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 w:hAnsi="仿宋" w:eastAsia="仿宋"/>
          <w:b/>
          <w:color w:val="auto"/>
          <w:sz w:val="32"/>
          <w:szCs w:val="32"/>
          <w:highlight w:val="none"/>
        </w:rPr>
      </w:pPr>
    </w:p>
    <w:p>
      <w:pPr>
        <w:spacing w:line="540" w:lineRule="exact"/>
        <w:jc w:val="center"/>
        <w:rPr>
          <w:rFonts w:hint="eastAsia" w:ascii="仿宋" w:hAnsi="仿宋" w:eastAsia="仿宋"/>
          <w:b/>
          <w:color w:val="auto"/>
          <w:sz w:val="32"/>
          <w:szCs w:val="32"/>
          <w:highlight w:val="none"/>
        </w:rPr>
      </w:pPr>
    </w:p>
    <w:p>
      <w:pPr>
        <w:spacing w:line="540" w:lineRule="exact"/>
        <w:jc w:val="center"/>
        <w:rPr>
          <w:rFonts w:hint="eastAsia" w:ascii="仿宋" w:hAnsi="仿宋" w:eastAsia="仿宋"/>
          <w:b/>
          <w:color w:val="auto"/>
          <w:sz w:val="32"/>
          <w:szCs w:val="32"/>
          <w:highlight w:val="none"/>
        </w:rPr>
      </w:pPr>
    </w:p>
    <w:p>
      <w:pPr>
        <w:spacing w:line="540" w:lineRule="exact"/>
        <w:jc w:val="center"/>
        <w:rPr>
          <w:rFonts w:hint="eastAsia" w:ascii="仿宋" w:hAnsi="仿宋" w:eastAsia="仿宋"/>
          <w:b/>
          <w:color w:val="auto"/>
          <w:sz w:val="32"/>
          <w:szCs w:val="32"/>
          <w:highlight w:val="none"/>
        </w:rPr>
      </w:pPr>
    </w:p>
    <w:p>
      <w:pPr>
        <w:spacing w:line="540" w:lineRule="exact"/>
        <w:jc w:val="both"/>
        <w:rPr>
          <w:rFonts w:hint="eastAsia" w:ascii="仿宋" w:hAnsi="仿宋" w:eastAsia="仿宋"/>
          <w:b/>
          <w:color w:val="auto"/>
          <w:sz w:val="32"/>
          <w:szCs w:val="32"/>
          <w:highlight w:val="none"/>
        </w:rPr>
      </w:pPr>
    </w:p>
    <w:p>
      <w:pPr>
        <w:spacing w:line="540" w:lineRule="exact"/>
        <w:jc w:val="both"/>
        <w:rPr>
          <w:rFonts w:hint="eastAsia" w:ascii="仿宋" w:hAnsi="仿宋" w:eastAsia="仿宋"/>
          <w:b/>
          <w:color w:val="auto"/>
          <w:sz w:val="32"/>
          <w:szCs w:val="32"/>
          <w:highlight w:val="none"/>
        </w:rPr>
      </w:pPr>
    </w:p>
    <w:p>
      <w:pPr>
        <w:spacing w:line="540" w:lineRule="exact"/>
        <w:jc w:val="center"/>
        <w:rPr>
          <w:b/>
          <w:color w:val="auto"/>
          <w:sz w:val="44"/>
          <w:szCs w:val="44"/>
          <w:highlight w:val="none"/>
        </w:rPr>
      </w:pPr>
      <w:r>
        <w:rPr>
          <w:rFonts w:hint="eastAsia" w:ascii="仿宋" w:hAnsi="仿宋" w:eastAsia="仿宋"/>
          <w:b/>
          <w:color w:val="auto"/>
          <w:sz w:val="32"/>
          <w:szCs w:val="32"/>
          <w:highlight w:val="none"/>
        </w:rPr>
        <w:t>魏</w:t>
      </w:r>
      <w:r>
        <w:rPr>
          <w:rFonts w:hint="eastAsia" w:ascii="仿宋" w:hAnsi="仿宋" w:eastAsia="仿宋"/>
          <w:b/>
          <w:color w:val="auto"/>
          <w:sz w:val="32"/>
          <w:szCs w:val="32"/>
          <w:highlight w:val="none"/>
          <w:lang w:eastAsia="zh-CN"/>
        </w:rPr>
        <w:t>审批</w:t>
      </w:r>
      <w:r>
        <w:rPr>
          <w:rFonts w:hint="eastAsia" w:ascii="仿宋" w:hAnsi="仿宋" w:eastAsia="仿宋"/>
          <w:b/>
          <w:color w:val="auto"/>
          <w:sz w:val="32"/>
          <w:szCs w:val="32"/>
          <w:highlight w:val="none"/>
        </w:rPr>
        <w:t>环</w:t>
      </w:r>
      <w:r>
        <w:rPr>
          <w:rFonts w:hint="eastAsia" w:ascii="仿宋" w:hAnsi="仿宋" w:eastAsia="仿宋"/>
          <w:b/>
          <w:color w:val="auto"/>
          <w:sz w:val="32"/>
          <w:szCs w:val="32"/>
          <w:highlight w:val="none"/>
          <w:lang w:eastAsia="zh-CN"/>
        </w:rPr>
        <w:t>表</w:t>
      </w:r>
      <w:r>
        <w:rPr>
          <w:rFonts w:hint="eastAsia" w:ascii="仿宋" w:hAnsi="仿宋" w:eastAsia="仿宋"/>
          <w:b/>
          <w:color w:val="auto"/>
          <w:sz w:val="32"/>
          <w:szCs w:val="32"/>
          <w:highlight w:val="none"/>
        </w:rPr>
        <w:t>〔2019〕</w:t>
      </w:r>
      <w:r>
        <w:rPr>
          <w:rFonts w:hint="eastAsia" w:ascii="仿宋" w:hAnsi="仿宋" w:eastAsia="仿宋"/>
          <w:b/>
          <w:color w:val="auto"/>
          <w:sz w:val="32"/>
          <w:szCs w:val="32"/>
          <w:highlight w:val="none"/>
          <w:lang w:val="en-US" w:eastAsia="zh-CN"/>
        </w:rPr>
        <w:t>02</w:t>
      </w:r>
      <w:r>
        <w:rPr>
          <w:rFonts w:hint="eastAsia" w:ascii="仿宋" w:hAnsi="仿宋" w:eastAsia="仿宋"/>
          <w:b/>
          <w:color w:val="auto"/>
          <w:sz w:val="32"/>
          <w:szCs w:val="32"/>
          <w:highlight w:val="none"/>
        </w:rPr>
        <w:t>号</w:t>
      </w:r>
    </w:p>
    <w:p>
      <w:pPr>
        <w:spacing w:line="540" w:lineRule="exact"/>
        <w:rPr>
          <w:b/>
          <w:sz w:val="44"/>
          <w:szCs w:val="44"/>
          <w:highlight w:val="none"/>
        </w:rPr>
      </w:pPr>
    </w:p>
    <w:p>
      <w:pPr>
        <w:spacing w:line="540" w:lineRule="exact"/>
        <w:rPr>
          <w:b/>
          <w:sz w:val="44"/>
          <w:szCs w:val="44"/>
          <w:highlight w:val="none"/>
        </w:rPr>
      </w:pPr>
    </w:p>
    <w:p>
      <w:pPr>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魏县行政审批局</w:t>
      </w:r>
    </w:p>
    <w:p>
      <w:pPr>
        <w:jc w:val="center"/>
        <w:rPr>
          <w:b/>
          <w:sz w:val="44"/>
          <w:szCs w:val="44"/>
        </w:rPr>
      </w:pPr>
      <w:r>
        <w:rPr>
          <w:rFonts w:hint="eastAsia" w:ascii="宋体" w:hAnsi="宋体" w:eastAsia="宋体" w:cs="宋体"/>
          <w:b/>
          <w:sz w:val="44"/>
          <w:szCs w:val="44"/>
        </w:rPr>
        <w:t>关于</w:t>
      </w:r>
      <w:r>
        <w:rPr>
          <w:rFonts w:hint="eastAsia" w:ascii="宋体" w:hAnsi="宋体" w:eastAsia="宋体" w:cs="宋体"/>
          <w:b/>
          <w:sz w:val="44"/>
          <w:szCs w:val="44"/>
          <w:lang w:eastAsia="zh-CN"/>
        </w:rPr>
        <w:t>魏县恩辉塑料制品有限公司</w:t>
      </w:r>
      <w:r>
        <w:rPr>
          <w:rFonts w:hint="eastAsia" w:ascii="宋体" w:hAnsi="宋体" w:eastAsia="宋体" w:cs="宋体"/>
          <w:b/>
          <w:sz w:val="44"/>
          <w:szCs w:val="44"/>
          <w:lang w:val="en-US" w:eastAsia="zh-CN"/>
        </w:rPr>
        <w:t>PERT地暖专用管、PPR水管生产</w:t>
      </w:r>
      <w:r>
        <w:rPr>
          <w:rFonts w:hint="eastAsia" w:ascii="宋体" w:hAnsi="宋体" w:eastAsia="宋体" w:cs="宋体"/>
          <w:b/>
          <w:sz w:val="44"/>
          <w:szCs w:val="44"/>
          <w:lang w:eastAsia="zh-CN"/>
        </w:rPr>
        <w:t>项目</w:t>
      </w:r>
      <w:r>
        <w:rPr>
          <w:rFonts w:hint="eastAsia" w:ascii="宋体" w:hAnsi="宋体" w:eastAsia="宋体" w:cs="宋体"/>
          <w:b/>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魏县恩辉塑料制品有限公司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所报《</w:t>
      </w:r>
      <w:r>
        <w:rPr>
          <w:rFonts w:hint="eastAsia" w:ascii="仿宋_GB2312" w:hAnsi="仿宋_GB2312" w:eastAsia="仿宋_GB2312" w:cs="仿宋_GB2312"/>
          <w:sz w:val="32"/>
          <w:szCs w:val="32"/>
          <w:lang w:eastAsia="zh-CN"/>
        </w:rPr>
        <w:t>魏县恩辉塑料制品有限公司</w:t>
      </w:r>
      <w:r>
        <w:rPr>
          <w:rFonts w:hint="eastAsia" w:ascii="仿宋_GB2312" w:hAnsi="仿宋_GB2312" w:eastAsia="仿宋_GB2312" w:cs="仿宋_GB2312"/>
          <w:sz w:val="32"/>
          <w:szCs w:val="32"/>
          <w:lang w:val="en-US" w:eastAsia="zh-CN"/>
        </w:rPr>
        <w:t>PERT地暖专用管、PPR水管生产</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环境影响报告表》收悉。经研究，批复如下：</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一、该项目位于魏县</w:t>
      </w:r>
      <w:r>
        <w:rPr>
          <w:rFonts w:hint="eastAsia" w:ascii="仿宋_GB2312" w:hAnsi="仿宋_GB2312" w:eastAsia="仿宋_GB2312" w:cs="仿宋_GB2312"/>
          <w:sz w:val="32"/>
          <w:szCs w:val="32"/>
          <w:lang w:eastAsia="zh-CN"/>
        </w:rPr>
        <w:t>经济开发区天雨东路</w:t>
      </w:r>
      <w:r>
        <w:rPr>
          <w:rFonts w:hint="eastAsia" w:ascii="仿宋_GB2312" w:hAnsi="仿宋_GB2312" w:eastAsia="仿宋_GB2312" w:cs="仿宋_GB2312"/>
          <w:sz w:val="32"/>
          <w:szCs w:val="32"/>
          <w:lang w:val="en-US" w:eastAsia="zh-CN"/>
        </w:rPr>
        <w:t>3004号（河北英洁环保设备有限公司院内），</w:t>
      </w:r>
      <w:r>
        <w:rPr>
          <w:rFonts w:hint="eastAsia" w:ascii="仿宋_GB2312" w:hAnsi="仿宋_GB2312" w:eastAsia="仿宋_GB2312" w:cs="仿宋_GB2312"/>
          <w:sz w:val="32"/>
          <w:szCs w:val="32"/>
          <w:lang w:eastAsia="zh-CN"/>
        </w:rPr>
        <w:t>厂址中心地理坐标为北纬36°19′42.71579″，东经114°59′39.02712″。建设内容及建设规模：</w:t>
      </w:r>
      <w:r>
        <w:rPr>
          <w:rFonts w:hint="eastAsia" w:ascii="仿宋_GB2312" w:hAnsi="仿宋_GB2312" w:eastAsia="仿宋_GB2312" w:cs="仿宋_GB2312"/>
          <w:sz w:val="32"/>
          <w:szCs w:val="32"/>
          <w:lang w:val="en-US" w:eastAsia="zh-CN"/>
        </w:rPr>
        <w:t>该项目不新增占地，租用河北英洁环保设备有限公司现有车间进行建设，厂房占地面积为1300㎡，建成后年产PERT地暖专用管60吨、PPR水管40吨、PPR管件10吨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项目总投资</w:t>
      </w:r>
      <w:r>
        <w:rPr>
          <w:rFonts w:hint="eastAsia" w:ascii="仿宋_GB2312" w:hAnsi="仿宋_GB2312" w:eastAsia="仿宋_GB2312" w:cs="仿宋_GB2312"/>
          <w:bCs/>
          <w:color w:val="auto"/>
          <w:sz w:val="32"/>
          <w:szCs w:val="32"/>
          <w:highlight w:val="none"/>
          <w:lang w:val="en-US" w:eastAsia="zh-CN"/>
        </w:rPr>
        <w:t>60</w:t>
      </w:r>
      <w:r>
        <w:rPr>
          <w:rFonts w:hint="eastAsia" w:ascii="仿宋_GB2312" w:hAnsi="仿宋_GB2312" w:eastAsia="仿宋_GB2312" w:cs="仿宋_GB2312"/>
          <w:color w:val="auto"/>
          <w:sz w:val="32"/>
          <w:szCs w:val="32"/>
          <w:lang w:eastAsia="zh-CN"/>
        </w:rPr>
        <w:t>万元，其中环保投资</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万元，占总投资的</w:t>
      </w:r>
      <w:r>
        <w:rPr>
          <w:rFonts w:hint="eastAsia" w:ascii="仿宋_GB2312" w:hAnsi="仿宋_GB2312" w:eastAsia="仿宋_GB2312" w:cs="仿宋_GB2312"/>
          <w:color w:val="auto"/>
          <w:sz w:val="32"/>
          <w:szCs w:val="32"/>
          <w:lang w:val="en-US" w:eastAsia="zh-CN"/>
        </w:rPr>
        <w:t>13.33</w:t>
      </w:r>
      <w:bookmarkStart w:id="0" w:name="_GoBack"/>
      <w:bookmarkEnd w:id="0"/>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二、根据你公司委托</w:t>
      </w:r>
      <w:r>
        <w:rPr>
          <w:rFonts w:hint="eastAsia" w:ascii="仿宋_GB2312" w:hAnsi="仿宋_GB2312" w:eastAsia="仿宋_GB2312" w:cs="仿宋_GB2312"/>
          <w:sz w:val="32"/>
          <w:szCs w:val="32"/>
          <w:highlight w:val="none"/>
          <w:lang w:eastAsia="zh-CN"/>
        </w:rPr>
        <w:t>江苏苏辰勘察设计研究院有限公司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eastAsia="zh-CN"/>
        </w:rPr>
        <w:t>魏县恩辉塑料制品有限公司</w:t>
      </w:r>
      <w:r>
        <w:rPr>
          <w:rFonts w:hint="eastAsia" w:ascii="仿宋_GB2312" w:hAnsi="仿宋_GB2312" w:eastAsia="仿宋_GB2312" w:cs="仿宋_GB2312"/>
          <w:sz w:val="32"/>
          <w:szCs w:val="32"/>
          <w:lang w:val="en-US" w:eastAsia="zh-CN"/>
        </w:rPr>
        <w:t>PERT地暖专用管、PPR水管生产</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环境影响报告表》，在项目符合产业政策与产业发展规划、选址符合区域土地利用规划等前提下，原则同意《报告表》结论。你公司须严格按照环评报告表所列建设项目的性质、规模、地点、生产工艺、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三、项目须严格按照《报告表》规定进行建设和生产，采用先进的生产工艺、技术和设备，提高自动化控制水平。各项环保设施设计应当由具有环保设施工程设计资质的单位承担，并重点做好以下工作：</w:t>
      </w:r>
    </w:p>
    <w:p>
      <w:pPr>
        <w:keepNext/>
        <w:keepLines/>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仿宋_GB2312" w:hAnsi="仿宋_GB2312" w:eastAsia="仿宋_GB2312" w:cs="仿宋_GB2312"/>
          <w:spacing w:val="-2"/>
          <w:sz w:val="32"/>
          <w:szCs w:val="32"/>
        </w:rPr>
      </w:pPr>
      <w:r>
        <w:rPr>
          <w:rFonts w:hint="eastAsia" w:ascii="仿宋_GB2312" w:hAnsi="仿宋_GB2312" w:eastAsia="仿宋_GB2312" w:cs="仿宋_GB2312"/>
          <w:color w:val="auto"/>
          <w:sz w:val="32"/>
          <w:szCs w:val="32"/>
        </w:rPr>
        <w:t>营运期：</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废气：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sz w:val="32"/>
          <w:szCs w:val="32"/>
        </w:rPr>
        <w:t>本项目的有组织废气非甲烷总烃。</w:t>
      </w:r>
      <w:r>
        <w:rPr>
          <w:rFonts w:hint="eastAsia" w:ascii="仿宋_GB2312" w:hAnsi="仿宋_GB2312" w:eastAsia="仿宋_GB2312" w:cs="仿宋_GB2312"/>
          <w:bCs/>
          <w:sz w:val="32"/>
          <w:szCs w:val="32"/>
          <w:lang w:eastAsia="zh-CN"/>
        </w:rPr>
        <w:t>注塑、</w:t>
      </w:r>
      <w:r>
        <w:rPr>
          <w:rFonts w:hint="eastAsia" w:ascii="仿宋_GB2312" w:hAnsi="仿宋_GB2312" w:eastAsia="仿宋_GB2312" w:cs="仿宋_GB2312"/>
          <w:bCs/>
          <w:sz w:val="32"/>
          <w:szCs w:val="32"/>
        </w:rPr>
        <w:t>挤出</w:t>
      </w:r>
      <w:r>
        <w:rPr>
          <w:rFonts w:hint="eastAsia" w:ascii="仿宋_GB2312" w:hAnsi="仿宋_GB2312" w:eastAsia="仿宋_GB2312" w:cs="仿宋_GB2312"/>
          <w:bCs/>
          <w:sz w:val="32"/>
          <w:szCs w:val="32"/>
          <w:lang w:eastAsia="zh-CN"/>
        </w:rPr>
        <w:t>成型时，颗粒在加热</w:t>
      </w:r>
      <w:r>
        <w:rPr>
          <w:rFonts w:hint="eastAsia" w:ascii="仿宋_GB2312" w:hAnsi="仿宋_GB2312" w:eastAsia="仿宋_GB2312" w:cs="仿宋_GB2312"/>
          <w:bCs/>
          <w:sz w:val="32"/>
          <w:szCs w:val="32"/>
        </w:rPr>
        <w:t>过程中产生非甲烷总烃，</w:t>
      </w:r>
      <w:r>
        <w:rPr>
          <w:rFonts w:hint="eastAsia" w:ascii="仿宋_GB2312" w:hAnsi="仿宋_GB2312" w:eastAsia="仿宋_GB2312" w:cs="仿宋_GB2312"/>
          <w:bCs/>
          <w:sz w:val="32"/>
          <w:szCs w:val="32"/>
          <w:lang w:eastAsia="zh-CN"/>
        </w:rPr>
        <w:t>经采取</w:t>
      </w:r>
      <w:r>
        <w:rPr>
          <w:rFonts w:hint="eastAsia" w:ascii="仿宋_GB2312" w:hAnsi="仿宋_GB2312" w:eastAsia="仿宋_GB2312" w:cs="仿宋_GB2312"/>
          <w:bCs/>
          <w:sz w:val="32"/>
          <w:szCs w:val="32"/>
          <w:lang w:val="en-US" w:eastAsia="zh-CN"/>
        </w:rPr>
        <w:t>措施后</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非甲烷总烃排放</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河北省地方标准《工业企业挥发性有机物排放控制标准》（DB13/2322－2016）表1中有机化工业标准要求</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本项目无组织废气非甲烷总烃。</w:t>
      </w:r>
      <w:r>
        <w:rPr>
          <w:rFonts w:hint="eastAsia" w:ascii="仿宋_GB2312" w:hAnsi="仿宋_GB2312" w:eastAsia="仿宋_GB2312" w:cs="仿宋_GB2312"/>
          <w:bCs/>
          <w:sz w:val="32"/>
          <w:szCs w:val="32"/>
          <w:lang w:eastAsia="zh-CN"/>
        </w:rPr>
        <w:t>注塑、挤出成型时，颗粒在加热</w:t>
      </w:r>
      <w:r>
        <w:rPr>
          <w:rFonts w:hint="eastAsia" w:ascii="仿宋_GB2312" w:hAnsi="仿宋_GB2312" w:eastAsia="仿宋_GB2312" w:cs="仿宋_GB2312"/>
          <w:bCs/>
          <w:sz w:val="32"/>
          <w:szCs w:val="32"/>
        </w:rPr>
        <w:t>过程中未被收集的废气非甲烷总烃</w:t>
      </w:r>
      <w:r>
        <w:rPr>
          <w:rFonts w:hint="eastAsia" w:ascii="仿宋_GB2312" w:hAnsi="仿宋_GB2312" w:eastAsia="仿宋_GB2312" w:cs="仿宋_GB2312"/>
          <w:sz w:val="32"/>
          <w:szCs w:val="32"/>
        </w:rPr>
        <w:t>，非甲烷总烃</w:t>
      </w:r>
      <w:r>
        <w:rPr>
          <w:rFonts w:hint="eastAsia" w:ascii="仿宋_GB2312" w:hAnsi="仿宋_GB2312" w:eastAsia="仿宋_GB2312" w:cs="仿宋_GB2312"/>
          <w:sz w:val="32"/>
          <w:szCs w:val="32"/>
          <w:lang w:eastAsia="zh-CN"/>
        </w:rPr>
        <w:t>应达到</w:t>
      </w:r>
      <w:r>
        <w:rPr>
          <w:rFonts w:hint="eastAsia" w:ascii="仿宋_GB2312" w:hAnsi="仿宋_GB2312" w:eastAsia="仿宋_GB2312" w:cs="仿宋_GB2312"/>
          <w:sz w:val="32"/>
          <w:szCs w:val="32"/>
        </w:rPr>
        <w:t>《工业企业挥发性有机物排放控制标准》（DB13/2322－2016）表2其他企业边界大气污染物排放限值。</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废水：</w:t>
      </w:r>
      <w:r>
        <w:rPr>
          <w:rFonts w:hint="eastAsia" w:ascii="仿宋_GB2312" w:hAnsi="仿宋_GB2312" w:eastAsia="仿宋_GB2312" w:cs="仿宋_GB2312"/>
          <w:sz w:val="32"/>
          <w:szCs w:val="32"/>
        </w:rPr>
        <w:t>本项目废水主要为职工</w:t>
      </w:r>
      <w:r>
        <w:rPr>
          <w:rFonts w:hint="eastAsia" w:ascii="仿宋_GB2312" w:hAnsi="仿宋_GB2312" w:eastAsia="仿宋_GB2312" w:cs="仿宋_GB2312"/>
          <w:sz w:val="32"/>
          <w:szCs w:val="32"/>
          <w:lang w:eastAsia="zh-CN"/>
        </w:rPr>
        <w:t>盥洗</w:t>
      </w:r>
      <w:r>
        <w:rPr>
          <w:rFonts w:hint="eastAsia" w:ascii="仿宋_GB2312" w:hAnsi="仿宋_GB2312" w:eastAsia="仿宋_GB2312" w:cs="仿宋_GB2312"/>
          <w:sz w:val="32"/>
          <w:szCs w:val="32"/>
        </w:rPr>
        <w:t>污水，</w:t>
      </w:r>
      <w:r>
        <w:rPr>
          <w:rFonts w:hint="eastAsia" w:ascii="仿宋_GB2312" w:hAnsi="仿宋_GB2312" w:eastAsia="仿宋_GB2312" w:cs="仿宋_GB2312"/>
          <w:bCs/>
          <w:sz w:val="32"/>
          <w:szCs w:val="32"/>
        </w:rPr>
        <w:t>用于厂区地面泼洒抑尘，</w:t>
      </w:r>
      <w:r>
        <w:rPr>
          <w:rFonts w:hint="eastAsia" w:ascii="仿宋_GB2312" w:hAnsi="仿宋_GB2312" w:eastAsia="仿宋_GB2312" w:cs="仿宋_GB2312"/>
          <w:bCs/>
          <w:sz w:val="32"/>
          <w:szCs w:val="32"/>
          <w:lang w:eastAsia="zh-CN"/>
        </w:rPr>
        <w:t>依托河北英洁环保设备有限公司院内</w:t>
      </w:r>
      <w:r>
        <w:rPr>
          <w:rFonts w:hint="eastAsia" w:ascii="仿宋_GB2312" w:hAnsi="仿宋_GB2312" w:eastAsia="仿宋_GB2312" w:cs="仿宋_GB2312"/>
          <w:bCs/>
          <w:sz w:val="32"/>
          <w:szCs w:val="32"/>
        </w:rPr>
        <w:t>旱厕</w:t>
      </w:r>
      <w:r>
        <w:rPr>
          <w:rFonts w:hint="eastAsia" w:ascii="仿宋_GB2312" w:hAnsi="仿宋_GB2312" w:eastAsia="仿宋_GB2312" w:cs="仿宋_GB2312"/>
          <w:sz w:val="32"/>
          <w:szCs w:val="32"/>
          <w:lang w:eastAsia="zh-CN"/>
        </w:rPr>
        <w:t>；工艺流程冷却用水，</w:t>
      </w:r>
      <w:r>
        <w:rPr>
          <w:rFonts w:hint="eastAsia" w:ascii="仿宋_GB2312" w:hAnsi="仿宋_GB2312" w:eastAsia="仿宋_GB2312" w:cs="仿宋_GB2312"/>
          <w:color w:val="auto"/>
          <w:sz w:val="32"/>
          <w:szCs w:val="32"/>
          <w:lang w:eastAsia="zh-CN"/>
        </w:rPr>
        <w:t>废水排入循环水池循环使用，</w:t>
      </w:r>
      <w:r>
        <w:rPr>
          <w:rFonts w:hint="eastAsia" w:ascii="仿宋_GB2312" w:hAnsi="仿宋_GB2312" w:eastAsia="仿宋_GB2312" w:cs="仿宋_GB2312"/>
          <w:color w:val="auto"/>
          <w:sz w:val="32"/>
          <w:szCs w:val="32"/>
        </w:rPr>
        <w:t>不外排。</w:t>
      </w:r>
    </w:p>
    <w:p>
      <w:pPr>
        <w:keepNext w:val="0"/>
        <w:keepLines w:val="0"/>
        <w:pageBreakBefore w:val="0"/>
        <w:widowControl w:val="0"/>
        <w:tabs>
          <w:tab w:val="left" w:pos="468"/>
        </w:tabs>
        <w:kinsoku/>
        <w:wordWrap/>
        <w:overflowPunct/>
        <w:topLinePunct w:val="0"/>
        <w:autoSpaceDE/>
        <w:autoSpaceDN/>
        <w:bidi w:val="0"/>
        <w:snapToGrid w:val="0"/>
        <w:spacing w:line="560" w:lineRule="exact"/>
        <w:ind w:right="113"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噪声：</w:t>
      </w:r>
      <w:r>
        <w:rPr>
          <w:rFonts w:hint="eastAsia" w:ascii="仿宋_GB2312" w:hAnsi="仿宋_GB2312" w:eastAsia="仿宋_GB2312" w:cs="仿宋_GB2312"/>
          <w:sz w:val="32"/>
          <w:szCs w:val="32"/>
        </w:rPr>
        <w:t>本项目产噪设备为各种泵类和鼓风机等，</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采取措施</w:t>
      </w:r>
      <w:r>
        <w:rPr>
          <w:rFonts w:hint="eastAsia" w:ascii="仿宋_GB2312" w:hAnsi="仿宋_GB2312" w:eastAsia="仿宋_GB2312" w:cs="仿宋_GB2312"/>
          <w:sz w:val="32"/>
          <w:szCs w:val="32"/>
          <w:lang w:eastAsia="zh-CN"/>
        </w:rPr>
        <w:t>后厂界噪声排放应</w:t>
      </w:r>
      <w:r>
        <w:rPr>
          <w:rFonts w:hint="eastAsia" w:ascii="仿宋_GB2312" w:hAnsi="仿宋_GB2312" w:eastAsia="仿宋_GB2312" w:cs="仿宋_GB2312"/>
          <w:sz w:val="32"/>
          <w:szCs w:val="32"/>
        </w:rPr>
        <w:t>满足《工业企业厂界环境噪声排放标准》（GB12348-2008）3类标准</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p>
    <w:p>
      <w:pPr>
        <w:pStyle w:val="13"/>
        <w:pageBreakBefore w:val="0"/>
        <w:widowControl w:val="0"/>
        <w:kinsoku/>
        <w:wordWrap/>
        <w:overflowPunct/>
        <w:topLinePunct w:val="0"/>
        <w:autoSpaceDE/>
        <w:autoSpaceDN/>
        <w:bidi w:val="0"/>
        <w:spacing w:line="560" w:lineRule="exact"/>
        <w:ind w:firstLine="624" w:firstLineChars="19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固体废物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本项目产生</w:t>
      </w:r>
      <w:r>
        <w:rPr>
          <w:rFonts w:hint="eastAsia" w:ascii="仿宋_GB2312" w:hAnsi="仿宋_GB2312" w:eastAsia="仿宋_GB2312" w:cs="仿宋_GB2312"/>
          <w:sz w:val="32"/>
          <w:szCs w:val="32"/>
          <w:lang w:eastAsia="zh-CN"/>
        </w:rPr>
        <w:t>固体废物均属于一般固体废物，生活垃圾由当地环卫部门统一收集处理；</w:t>
      </w:r>
      <w:r>
        <w:rPr>
          <w:rFonts w:hint="eastAsia" w:ascii="仿宋_GB2312" w:hAnsi="仿宋_GB2312" w:eastAsia="仿宋_GB2312" w:cs="仿宋_GB2312"/>
          <w:sz w:val="32"/>
          <w:szCs w:val="32"/>
        </w:rPr>
        <w:t>边角料、</w:t>
      </w:r>
      <w:r>
        <w:rPr>
          <w:rFonts w:hint="eastAsia" w:ascii="仿宋_GB2312" w:hAnsi="仿宋_GB2312" w:eastAsia="仿宋_GB2312" w:cs="仿宋_GB2312"/>
          <w:sz w:val="32"/>
          <w:szCs w:val="32"/>
          <w:lang w:eastAsia="zh-CN"/>
        </w:rPr>
        <w:t>废包装材料暂存于厂房内废品堆存点，定期由废品收购站回收。项目产生固废全部综合利用或妥善处置，不会对周围环境产生影响。</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sz w:val="32"/>
          <w:szCs w:val="32"/>
          <w:lang w:eastAsia="zh-CN"/>
        </w:rPr>
        <w:t>该项目</w:t>
      </w:r>
      <w:r>
        <w:rPr>
          <w:rFonts w:hint="eastAsia" w:ascii="仿宋_GB2312" w:hAnsi="仿宋_GB2312" w:eastAsia="仿宋_GB2312" w:cs="仿宋_GB2312"/>
          <w:color w:val="auto"/>
          <w:sz w:val="32"/>
          <w:szCs w:val="32"/>
        </w:rPr>
        <w:t>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按照关于印发《建设项目环境保护事中事后监督管理办法（试行）》（环发﹝2015﹞163号）及其他文件要求，本项目环保方面的事中事后监督管理由邯郸市生态环境局</w:t>
      </w:r>
      <w:r>
        <w:rPr>
          <w:rFonts w:hint="eastAsia" w:ascii="仿宋_GB2312" w:hAnsi="仿宋_GB2312" w:eastAsia="仿宋_GB2312" w:cs="仿宋_GB2312"/>
          <w:color w:val="auto"/>
          <w:sz w:val="32"/>
          <w:szCs w:val="32"/>
          <w:lang w:eastAsia="zh-CN"/>
        </w:rPr>
        <w:t>魏</w:t>
      </w:r>
      <w:r>
        <w:rPr>
          <w:rFonts w:hint="eastAsia" w:ascii="仿宋_GB2312" w:hAnsi="仿宋_GB2312" w:eastAsia="仿宋_GB2312" w:cs="仿宋_GB2312"/>
          <w:color w:val="auto"/>
          <w:sz w:val="32"/>
          <w:szCs w:val="32"/>
        </w:rPr>
        <w:t>县分局负责。你</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按规定接受各级环境保护行政主管部门的日常监督管理</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w w:val="100"/>
          <w:kern w:val="2"/>
          <w:sz w:val="32"/>
          <w:szCs w:val="32"/>
          <w:lang w:val="en-US" w:eastAsia="zh-CN" w:bidi="ar-SA"/>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r>
        <w:rPr>
          <w:rFonts w:hint="eastAsia" w:ascii="仿宋_GB2312" w:hAnsi="仿宋_GB2312" w:eastAsia="仿宋_GB2312" w:cs="仿宋_GB2312"/>
          <w:sz w:val="32"/>
          <w:szCs w:val="32"/>
        </w:rPr>
        <w:t>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 xml:space="preserve">    </w:t>
      </w:r>
    </w:p>
    <w:p>
      <w:pPr>
        <w:pStyle w:val="3"/>
        <w:pageBreakBefore w:val="0"/>
        <w:widowControl w:val="0"/>
        <w:kinsoku/>
        <w:wordWrap/>
        <w:overflowPunct/>
        <w:topLinePunct w:val="0"/>
        <w:bidi w:val="0"/>
        <w:spacing w:line="560" w:lineRule="exact"/>
        <w:rPr>
          <w:rFonts w:hint="eastAsia" w:ascii="仿宋_GB2312" w:hAnsi="仿宋_GB2312" w:eastAsia="仿宋_GB2312" w:cs="仿宋_GB2312"/>
          <w:color w:val="auto"/>
          <w:kern w:val="2"/>
          <w:sz w:val="32"/>
          <w:szCs w:val="32"/>
          <w:lang w:val="en-US" w:eastAsia="zh-CN" w:bidi="ar-SA"/>
        </w:rPr>
      </w:pPr>
    </w:p>
    <w:p>
      <w:pPr>
        <w:pStyle w:val="2"/>
        <w:pageBreakBefore w:val="0"/>
        <w:widowControl w:val="0"/>
        <w:numPr>
          <w:ilvl w:val="3"/>
          <w:numId w:val="0"/>
        </w:numPr>
        <w:kinsoku/>
        <w:wordWrap/>
        <w:overflowPunct/>
        <w:topLinePunct w:val="0"/>
        <w:bidi w:val="0"/>
        <w:spacing w:line="560" w:lineRule="exact"/>
        <w:ind w:left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pStyle w:val="4"/>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魏县行政审批局</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二〇一九年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二十四日</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抄送</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县大气办、邯郸市生态环境局魏县分局、县经济开发区管委会</w:t>
      </w:r>
    </w:p>
    <w:p>
      <w:pPr>
        <w:pageBreakBefore w:val="0"/>
        <w:widowControl w:val="0"/>
        <w:kinsoku/>
        <w:wordWrap/>
        <w:overflowPunct/>
        <w:topLinePunct w:val="0"/>
        <w:bidi w:val="0"/>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38100</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3pt;height:0pt;width:441pt;z-index:251658240;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w:t xml:space="preserve">魏县行政审批局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2019年</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24</w:t>
      </w:r>
      <w:r>
        <w:rPr>
          <w:rFonts w:hint="eastAsia" w:ascii="仿宋_GB2312" w:hAnsi="Times New Roman" w:eastAsia="仿宋_GB2312" w:cs="Times New Roman"/>
          <w:sz w:val="28"/>
          <w:szCs w:val="28"/>
        </w:rPr>
        <w:t>日</w:t>
      </w:r>
    </w:p>
    <w:p>
      <w:pPr>
        <w:pageBreakBefore w:val="0"/>
        <w:widowControl w:val="0"/>
        <w:kinsoku/>
        <w:wordWrap/>
        <w:overflowPunct/>
        <w:topLinePunct w:val="0"/>
        <w:bidi w:val="0"/>
        <w:spacing w:line="560" w:lineRule="exact"/>
        <w:ind w:firstLine="7000" w:firstLineChars="2500"/>
        <w:rPr>
          <w:sz w:val="28"/>
          <w:szCs w:val="28"/>
        </w:rPr>
      </w:pPr>
      <w:r>
        <w:rPr>
          <w:rFonts w:hint="eastAsia" w:ascii="仿宋_GB2312"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42545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3.35pt;height:0pt;width:441pt;z-index:251659264;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w:t>（共印</w:t>
      </w:r>
      <w:r>
        <w:rPr>
          <w:rFonts w:hint="eastAsia" w:ascii="仿宋_GB2312" w:hAnsi="Times New Roman" w:eastAsia="仿宋_GB2312" w:cs="Times New Roman"/>
          <w:sz w:val="28"/>
          <w:szCs w:val="28"/>
          <w:lang w:val="en-US" w:eastAsia="zh-CN"/>
        </w:rPr>
        <w:t>10</w:t>
      </w:r>
      <w:r>
        <w:rPr>
          <w:rFonts w:hint="eastAsia" w:ascii="仿宋_GB2312" w:hAnsi="Times New Roman" w:eastAsia="仿宋_GB2312" w:cs="Times New Roman"/>
          <w:sz w:val="28"/>
          <w:szCs w:val="28"/>
        </w:rPr>
        <w:t>份）</w:t>
      </w:r>
    </w:p>
    <w:sectPr>
      <w:footerReference r:id="rId3" w:type="default"/>
      <w:pgSz w:w="11906" w:h="16838"/>
      <w:pgMar w:top="1984"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14:shadow w14:blurRad="50800" w14:dist="38100" w14:dir="2700000" w14:sx="100000" w14:sy="100000" w14:kx="0" w14:ky="0" w14:algn="tl">
          <w14:srgbClr w14:val="000000">
            <w14:alpha w14:val="60000"/>
          </w14:srgbClr>
        </w14:shadow>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2"/>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C27FA"/>
    <w:rsid w:val="03A73B31"/>
    <w:rsid w:val="07490707"/>
    <w:rsid w:val="251C6701"/>
    <w:rsid w:val="2D81599E"/>
    <w:rsid w:val="2EF56638"/>
    <w:rsid w:val="389E278C"/>
    <w:rsid w:val="39CC517C"/>
    <w:rsid w:val="3A754D18"/>
    <w:rsid w:val="3B9E4693"/>
    <w:rsid w:val="4412489B"/>
    <w:rsid w:val="47746782"/>
    <w:rsid w:val="4C473D74"/>
    <w:rsid w:val="511A4C2C"/>
    <w:rsid w:val="5D041EC4"/>
    <w:rsid w:val="66A7176F"/>
    <w:rsid w:val="69BE0EE6"/>
    <w:rsid w:val="718928E9"/>
    <w:rsid w:val="7ECC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numPr>
        <w:ilvl w:val="3"/>
        <w:numId w:val="1"/>
      </w:numPr>
      <w:autoSpaceDE w:val="0"/>
      <w:autoSpaceDN w:val="0"/>
      <w:adjustRightInd w:val="0"/>
      <w:spacing w:before="120" w:beforeLines="0" w:after="120" w:afterLines="0"/>
      <w:textAlignment w:val="baseline"/>
      <w:outlineLvl w:val="3"/>
    </w:pPr>
    <w:rPr>
      <w:rFonts w:ascii="宋体" w:hAnsi="Arial" w:eastAsia="楷体_GB2312"/>
      <w:b/>
      <w:kern w:val="24"/>
      <w:sz w:val="2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2"/>
    <w:qFormat/>
    <w:uiPriority w:val="0"/>
    <w:pPr>
      <w:adjustRightInd w:val="0"/>
      <w:spacing w:line="360" w:lineRule="atLeast"/>
      <w:ind w:firstLine="420"/>
      <w:jc w:val="left"/>
      <w:textAlignment w:val="baseline"/>
    </w:pPr>
    <w:rPr>
      <w:kern w:val="0"/>
      <w:sz w:val="24"/>
    </w:rPr>
  </w:style>
  <w:style w:type="paragraph" w:styleId="4">
    <w:name w:val="Block Text"/>
    <w:basedOn w:val="1"/>
    <w:qFormat/>
    <w:uiPriority w:val="0"/>
    <w:pPr>
      <w:ind w:left="113" w:right="113" w:firstLine="595"/>
      <w:jc w:val="left"/>
    </w:pPr>
    <w:rPr>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样式 样式 样式 四号 左侧:  1.53 厘米 + 首行缩进:  2 字符 + 居中 左侧:  2 字符 首行缩进:  2..."/>
    <w:basedOn w:val="11"/>
    <w:qFormat/>
    <w:uiPriority w:val="0"/>
    <w:pPr>
      <w:ind w:firstLine="0" w:firstLineChars="0"/>
      <w:jc w:val="center"/>
    </w:pPr>
  </w:style>
  <w:style w:type="paragraph" w:customStyle="1" w:styleId="11">
    <w:name w:val="样式 样式 四号 左侧:  1.53 厘米 + 首行缩进:  2 字符"/>
    <w:basedOn w:val="12"/>
    <w:qFormat/>
    <w:uiPriority w:val="0"/>
    <w:pPr>
      <w:ind w:left="200" w:leftChars="200"/>
    </w:pPr>
    <w:rPr>
      <w:szCs w:val="20"/>
    </w:rPr>
  </w:style>
  <w:style w:type="paragraph" w:customStyle="1" w:styleId="12">
    <w:name w:val="样式 四号 左侧:  1.53 厘米"/>
    <w:basedOn w:val="1"/>
    <w:qFormat/>
    <w:uiPriority w:val="0"/>
    <w:pPr>
      <w:adjustRightInd w:val="0"/>
    </w:pPr>
    <w:rPr>
      <w:w w:val="90"/>
      <w:sz w:val="28"/>
      <w:szCs w:val="28"/>
    </w:rPr>
  </w:style>
  <w:style w:type="paragraph" w:customStyle="1" w:styleId="13">
    <w:name w:val="正文1"/>
    <w:basedOn w:val="1"/>
    <w:qFormat/>
    <w:uiPriority w:val="0"/>
    <w:pPr>
      <w:adjustRightInd w:val="0"/>
      <w:snapToGrid w:val="0"/>
      <w:spacing w:line="480" w:lineRule="exact"/>
      <w:ind w:firstLine="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ZWFWTYSL03</cp:lastModifiedBy>
  <cp:lastPrinted>2019-07-24T01:45:00Z</cp:lastPrinted>
  <dcterms:modified xsi:type="dcterms:W3CDTF">2019-07-24T03:23:23Z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