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B92359">
      <w:pPr>
        <w:ind w:firstLine="1760" w:firstLineChars="400"/>
        <w:jc w:val="both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魏县财政局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财政领域《轻微违法行为包容免罚清单》</w:t>
      </w:r>
    </w:p>
    <w:tbl>
      <w:tblPr>
        <w:tblStyle w:val="5"/>
        <w:tblW w:w="141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2950"/>
        <w:gridCol w:w="5775"/>
        <w:gridCol w:w="1825"/>
        <w:gridCol w:w="2424"/>
      </w:tblGrid>
      <w:tr w14:paraId="2EF1D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225" w:type="dxa"/>
            <w:vAlign w:val="center"/>
          </w:tcPr>
          <w:p w14:paraId="3D1A10C9"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950" w:type="dxa"/>
            <w:vAlign w:val="center"/>
          </w:tcPr>
          <w:p w14:paraId="226501E5"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事项名称</w:t>
            </w:r>
          </w:p>
        </w:tc>
        <w:tc>
          <w:tcPr>
            <w:tcW w:w="5775" w:type="dxa"/>
            <w:vAlign w:val="center"/>
          </w:tcPr>
          <w:p w14:paraId="375E5923"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实施依据</w:t>
            </w:r>
          </w:p>
        </w:tc>
        <w:tc>
          <w:tcPr>
            <w:tcW w:w="1825" w:type="dxa"/>
            <w:vAlign w:val="center"/>
          </w:tcPr>
          <w:p w14:paraId="4B1F146B"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免罚情形</w:t>
            </w:r>
          </w:p>
        </w:tc>
        <w:tc>
          <w:tcPr>
            <w:tcW w:w="2424" w:type="dxa"/>
            <w:vAlign w:val="center"/>
          </w:tcPr>
          <w:p w14:paraId="4ECCFECB"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适用条件</w:t>
            </w:r>
          </w:p>
        </w:tc>
      </w:tr>
      <w:tr w14:paraId="1064A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4" w:hRule="atLeast"/>
        </w:trPr>
        <w:tc>
          <w:tcPr>
            <w:tcW w:w="1225" w:type="dxa"/>
            <w:vAlign w:val="center"/>
          </w:tcPr>
          <w:p w14:paraId="71099E7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2950" w:type="dxa"/>
            <w:vAlign w:val="center"/>
          </w:tcPr>
          <w:p w14:paraId="6948EA8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将集中采购项目委托其他采购代理机构采购</w:t>
            </w:r>
          </w:p>
        </w:tc>
        <w:tc>
          <w:tcPr>
            <w:tcW w:w="5775" w:type="dxa"/>
            <w:vAlign w:val="center"/>
          </w:tcPr>
          <w:p w14:paraId="045896C2">
            <w:pPr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1.《中华人民共和国政府采购法实施条例》(2014 年 12 月通过，2015年1月公布)第六十九条第二项:集中采购机构有下列情形之一的，由财政部门责令限期改正，给予警告，有违法所得的，并处没收违法所得，对直接负责的主管人员和其他直接责任人员依法给予处分，并予以通报:……(二)将集中采购项目委托其他采购代理机构采购。</w:t>
            </w:r>
          </w:p>
          <w:p w14:paraId="514497C4">
            <w:pPr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2.《中华人民共和国行政处罚法》(1996年3月通过，2021年1月修订)第三十三条:违法行为轻微并及时改正，没有造成危害后果的，不予行政处罚。初次违法且危害后果轻微并及时改正的，可以不予行政处罚。</w:t>
            </w:r>
          </w:p>
          <w:p w14:paraId="0D6E0E5C">
            <w:pPr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当事人有证据足以证明没有主观过错的，不予行政处罚。法律、行政法规另有规定的，从其规定。</w:t>
            </w:r>
          </w:p>
          <w:p w14:paraId="05614A2B">
            <w:pPr>
              <w:ind w:firstLine="480" w:firstLineChars="200"/>
              <w:rPr>
                <w:rFonts w:ascii="方正小标宋简体" w:hAnsi="方正小标宋简体" w:eastAsia="方正小标宋简体" w:cs="方正小标宋简体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对当事人的违法行为依法不予行政处罚的，行政机关应当对当事人进行教育。</w:t>
            </w:r>
          </w:p>
        </w:tc>
        <w:tc>
          <w:tcPr>
            <w:tcW w:w="1825" w:type="dxa"/>
            <w:vAlign w:val="center"/>
          </w:tcPr>
          <w:p w14:paraId="08E9682F">
            <w:pPr>
              <w:jc w:val="center"/>
              <w:rPr>
                <w:rFonts w:ascii="方正小标宋简体" w:hAnsi="方正小标宋简体" w:eastAsia="方正小标宋简体" w:cs="方正小标宋简体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首违免罚</w:t>
            </w:r>
          </w:p>
        </w:tc>
        <w:tc>
          <w:tcPr>
            <w:tcW w:w="2424" w:type="dxa"/>
            <w:vAlign w:val="center"/>
          </w:tcPr>
          <w:p w14:paraId="1618FB73"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1.首次被发现且违法情节轻微；</w:t>
            </w:r>
          </w:p>
          <w:p w14:paraId="7CA2193E">
            <w:pPr>
              <w:ind w:firstLine="480" w:firstLineChars="20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2.自行纠正或者在限期内改正；</w:t>
            </w:r>
          </w:p>
          <w:p w14:paraId="1F5D1166">
            <w:pPr>
              <w:ind w:firstLine="480" w:firstLineChars="20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3.未造成危害后果</w:t>
            </w:r>
          </w:p>
        </w:tc>
      </w:tr>
    </w:tbl>
    <w:p w14:paraId="0286C4AD">
      <w:pPr>
        <w:rPr>
          <w:rFonts w:ascii="方正小标宋简体" w:hAnsi="方正小标宋简体" w:eastAsia="方正小标宋简体" w:cs="方正小标宋简体"/>
          <w:szCs w:val="21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1322C"/>
    <w:rsid w:val="0001322C"/>
    <w:rsid w:val="009E050E"/>
    <w:rsid w:val="00AD114D"/>
    <w:rsid w:val="00E05ED4"/>
    <w:rsid w:val="00EC62A0"/>
    <w:rsid w:val="00F54038"/>
    <w:rsid w:val="0EBD6C3D"/>
    <w:rsid w:val="185812FA"/>
    <w:rsid w:val="345F2FE0"/>
    <w:rsid w:val="372E0503"/>
    <w:rsid w:val="6834100F"/>
    <w:rsid w:val="7B985F5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414</Words>
  <Characters>434</Characters>
  <Lines>3</Lines>
  <Paragraphs>1</Paragraphs>
  <TotalTime>5</TotalTime>
  <ScaleCrop>false</ScaleCrop>
  <LinksUpToDate>false</LinksUpToDate>
  <CharactersWithSpaces>441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2023-03-21T02:21:00Z</dcterms:created>
  <dc:creator>Administrator</dc:creator>
  <cp:lastModifiedBy>哈哈哈</cp:lastModifiedBy>
  <dcterms:modified xsi:type="dcterms:W3CDTF">2025-04-21T02:38:57Z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D898752D5C5E4D9296FAB8CAEEFA6EA9</vt:lpwstr>
  </property>
  <property fmtid="{D5CDD505-2E9C-101B-9397-08002B2CF9AE}" pid="4" name="KSOTemplateDocerSaveRecord">
    <vt:lpwstr>eyJoZGlkIjoiZGUwZjdjMzg3NTQ3MmU3Mjc3MGYxMGE5NTM4NGQ3N2YiLCJ1c2VySWQiOiIyNjQ5NjgyODQifQ==</vt:lpwstr>
  </property>
</Properties>
</file>