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outlineLvl w:val="0"/>
      </w:pPr>
      <w:bookmarkStart w:id="3" w:name="_GoBack"/>
      <w:bookmarkEnd w:id="3"/>
      <w:r>
        <w:rPr>
          <w:rFonts w:ascii="黑体" w:hAnsi="黑体" w:eastAsia="黑体" w:cs="黑体"/>
          <w:b/>
          <w:color w:val="000000"/>
          <w:sz w:val="44"/>
        </w:rPr>
        <w:t>2022年</w:t>
      </w:r>
      <w:r>
        <w:rPr>
          <w:rFonts w:hint="eastAsia" w:ascii="黑体" w:hAnsi="黑体" w:eastAsia="黑体" w:cs="黑体"/>
          <w:b/>
          <w:color w:val="000000"/>
          <w:sz w:val="44"/>
          <w:lang w:val="en-US" w:eastAsia="zh-CN"/>
        </w:rPr>
        <w:t>部门所属单位</w:t>
      </w:r>
      <w:r>
        <w:rPr>
          <w:rFonts w:ascii="黑体" w:hAnsi="黑体" w:eastAsia="黑体" w:cs="黑体"/>
          <w:b/>
          <w:color w:val="000000"/>
          <w:sz w:val="44"/>
        </w:rPr>
        <w:t>预算信息公开目录</w:t>
      </w:r>
    </w:p>
    <w:p>
      <w:pPr>
        <w:pStyle w:val="32"/>
        <w:tabs>
          <w:tab w:val="right" w:leader="dot" w:pos="14562"/>
        </w:tabs>
      </w:pPr>
      <w:r>
        <w:fldChar w:fldCharType="begin"/>
      </w:r>
      <w:r>
        <w:instrText xml:space="preserve">TOC \o "4-4" \h \z \u</w:instrText>
      </w:r>
      <w:r>
        <w:fldChar w:fldCharType="separate"/>
      </w:r>
      <w:r>
        <w:fldChar w:fldCharType="begin"/>
      </w:r>
      <w:r>
        <w:instrText xml:space="preserve"> HYPERLINK \l "_Toc_4_4_0000000019" </w:instrText>
      </w:r>
      <w:r>
        <w:fldChar w:fldCharType="separate"/>
      </w:r>
      <w:r>
        <w:t>一、魏县统计局本级收支预算</w:t>
      </w:r>
      <w:r>
        <w:tab/>
      </w:r>
      <w:r>
        <w:rPr>
          <w:rFonts w:hint="eastAsia"/>
          <w:lang w:val="en-US" w:eastAsia="zh-CN"/>
        </w:rPr>
        <w:t>03</w:t>
      </w:r>
      <w:r>
        <w:fldChar w:fldCharType="end"/>
      </w:r>
    </w:p>
    <w:p>
      <w:pPr>
        <w:pStyle w:val="32"/>
        <w:tabs>
          <w:tab w:val="right" w:leader="dot" w:pos="14562"/>
        </w:tabs>
        <w:rPr>
          <w:rFonts w:hint="eastAsia" w:eastAsia="方正仿宋_GBK"/>
          <w:lang w:val="en-US" w:eastAsia="zh-CN"/>
        </w:rPr>
      </w:pPr>
      <w:r>
        <w:fldChar w:fldCharType="begin"/>
      </w:r>
      <w:r>
        <w:instrText xml:space="preserve"> HYPERLINK \l "_Toc_4_4_0000000020" </w:instrText>
      </w:r>
      <w:r>
        <w:fldChar w:fldCharType="separate"/>
      </w:r>
      <w:r>
        <w:t>二、魏县城调队收支预算</w:t>
      </w:r>
      <w:r>
        <w:tab/>
      </w:r>
      <w:r>
        <w:rPr>
          <w:rFonts w:hint="eastAsia"/>
          <w:lang w:val="en-US" w:eastAsia="zh-CN"/>
        </w:rPr>
        <w:t>2</w:t>
      </w:r>
      <w:r>
        <w:fldChar w:fldCharType="end"/>
      </w:r>
      <w:r>
        <w:rPr>
          <w:rFonts w:hint="eastAsia"/>
          <w:lang w:val="en-US" w:eastAsia="zh-CN"/>
        </w:rPr>
        <w:t>1</w:t>
      </w:r>
    </w:p>
    <w:p>
      <w:pPr>
        <w:pStyle w:val="32"/>
        <w:tabs>
          <w:tab w:val="right" w:leader="dot" w:pos="14562"/>
        </w:tabs>
        <w:rPr>
          <w:rFonts w:hint="eastAsia" w:eastAsia="方正仿宋_GBK"/>
          <w:lang w:val="en-US" w:eastAsia="zh-CN"/>
        </w:rPr>
      </w:pPr>
      <w:r>
        <w:fldChar w:fldCharType="begin"/>
      </w:r>
      <w:r>
        <w:instrText xml:space="preserve"> HYPERLINK \l "_Toc_4_4_0000000021" </w:instrText>
      </w:r>
      <w:r>
        <w:fldChar w:fldCharType="separate"/>
      </w:r>
      <w:r>
        <w:t>三、魏县普查中心收支预算</w:t>
      </w:r>
      <w:r>
        <w:tab/>
      </w:r>
      <w:r>
        <w:rPr>
          <w:rFonts w:hint="eastAsia"/>
          <w:lang w:val="en-US" w:eastAsia="zh-CN"/>
        </w:rPr>
        <w:t>3</w:t>
      </w:r>
      <w:r>
        <w:fldChar w:fldCharType="end"/>
      </w:r>
      <w:r>
        <w:rPr>
          <w:rFonts w:hint="eastAsia"/>
          <w:lang w:val="en-US" w:eastAsia="zh-CN"/>
        </w:rPr>
        <w:t>5</w:t>
      </w:r>
    </w:p>
    <w:p>
      <w:pPr>
        <w:sectPr>
          <w:pgSz w:w="16840" w:h="11900" w:orient="landscape"/>
          <w:pgMar w:top="1587" w:right="1134" w:bottom="1361" w:left="1134" w:header="720" w:footer="720" w:gutter="0"/>
          <w:pgNumType w:start="1"/>
          <w:cols w:space="720" w:num="1"/>
        </w:sectPr>
      </w:pPr>
      <w:r>
        <w:fldChar w:fldCharType="end"/>
      </w:r>
    </w:p>
    <w:p>
      <w:r>
        <w:rPr>
          <w:rFonts w:ascii="方正小标宋_GBK" w:hAnsi="方正小标宋_GBK" w:eastAsia="方正小标宋_GBK" w:cs="方正小标宋_GBK"/>
          <w:color w:val="000000"/>
          <w:sz w:val="44"/>
        </w:rPr>
        <w:t xml:space="preserve"> </w:t>
      </w:r>
    </w:p>
    <w:p>
      <w:pPr>
        <w:jc w:val="center"/>
      </w:pPr>
      <w:r>
        <w:rPr>
          <w:rFonts w:ascii="方正小标宋_GBK" w:hAnsi="方正小标宋_GBK" w:eastAsia="方正小标宋_GBK" w:cs="方正小标宋_GBK"/>
          <w:color w:val="000000"/>
          <w:sz w:val="44"/>
        </w:rPr>
        <w:t xml:space="preserve"> </w:t>
      </w:r>
    </w:p>
    <w:p>
      <w:pPr>
        <w:jc w:val="center"/>
      </w:pPr>
      <w:r>
        <w:rPr>
          <w:rFonts w:ascii="方正小标宋_GBK" w:hAnsi="方正小标宋_GBK" w:eastAsia="方正小标宋_GBK" w:cs="方正小标宋_GBK"/>
          <w:color w:val="000000"/>
          <w:sz w:val="44"/>
        </w:rPr>
        <w:t xml:space="preserve"> </w:t>
      </w:r>
    </w:p>
    <w:p>
      <w:pPr>
        <w:jc w:val="center"/>
      </w:pPr>
      <w:r>
        <w:rPr>
          <w:rFonts w:ascii="方正小标宋_GBK" w:hAnsi="方正小标宋_GBK" w:eastAsia="方正小标宋_GBK" w:cs="方正小标宋_GBK"/>
          <w:color w:val="000000"/>
          <w:sz w:val="44"/>
        </w:rPr>
        <w:t xml:space="preserve"> </w:t>
      </w:r>
    </w:p>
    <w:p>
      <w:pPr>
        <w:jc w:val="center"/>
      </w:pPr>
      <w:r>
        <w:rPr>
          <w:rFonts w:ascii="方正小标宋_GBK" w:hAnsi="方正小标宋_GBK" w:eastAsia="方正小标宋_GBK" w:cs="方正小标宋_GBK"/>
          <w:color w:val="000000"/>
          <w:sz w:val="44"/>
        </w:rPr>
        <w:t xml:space="preserve"> </w:t>
      </w:r>
    </w:p>
    <w:p>
      <w:pPr>
        <w:jc w:val="center"/>
      </w:pPr>
      <w:r>
        <w:rPr>
          <w:rFonts w:ascii="方正小标宋_GBK" w:hAnsi="方正小标宋_GBK" w:eastAsia="方正小标宋_GBK" w:cs="方正小标宋_GBK"/>
          <w:color w:val="000000"/>
          <w:sz w:val="44"/>
        </w:rPr>
        <w:t xml:space="preserve"> </w:t>
      </w:r>
    </w:p>
    <w:p>
      <w:pPr>
        <w:jc w:val="center"/>
      </w:pPr>
      <w:r>
        <w:rPr>
          <w:rFonts w:ascii="方正小标宋_GBK" w:hAnsi="方正小标宋_GBK" w:eastAsia="方正小标宋_GBK" w:cs="方正小标宋_GBK"/>
          <w:color w:val="000000"/>
          <w:sz w:val="44"/>
        </w:rPr>
        <w:t xml:space="preserve"> </w:t>
      </w:r>
    </w:p>
    <w:p>
      <w:pPr>
        <w:jc w:val="center"/>
      </w:pPr>
      <w:r>
        <w:rPr>
          <w:rFonts w:ascii="方正小标宋_GBK" w:hAnsi="方正小标宋_GBK" w:eastAsia="方正小标宋_GBK" w:cs="方正小标宋_GBK"/>
          <w:color w:val="000000"/>
          <w:sz w:val="44"/>
        </w:rPr>
        <w:t xml:space="preserve"> </w:t>
      </w:r>
    </w:p>
    <w:p>
      <w:pPr>
        <w:jc w:val="center"/>
        <w:outlineLvl w:val="0"/>
        <w:sectPr>
          <w:footerReference r:id="rId3" w:type="default"/>
          <w:footerReference r:id="rId4" w:type="even"/>
          <w:pgSz w:w="16840" w:h="11900" w:orient="landscape"/>
          <w:pgMar w:top="1361" w:right="1020" w:bottom="1134" w:left="1020" w:header="720" w:footer="720" w:gutter="0"/>
          <w:cols w:space="720" w:num="1"/>
        </w:sectPr>
      </w:pPr>
      <w:r>
        <w:rPr>
          <w:rFonts w:ascii="方正小标宋_GBK" w:hAnsi="方正小标宋_GBK" w:eastAsia="方正小标宋_GBK" w:cs="方正小标宋_GBK"/>
          <w:color w:val="000000"/>
          <w:sz w:val="72"/>
        </w:rPr>
        <w:t>部门所属单位预算</w:t>
      </w:r>
    </w:p>
    <w:p>
      <w:pPr>
        <w:jc w:val="center"/>
        <w:outlineLvl w:val="3"/>
      </w:pPr>
      <w:bookmarkStart w:id="0" w:name="_Toc_4_4_0000000019"/>
      <w:r>
        <w:rPr>
          <w:rFonts w:ascii="方正小标宋_GBK" w:hAnsi="方正小标宋_GBK" w:eastAsia="方正小标宋_GBK" w:cs="方正小标宋_GBK"/>
          <w:color w:val="000000"/>
          <w:sz w:val="44"/>
        </w:rPr>
        <w:t>一、魏县统计局本级收支预算</w:t>
      </w:r>
      <w:bookmarkEnd w:id="0"/>
    </w:p>
    <w:p>
      <w:pPr>
        <w:jc w:val="center"/>
        <w:outlineLvl w:val="4"/>
      </w:pPr>
      <w:r>
        <w:rPr>
          <w:rFonts w:ascii="方正小标宋_GBK" w:hAnsi="方正小标宋_GBK" w:eastAsia="方正小标宋_GBK" w:cs="方正小标宋_GBK"/>
          <w:color w:val="000000"/>
          <w:sz w:val="36"/>
        </w:rPr>
        <w:t>单位预算收支总表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pPr>
              <w:pStyle w:val="9"/>
            </w:pPr>
            <w:r>
              <w:t>410001魏县统计局本级</w:t>
            </w:r>
          </w:p>
        </w:tc>
        <w:tc>
          <w:tcPr>
            <w:tcW w:w="2126" w:type="dxa"/>
            <w:tcBorders>
              <w:top w:val="single" w:color="FFFFFF" w:sz="6" w:space="0"/>
              <w:left w:val="single" w:color="FFFFFF" w:sz="6" w:space="0"/>
              <w:right w:val="single" w:color="FFFFFF" w:sz="6" w:space="0"/>
            </w:tcBorders>
            <w:vAlign w:val="center"/>
          </w:tcPr>
          <w:p>
            <w:pPr>
              <w:pStyle w:val="8"/>
            </w:pPr>
            <w:r>
              <w:t>预算年度：2022</w:t>
            </w:r>
          </w:p>
        </w:tc>
        <w:tc>
          <w:tcPr>
            <w:tcW w:w="6661" w:type="dxa"/>
            <w:gridSpan w:val="2"/>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6661" w:type="dxa"/>
            <w:gridSpan w:val="2"/>
            <w:vAlign w:val="center"/>
          </w:tcPr>
          <w:p>
            <w:pPr>
              <w:pStyle w:val="10"/>
            </w:pPr>
            <w:r>
              <w:t>收入</w:t>
            </w:r>
          </w:p>
        </w:tc>
        <w:tc>
          <w:tcPr>
            <w:tcW w:w="6661" w:type="dxa"/>
            <w:gridSpan w:val="2"/>
            <w:vAlign w:val="center"/>
          </w:tcPr>
          <w:p>
            <w:pPr>
              <w:pStyle w:val="10"/>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4535" w:type="dxa"/>
            <w:vAlign w:val="center"/>
          </w:tcPr>
          <w:p>
            <w:pPr>
              <w:pStyle w:val="10"/>
            </w:pPr>
            <w:r>
              <w:t>项  目</w:t>
            </w:r>
          </w:p>
        </w:tc>
        <w:tc>
          <w:tcPr>
            <w:tcW w:w="2126" w:type="dxa"/>
            <w:vAlign w:val="center"/>
          </w:tcPr>
          <w:p>
            <w:pPr>
              <w:pStyle w:val="10"/>
            </w:pPr>
            <w:r>
              <w:t>预算数</w:t>
            </w:r>
          </w:p>
        </w:tc>
        <w:tc>
          <w:tcPr>
            <w:tcW w:w="4535" w:type="dxa"/>
            <w:vAlign w:val="center"/>
          </w:tcPr>
          <w:p>
            <w:pPr>
              <w:pStyle w:val="10"/>
            </w:pPr>
            <w:r>
              <w:t>项  目</w:t>
            </w:r>
          </w:p>
        </w:tc>
        <w:tc>
          <w:tcPr>
            <w:tcW w:w="2126" w:type="dxa"/>
            <w:vAlign w:val="center"/>
          </w:tcPr>
          <w:p>
            <w:pPr>
              <w:pStyle w:val="10"/>
            </w:pPr>
            <w:r>
              <w:t>预算数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4535" w:type="dxa"/>
            <w:vAlign w:val="center"/>
          </w:tcPr>
          <w:p>
            <w:pPr>
              <w:pStyle w:val="10"/>
            </w:pPr>
            <w:r>
              <w:t>1</w:t>
            </w:r>
          </w:p>
        </w:tc>
        <w:tc>
          <w:tcPr>
            <w:tcW w:w="2126" w:type="dxa"/>
            <w:vAlign w:val="center"/>
          </w:tcPr>
          <w:p>
            <w:pPr>
              <w:pStyle w:val="10"/>
            </w:pPr>
            <w:r>
              <w:t>2</w:t>
            </w:r>
          </w:p>
        </w:tc>
        <w:tc>
          <w:tcPr>
            <w:tcW w:w="4535" w:type="dxa"/>
            <w:vAlign w:val="center"/>
          </w:tcPr>
          <w:p>
            <w:pPr>
              <w:pStyle w:val="10"/>
            </w:pPr>
            <w:r>
              <w:t>3</w:t>
            </w:r>
          </w:p>
        </w:tc>
        <w:tc>
          <w:tcPr>
            <w:tcW w:w="2126" w:type="dxa"/>
            <w:vAlign w:val="center"/>
          </w:tcPr>
          <w:p>
            <w:pPr>
              <w:pStyle w:val="10"/>
            </w:pPr>
            <w:r>
              <w:t>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w:t>
            </w:r>
          </w:p>
        </w:tc>
        <w:tc>
          <w:tcPr>
            <w:tcW w:w="4535" w:type="dxa"/>
            <w:vAlign w:val="center"/>
          </w:tcPr>
          <w:p>
            <w:pPr>
              <w:pStyle w:val="12"/>
            </w:pPr>
            <w:r>
              <w:t>一、一般公共预算拨款收入</w:t>
            </w:r>
          </w:p>
        </w:tc>
        <w:tc>
          <w:tcPr>
            <w:tcW w:w="2126" w:type="dxa"/>
            <w:vAlign w:val="center"/>
          </w:tcPr>
          <w:p>
            <w:pPr>
              <w:pStyle w:val="11"/>
            </w:pPr>
            <w:r>
              <w:t>317.26</w:t>
            </w:r>
          </w:p>
        </w:tc>
        <w:tc>
          <w:tcPr>
            <w:tcW w:w="4535" w:type="dxa"/>
            <w:vAlign w:val="center"/>
          </w:tcPr>
          <w:p>
            <w:pPr>
              <w:pStyle w:val="12"/>
            </w:pPr>
            <w:r>
              <w:t>一、一般公共服务支出</w:t>
            </w:r>
          </w:p>
        </w:tc>
        <w:tc>
          <w:tcPr>
            <w:tcW w:w="2126" w:type="dxa"/>
            <w:vAlign w:val="center"/>
          </w:tcPr>
          <w:p>
            <w:pPr>
              <w:pStyle w:val="11"/>
            </w:pPr>
            <w:r>
              <w:t>301.43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w:t>
            </w:r>
          </w:p>
        </w:tc>
        <w:tc>
          <w:tcPr>
            <w:tcW w:w="4535" w:type="dxa"/>
            <w:vAlign w:val="center"/>
          </w:tcPr>
          <w:p>
            <w:pPr>
              <w:pStyle w:val="12"/>
            </w:pPr>
            <w:r>
              <w:t>二、政府性基金预算拨款收入</w:t>
            </w:r>
          </w:p>
        </w:tc>
        <w:tc>
          <w:tcPr>
            <w:tcW w:w="2126" w:type="dxa"/>
            <w:vAlign w:val="center"/>
          </w:tcPr>
          <w:p>
            <w:pPr>
              <w:pStyle w:val="11"/>
            </w:pPr>
          </w:p>
        </w:tc>
        <w:tc>
          <w:tcPr>
            <w:tcW w:w="4535" w:type="dxa"/>
            <w:vAlign w:val="center"/>
          </w:tcPr>
          <w:p>
            <w:pPr>
              <w:pStyle w:val="12"/>
            </w:pPr>
            <w:r>
              <w:t>二、外交支出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w:t>
            </w:r>
          </w:p>
        </w:tc>
        <w:tc>
          <w:tcPr>
            <w:tcW w:w="4535" w:type="dxa"/>
            <w:vAlign w:val="center"/>
          </w:tcPr>
          <w:p>
            <w:pPr>
              <w:pStyle w:val="12"/>
            </w:pPr>
            <w:r>
              <w:t>三、国有资本经营预算拨款收入</w:t>
            </w:r>
          </w:p>
        </w:tc>
        <w:tc>
          <w:tcPr>
            <w:tcW w:w="2126" w:type="dxa"/>
            <w:vAlign w:val="center"/>
          </w:tcPr>
          <w:p>
            <w:pPr>
              <w:pStyle w:val="11"/>
            </w:pPr>
          </w:p>
        </w:tc>
        <w:tc>
          <w:tcPr>
            <w:tcW w:w="4535" w:type="dxa"/>
            <w:vAlign w:val="center"/>
          </w:tcPr>
          <w:p>
            <w:pPr>
              <w:pStyle w:val="12"/>
            </w:pPr>
            <w:r>
              <w:t>三、国防支出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w:t>
            </w:r>
          </w:p>
        </w:tc>
        <w:tc>
          <w:tcPr>
            <w:tcW w:w="4535" w:type="dxa"/>
            <w:vAlign w:val="center"/>
          </w:tcPr>
          <w:p>
            <w:pPr>
              <w:pStyle w:val="12"/>
            </w:pPr>
            <w:r>
              <w:t>四、财政专户管理资金收入</w:t>
            </w:r>
          </w:p>
        </w:tc>
        <w:tc>
          <w:tcPr>
            <w:tcW w:w="2126" w:type="dxa"/>
            <w:vAlign w:val="center"/>
          </w:tcPr>
          <w:p>
            <w:pPr>
              <w:pStyle w:val="11"/>
            </w:pPr>
          </w:p>
        </w:tc>
        <w:tc>
          <w:tcPr>
            <w:tcW w:w="4535" w:type="dxa"/>
            <w:vAlign w:val="center"/>
          </w:tcPr>
          <w:p>
            <w:pPr>
              <w:pStyle w:val="12"/>
            </w:pPr>
            <w:r>
              <w:t>四、公共安全支出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w:t>
            </w:r>
          </w:p>
        </w:tc>
        <w:tc>
          <w:tcPr>
            <w:tcW w:w="4535" w:type="dxa"/>
            <w:vAlign w:val="center"/>
          </w:tcPr>
          <w:p>
            <w:pPr>
              <w:pStyle w:val="12"/>
            </w:pPr>
            <w:r>
              <w:t>五、事业收入</w:t>
            </w:r>
          </w:p>
        </w:tc>
        <w:tc>
          <w:tcPr>
            <w:tcW w:w="2126" w:type="dxa"/>
            <w:vAlign w:val="center"/>
          </w:tcPr>
          <w:p>
            <w:pPr>
              <w:pStyle w:val="11"/>
            </w:pPr>
          </w:p>
        </w:tc>
        <w:tc>
          <w:tcPr>
            <w:tcW w:w="4535" w:type="dxa"/>
            <w:vAlign w:val="center"/>
          </w:tcPr>
          <w:p>
            <w:pPr>
              <w:pStyle w:val="12"/>
            </w:pPr>
            <w:r>
              <w:t>五、教育支出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6</w:t>
            </w:r>
          </w:p>
        </w:tc>
        <w:tc>
          <w:tcPr>
            <w:tcW w:w="4535" w:type="dxa"/>
            <w:vAlign w:val="center"/>
          </w:tcPr>
          <w:p>
            <w:pPr>
              <w:pStyle w:val="12"/>
            </w:pPr>
            <w:r>
              <w:t>六、事业单位经营收入</w:t>
            </w:r>
          </w:p>
        </w:tc>
        <w:tc>
          <w:tcPr>
            <w:tcW w:w="2126" w:type="dxa"/>
            <w:vAlign w:val="center"/>
          </w:tcPr>
          <w:p>
            <w:pPr>
              <w:pStyle w:val="11"/>
            </w:pPr>
          </w:p>
        </w:tc>
        <w:tc>
          <w:tcPr>
            <w:tcW w:w="4535" w:type="dxa"/>
            <w:vAlign w:val="center"/>
          </w:tcPr>
          <w:p>
            <w:pPr>
              <w:pStyle w:val="12"/>
            </w:pPr>
            <w:r>
              <w:t>六、科学技术支出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7</w:t>
            </w:r>
          </w:p>
        </w:tc>
        <w:tc>
          <w:tcPr>
            <w:tcW w:w="4535" w:type="dxa"/>
            <w:vAlign w:val="center"/>
          </w:tcPr>
          <w:p>
            <w:pPr>
              <w:pStyle w:val="12"/>
            </w:pPr>
            <w:r>
              <w:t>七、上级补助收入</w:t>
            </w:r>
          </w:p>
        </w:tc>
        <w:tc>
          <w:tcPr>
            <w:tcW w:w="2126" w:type="dxa"/>
            <w:vAlign w:val="center"/>
          </w:tcPr>
          <w:p>
            <w:pPr>
              <w:pStyle w:val="11"/>
            </w:pPr>
          </w:p>
        </w:tc>
        <w:tc>
          <w:tcPr>
            <w:tcW w:w="4535" w:type="dxa"/>
            <w:vAlign w:val="center"/>
          </w:tcPr>
          <w:p>
            <w:pPr>
              <w:pStyle w:val="12"/>
            </w:pPr>
            <w:r>
              <w:t>七、文化旅游体育与传媒支出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8</w:t>
            </w:r>
          </w:p>
        </w:tc>
        <w:tc>
          <w:tcPr>
            <w:tcW w:w="4535" w:type="dxa"/>
            <w:vAlign w:val="center"/>
          </w:tcPr>
          <w:p>
            <w:pPr>
              <w:pStyle w:val="12"/>
            </w:pPr>
            <w:r>
              <w:t>八、附属单位上缴收入</w:t>
            </w:r>
          </w:p>
        </w:tc>
        <w:tc>
          <w:tcPr>
            <w:tcW w:w="2126" w:type="dxa"/>
            <w:vAlign w:val="center"/>
          </w:tcPr>
          <w:p>
            <w:pPr>
              <w:pStyle w:val="11"/>
            </w:pPr>
          </w:p>
        </w:tc>
        <w:tc>
          <w:tcPr>
            <w:tcW w:w="4535" w:type="dxa"/>
            <w:vAlign w:val="center"/>
          </w:tcPr>
          <w:p>
            <w:pPr>
              <w:pStyle w:val="12"/>
            </w:pPr>
            <w:r>
              <w:t>八、社会保障和就业支出</w:t>
            </w:r>
          </w:p>
        </w:tc>
        <w:tc>
          <w:tcPr>
            <w:tcW w:w="2126" w:type="dxa"/>
            <w:vAlign w:val="center"/>
          </w:tcPr>
          <w:p>
            <w:pPr>
              <w:pStyle w:val="11"/>
            </w:pPr>
            <w:r>
              <w:t>6.29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9</w:t>
            </w:r>
          </w:p>
        </w:tc>
        <w:tc>
          <w:tcPr>
            <w:tcW w:w="4535" w:type="dxa"/>
            <w:vAlign w:val="center"/>
          </w:tcPr>
          <w:p>
            <w:pPr>
              <w:pStyle w:val="12"/>
            </w:pPr>
            <w:r>
              <w:t>九、其他收入</w:t>
            </w:r>
          </w:p>
        </w:tc>
        <w:tc>
          <w:tcPr>
            <w:tcW w:w="2126" w:type="dxa"/>
            <w:vAlign w:val="center"/>
          </w:tcPr>
          <w:p>
            <w:pPr>
              <w:pStyle w:val="11"/>
            </w:pPr>
          </w:p>
        </w:tc>
        <w:tc>
          <w:tcPr>
            <w:tcW w:w="4535" w:type="dxa"/>
            <w:vAlign w:val="center"/>
          </w:tcPr>
          <w:p>
            <w:pPr>
              <w:pStyle w:val="12"/>
            </w:pPr>
            <w:r>
              <w:t>九、社会保险基金支出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10</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十、卫生健康支出</w:t>
            </w:r>
          </w:p>
        </w:tc>
        <w:tc>
          <w:tcPr>
            <w:tcW w:w="2126" w:type="dxa"/>
            <w:vAlign w:val="center"/>
          </w:tcPr>
          <w:p>
            <w:pPr>
              <w:pStyle w:val="11"/>
            </w:pPr>
            <w:r>
              <w:t>9.54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11</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十一、节能环保支出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12</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十二、城乡社区支出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13</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十三、农林水支出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14</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十四、交通运输支出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15</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十五、资源勘探工业信息等支出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16</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十六、商业服务业等支出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17</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十七、金融支出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18</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十八、援助其他地区支出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19</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十九、自然资源海洋气象等支出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20</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二十、住房保障支出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21</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二十一、粮油物资储备支出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22</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二十二、国有资本经营预算支出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23</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二十三、灾害防治及应急管理支出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24</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二十四、预备费</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25</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二十五、其他支出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26</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二十六、转移性支出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27</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二十七、债务还本支出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28</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二十八、债务付息支出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29</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二十九、债务发行费用支出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30</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三十、抗疫特别国债安排的支出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31</w:t>
            </w:r>
          </w:p>
        </w:tc>
        <w:tc>
          <w:tcPr>
            <w:tcW w:w="4535" w:type="dxa"/>
            <w:vAlign w:val="center"/>
          </w:tcPr>
          <w:p>
            <w:pPr>
              <w:pStyle w:val="14"/>
            </w:pPr>
            <w:r>
              <w:t>本年收入合计</w:t>
            </w:r>
          </w:p>
        </w:tc>
        <w:tc>
          <w:tcPr>
            <w:tcW w:w="2126" w:type="dxa"/>
            <w:vAlign w:val="center"/>
          </w:tcPr>
          <w:p>
            <w:pPr>
              <w:pStyle w:val="15"/>
            </w:pPr>
            <w:r>
              <w:t>317.26</w:t>
            </w:r>
          </w:p>
        </w:tc>
        <w:tc>
          <w:tcPr>
            <w:tcW w:w="4535" w:type="dxa"/>
            <w:vAlign w:val="center"/>
          </w:tcPr>
          <w:p>
            <w:pPr>
              <w:pStyle w:val="14"/>
            </w:pPr>
            <w:r>
              <w:t>本年支出合计</w:t>
            </w:r>
          </w:p>
        </w:tc>
        <w:tc>
          <w:tcPr>
            <w:tcW w:w="2126" w:type="dxa"/>
            <w:vAlign w:val="center"/>
          </w:tcPr>
          <w:p>
            <w:pPr>
              <w:pStyle w:val="15"/>
            </w:pPr>
            <w:r>
              <w:t>317.26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32</w:t>
            </w:r>
          </w:p>
        </w:tc>
        <w:tc>
          <w:tcPr>
            <w:tcW w:w="4535" w:type="dxa"/>
            <w:vAlign w:val="center"/>
          </w:tcPr>
          <w:p>
            <w:pPr>
              <w:pStyle w:val="12"/>
            </w:pPr>
            <w:r>
              <w:t>上年结转结余</w:t>
            </w:r>
          </w:p>
        </w:tc>
        <w:tc>
          <w:tcPr>
            <w:tcW w:w="2126" w:type="dxa"/>
            <w:vAlign w:val="center"/>
          </w:tcPr>
          <w:p>
            <w:pPr>
              <w:pStyle w:val="11"/>
            </w:pPr>
          </w:p>
        </w:tc>
        <w:tc>
          <w:tcPr>
            <w:tcW w:w="4535" w:type="dxa"/>
            <w:vAlign w:val="center"/>
          </w:tcPr>
          <w:p>
            <w:pPr>
              <w:pStyle w:val="12"/>
            </w:pPr>
            <w:r>
              <w:t>年终结转结余</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33</w:t>
            </w:r>
          </w:p>
        </w:tc>
        <w:tc>
          <w:tcPr>
            <w:tcW w:w="4535" w:type="dxa"/>
            <w:vAlign w:val="center"/>
          </w:tcPr>
          <w:p>
            <w:pPr>
              <w:pStyle w:val="14"/>
            </w:pPr>
            <w:r>
              <w:t>收入总计</w:t>
            </w:r>
          </w:p>
        </w:tc>
        <w:tc>
          <w:tcPr>
            <w:tcW w:w="2126" w:type="dxa"/>
            <w:vAlign w:val="center"/>
          </w:tcPr>
          <w:p>
            <w:pPr>
              <w:pStyle w:val="15"/>
            </w:pPr>
            <w:r>
              <w:t>317.26</w:t>
            </w:r>
          </w:p>
        </w:tc>
        <w:tc>
          <w:tcPr>
            <w:tcW w:w="4535" w:type="dxa"/>
            <w:vAlign w:val="center"/>
          </w:tcPr>
          <w:p>
            <w:pPr>
              <w:pStyle w:val="14"/>
            </w:pPr>
            <w:r>
              <w:t>支出总计</w:t>
            </w:r>
          </w:p>
        </w:tc>
        <w:tc>
          <w:tcPr>
            <w:tcW w:w="2126" w:type="dxa"/>
            <w:vAlign w:val="center"/>
          </w:tcPr>
          <w:p>
            <w:pPr>
              <w:pStyle w:val="15"/>
            </w:pPr>
            <w:r>
              <w:t>317.26</w:t>
            </w: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单位预算收入总表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pPr>
              <w:pStyle w:val="9"/>
            </w:pPr>
            <w:r>
              <w:t>410001魏县统计局本级</w:t>
            </w:r>
          </w:p>
        </w:tc>
        <w:tc>
          <w:tcPr>
            <w:tcW w:w="3402" w:type="dxa"/>
            <w:gridSpan w:val="3"/>
            <w:tcBorders>
              <w:top w:val="single" w:color="FFFFFF" w:sz="6" w:space="0"/>
              <w:left w:val="single" w:color="FFFFFF" w:sz="6" w:space="0"/>
              <w:right w:val="single" w:color="FFFFFF" w:sz="6" w:space="0"/>
            </w:tcBorders>
            <w:vAlign w:val="center"/>
          </w:tcPr>
          <w:p>
            <w:pPr>
              <w:pStyle w:val="8"/>
            </w:pPr>
            <w:r>
              <w:t>预算年度：2022</w:t>
            </w:r>
          </w:p>
        </w:tc>
        <w:tc>
          <w:tcPr>
            <w:tcW w:w="5669" w:type="dxa"/>
            <w:gridSpan w:val="5"/>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pPr>
              <w:pStyle w:val="10"/>
            </w:pPr>
            <w:r>
              <w:t>序号</w:t>
            </w:r>
          </w:p>
        </w:tc>
        <w:tc>
          <w:tcPr>
            <w:tcW w:w="2551" w:type="dxa"/>
            <w:gridSpan w:val="2"/>
            <w:vAlign w:val="center"/>
          </w:tcPr>
          <w:p>
            <w:pPr>
              <w:pStyle w:val="10"/>
            </w:pPr>
            <w:r>
              <w:t>功能分类科目</w:t>
            </w:r>
          </w:p>
        </w:tc>
        <w:tc>
          <w:tcPr>
            <w:tcW w:w="1134" w:type="dxa"/>
            <w:vMerge w:val="restart"/>
            <w:vAlign w:val="center"/>
          </w:tcPr>
          <w:p>
            <w:pPr>
              <w:pStyle w:val="10"/>
            </w:pPr>
            <w:r>
              <w:t>合计</w:t>
            </w:r>
          </w:p>
        </w:tc>
        <w:tc>
          <w:tcPr>
            <w:tcW w:w="9071" w:type="dxa"/>
            <w:gridSpan w:val="8"/>
            <w:vAlign w:val="center"/>
          </w:tcPr>
          <w:p>
            <w:pPr>
              <w:pStyle w:val="10"/>
            </w:pPr>
            <w:r>
              <w:t>本年收入</w:t>
            </w:r>
          </w:p>
        </w:tc>
        <w:tc>
          <w:tcPr>
            <w:tcW w:w="1134" w:type="dxa"/>
            <w:vMerge w:val="restart"/>
            <w:vAlign w:val="center"/>
          </w:tcPr>
          <w:p>
            <w:pPr>
              <w:pStyle w:val="10"/>
            </w:pPr>
            <w:r>
              <w:t>上年结转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tc>
        <w:tc>
          <w:tcPr>
            <w:tcW w:w="992" w:type="dxa"/>
            <w:vAlign w:val="center"/>
          </w:tcPr>
          <w:p>
            <w:pPr>
              <w:pStyle w:val="10"/>
            </w:pPr>
            <w:r>
              <w:t>科目    编码</w:t>
            </w:r>
          </w:p>
        </w:tc>
        <w:tc>
          <w:tcPr>
            <w:tcW w:w="1559" w:type="dxa"/>
            <w:vAlign w:val="center"/>
          </w:tcPr>
          <w:p>
            <w:pPr>
              <w:pStyle w:val="10"/>
            </w:pPr>
            <w:r>
              <w:t>科目名称</w:t>
            </w:r>
          </w:p>
        </w:tc>
        <w:tc>
          <w:tcPr>
            <w:tcW w:w="1134" w:type="dxa"/>
            <w:vMerge w:val="continue"/>
          </w:tcPr>
          <w:p/>
        </w:tc>
        <w:tc>
          <w:tcPr>
            <w:tcW w:w="1134" w:type="dxa"/>
            <w:vAlign w:val="center"/>
          </w:tcPr>
          <w:p>
            <w:pPr>
              <w:pStyle w:val="10"/>
            </w:pPr>
            <w:r>
              <w:t>小计</w:t>
            </w:r>
          </w:p>
        </w:tc>
        <w:tc>
          <w:tcPr>
            <w:tcW w:w="1134" w:type="dxa"/>
            <w:vAlign w:val="center"/>
          </w:tcPr>
          <w:p>
            <w:pPr>
              <w:pStyle w:val="10"/>
            </w:pPr>
            <w:r>
              <w:t>财政拨款 收入</w:t>
            </w:r>
          </w:p>
        </w:tc>
        <w:tc>
          <w:tcPr>
            <w:tcW w:w="1134" w:type="dxa"/>
            <w:vAlign w:val="center"/>
          </w:tcPr>
          <w:p>
            <w:pPr>
              <w:pStyle w:val="10"/>
            </w:pPr>
            <w:r>
              <w:t>财政专户 收入</w:t>
            </w:r>
          </w:p>
        </w:tc>
        <w:tc>
          <w:tcPr>
            <w:tcW w:w="1134" w:type="dxa"/>
            <w:vAlign w:val="center"/>
          </w:tcPr>
          <w:p>
            <w:pPr>
              <w:pStyle w:val="10"/>
            </w:pPr>
            <w:r>
              <w:t>事业收入</w:t>
            </w:r>
          </w:p>
        </w:tc>
        <w:tc>
          <w:tcPr>
            <w:tcW w:w="1134" w:type="dxa"/>
            <w:vAlign w:val="center"/>
          </w:tcPr>
          <w:p>
            <w:pPr>
              <w:pStyle w:val="10"/>
            </w:pPr>
            <w:r>
              <w:t>经营收入</w:t>
            </w:r>
          </w:p>
        </w:tc>
        <w:tc>
          <w:tcPr>
            <w:tcW w:w="1134" w:type="dxa"/>
            <w:vAlign w:val="center"/>
          </w:tcPr>
          <w:p>
            <w:pPr>
              <w:pStyle w:val="10"/>
            </w:pPr>
            <w:r>
              <w:t>上级补助收入</w:t>
            </w:r>
          </w:p>
        </w:tc>
        <w:tc>
          <w:tcPr>
            <w:tcW w:w="1134" w:type="dxa"/>
            <w:vAlign w:val="center"/>
          </w:tcPr>
          <w:p>
            <w:pPr>
              <w:pStyle w:val="10"/>
            </w:pPr>
            <w:r>
              <w:t>附属单位上缴收入</w:t>
            </w:r>
          </w:p>
        </w:tc>
        <w:tc>
          <w:tcPr>
            <w:tcW w:w="1134" w:type="dxa"/>
            <w:vAlign w:val="center"/>
          </w:tcPr>
          <w:p>
            <w:pPr>
              <w:pStyle w:val="10"/>
            </w:pPr>
            <w:r>
              <w:t>其他收入</w:t>
            </w:r>
          </w:p>
        </w:tc>
        <w:tc>
          <w:tcPr>
            <w:tcW w:w="113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pPr>
              <w:pStyle w:val="10"/>
            </w:pPr>
            <w:r>
              <w:t>栏次</w:t>
            </w:r>
          </w:p>
        </w:tc>
        <w:tc>
          <w:tcPr>
            <w:tcW w:w="992" w:type="dxa"/>
            <w:vAlign w:val="center"/>
          </w:tcPr>
          <w:p>
            <w:pPr>
              <w:pStyle w:val="10"/>
            </w:pPr>
            <w:r>
              <w:t>1</w:t>
            </w:r>
          </w:p>
        </w:tc>
        <w:tc>
          <w:tcPr>
            <w:tcW w:w="1559" w:type="dxa"/>
            <w:vAlign w:val="center"/>
          </w:tcPr>
          <w:p>
            <w:pPr>
              <w:pStyle w:val="10"/>
            </w:pPr>
            <w:r>
              <w:t>2</w:t>
            </w:r>
          </w:p>
        </w:tc>
        <w:tc>
          <w:tcPr>
            <w:tcW w:w="1134" w:type="dxa"/>
            <w:vAlign w:val="center"/>
          </w:tcPr>
          <w:p>
            <w:pPr>
              <w:pStyle w:val="10"/>
            </w:pPr>
            <w:r>
              <w:t>3</w:t>
            </w:r>
          </w:p>
        </w:tc>
        <w:tc>
          <w:tcPr>
            <w:tcW w:w="1134" w:type="dxa"/>
            <w:vAlign w:val="center"/>
          </w:tcPr>
          <w:p>
            <w:pPr>
              <w:pStyle w:val="10"/>
            </w:pPr>
            <w:r>
              <w:t>4</w:t>
            </w:r>
          </w:p>
        </w:tc>
        <w:tc>
          <w:tcPr>
            <w:tcW w:w="1134" w:type="dxa"/>
            <w:vAlign w:val="center"/>
          </w:tcPr>
          <w:p>
            <w:pPr>
              <w:pStyle w:val="10"/>
            </w:pPr>
            <w:r>
              <w:t>5</w:t>
            </w:r>
          </w:p>
        </w:tc>
        <w:tc>
          <w:tcPr>
            <w:tcW w:w="1134" w:type="dxa"/>
            <w:vAlign w:val="center"/>
          </w:tcPr>
          <w:p>
            <w:pPr>
              <w:pStyle w:val="10"/>
            </w:pPr>
            <w:r>
              <w:t>6</w:t>
            </w:r>
          </w:p>
        </w:tc>
        <w:tc>
          <w:tcPr>
            <w:tcW w:w="1134" w:type="dxa"/>
            <w:vAlign w:val="center"/>
          </w:tcPr>
          <w:p>
            <w:pPr>
              <w:pStyle w:val="10"/>
            </w:pPr>
            <w:r>
              <w:t>7</w:t>
            </w:r>
          </w:p>
        </w:tc>
        <w:tc>
          <w:tcPr>
            <w:tcW w:w="1134" w:type="dxa"/>
            <w:vAlign w:val="center"/>
          </w:tcPr>
          <w:p>
            <w:pPr>
              <w:pStyle w:val="10"/>
            </w:pPr>
            <w:r>
              <w:t>8</w:t>
            </w:r>
          </w:p>
        </w:tc>
        <w:tc>
          <w:tcPr>
            <w:tcW w:w="1134" w:type="dxa"/>
            <w:vAlign w:val="center"/>
          </w:tcPr>
          <w:p>
            <w:pPr>
              <w:pStyle w:val="10"/>
            </w:pPr>
            <w:r>
              <w:t>9</w:t>
            </w:r>
          </w:p>
        </w:tc>
        <w:tc>
          <w:tcPr>
            <w:tcW w:w="1134" w:type="dxa"/>
            <w:vAlign w:val="center"/>
          </w:tcPr>
          <w:p>
            <w:pPr>
              <w:pStyle w:val="10"/>
            </w:pPr>
            <w:r>
              <w:t>10</w:t>
            </w:r>
          </w:p>
        </w:tc>
        <w:tc>
          <w:tcPr>
            <w:tcW w:w="1134" w:type="dxa"/>
            <w:vAlign w:val="center"/>
          </w:tcPr>
          <w:p>
            <w:pPr>
              <w:pStyle w:val="10"/>
            </w:pPr>
            <w:r>
              <w:t>11</w:t>
            </w:r>
          </w:p>
        </w:tc>
        <w:tc>
          <w:tcPr>
            <w:tcW w:w="1134" w:type="dxa"/>
            <w:vAlign w:val="center"/>
          </w:tcPr>
          <w:p>
            <w:pPr>
              <w:pStyle w:val="10"/>
            </w:pPr>
            <w:r>
              <w:t>12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w:t>
            </w:r>
          </w:p>
        </w:tc>
        <w:tc>
          <w:tcPr>
            <w:tcW w:w="992" w:type="dxa"/>
            <w:vAlign w:val="center"/>
          </w:tcPr>
          <w:p>
            <w:pPr>
              <w:pStyle w:val="16"/>
            </w:pPr>
          </w:p>
        </w:tc>
        <w:tc>
          <w:tcPr>
            <w:tcW w:w="1559" w:type="dxa"/>
            <w:vAlign w:val="center"/>
          </w:tcPr>
          <w:p>
            <w:pPr>
              <w:pStyle w:val="14"/>
            </w:pPr>
            <w:r>
              <w:t>合计</w:t>
            </w:r>
          </w:p>
        </w:tc>
        <w:tc>
          <w:tcPr>
            <w:tcW w:w="1134" w:type="dxa"/>
            <w:vAlign w:val="center"/>
          </w:tcPr>
          <w:p>
            <w:pPr>
              <w:pStyle w:val="15"/>
            </w:pPr>
            <w:r>
              <w:t>317.26</w:t>
            </w:r>
          </w:p>
        </w:tc>
        <w:tc>
          <w:tcPr>
            <w:tcW w:w="1134" w:type="dxa"/>
            <w:vAlign w:val="center"/>
          </w:tcPr>
          <w:p>
            <w:pPr>
              <w:pStyle w:val="15"/>
            </w:pPr>
            <w:r>
              <w:t>317.26</w:t>
            </w:r>
          </w:p>
        </w:tc>
        <w:tc>
          <w:tcPr>
            <w:tcW w:w="1134" w:type="dxa"/>
            <w:vAlign w:val="center"/>
          </w:tcPr>
          <w:p>
            <w:pPr>
              <w:pStyle w:val="15"/>
            </w:pPr>
            <w:r>
              <w:t>317.26</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2</w:t>
            </w:r>
          </w:p>
        </w:tc>
        <w:tc>
          <w:tcPr>
            <w:tcW w:w="992" w:type="dxa"/>
            <w:vAlign w:val="center"/>
          </w:tcPr>
          <w:p>
            <w:pPr>
              <w:pStyle w:val="12"/>
            </w:pPr>
            <w:r>
              <w:t>201</w:t>
            </w:r>
          </w:p>
        </w:tc>
        <w:tc>
          <w:tcPr>
            <w:tcW w:w="1559" w:type="dxa"/>
            <w:vAlign w:val="center"/>
          </w:tcPr>
          <w:p>
            <w:pPr>
              <w:pStyle w:val="12"/>
            </w:pPr>
            <w:r>
              <w:t>一般公共服务支出</w:t>
            </w:r>
          </w:p>
        </w:tc>
        <w:tc>
          <w:tcPr>
            <w:tcW w:w="1134" w:type="dxa"/>
            <w:vAlign w:val="center"/>
          </w:tcPr>
          <w:p>
            <w:pPr>
              <w:pStyle w:val="11"/>
            </w:pPr>
            <w:r>
              <w:t>301.43</w:t>
            </w:r>
          </w:p>
        </w:tc>
        <w:tc>
          <w:tcPr>
            <w:tcW w:w="1134" w:type="dxa"/>
            <w:vAlign w:val="center"/>
          </w:tcPr>
          <w:p>
            <w:pPr>
              <w:pStyle w:val="11"/>
            </w:pPr>
            <w:r>
              <w:t>301.43</w:t>
            </w:r>
          </w:p>
        </w:tc>
        <w:tc>
          <w:tcPr>
            <w:tcW w:w="1134" w:type="dxa"/>
            <w:vAlign w:val="center"/>
          </w:tcPr>
          <w:p>
            <w:pPr>
              <w:pStyle w:val="11"/>
            </w:pPr>
            <w:r>
              <w:t>301.43</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3</w:t>
            </w:r>
          </w:p>
        </w:tc>
        <w:tc>
          <w:tcPr>
            <w:tcW w:w="992" w:type="dxa"/>
            <w:vAlign w:val="center"/>
          </w:tcPr>
          <w:p>
            <w:pPr>
              <w:pStyle w:val="12"/>
            </w:pPr>
            <w:r>
              <w:t>20105</w:t>
            </w:r>
          </w:p>
        </w:tc>
        <w:tc>
          <w:tcPr>
            <w:tcW w:w="1559" w:type="dxa"/>
            <w:vAlign w:val="center"/>
          </w:tcPr>
          <w:p>
            <w:pPr>
              <w:pStyle w:val="12"/>
            </w:pPr>
            <w:r>
              <w:t>统计信息事务</w:t>
            </w:r>
          </w:p>
        </w:tc>
        <w:tc>
          <w:tcPr>
            <w:tcW w:w="1134" w:type="dxa"/>
            <w:vAlign w:val="center"/>
          </w:tcPr>
          <w:p>
            <w:pPr>
              <w:pStyle w:val="11"/>
            </w:pPr>
            <w:r>
              <w:t>301.43</w:t>
            </w:r>
          </w:p>
        </w:tc>
        <w:tc>
          <w:tcPr>
            <w:tcW w:w="1134" w:type="dxa"/>
            <w:vAlign w:val="center"/>
          </w:tcPr>
          <w:p>
            <w:pPr>
              <w:pStyle w:val="11"/>
            </w:pPr>
            <w:r>
              <w:t>301.43</w:t>
            </w:r>
          </w:p>
        </w:tc>
        <w:tc>
          <w:tcPr>
            <w:tcW w:w="1134" w:type="dxa"/>
            <w:vAlign w:val="center"/>
          </w:tcPr>
          <w:p>
            <w:pPr>
              <w:pStyle w:val="11"/>
            </w:pPr>
            <w:r>
              <w:t>301.43</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4</w:t>
            </w:r>
          </w:p>
        </w:tc>
        <w:tc>
          <w:tcPr>
            <w:tcW w:w="992" w:type="dxa"/>
            <w:vAlign w:val="center"/>
          </w:tcPr>
          <w:p>
            <w:pPr>
              <w:pStyle w:val="12"/>
            </w:pPr>
            <w:r>
              <w:t>2010501</w:t>
            </w:r>
          </w:p>
        </w:tc>
        <w:tc>
          <w:tcPr>
            <w:tcW w:w="1559" w:type="dxa"/>
            <w:vAlign w:val="center"/>
          </w:tcPr>
          <w:p>
            <w:pPr>
              <w:pStyle w:val="12"/>
            </w:pPr>
            <w:r>
              <w:t>行政运行</w:t>
            </w:r>
          </w:p>
        </w:tc>
        <w:tc>
          <w:tcPr>
            <w:tcW w:w="1134" w:type="dxa"/>
            <w:vAlign w:val="center"/>
          </w:tcPr>
          <w:p>
            <w:pPr>
              <w:pStyle w:val="11"/>
            </w:pPr>
            <w:r>
              <w:t>251.43</w:t>
            </w:r>
          </w:p>
        </w:tc>
        <w:tc>
          <w:tcPr>
            <w:tcW w:w="1134" w:type="dxa"/>
            <w:vAlign w:val="center"/>
          </w:tcPr>
          <w:p>
            <w:pPr>
              <w:pStyle w:val="11"/>
            </w:pPr>
            <w:r>
              <w:t>251.43</w:t>
            </w:r>
          </w:p>
        </w:tc>
        <w:tc>
          <w:tcPr>
            <w:tcW w:w="1134" w:type="dxa"/>
            <w:vAlign w:val="center"/>
          </w:tcPr>
          <w:p>
            <w:pPr>
              <w:pStyle w:val="11"/>
            </w:pPr>
            <w:r>
              <w:t>251.43</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5</w:t>
            </w:r>
          </w:p>
        </w:tc>
        <w:tc>
          <w:tcPr>
            <w:tcW w:w="992" w:type="dxa"/>
            <w:vAlign w:val="center"/>
          </w:tcPr>
          <w:p>
            <w:pPr>
              <w:pStyle w:val="12"/>
            </w:pPr>
            <w:r>
              <w:t>2010502</w:t>
            </w:r>
          </w:p>
        </w:tc>
        <w:tc>
          <w:tcPr>
            <w:tcW w:w="1559" w:type="dxa"/>
            <w:vAlign w:val="center"/>
          </w:tcPr>
          <w:p>
            <w:pPr>
              <w:pStyle w:val="12"/>
            </w:pPr>
            <w:r>
              <w:t>一般行政管理事务</w:t>
            </w:r>
          </w:p>
        </w:tc>
        <w:tc>
          <w:tcPr>
            <w:tcW w:w="1134" w:type="dxa"/>
            <w:vAlign w:val="center"/>
          </w:tcPr>
          <w:p>
            <w:pPr>
              <w:pStyle w:val="11"/>
            </w:pPr>
            <w:r>
              <w:t>50.00</w:t>
            </w:r>
          </w:p>
        </w:tc>
        <w:tc>
          <w:tcPr>
            <w:tcW w:w="1134" w:type="dxa"/>
            <w:vAlign w:val="center"/>
          </w:tcPr>
          <w:p>
            <w:pPr>
              <w:pStyle w:val="11"/>
            </w:pPr>
            <w:r>
              <w:t>50.00</w:t>
            </w:r>
          </w:p>
        </w:tc>
        <w:tc>
          <w:tcPr>
            <w:tcW w:w="1134" w:type="dxa"/>
            <w:vAlign w:val="center"/>
          </w:tcPr>
          <w:p>
            <w:pPr>
              <w:pStyle w:val="11"/>
            </w:pPr>
            <w:r>
              <w:t>50.00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6</w:t>
            </w:r>
          </w:p>
        </w:tc>
        <w:tc>
          <w:tcPr>
            <w:tcW w:w="992" w:type="dxa"/>
            <w:vAlign w:val="center"/>
          </w:tcPr>
          <w:p>
            <w:pPr>
              <w:pStyle w:val="12"/>
            </w:pPr>
            <w:r>
              <w:t>208</w:t>
            </w:r>
          </w:p>
        </w:tc>
        <w:tc>
          <w:tcPr>
            <w:tcW w:w="1559" w:type="dxa"/>
            <w:vAlign w:val="center"/>
          </w:tcPr>
          <w:p>
            <w:pPr>
              <w:pStyle w:val="12"/>
            </w:pPr>
            <w:r>
              <w:t>社会保障和就业支出</w:t>
            </w:r>
          </w:p>
        </w:tc>
        <w:tc>
          <w:tcPr>
            <w:tcW w:w="1134" w:type="dxa"/>
            <w:vAlign w:val="center"/>
          </w:tcPr>
          <w:p>
            <w:pPr>
              <w:pStyle w:val="11"/>
            </w:pPr>
            <w:r>
              <w:t>6.29</w:t>
            </w:r>
          </w:p>
        </w:tc>
        <w:tc>
          <w:tcPr>
            <w:tcW w:w="1134" w:type="dxa"/>
            <w:vAlign w:val="center"/>
          </w:tcPr>
          <w:p>
            <w:pPr>
              <w:pStyle w:val="11"/>
            </w:pPr>
            <w:r>
              <w:t>6.29</w:t>
            </w:r>
          </w:p>
        </w:tc>
        <w:tc>
          <w:tcPr>
            <w:tcW w:w="1134" w:type="dxa"/>
            <w:vAlign w:val="center"/>
          </w:tcPr>
          <w:p>
            <w:pPr>
              <w:pStyle w:val="11"/>
            </w:pPr>
            <w:r>
              <w:t>6.29</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7</w:t>
            </w:r>
          </w:p>
        </w:tc>
        <w:tc>
          <w:tcPr>
            <w:tcW w:w="992" w:type="dxa"/>
            <w:vAlign w:val="center"/>
          </w:tcPr>
          <w:p>
            <w:pPr>
              <w:pStyle w:val="12"/>
            </w:pPr>
            <w:r>
              <w:t>20805</w:t>
            </w:r>
          </w:p>
        </w:tc>
        <w:tc>
          <w:tcPr>
            <w:tcW w:w="1559" w:type="dxa"/>
            <w:vAlign w:val="center"/>
          </w:tcPr>
          <w:p>
            <w:pPr>
              <w:pStyle w:val="12"/>
            </w:pPr>
            <w:r>
              <w:t>行政事业单位养老支出</w:t>
            </w:r>
          </w:p>
        </w:tc>
        <w:tc>
          <w:tcPr>
            <w:tcW w:w="1134" w:type="dxa"/>
            <w:vAlign w:val="center"/>
          </w:tcPr>
          <w:p>
            <w:pPr>
              <w:pStyle w:val="11"/>
            </w:pPr>
            <w:r>
              <w:t>6.29</w:t>
            </w:r>
          </w:p>
        </w:tc>
        <w:tc>
          <w:tcPr>
            <w:tcW w:w="1134" w:type="dxa"/>
            <w:vAlign w:val="center"/>
          </w:tcPr>
          <w:p>
            <w:pPr>
              <w:pStyle w:val="11"/>
            </w:pPr>
            <w:r>
              <w:t>6.29</w:t>
            </w:r>
          </w:p>
        </w:tc>
        <w:tc>
          <w:tcPr>
            <w:tcW w:w="1134" w:type="dxa"/>
            <w:vAlign w:val="center"/>
          </w:tcPr>
          <w:p>
            <w:pPr>
              <w:pStyle w:val="11"/>
            </w:pPr>
            <w:r>
              <w:t>6.29</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8</w:t>
            </w:r>
          </w:p>
        </w:tc>
        <w:tc>
          <w:tcPr>
            <w:tcW w:w="992" w:type="dxa"/>
            <w:vAlign w:val="center"/>
          </w:tcPr>
          <w:p>
            <w:pPr>
              <w:pStyle w:val="12"/>
            </w:pPr>
            <w:r>
              <w:t>2080501</w:t>
            </w:r>
          </w:p>
        </w:tc>
        <w:tc>
          <w:tcPr>
            <w:tcW w:w="1559" w:type="dxa"/>
            <w:vAlign w:val="center"/>
          </w:tcPr>
          <w:p>
            <w:pPr>
              <w:pStyle w:val="12"/>
            </w:pPr>
            <w:r>
              <w:t>行政单位离退休</w:t>
            </w:r>
          </w:p>
        </w:tc>
        <w:tc>
          <w:tcPr>
            <w:tcW w:w="1134" w:type="dxa"/>
            <w:vAlign w:val="center"/>
          </w:tcPr>
          <w:p>
            <w:pPr>
              <w:pStyle w:val="11"/>
            </w:pPr>
            <w:r>
              <w:t>6.29</w:t>
            </w:r>
          </w:p>
        </w:tc>
        <w:tc>
          <w:tcPr>
            <w:tcW w:w="1134" w:type="dxa"/>
            <w:vAlign w:val="center"/>
          </w:tcPr>
          <w:p>
            <w:pPr>
              <w:pStyle w:val="11"/>
            </w:pPr>
            <w:r>
              <w:t>6.29</w:t>
            </w:r>
          </w:p>
        </w:tc>
        <w:tc>
          <w:tcPr>
            <w:tcW w:w="1134" w:type="dxa"/>
            <w:vAlign w:val="center"/>
          </w:tcPr>
          <w:p>
            <w:pPr>
              <w:pStyle w:val="11"/>
            </w:pPr>
            <w:r>
              <w:t>6.29</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9</w:t>
            </w:r>
          </w:p>
        </w:tc>
        <w:tc>
          <w:tcPr>
            <w:tcW w:w="992" w:type="dxa"/>
            <w:vAlign w:val="center"/>
          </w:tcPr>
          <w:p>
            <w:pPr>
              <w:pStyle w:val="12"/>
            </w:pPr>
            <w:r>
              <w:t>210</w:t>
            </w:r>
          </w:p>
        </w:tc>
        <w:tc>
          <w:tcPr>
            <w:tcW w:w="1559" w:type="dxa"/>
            <w:vAlign w:val="center"/>
          </w:tcPr>
          <w:p>
            <w:pPr>
              <w:pStyle w:val="12"/>
            </w:pPr>
            <w:r>
              <w:t>卫生健康支出</w:t>
            </w:r>
          </w:p>
        </w:tc>
        <w:tc>
          <w:tcPr>
            <w:tcW w:w="1134" w:type="dxa"/>
            <w:vAlign w:val="center"/>
          </w:tcPr>
          <w:p>
            <w:pPr>
              <w:pStyle w:val="11"/>
            </w:pPr>
            <w:r>
              <w:t>9.54</w:t>
            </w:r>
          </w:p>
        </w:tc>
        <w:tc>
          <w:tcPr>
            <w:tcW w:w="1134" w:type="dxa"/>
            <w:vAlign w:val="center"/>
          </w:tcPr>
          <w:p>
            <w:pPr>
              <w:pStyle w:val="11"/>
            </w:pPr>
            <w:r>
              <w:t>9.54</w:t>
            </w:r>
          </w:p>
        </w:tc>
        <w:tc>
          <w:tcPr>
            <w:tcW w:w="1134" w:type="dxa"/>
            <w:vAlign w:val="center"/>
          </w:tcPr>
          <w:p>
            <w:pPr>
              <w:pStyle w:val="11"/>
            </w:pPr>
            <w:r>
              <w:t>9.54</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10</w:t>
            </w:r>
          </w:p>
        </w:tc>
        <w:tc>
          <w:tcPr>
            <w:tcW w:w="992" w:type="dxa"/>
            <w:vAlign w:val="center"/>
          </w:tcPr>
          <w:p>
            <w:pPr>
              <w:pStyle w:val="12"/>
            </w:pPr>
            <w:r>
              <w:t>21011</w:t>
            </w:r>
          </w:p>
        </w:tc>
        <w:tc>
          <w:tcPr>
            <w:tcW w:w="1559" w:type="dxa"/>
            <w:vAlign w:val="center"/>
          </w:tcPr>
          <w:p>
            <w:pPr>
              <w:pStyle w:val="12"/>
            </w:pPr>
            <w:r>
              <w:t>行政事业单位医疗</w:t>
            </w:r>
          </w:p>
        </w:tc>
        <w:tc>
          <w:tcPr>
            <w:tcW w:w="1134" w:type="dxa"/>
            <w:vAlign w:val="center"/>
          </w:tcPr>
          <w:p>
            <w:pPr>
              <w:pStyle w:val="11"/>
            </w:pPr>
            <w:r>
              <w:t>9.54</w:t>
            </w:r>
          </w:p>
        </w:tc>
        <w:tc>
          <w:tcPr>
            <w:tcW w:w="1134" w:type="dxa"/>
            <w:vAlign w:val="center"/>
          </w:tcPr>
          <w:p>
            <w:pPr>
              <w:pStyle w:val="11"/>
            </w:pPr>
            <w:r>
              <w:t>9.54</w:t>
            </w:r>
          </w:p>
        </w:tc>
        <w:tc>
          <w:tcPr>
            <w:tcW w:w="1134" w:type="dxa"/>
            <w:vAlign w:val="center"/>
          </w:tcPr>
          <w:p>
            <w:pPr>
              <w:pStyle w:val="11"/>
            </w:pPr>
            <w:r>
              <w:t>9.54</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11</w:t>
            </w:r>
          </w:p>
        </w:tc>
        <w:tc>
          <w:tcPr>
            <w:tcW w:w="992" w:type="dxa"/>
            <w:vAlign w:val="center"/>
          </w:tcPr>
          <w:p>
            <w:pPr>
              <w:pStyle w:val="12"/>
            </w:pPr>
            <w:r>
              <w:t>2101199</w:t>
            </w:r>
          </w:p>
        </w:tc>
        <w:tc>
          <w:tcPr>
            <w:tcW w:w="1559" w:type="dxa"/>
            <w:vAlign w:val="center"/>
          </w:tcPr>
          <w:p>
            <w:pPr>
              <w:pStyle w:val="12"/>
            </w:pPr>
            <w:r>
              <w:t>其他行政事业单位医疗支出</w:t>
            </w:r>
          </w:p>
        </w:tc>
        <w:tc>
          <w:tcPr>
            <w:tcW w:w="1134" w:type="dxa"/>
            <w:vAlign w:val="center"/>
          </w:tcPr>
          <w:p>
            <w:pPr>
              <w:pStyle w:val="11"/>
            </w:pPr>
            <w:r>
              <w:t>9.54</w:t>
            </w:r>
          </w:p>
        </w:tc>
        <w:tc>
          <w:tcPr>
            <w:tcW w:w="1134" w:type="dxa"/>
            <w:vAlign w:val="center"/>
          </w:tcPr>
          <w:p>
            <w:pPr>
              <w:pStyle w:val="11"/>
            </w:pPr>
            <w:r>
              <w:t>9.54</w:t>
            </w:r>
          </w:p>
        </w:tc>
        <w:tc>
          <w:tcPr>
            <w:tcW w:w="1134" w:type="dxa"/>
            <w:vAlign w:val="center"/>
          </w:tcPr>
          <w:p>
            <w:pPr>
              <w:pStyle w:val="11"/>
            </w:pPr>
            <w:r>
              <w:t>9.54</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单位预算支出总表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pPr>
              <w:pStyle w:val="9"/>
            </w:pPr>
            <w:r>
              <w:t>410001魏县统计局本级</w:t>
            </w:r>
          </w:p>
        </w:tc>
        <w:tc>
          <w:tcPr>
            <w:tcW w:w="2721" w:type="dxa"/>
            <w:gridSpan w:val="2"/>
            <w:tcBorders>
              <w:top w:val="single" w:color="FFFFFF" w:sz="6" w:space="0"/>
              <w:left w:val="single" w:color="FFFFFF" w:sz="6" w:space="0"/>
              <w:right w:val="single" w:color="FFFFFF" w:sz="6" w:space="0"/>
            </w:tcBorders>
            <w:vAlign w:val="center"/>
          </w:tcPr>
          <w:p>
            <w:pPr>
              <w:pStyle w:val="8"/>
            </w:pPr>
            <w:r>
              <w:t>预算年度：2022</w:t>
            </w:r>
          </w:p>
        </w:tc>
        <w:tc>
          <w:tcPr>
            <w:tcW w:w="5443" w:type="dxa"/>
            <w:gridSpan w:val="4"/>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5528" w:type="dxa"/>
            <w:gridSpan w:val="2"/>
            <w:vAlign w:val="center"/>
          </w:tcPr>
          <w:p>
            <w:pPr>
              <w:pStyle w:val="10"/>
            </w:pPr>
            <w:r>
              <w:t>功能分类科目</w:t>
            </w:r>
          </w:p>
        </w:tc>
        <w:tc>
          <w:tcPr>
            <w:tcW w:w="1361" w:type="dxa"/>
            <w:vMerge w:val="restart"/>
            <w:vAlign w:val="center"/>
          </w:tcPr>
          <w:p>
            <w:pPr>
              <w:pStyle w:val="10"/>
            </w:pPr>
            <w:r>
              <w:t>合计</w:t>
            </w:r>
          </w:p>
        </w:tc>
        <w:tc>
          <w:tcPr>
            <w:tcW w:w="1361" w:type="dxa"/>
            <w:vMerge w:val="restart"/>
            <w:vAlign w:val="center"/>
          </w:tcPr>
          <w:p>
            <w:pPr>
              <w:pStyle w:val="10"/>
            </w:pPr>
            <w:r>
              <w:t>基本支出</w:t>
            </w:r>
          </w:p>
        </w:tc>
        <w:tc>
          <w:tcPr>
            <w:tcW w:w="1361" w:type="dxa"/>
            <w:vMerge w:val="restart"/>
            <w:vAlign w:val="center"/>
          </w:tcPr>
          <w:p>
            <w:pPr>
              <w:pStyle w:val="10"/>
            </w:pPr>
            <w:r>
              <w:t>项目支出</w:t>
            </w:r>
          </w:p>
        </w:tc>
        <w:tc>
          <w:tcPr>
            <w:tcW w:w="1361" w:type="dxa"/>
            <w:vMerge w:val="restart"/>
            <w:vAlign w:val="center"/>
          </w:tcPr>
          <w:p>
            <w:pPr>
              <w:pStyle w:val="10"/>
            </w:pPr>
            <w:r>
              <w:t>经营支出</w:t>
            </w:r>
          </w:p>
        </w:tc>
        <w:tc>
          <w:tcPr>
            <w:tcW w:w="1361" w:type="dxa"/>
            <w:vMerge w:val="restart"/>
            <w:vAlign w:val="center"/>
          </w:tcPr>
          <w:p>
            <w:pPr>
              <w:pStyle w:val="10"/>
            </w:pPr>
            <w:r>
              <w:t>上解上级     支出</w:t>
            </w:r>
          </w:p>
        </w:tc>
        <w:tc>
          <w:tcPr>
            <w:tcW w:w="1361" w:type="dxa"/>
            <w:vMerge w:val="restart"/>
            <w:vAlign w:val="center"/>
          </w:tcPr>
          <w:p>
            <w:pPr>
              <w:pStyle w:val="10"/>
            </w:pPr>
            <w:r>
              <w:t>对附属单位补助支出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992" w:type="dxa"/>
            <w:vAlign w:val="center"/>
          </w:tcPr>
          <w:p>
            <w:pPr>
              <w:pStyle w:val="10"/>
            </w:pPr>
            <w:r>
              <w:t>科目    编码</w:t>
            </w:r>
          </w:p>
        </w:tc>
        <w:tc>
          <w:tcPr>
            <w:tcW w:w="4535" w:type="dxa"/>
            <w:vAlign w:val="center"/>
          </w:tcPr>
          <w:p>
            <w:pPr>
              <w:pStyle w:val="10"/>
            </w:pPr>
            <w:r>
              <w:t>科目名称</w:t>
            </w: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992" w:type="dxa"/>
            <w:vAlign w:val="center"/>
          </w:tcPr>
          <w:p>
            <w:pPr>
              <w:pStyle w:val="10"/>
            </w:pPr>
            <w:r>
              <w:t>1</w:t>
            </w:r>
          </w:p>
        </w:tc>
        <w:tc>
          <w:tcPr>
            <w:tcW w:w="4535" w:type="dxa"/>
            <w:vAlign w:val="center"/>
          </w:tcPr>
          <w:p>
            <w:pPr>
              <w:pStyle w:val="10"/>
            </w:pPr>
            <w:r>
              <w:t>2</w:t>
            </w:r>
          </w:p>
        </w:tc>
        <w:tc>
          <w:tcPr>
            <w:tcW w:w="1361" w:type="dxa"/>
            <w:vAlign w:val="center"/>
          </w:tcPr>
          <w:p>
            <w:pPr>
              <w:pStyle w:val="10"/>
            </w:pPr>
            <w:r>
              <w:t>3</w:t>
            </w:r>
          </w:p>
        </w:tc>
        <w:tc>
          <w:tcPr>
            <w:tcW w:w="1361" w:type="dxa"/>
            <w:vAlign w:val="center"/>
          </w:tcPr>
          <w:p>
            <w:pPr>
              <w:pStyle w:val="10"/>
            </w:pPr>
            <w:r>
              <w:t>4</w:t>
            </w:r>
          </w:p>
        </w:tc>
        <w:tc>
          <w:tcPr>
            <w:tcW w:w="1361" w:type="dxa"/>
            <w:vAlign w:val="center"/>
          </w:tcPr>
          <w:p>
            <w:pPr>
              <w:pStyle w:val="10"/>
            </w:pPr>
            <w:r>
              <w:t>5</w:t>
            </w:r>
          </w:p>
        </w:tc>
        <w:tc>
          <w:tcPr>
            <w:tcW w:w="1361" w:type="dxa"/>
            <w:vAlign w:val="center"/>
          </w:tcPr>
          <w:p>
            <w:pPr>
              <w:pStyle w:val="10"/>
            </w:pPr>
            <w:r>
              <w:t>6</w:t>
            </w:r>
          </w:p>
        </w:tc>
        <w:tc>
          <w:tcPr>
            <w:tcW w:w="1361" w:type="dxa"/>
            <w:vAlign w:val="center"/>
          </w:tcPr>
          <w:p>
            <w:pPr>
              <w:pStyle w:val="10"/>
            </w:pPr>
            <w:r>
              <w:t>7</w:t>
            </w:r>
          </w:p>
        </w:tc>
        <w:tc>
          <w:tcPr>
            <w:tcW w:w="1361" w:type="dxa"/>
            <w:vAlign w:val="center"/>
          </w:tcPr>
          <w:p>
            <w:pPr>
              <w:pStyle w:val="10"/>
            </w:pPr>
            <w:r>
              <w:t>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w:t>
            </w:r>
          </w:p>
        </w:tc>
        <w:tc>
          <w:tcPr>
            <w:tcW w:w="992" w:type="dxa"/>
            <w:vAlign w:val="center"/>
          </w:tcPr>
          <w:p>
            <w:pPr>
              <w:pStyle w:val="16"/>
            </w:pPr>
          </w:p>
        </w:tc>
        <w:tc>
          <w:tcPr>
            <w:tcW w:w="4535" w:type="dxa"/>
            <w:vAlign w:val="center"/>
          </w:tcPr>
          <w:p>
            <w:pPr>
              <w:pStyle w:val="14"/>
            </w:pPr>
            <w:r>
              <w:t>合计</w:t>
            </w:r>
          </w:p>
        </w:tc>
        <w:tc>
          <w:tcPr>
            <w:tcW w:w="1361" w:type="dxa"/>
            <w:vAlign w:val="center"/>
          </w:tcPr>
          <w:p>
            <w:pPr>
              <w:pStyle w:val="15"/>
            </w:pPr>
            <w:r>
              <w:t>317.26</w:t>
            </w:r>
          </w:p>
        </w:tc>
        <w:tc>
          <w:tcPr>
            <w:tcW w:w="1361" w:type="dxa"/>
            <w:vAlign w:val="center"/>
          </w:tcPr>
          <w:p>
            <w:pPr>
              <w:pStyle w:val="15"/>
            </w:pPr>
            <w:r>
              <w:t>223.26</w:t>
            </w:r>
          </w:p>
        </w:tc>
        <w:tc>
          <w:tcPr>
            <w:tcW w:w="1361" w:type="dxa"/>
            <w:vAlign w:val="center"/>
          </w:tcPr>
          <w:p>
            <w:pPr>
              <w:pStyle w:val="15"/>
            </w:pPr>
            <w:r>
              <w:t>94.00</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w:t>
            </w:r>
          </w:p>
        </w:tc>
        <w:tc>
          <w:tcPr>
            <w:tcW w:w="992" w:type="dxa"/>
            <w:vAlign w:val="center"/>
          </w:tcPr>
          <w:p>
            <w:pPr>
              <w:pStyle w:val="12"/>
            </w:pPr>
            <w:r>
              <w:t>201</w:t>
            </w:r>
          </w:p>
        </w:tc>
        <w:tc>
          <w:tcPr>
            <w:tcW w:w="4535" w:type="dxa"/>
            <w:vAlign w:val="center"/>
          </w:tcPr>
          <w:p>
            <w:pPr>
              <w:pStyle w:val="12"/>
            </w:pPr>
            <w:r>
              <w:t>一般公共服务支出</w:t>
            </w:r>
          </w:p>
        </w:tc>
        <w:tc>
          <w:tcPr>
            <w:tcW w:w="1361" w:type="dxa"/>
            <w:vAlign w:val="center"/>
          </w:tcPr>
          <w:p>
            <w:pPr>
              <w:pStyle w:val="11"/>
            </w:pPr>
            <w:r>
              <w:t>301.43</w:t>
            </w:r>
          </w:p>
        </w:tc>
        <w:tc>
          <w:tcPr>
            <w:tcW w:w="1361" w:type="dxa"/>
            <w:vAlign w:val="center"/>
          </w:tcPr>
          <w:p>
            <w:pPr>
              <w:pStyle w:val="11"/>
            </w:pPr>
            <w:r>
              <w:t>207.43</w:t>
            </w:r>
          </w:p>
        </w:tc>
        <w:tc>
          <w:tcPr>
            <w:tcW w:w="1361" w:type="dxa"/>
            <w:vAlign w:val="center"/>
          </w:tcPr>
          <w:p>
            <w:pPr>
              <w:pStyle w:val="11"/>
            </w:pPr>
            <w:r>
              <w:t>94.00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w:t>
            </w:r>
          </w:p>
        </w:tc>
        <w:tc>
          <w:tcPr>
            <w:tcW w:w="992" w:type="dxa"/>
            <w:vAlign w:val="center"/>
          </w:tcPr>
          <w:p>
            <w:pPr>
              <w:pStyle w:val="12"/>
            </w:pPr>
            <w:r>
              <w:t>20105</w:t>
            </w:r>
          </w:p>
        </w:tc>
        <w:tc>
          <w:tcPr>
            <w:tcW w:w="4535" w:type="dxa"/>
            <w:vAlign w:val="center"/>
          </w:tcPr>
          <w:p>
            <w:pPr>
              <w:pStyle w:val="12"/>
            </w:pPr>
            <w:r>
              <w:t>统计信息事务</w:t>
            </w:r>
          </w:p>
        </w:tc>
        <w:tc>
          <w:tcPr>
            <w:tcW w:w="1361" w:type="dxa"/>
            <w:vAlign w:val="center"/>
          </w:tcPr>
          <w:p>
            <w:pPr>
              <w:pStyle w:val="11"/>
            </w:pPr>
            <w:r>
              <w:t>301.43</w:t>
            </w:r>
          </w:p>
        </w:tc>
        <w:tc>
          <w:tcPr>
            <w:tcW w:w="1361" w:type="dxa"/>
            <w:vAlign w:val="center"/>
          </w:tcPr>
          <w:p>
            <w:pPr>
              <w:pStyle w:val="11"/>
            </w:pPr>
            <w:r>
              <w:t>207.43</w:t>
            </w:r>
          </w:p>
        </w:tc>
        <w:tc>
          <w:tcPr>
            <w:tcW w:w="1361" w:type="dxa"/>
            <w:vAlign w:val="center"/>
          </w:tcPr>
          <w:p>
            <w:pPr>
              <w:pStyle w:val="11"/>
            </w:pPr>
            <w:r>
              <w:t>94.00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w:t>
            </w:r>
          </w:p>
        </w:tc>
        <w:tc>
          <w:tcPr>
            <w:tcW w:w="992" w:type="dxa"/>
            <w:vAlign w:val="center"/>
          </w:tcPr>
          <w:p>
            <w:pPr>
              <w:pStyle w:val="12"/>
            </w:pPr>
            <w:r>
              <w:t>2010501</w:t>
            </w:r>
          </w:p>
        </w:tc>
        <w:tc>
          <w:tcPr>
            <w:tcW w:w="4535" w:type="dxa"/>
            <w:vAlign w:val="center"/>
          </w:tcPr>
          <w:p>
            <w:pPr>
              <w:pStyle w:val="12"/>
            </w:pPr>
            <w:r>
              <w:t>行政运行</w:t>
            </w:r>
          </w:p>
        </w:tc>
        <w:tc>
          <w:tcPr>
            <w:tcW w:w="1361" w:type="dxa"/>
            <w:vAlign w:val="center"/>
          </w:tcPr>
          <w:p>
            <w:pPr>
              <w:pStyle w:val="11"/>
            </w:pPr>
            <w:r>
              <w:t>251.43</w:t>
            </w:r>
          </w:p>
        </w:tc>
        <w:tc>
          <w:tcPr>
            <w:tcW w:w="1361" w:type="dxa"/>
            <w:vAlign w:val="center"/>
          </w:tcPr>
          <w:p>
            <w:pPr>
              <w:pStyle w:val="11"/>
            </w:pPr>
            <w:r>
              <w:t>207.43</w:t>
            </w:r>
          </w:p>
        </w:tc>
        <w:tc>
          <w:tcPr>
            <w:tcW w:w="1361" w:type="dxa"/>
            <w:vAlign w:val="center"/>
          </w:tcPr>
          <w:p>
            <w:pPr>
              <w:pStyle w:val="11"/>
            </w:pPr>
            <w:r>
              <w:t>44.00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w:t>
            </w:r>
          </w:p>
        </w:tc>
        <w:tc>
          <w:tcPr>
            <w:tcW w:w="992" w:type="dxa"/>
            <w:vAlign w:val="center"/>
          </w:tcPr>
          <w:p>
            <w:pPr>
              <w:pStyle w:val="12"/>
            </w:pPr>
            <w:r>
              <w:t>2010502</w:t>
            </w:r>
          </w:p>
        </w:tc>
        <w:tc>
          <w:tcPr>
            <w:tcW w:w="4535" w:type="dxa"/>
            <w:vAlign w:val="center"/>
          </w:tcPr>
          <w:p>
            <w:pPr>
              <w:pStyle w:val="12"/>
            </w:pPr>
            <w:r>
              <w:t>一般行政管理事务</w:t>
            </w:r>
          </w:p>
        </w:tc>
        <w:tc>
          <w:tcPr>
            <w:tcW w:w="1361" w:type="dxa"/>
            <w:vAlign w:val="center"/>
          </w:tcPr>
          <w:p>
            <w:pPr>
              <w:pStyle w:val="11"/>
            </w:pPr>
            <w:r>
              <w:t>50.00</w:t>
            </w:r>
          </w:p>
        </w:tc>
        <w:tc>
          <w:tcPr>
            <w:tcW w:w="1361" w:type="dxa"/>
            <w:vAlign w:val="center"/>
          </w:tcPr>
          <w:p>
            <w:pPr>
              <w:pStyle w:val="11"/>
            </w:pPr>
          </w:p>
        </w:tc>
        <w:tc>
          <w:tcPr>
            <w:tcW w:w="1361" w:type="dxa"/>
            <w:vAlign w:val="center"/>
          </w:tcPr>
          <w:p>
            <w:pPr>
              <w:pStyle w:val="11"/>
            </w:pPr>
            <w:r>
              <w:t>50.00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6</w:t>
            </w:r>
          </w:p>
        </w:tc>
        <w:tc>
          <w:tcPr>
            <w:tcW w:w="992" w:type="dxa"/>
            <w:vAlign w:val="center"/>
          </w:tcPr>
          <w:p>
            <w:pPr>
              <w:pStyle w:val="12"/>
            </w:pPr>
            <w:r>
              <w:t>208</w:t>
            </w:r>
          </w:p>
        </w:tc>
        <w:tc>
          <w:tcPr>
            <w:tcW w:w="4535" w:type="dxa"/>
            <w:vAlign w:val="center"/>
          </w:tcPr>
          <w:p>
            <w:pPr>
              <w:pStyle w:val="12"/>
            </w:pPr>
            <w:r>
              <w:t>社会保障和就业支出</w:t>
            </w:r>
          </w:p>
        </w:tc>
        <w:tc>
          <w:tcPr>
            <w:tcW w:w="1361" w:type="dxa"/>
            <w:vAlign w:val="center"/>
          </w:tcPr>
          <w:p>
            <w:pPr>
              <w:pStyle w:val="11"/>
            </w:pPr>
            <w:r>
              <w:t>6.29</w:t>
            </w:r>
          </w:p>
        </w:tc>
        <w:tc>
          <w:tcPr>
            <w:tcW w:w="1361" w:type="dxa"/>
            <w:vAlign w:val="center"/>
          </w:tcPr>
          <w:p>
            <w:pPr>
              <w:pStyle w:val="11"/>
            </w:pPr>
            <w:r>
              <w:t>6.29</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7</w:t>
            </w:r>
          </w:p>
        </w:tc>
        <w:tc>
          <w:tcPr>
            <w:tcW w:w="992" w:type="dxa"/>
            <w:vAlign w:val="center"/>
          </w:tcPr>
          <w:p>
            <w:pPr>
              <w:pStyle w:val="12"/>
            </w:pPr>
            <w:r>
              <w:t>20805</w:t>
            </w:r>
          </w:p>
        </w:tc>
        <w:tc>
          <w:tcPr>
            <w:tcW w:w="4535" w:type="dxa"/>
            <w:vAlign w:val="center"/>
          </w:tcPr>
          <w:p>
            <w:pPr>
              <w:pStyle w:val="12"/>
            </w:pPr>
            <w:r>
              <w:t>行政事业单位养老支出</w:t>
            </w:r>
          </w:p>
        </w:tc>
        <w:tc>
          <w:tcPr>
            <w:tcW w:w="1361" w:type="dxa"/>
            <w:vAlign w:val="center"/>
          </w:tcPr>
          <w:p>
            <w:pPr>
              <w:pStyle w:val="11"/>
            </w:pPr>
            <w:r>
              <w:t>6.29</w:t>
            </w:r>
          </w:p>
        </w:tc>
        <w:tc>
          <w:tcPr>
            <w:tcW w:w="1361" w:type="dxa"/>
            <w:vAlign w:val="center"/>
          </w:tcPr>
          <w:p>
            <w:pPr>
              <w:pStyle w:val="11"/>
            </w:pPr>
            <w:r>
              <w:t>6.29</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8</w:t>
            </w:r>
          </w:p>
        </w:tc>
        <w:tc>
          <w:tcPr>
            <w:tcW w:w="992" w:type="dxa"/>
            <w:vAlign w:val="center"/>
          </w:tcPr>
          <w:p>
            <w:pPr>
              <w:pStyle w:val="12"/>
            </w:pPr>
            <w:r>
              <w:t>2080501</w:t>
            </w:r>
          </w:p>
        </w:tc>
        <w:tc>
          <w:tcPr>
            <w:tcW w:w="4535" w:type="dxa"/>
            <w:vAlign w:val="center"/>
          </w:tcPr>
          <w:p>
            <w:pPr>
              <w:pStyle w:val="12"/>
            </w:pPr>
            <w:r>
              <w:t>行政单位离退休</w:t>
            </w:r>
          </w:p>
        </w:tc>
        <w:tc>
          <w:tcPr>
            <w:tcW w:w="1361" w:type="dxa"/>
            <w:vAlign w:val="center"/>
          </w:tcPr>
          <w:p>
            <w:pPr>
              <w:pStyle w:val="11"/>
            </w:pPr>
            <w:r>
              <w:t>6.29</w:t>
            </w:r>
          </w:p>
        </w:tc>
        <w:tc>
          <w:tcPr>
            <w:tcW w:w="1361" w:type="dxa"/>
            <w:vAlign w:val="center"/>
          </w:tcPr>
          <w:p>
            <w:pPr>
              <w:pStyle w:val="11"/>
            </w:pPr>
            <w:r>
              <w:t>6.29</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9</w:t>
            </w:r>
          </w:p>
        </w:tc>
        <w:tc>
          <w:tcPr>
            <w:tcW w:w="992" w:type="dxa"/>
            <w:vAlign w:val="center"/>
          </w:tcPr>
          <w:p>
            <w:pPr>
              <w:pStyle w:val="12"/>
            </w:pPr>
            <w:r>
              <w:t>210</w:t>
            </w:r>
          </w:p>
        </w:tc>
        <w:tc>
          <w:tcPr>
            <w:tcW w:w="4535" w:type="dxa"/>
            <w:vAlign w:val="center"/>
          </w:tcPr>
          <w:p>
            <w:pPr>
              <w:pStyle w:val="12"/>
            </w:pPr>
            <w:r>
              <w:t>卫生健康支出</w:t>
            </w:r>
          </w:p>
        </w:tc>
        <w:tc>
          <w:tcPr>
            <w:tcW w:w="1361" w:type="dxa"/>
            <w:vAlign w:val="center"/>
          </w:tcPr>
          <w:p>
            <w:pPr>
              <w:pStyle w:val="11"/>
            </w:pPr>
            <w:r>
              <w:t>9.54</w:t>
            </w:r>
          </w:p>
        </w:tc>
        <w:tc>
          <w:tcPr>
            <w:tcW w:w="1361" w:type="dxa"/>
            <w:vAlign w:val="center"/>
          </w:tcPr>
          <w:p>
            <w:pPr>
              <w:pStyle w:val="11"/>
            </w:pPr>
            <w:r>
              <w:t>9.54</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10</w:t>
            </w:r>
          </w:p>
        </w:tc>
        <w:tc>
          <w:tcPr>
            <w:tcW w:w="992" w:type="dxa"/>
            <w:vAlign w:val="center"/>
          </w:tcPr>
          <w:p>
            <w:pPr>
              <w:pStyle w:val="12"/>
            </w:pPr>
            <w:r>
              <w:t>21011</w:t>
            </w:r>
          </w:p>
        </w:tc>
        <w:tc>
          <w:tcPr>
            <w:tcW w:w="4535" w:type="dxa"/>
            <w:vAlign w:val="center"/>
          </w:tcPr>
          <w:p>
            <w:pPr>
              <w:pStyle w:val="12"/>
            </w:pPr>
            <w:r>
              <w:t>行政事业单位医疗</w:t>
            </w:r>
          </w:p>
        </w:tc>
        <w:tc>
          <w:tcPr>
            <w:tcW w:w="1361" w:type="dxa"/>
            <w:vAlign w:val="center"/>
          </w:tcPr>
          <w:p>
            <w:pPr>
              <w:pStyle w:val="11"/>
            </w:pPr>
            <w:r>
              <w:t>9.54</w:t>
            </w:r>
          </w:p>
        </w:tc>
        <w:tc>
          <w:tcPr>
            <w:tcW w:w="1361" w:type="dxa"/>
            <w:vAlign w:val="center"/>
          </w:tcPr>
          <w:p>
            <w:pPr>
              <w:pStyle w:val="11"/>
            </w:pPr>
            <w:r>
              <w:t>9.54</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11</w:t>
            </w:r>
          </w:p>
        </w:tc>
        <w:tc>
          <w:tcPr>
            <w:tcW w:w="992" w:type="dxa"/>
            <w:vAlign w:val="center"/>
          </w:tcPr>
          <w:p>
            <w:pPr>
              <w:pStyle w:val="12"/>
            </w:pPr>
            <w:r>
              <w:t>2101199</w:t>
            </w:r>
          </w:p>
        </w:tc>
        <w:tc>
          <w:tcPr>
            <w:tcW w:w="4535" w:type="dxa"/>
            <w:vAlign w:val="center"/>
          </w:tcPr>
          <w:p>
            <w:pPr>
              <w:pStyle w:val="12"/>
            </w:pPr>
            <w:r>
              <w:t>其他行政事业单位医疗支出</w:t>
            </w:r>
          </w:p>
        </w:tc>
        <w:tc>
          <w:tcPr>
            <w:tcW w:w="1361" w:type="dxa"/>
            <w:vAlign w:val="center"/>
          </w:tcPr>
          <w:p>
            <w:pPr>
              <w:pStyle w:val="11"/>
            </w:pPr>
            <w:r>
              <w:t>9.54</w:t>
            </w:r>
          </w:p>
        </w:tc>
        <w:tc>
          <w:tcPr>
            <w:tcW w:w="1361" w:type="dxa"/>
            <w:vAlign w:val="center"/>
          </w:tcPr>
          <w:p>
            <w:pPr>
              <w:pStyle w:val="11"/>
            </w:pPr>
            <w:r>
              <w:t>9.54</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单位预算财政拨款收支总表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pPr>
              <w:pStyle w:val="9"/>
            </w:pPr>
            <w:r>
              <w:t>410001魏县统计局本级</w:t>
            </w:r>
          </w:p>
        </w:tc>
        <w:tc>
          <w:tcPr>
            <w:tcW w:w="3402" w:type="dxa"/>
            <w:tcBorders>
              <w:top w:val="single" w:color="FFFFFF" w:sz="6" w:space="0"/>
              <w:left w:val="single" w:color="FFFFFF" w:sz="6" w:space="0"/>
              <w:right w:val="single" w:color="FFFFFF" w:sz="6" w:space="0"/>
            </w:tcBorders>
            <w:vAlign w:val="center"/>
          </w:tcPr>
          <w:p>
            <w:pPr>
              <w:pStyle w:val="8"/>
            </w:pPr>
            <w:r>
              <w:t>预算年度：2022</w:t>
            </w:r>
          </w:p>
        </w:tc>
        <w:tc>
          <w:tcPr>
            <w:tcW w:w="5896" w:type="dxa"/>
            <w:gridSpan w:val="4"/>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4876" w:type="dxa"/>
            <w:gridSpan w:val="2"/>
            <w:vAlign w:val="center"/>
          </w:tcPr>
          <w:p>
            <w:pPr>
              <w:pStyle w:val="10"/>
            </w:pPr>
            <w:r>
              <w:t>收入</w:t>
            </w:r>
          </w:p>
        </w:tc>
        <w:tc>
          <w:tcPr>
            <w:tcW w:w="9298" w:type="dxa"/>
            <w:gridSpan w:val="5"/>
            <w:vAlign w:val="center"/>
          </w:tcPr>
          <w:p>
            <w:pPr>
              <w:pStyle w:val="10"/>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3402" w:type="dxa"/>
            <w:vAlign w:val="center"/>
          </w:tcPr>
          <w:p>
            <w:pPr>
              <w:pStyle w:val="10"/>
            </w:pPr>
            <w:r>
              <w:t>项  目</w:t>
            </w:r>
          </w:p>
        </w:tc>
        <w:tc>
          <w:tcPr>
            <w:tcW w:w="1474" w:type="dxa"/>
            <w:vAlign w:val="center"/>
          </w:tcPr>
          <w:p>
            <w:pPr>
              <w:pStyle w:val="10"/>
            </w:pPr>
            <w:r>
              <w:t>金额</w:t>
            </w:r>
          </w:p>
        </w:tc>
        <w:tc>
          <w:tcPr>
            <w:tcW w:w="3402" w:type="dxa"/>
            <w:vAlign w:val="center"/>
          </w:tcPr>
          <w:p>
            <w:pPr>
              <w:pStyle w:val="10"/>
            </w:pPr>
            <w:r>
              <w:t>项  目</w:t>
            </w:r>
          </w:p>
        </w:tc>
        <w:tc>
          <w:tcPr>
            <w:tcW w:w="1474" w:type="dxa"/>
            <w:vAlign w:val="center"/>
          </w:tcPr>
          <w:p>
            <w:pPr>
              <w:pStyle w:val="10"/>
            </w:pPr>
            <w:r>
              <w:t>合计</w:t>
            </w:r>
          </w:p>
        </w:tc>
        <w:tc>
          <w:tcPr>
            <w:tcW w:w="1474" w:type="dxa"/>
            <w:vAlign w:val="center"/>
          </w:tcPr>
          <w:p>
            <w:pPr>
              <w:pStyle w:val="10"/>
            </w:pPr>
            <w:r>
              <w:t>一般公共预算财政拨款</w:t>
            </w:r>
          </w:p>
        </w:tc>
        <w:tc>
          <w:tcPr>
            <w:tcW w:w="1474" w:type="dxa"/>
            <w:vAlign w:val="center"/>
          </w:tcPr>
          <w:p>
            <w:pPr>
              <w:pStyle w:val="10"/>
            </w:pPr>
            <w:r>
              <w:t>政府性基金预算财政    拨款</w:t>
            </w:r>
          </w:p>
        </w:tc>
        <w:tc>
          <w:tcPr>
            <w:tcW w:w="1474" w:type="dxa"/>
            <w:vAlign w:val="center"/>
          </w:tcPr>
          <w:p>
            <w:pPr>
              <w:pStyle w:val="10"/>
            </w:pPr>
            <w:r>
              <w:t>国有资本经营预算财政拨款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3402" w:type="dxa"/>
            <w:vAlign w:val="center"/>
          </w:tcPr>
          <w:p>
            <w:pPr>
              <w:pStyle w:val="10"/>
            </w:pPr>
            <w:r>
              <w:t>1</w:t>
            </w:r>
          </w:p>
        </w:tc>
        <w:tc>
          <w:tcPr>
            <w:tcW w:w="1474" w:type="dxa"/>
            <w:vAlign w:val="center"/>
          </w:tcPr>
          <w:p>
            <w:pPr>
              <w:pStyle w:val="10"/>
            </w:pPr>
            <w:r>
              <w:t>2</w:t>
            </w:r>
          </w:p>
        </w:tc>
        <w:tc>
          <w:tcPr>
            <w:tcW w:w="3402" w:type="dxa"/>
            <w:vAlign w:val="center"/>
          </w:tcPr>
          <w:p>
            <w:pPr>
              <w:pStyle w:val="10"/>
            </w:pPr>
            <w:r>
              <w:t>3</w:t>
            </w:r>
          </w:p>
        </w:tc>
        <w:tc>
          <w:tcPr>
            <w:tcW w:w="1474" w:type="dxa"/>
            <w:vAlign w:val="center"/>
          </w:tcPr>
          <w:p>
            <w:pPr>
              <w:pStyle w:val="10"/>
            </w:pPr>
            <w:r>
              <w:t>4</w:t>
            </w:r>
          </w:p>
        </w:tc>
        <w:tc>
          <w:tcPr>
            <w:tcW w:w="1474" w:type="dxa"/>
            <w:vAlign w:val="center"/>
          </w:tcPr>
          <w:p>
            <w:pPr>
              <w:pStyle w:val="10"/>
            </w:pPr>
            <w:r>
              <w:t>5</w:t>
            </w:r>
          </w:p>
        </w:tc>
        <w:tc>
          <w:tcPr>
            <w:tcW w:w="1474" w:type="dxa"/>
            <w:vAlign w:val="center"/>
          </w:tcPr>
          <w:p>
            <w:pPr>
              <w:pStyle w:val="10"/>
            </w:pPr>
            <w:r>
              <w:t>6</w:t>
            </w:r>
          </w:p>
        </w:tc>
        <w:tc>
          <w:tcPr>
            <w:tcW w:w="1474" w:type="dxa"/>
            <w:vAlign w:val="center"/>
          </w:tcPr>
          <w:p>
            <w:pPr>
              <w:pStyle w:val="10"/>
            </w:pPr>
            <w:r>
              <w:t>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w:t>
            </w:r>
          </w:p>
        </w:tc>
        <w:tc>
          <w:tcPr>
            <w:tcW w:w="3402" w:type="dxa"/>
            <w:vAlign w:val="center"/>
          </w:tcPr>
          <w:p>
            <w:pPr>
              <w:pStyle w:val="12"/>
            </w:pPr>
            <w:r>
              <w:t>一、一般公共预算拨款</w:t>
            </w:r>
          </w:p>
        </w:tc>
        <w:tc>
          <w:tcPr>
            <w:tcW w:w="1474" w:type="dxa"/>
            <w:vAlign w:val="center"/>
          </w:tcPr>
          <w:p>
            <w:pPr>
              <w:pStyle w:val="11"/>
            </w:pPr>
            <w:r>
              <w:t>317.26</w:t>
            </w:r>
          </w:p>
        </w:tc>
        <w:tc>
          <w:tcPr>
            <w:tcW w:w="3402" w:type="dxa"/>
            <w:vAlign w:val="center"/>
          </w:tcPr>
          <w:p>
            <w:pPr>
              <w:pStyle w:val="12"/>
            </w:pPr>
            <w:r>
              <w:t>一、一般公共服务支出</w:t>
            </w:r>
          </w:p>
        </w:tc>
        <w:tc>
          <w:tcPr>
            <w:tcW w:w="1474" w:type="dxa"/>
            <w:vAlign w:val="center"/>
          </w:tcPr>
          <w:p>
            <w:pPr>
              <w:pStyle w:val="11"/>
            </w:pPr>
            <w:r>
              <w:t>301.43</w:t>
            </w:r>
          </w:p>
        </w:tc>
        <w:tc>
          <w:tcPr>
            <w:tcW w:w="1474" w:type="dxa"/>
            <w:vAlign w:val="center"/>
          </w:tcPr>
          <w:p>
            <w:pPr>
              <w:pStyle w:val="11"/>
            </w:pPr>
            <w:r>
              <w:t>301.43</w:t>
            </w: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w:t>
            </w:r>
          </w:p>
        </w:tc>
        <w:tc>
          <w:tcPr>
            <w:tcW w:w="3402" w:type="dxa"/>
            <w:vAlign w:val="center"/>
          </w:tcPr>
          <w:p>
            <w:pPr>
              <w:pStyle w:val="12"/>
            </w:pPr>
            <w:r>
              <w:t>二、政府性基金预算拨款</w:t>
            </w:r>
          </w:p>
        </w:tc>
        <w:tc>
          <w:tcPr>
            <w:tcW w:w="1474" w:type="dxa"/>
            <w:vAlign w:val="center"/>
          </w:tcPr>
          <w:p>
            <w:pPr>
              <w:pStyle w:val="11"/>
            </w:pPr>
          </w:p>
        </w:tc>
        <w:tc>
          <w:tcPr>
            <w:tcW w:w="3402" w:type="dxa"/>
            <w:vAlign w:val="center"/>
          </w:tcPr>
          <w:p>
            <w:pPr>
              <w:pStyle w:val="12"/>
            </w:pPr>
            <w:r>
              <w:t>二、外交支出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w:t>
            </w:r>
          </w:p>
        </w:tc>
        <w:tc>
          <w:tcPr>
            <w:tcW w:w="3402" w:type="dxa"/>
            <w:vAlign w:val="center"/>
          </w:tcPr>
          <w:p>
            <w:pPr>
              <w:pStyle w:val="12"/>
            </w:pPr>
            <w:r>
              <w:t>三、国有资本经营预算拨款</w:t>
            </w:r>
          </w:p>
        </w:tc>
        <w:tc>
          <w:tcPr>
            <w:tcW w:w="1474" w:type="dxa"/>
            <w:vAlign w:val="center"/>
          </w:tcPr>
          <w:p>
            <w:pPr>
              <w:pStyle w:val="11"/>
            </w:pPr>
          </w:p>
        </w:tc>
        <w:tc>
          <w:tcPr>
            <w:tcW w:w="3402" w:type="dxa"/>
            <w:vAlign w:val="center"/>
          </w:tcPr>
          <w:p>
            <w:pPr>
              <w:pStyle w:val="12"/>
            </w:pPr>
            <w:r>
              <w:t>三、国防支出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四、公共安全支出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五、教育支出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6</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六、科学技术支出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7</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七、文化旅游体育与传媒支出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8</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八、社会保障和就业支出</w:t>
            </w:r>
          </w:p>
        </w:tc>
        <w:tc>
          <w:tcPr>
            <w:tcW w:w="1474" w:type="dxa"/>
            <w:vAlign w:val="center"/>
          </w:tcPr>
          <w:p>
            <w:pPr>
              <w:pStyle w:val="11"/>
            </w:pPr>
            <w:r>
              <w:t>6.29</w:t>
            </w:r>
          </w:p>
        </w:tc>
        <w:tc>
          <w:tcPr>
            <w:tcW w:w="1474" w:type="dxa"/>
            <w:vAlign w:val="center"/>
          </w:tcPr>
          <w:p>
            <w:pPr>
              <w:pStyle w:val="11"/>
            </w:pPr>
            <w:r>
              <w:t>6.29</w:t>
            </w: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9</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九、社会保险基金支出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10</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十、卫生健康支出</w:t>
            </w:r>
          </w:p>
        </w:tc>
        <w:tc>
          <w:tcPr>
            <w:tcW w:w="1474" w:type="dxa"/>
            <w:vAlign w:val="center"/>
          </w:tcPr>
          <w:p>
            <w:pPr>
              <w:pStyle w:val="11"/>
            </w:pPr>
            <w:r>
              <w:t>9.54</w:t>
            </w:r>
          </w:p>
        </w:tc>
        <w:tc>
          <w:tcPr>
            <w:tcW w:w="1474" w:type="dxa"/>
            <w:vAlign w:val="center"/>
          </w:tcPr>
          <w:p>
            <w:pPr>
              <w:pStyle w:val="11"/>
            </w:pPr>
            <w:r>
              <w:t>9.54</w:t>
            </w: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11</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十一、节能环保支出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12</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十二、城乡社区支出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13</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十三、农林水支出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14</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十四、交通运输支出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15</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十五、资源勘探工业信息等支出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16</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十六、商业服务业等支出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17</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十七、金融支出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18</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十八、援助其他地区支出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19</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十九、自然资源海洋气象等支出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20</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二十、住房保障支出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21</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二十一、粮油物资储备支出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22</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二十二、国有资本经营预算支出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23</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二十三、灾害防治及应急管理支出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24</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二十四、预备费</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25</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二十五、其他支出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26</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二十六、转移性支出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27</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二十七、债务还本支出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28</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二十八、债务付息支出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29</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二十九、债务发行费用支出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30</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三十、抗疫特别国债安排的支出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31</w:t>
            </w:r>
          </w:p>
        </w:tc>
        <w:tc>
          <w:tcPr>
            <w:tcW w:w="3402" w:type="dxa"/>
            <w:vAlign w:val="center"/>
          </w:tcPr>
          <w:p>
            <w:pPr>
              <w:pStyle w:val="14"/>
            </w:pPr>
            <w:r>
              <w:t>本年收入合计</w:t>
            </w:r>
          </w:p>
        </w:tc>
        <w:tc>
          <w:tcPr>
            <w:tcW w:w="1474" w:type="dxa"/>
            <w:vAlign w:val="center"/>
          </w:tcPr>
          <w:p>
            <w:pPr>
              <w:pStyle w:val="15"/>
            </w:pPr>
            <w:r>
              <w:t>317.26</w:t>
            </w:r>
          </w:p>
        </w:tc>
        <w:tc>
          <w:tcPr>
            <w:tcW w:w="3402" w:type="dxa"/>
            <w:vAlign w:val="center"/>
          </w:tcPr>
          <w:p>
            <w:pPr>
              <w:pStyle w:val="14"/>
            </w:pPr>
            <w:r>
              <w:t>本年支出合计</w:t>
            </w:r>
          </w:p>
        </w:tc>
        <w:tc>
          <w:tcPr>
            <w:tcW w:w="1474" w:type="dxa"/>
            <w:vAlign w:val="center"/>
          </w:tcPr>
          <w:p>
            <w:pPr>
              <w:pStyle w:val="15"/>
            </w:pPr>
            <w:r>
              <w:t>317.26</w:t>
            </w:r>
          </w:p>
        </w:tc>
        <w:tc>
          <w:tcPr>
            <w:tcW w:w="1474" w:type="dxa"/>
            <w:vAlign w:val="center"/>
          </w:tcPr>
          <w:p>
            <w:pPr>
              <w:pStyle w:val="15"/>
            </w:pPr>
            <w:r>
              <w:t>317.26</w:t>
            </w: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32</w:t>
            </w:r>
          </w:p>
        </w:tc>
        <w:tc>
          <w:tcPr>
            <w:tcW w:w="3402" w:type="dxa"/>
            <w:vAlign w:val="center"/>
          </w:tcPr>
          <w:p>
            <w:pPr>
              <w:pStyle w:val="12"/>
            </w:pPr>
            <w:r>
              <w:t>年初财政拨款结转和结余</w:t>
            </w:r>
          </w:p>
        </w:tc>
        <w:tc>
          <w:tcPr>
            <w:tcW w:w="1474" w:type="dxa"/>
            <w:vAlign w:val="center"/>
          </w:tcPr>
          <w:p>
            <w:pPr>
              <w:pStyle w:val="11"/>
            </w:pPr>
          </w:p>
        </w:tc>
        <w:tc>
          <w:tcPr>
            <w:tcW w:w="3402" w:type="dxa"/>
            <w:vAlign w:val="center"/>
          </w:tcPr>
          <w:p>
            <w:pPr>
              <w:pStyle w:val="12"/>
            </w:pPr>
            <w:r>
              <w:t>年末财政拨款结转和结余</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33</w:t>
            </w:r>
          </w:p>
        </w:tc>
        <w:tc>
          <w:tcPr>
            <w:tcW w:w="3402" w:type="dxa"/>
            <w:vAlign w:val="center"/>
          </w:tcPr>
          <w:p>
            <w:pPr>
              <w:pStyle w:val="12"/>
            </w:pPr>
            <w:r>
              <w:t>一、一般公共预算拨款</w:t>
            </w:r>
          </w:p>
        </w:tc>
        <w:tc>
          <w:tcPr>
            <w:tcW w:w="1474" w:type="dxa"/>
            <w:vAlign w:val="center"/>
          </w:tcPr>
          <w:p>
            <w:pPr>
              <w:pStyle w:val="11"/>
            </w:pPr>
          </w:p>
        </w:tc>
        <w:tc>
          <w:tcPr>
            <w:tcW w:w="3402" w:type="dxa"/>
            <w:vAlign w:val="center"/>
          </w:tcPr>
          <w:p>
            <w:pPr>
              <w:pStyle w:val="12"/>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34</w:t>
            </w:r>
          </w:p>
        </w:tc>
        <w:tc>
          <w:tcPr>
            <w:tcW w:w="3402" w:type="dxa"/>
            <w:vAlign w:val="center"/>
          </w:tcPr>
          <w:p>
            <w:pPr>
              <w:pStyle w:val="12"/>
            </w:pPr>
            <w:r>
              <w:t>二、政府性基金预算拨款</w:t>
            </w:r>
          </w:p>
        </w:tc>
        <w:tc>
          <w:tcPr>
            <w:tcW w:w="1474" w:type="dxa"/>
            <w:vAlign w:val="center"/>
          </w:tcPr>
          <w:p>
            <w:pPr>
              <w:pStyle w:val="11"/>
            </w:pPr>
          </w:p>
        </w:tc>
        <w:tc>
          <w:tcPr>
            <w:tcW w:w="3402" w:type="dxa"/>
            <w:vAlign w:val="center"/>
          </w:tcPr>
          <w:p>
            <w:pPr>
              <w:pStyle w:val="12"/>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35</w:t>
            </w:r>
          </w:p>
        </w:tc>
        <w:tc>
          <w:tcPr>
            <w:tcW w:w="3402" w:type="dxa"/>
            <w:vAlign w:val="center"/>
          </w:tcPr>
          <w:p>
            <w:pPr>
              <w:pStyle w:val="12"/>
            </w:pPr>
            <w:r>
              <w:t>三、国有资本经营预算拨款</w:t>
            </w:r>
          </w:p>
        </w:tc>
        <w:tc>
          <w:tcPr>
            <w:tcW w:w="1474" w:type="dxa"/>
            <w:vAlign w:val="center"/>
          </w:tcPr>
          <w:p>
            <w:pPr>
              <w:pStyle w:val="11"/>
            </w:pPr>
          </w:p>
        </w:tc>
        <w:tc>
          <w:tcPr>
            <w:tcW w:w="3402" w:type="dxa"/>
            <w:vAlign w:val="center"/>
          </w:tcPr>
          <w:p>
            <w:pPr>
              <w:pStyle w:val="12"/>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36</w:t>
            </w:r>
          </w:p>
        </w:tc>
        <w:tc>
          <w:tcPr>
            <w:tcW w:w="3402" w:type="dxa"/>
            <w:vAlign w:val="center"/>
          </w:tcPr>
          <w:p>
            <w:pPr>
              <w:pStyle w:val="14"/>
            </w:pPr>
            <w:r>
              <w:t>收入总计</w:t>
            </w:r>
          </w:p>
        </w:tc>
        <w:tc>
          <w:tcPr>
            <w:tcW w:w="1474" w:type="dxa"/>
            <w:vAlign w:val="center"/>
          </w:tcPr>
          <w:p>
            <w:pPr>
              <w:pStyle w:val="15"/>
            </w:pPr>
            <w:r>
              <w:t>317.26</w:t>
            </w:r>
          </w:p>
        </w:tc>
        <w:tc>
          <w:tcPr>
            <w:tcW w:w="3402" w:type="dxa"/>
            <w:vAlign w:val="center"/>
          </w:tcPr>
          <w:p>
            <w:pPr>
              <w:pStyle w:val="14"/>
            </w:pPr>
            <w:r>
              <w:t>支出总计</w:t>
            </w:r>
          </w:p>
        </w:tc>
        <w:tc>
          <w:tcPr>
            <w:tcW w:w="1474" w:type="dxa"/>
            <w:vAlign w:val="center"/>
          </w:tcPr>
          <w:p>
            <w:pPr>
              <w:pStyle w:val="15"/>
            </w:pPr>
            <w:r>
              <w:t>317.26</w:t>
            </w:r>
          </w:p>
        </w:tc>
        <w:tc>
          <w:tcPr>
            <w:tcW w:w="1474" w:type="dxa"/>
            <w:vAlign w:val="center"/>
          </w:tcPr>
          <w:p>
            <w:pPr>
              <w:pStyle w:val="15"/>
            </w:pPr>
            <w:r>
              <w:t>317.26</w:t>
            </w:r>
          </w:p>
        </w:tc>
        <w:tc>
          <w:tcPr>
            <w:tcW w:w="1474" w:type="dxa"/>
            <w:vAlign w:val="center"/>
          </w:tcPr>
          <w:p>
            <w:pPr>
              <w:pStyle w:val="15"/>
            </w:pPr>
          </w:p>
        </w:tc>
        <w:tc>
          <w:tcPr>
            <w:tcW w:w="1474" w:type="dxa"/>
            <w:vAlign w:val="center"/>
          </w:tcPr>
          <w:p>
            <w:pPr>
              <w:pStyle w:val="15"/>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9"/>
            </w:pPr>
            <w:r>
              <w:t>410001魏县统计局本级</w:t>
            </w:r>
          </w:p>
        </w:tc>
        <w:tc>
          <w:tcPr>
            <w:tcW w:w="2551" w:type="dxa"/>
            <w:tcBorders>
              <w:top w:val="single" w:color="FFFFFF" w:sz="6" w:space="0"/>
              <w:left w:val="single" w:color="FFFFFF" w:sz="6" w:space="0"/>
              <w:right w:val="single" w:color="FFFFFF" w:sz="6" w:space="0"/>
            </w:tcBorders>
            <w:vAlign w:val="center"/>
          </w:tcPr>
          <w:p>
            <w:pPr>
              <w:pStyle w:val="8"/>
            </w:pPr>
            <w:r>
              <w:t>预算年度：2022</w:t>
            </w:r>
          </w:p>
        </w:tc>
        <w:tc>
          <w:tcPr>
            <w:tcW w:w="5102" w:type="dxa"/>
            <w:gridSpan w:val="2"/>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5726" w:type="dxa"/>
            <w:gridSpan w:val="2"/>
            <w:vAlign w:val="center"/>
          </w:tcPr>
          <w:p>
            <w:pPr>
              <w:pStyle w:val="10"/>
            </w:pPr>
            <w:r>
              <w:t>功能分类科目</w:t>
            </w:r>
          </w:p>
        </w:tc>
        <w:tc>
          <w:tcPr>
            <w:tcW w:w="2551" w:type="dxa"/>
            <w:vMerge w:val="restart"/>
            <w:vAlign w:val="center"/>
          </w:tcPr>
          <w:p>
            <w:pPr>
              <w:pStyle w:val="10"/>
            </w:pPr>
            <w:r>
              <w:t>合计</w:t>
            </w:r>
          </w:p>
        </w:tc>
        <w:tc>
          <w:tcPr>
            <w:tcW w:w="2551" w:type="dxa"/>
            <w:vMerge w:val="restart"/>
            <w:vAlign w:val="center"/>
          </w:tcPr>
          <w:p>
            <w:pPr>
              <w:pStyle w:val="10"/>
            </w:pPr>
            <w:r>
              <w:t>基本支出</w:t>
            </w:r>
          </w:p>
        </w:tc>
        <w:tc>
          <w:tcPr>
            <w:tcW w:w="2551" w:type="dxa"/>
            <w:vMerge w:val="restart"/>
            <w:vAlign w:val="center"/>
          </w:tcPr>
          <w:p>
            <w:pPr>
              <w:pStyle w:val="10"/>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0"/>
            </w:pPr>
            <w:r>
              <w:t>科目编码</w:t>
            </w:r>
          </w:p>
        </w:tc>
        <w:tc>
          <w:tcPr>
            <w:tcW w:w="4535" w:type="dxa"/>
            <w:vAlign w:val="center"/>
          </w:tcPr>
          <w:p>
            <w:pPr>
              <w:pStyle w:val="10"/>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1191" w:type="dxa"/>
            <w:vAlign w:val="center"/>
          </w:tcPr>
          <w:p>
            <w:pPr>
              <w:pStyle w:val="10"/>
            </w:pPr>
            <w:r>
              <w:t>1</w:t>
            </w:r>
          </w:p>
        </w:tc>
        <w:tc>
          <w:tcPr>
            <w:tcW w:w="4535" w:type="dxa"/>
            <w:vAlign w:val="center"/>
          </w:tcPr>
          <w:p>
            <w:pPr>
              <w:pStyle w:val="10"/>
            </w:pPr>
            <w:r>
              <w:t>2</w:t>
            </w:r>
          </w:p>
        </w:tc>
        <w:tc>
          <w:tcPr>
            <w:tcW w:w="2551" w:type="dxa"/>
            <w:vAlign w:val="center"/>
          </w:tcPr>
          <w:p>
            <w:pPr>
              <w:pStyle w:val="10"/>
            </w:pPr>
            <w:r>
              <w:t>3</w:t>
            </w:r>
          </w:p>
        </w:tc>
        <w:tc>
          <w:tcPr>
            <w:tcW w:w="2551" w:type="dxa"/>
            <w:vAlign w:val="center"/>
          </w:tcPr>
          <w:p>
            <w:pPr>
              <w:pStyle w:val="10"/>
            </w:pPr>
            <w:r>
              <w:t>4</w:t>
            </w:r>
          </w:p>
        </w:tc>
        <w:tc>
          <w:tcPr>
            <w:tcW w:w="2551" w:type="dxa"/>
            <w:vAlign w:val="center"/>
          </w:tcPr>
          <w:p>
            <w:pPr>
              <w:pStyle w:val="10"/>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w:t>
            </w:r>
          </w:p>
        </w:tc>
        <w:tc>
          <w:tcPr>
            <w:tcW w:w="1191" w:type="dxa"/>
            <w:vAlign w:val="center"/>
          </w:tcPr>
          <w:p>
            <w:pPr>
              <w:pStyle w:val="16"/>
            </w:pPr>
          </w:p>
        </w:tc>
        <w:tc>
          <w:tcPr>
            <w:tcW w:w="4535" w:type="dxa"/>
            <w:vAlign w:val="center"/>
          </w:tcPr>
          <w:p>
            <w:pPr>
              <w:pStyle w:val="14"/>
            </w:pPr>
            <w:r>
              <w:t>合计</w:t>
            </w:r>
          </w:p>
        </w:tc>
        <w:tc>
          <w:tcPr>
            <w:tcW w:w="2551" w:type="dxa"/>
            <w:vAlign w:val="center"/>
          </w:tcPr>
          <w:p>
            <w:pPr>
              <w:pStyle w:val="15"/>
            </w:pPr>
            <w:r>
              <w:t>317.26</w:t>
            </w:r>
          </w:p>
        </w:tc>
        <w:tc>
          <w:tcPr>
            <w:tcW w:w="2551" w:type="dxa"/>
            <w:vAlign w:val="center"/>
          </w:tcPr>
          <w:p>
            <w:pPr>
              <w:pStyle w:val="15"/>
            </w:pPr>
            <w:r>
              <w:t>223.26</w:t>
            </w:r>
          </w:p>
        </w:tc>
        <w:tc>
          <w:tcPr>
            <w:tcW w:w="2551" w:type="dxa"/>
            <w:vAlign w:val="center"/>
          </w:tcPr>
          <w:p>
            <w:pPr>
              <w:pStyle w:val="15"/>
            </w:pPr>
            <w:r>
              <w:t>94.00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w:t>
            </w:r>
          </w:p>
        </w:tc>
        <w:tc>
          <w:tcPr>
            <w:tcW w:w="1191" w:type="dxa"/>
            <w:vAlign w:val="center"/>
          </w:tcPr>
          <w:p>
            <w:pPr>
              <w:pStyle w:val="12"/>
            </w:pPr>
            <w:r>
              <w:t>201</w:t>
            </w:r>
          </w:p>
        </w:tc>
        <w:tc>
          <w:tcPr>
            <w:tcW w:w="4535" w:type="dxa"/>
            <w:vAlign w:val="center"/>
          </w:tcPr>
          <w:p>
            <w:pPr>
              <w:pStyle w:val="12"/>
            </w:pPr>
            <w:r>
              <w:t>一般公共服务支出</w:t>
            </w:r>
          </w:p>
        </w:tc>
        <w:tc>
          <w:tcPr>
            <w:tcW w:w="2551" w:type="dxa"/>
            <w:vAlign w:val="center"/>
          </w:tcPr>
          <w:p>
            <w:pPr>
              <w:pStyle w:val="11"/>
            </w:pPr>
            <w:r>
              <w:t>301.43</w:t>
            </w:r>
          </w:p>
        </w:tc>
        <w:tc>
          <w:tcPr>
            <w:tcW w:w="2551" w:type="dxa"/>
            <w:vAlign w:val="center"/>
          </w:tcPr>
          <w:p>
            <w:pPr>
              <w:pStyle w:val="11"/>
            </w:pPr>
            <w:r>
              <w:t>207.43</w:t>
            </w:r>
          </w:p>
        </w:tc>
        <w:tc>
          <w:tcPr>
            <w:tcW w:w="2551" w:type="dxa"/>
            <w:vAlign w:val="center"/>
          </w:tcPr>
          <w:p>
            <w:pPr>
              <w:pStyle w:val="11"/>
            </w:pPr>
            <w:r>
              <w:t>94.00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w:t>
            </w:r>
          </w:p>
        </w:tc>
        <w:tc>
          <w:tcPr>
            <w:tcW w:w="1191" w:type="dxa"/>
            <w:vAlign w:val="center"/>
          </w:tcPr>
          <w:p>
            <w:pPr>
              <w:pStyle w:val="12"/>
            </w:pPr>
            <w:r>
              <w:t>20105</w:t>
            </w:r>
          </w:p>
        </w:tc>
        <w:tc>
          <w:tcPr>
            <w:tcW w:w="4535" w:type="dxa"/>
            <w:vAlign w:val="center"/>
          </w:tcPr>
          <w:p>
            <w:pPr>
              <w:pStyle w:val="12"/>
            </w:pPr>
            <w:r>
              <w:t>统计信息事务</w:t>
            </w:r>
          </w:p>
        </w:tc>
        <w:tc>
          <w:tcPr>
            <w:tcW w:w="2551" w:type="dxa"/>
            <w:vAlign w:val="center"/>
          </w:tcPr>
          <w:p>
            <w:pPr>
              <w:pStyle w:val="11"/>
            </w:pPr>
            <w:r>
              <w:t>301.43</w:t>
            </w:r>
          </w:p>
        </w:tc>
        <w:tc>
          <w:tcPr>
            <w:tcW w:w="2551" w:type="dxa"/>
            <w:vAlign w:val="center"/>
          </w:tcPr>
          <w:p>
            <w:pPr>
              <w:pStyle w:val="11"/>
            </w:pPr>
            <w:r>
              <w:t>207.43</w:t>
            </w:r>
          </w:p>
        </w:tc>
        <w:tc>
          <w:tcPr>
            <w:tcW w:w="2551" w:type="dxa"/>
            <w:vAlign w:val="center"/>
          </w:tcPr>
          <w:p>
            <w:pPr>
              <w:pStyle w:val="11"/>
            </w:pPr>
            <w:r>
              <w:t>94.00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w:t>
            </w:r>
          </w:p>
        </w:tc>
        <w:tc>
          <w:tcPr>
            <w:tcW w:w="1191" w:type="dxa"/>
            <w:vAlign w:val="center"/>
          </w:tcPr>
          <w:p>
            <w:pPr>
              <w:pStyle w:val="12"/>
            </w:pPr>
            <w:r>
              <w:t>2010501</w:t>
            </w:r>
          </w:p>
        </w:tc>
        <w:tc>
          <w:tcPr>
            <w:tcW w:w="4535" w:type="dxa"/>
            <w:vAlign w:val="center"/>
          </w:tcPr>
          <w:p>
            <w:pPr>
              <w:pStyle w:val="12"/>
            </w:pPr>
            <w:r>
              <w:t>行政运行</w:t>
            </w:r>
          </w:p>
        </w:tc>
        <w:tc>
          <w:tcPr>
            <w:tcW w:w="2551" w:type="dxa"/>
            <w:vAlign w:val="center"/>
          </w:tcPr>
          <w:p>
            <w:pPr>
              <w:pStyle w:val="11"/>
            </w:pPr>
            <w:r>
              <w:t>251.43</w:t>
            </w:r>
          </w:p>
        </w:tc>
        <w:tc>
          <w:tcPr>
            <w:tcW w:w="2551" w:type="dxa"/>
            <w:vAlign w:val="center"/>
          </w:tcPr>
          <w:p>
            <w:pPr>
              <w:pStyle w:val="11"/>
            </w:pPr>
            <w:r>
              <w:t>207.43</w:t>
            </w:r>
          </w:p>
        </w:tc>
        <w:tc>
          <w:tcPr>
            <w:tcW w:w="2551" w:type="dxa"/>
            <w:vAlign w:val="center"/>
          </w:tcPr>
          <w:p>
            <w:pPr>
              <w:pStyle w:val="11"/>
            </w:pPr>
            <w:r>
              <w:t>44.00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w:t>
            </w:r>
          </w:p>
        </w:tc>
        <w:tc>
          <w:tcPr>
            <w:tcW w:w="1191" w:type="dxa"/>
            <w:vAlign w:val="center"/>
          </w:tcPr>
          <w:p>
            <w:pPr>
              <w:pStyle w:val="12"/>
            </w:pPr>
            <w:r>
              <w:t>2010502</w:t>
            </w:r>
          </w:p>
        </w:tc>
        <w:tc>
          <w:tcPr>
            <w:tcW w:w="4535" w:type="dxa"/>
            <w:vAlign w:val="center"/>
          </w:tcPr>
          <w:p>
            <w:pPr>
              <w:pStyle w:val="12"/>
            </w:pPr>
            <w:r>
              <w:t>一般行政管理事务</w:t>
            </w:r>
          </w:p>
        </w:tc>
        <w:tc>
          <w:tcPr>
            <w:tcW w:w="2551" w:type="dxa"/>
            <w:vAlign w:val="center"/>
          </w:tcPr>
          <w:p>
            <w:pPr>
              <w:pStyle w:val="11"/>
            </w:pPr>
            <w:r>
              <w:t>50.00</w:t>
            </w:r>
          </w:p>
        </w:tc>
        <w:tc>
          <w:tcPr>
            <w:tcW w:w="2551" w:type="dxa"/>
            <w:vAlign w:val="center"/>
          </w:tcPr>
          <w:p>
            <w:pPr>
              <w:pStyle w:val="11"/>
            </w:pPr>
          </w:p>
        </w:tc>
        <w:tc>
          <w:tcPr>
            <w:tcW w:w="2551" w:type="dxa"/>
            <w:vAlign w:val="center"/>
          </w:tcPr>
          <w:p>
            <w:pPr>
              <w:pStyle w:val="11"/>
            </w:pPr>
            <w:r>
              <w:t>50.00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6</w:t>
            </w:r>
          </w:p>
        </w:tc>
        <w:tc>
          <w:tcPr>
            <w:tcW w:w="1191" w:type="dxa"/>
            <w:vAlign w:val="center"/>
          </w:tcPr>
          <w:p>
            <w:pPr>
              <w:pStyle w:val="12"/>
            </w:pPr>
            <w:r>
              <w:t>208</w:t>
            </w:r>
          </w:p>
        </w:tc>
        <w:tc>
          <w:tcPr>
            <w:tcW w:w="4535" w:type="dxa"/>
            <w:vAlign w:val="center"/>
          </w:tcPr>
          <w:p>
            <w:pPr>
              <w:pStyle w:val="12"/>
            </w:pPr>
            <w:r>
              <w:t>社会保障和就业支出</w:t>
            </w:r>
          </w:p>
        </w:tc>
        <w:tc>
          <w:tcPr>
            <w:tcW w:w="2551" w:type="dxa"/>
            <w:vAlign w:val="center"/>
          </w:tcPr>
          <w:p>
            <w:pPr>
              <w:pStyle w:val="11"/>
            </w:pPr>
            <w:r>
              <w:t>6.29</w:t>
            </w:r>
          </w:p>
        </w:tc>
        <w:tc>
          <w:tcPr>
            <w:tcW w:w="2551" w:type="dxa"/>
            <w:vAlign w:val="center"/>
          </w:tcPr>
          <w:p>
            <w:pPr>
              <w:pStyle w:val="11"/>
            </w:pPr>
            <w:r>
              <w:t>6.29</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7</w:t>
            </w:r>
          </w:p>
        </w:tc>
        <w:tc>
          <w:tcPr>
            <w:tcW w:w="1191" w:type="dxa"/>
            <w:vAlign w:val="center"/>
          </w:tcPr>
          <w:p>
            <w:pPr>
              <w:pStyle w:val="12"/>
            </w:pPr>
            <w:r>
              <w:t>20805</w:t>
            </w:r>
          </w:p>
        </w:tc>
        <w:tc>
          <w:tcPr>
            <w:tcW w:w="4535" w:type="dxa"/>
            <w:vAlign w:val="center"/>
          </w:tcPr>
          <w:p>
            <w:pPr>
              <w:pStyle w:val="12"/>
            </w:pPr>
            <w:r>
              <w:t>行政事业单位养老支出</w:t>
            </w:r>
          </w:p>
        </w:tc>
        <w:tc>
          <w:tcPr>
            <w:tcW w:w="2551" w:type="dxa"/>
            <w:vAlign w:val="center"/>
          </w:tcPr>
          <w:p>
            <w:pPr>
              <w:pStyle w:val="11"/>
            </w:pPr>
            <w:r>
              <w:t>6.29</w:t>
            </w:r>
          </w:p>
        </w:tc>
        <w:tc>
          <w:tcPr>
            <w:tcW w:w="2551" w:type="dxa"/>
            <w:vAlign w:val="center"/>
          </w:tcPr>
          <w:p>
            <w:pPr>
              <w:pStyle w:val="11"/>
            </w:pPr>
            <w:r>
              <w:t>6.29</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8</w:t>
            </w:r>
          </w:p>
        </w:tc>
        <w:tc>
          <w:tcPr>
            <w:tcW w:w="1191" w:type="dxa"/>
            <w:vAlign w:val="center"/>
          </w:tcPr>
          <w:p>
            <w:pPr>
              <w:pStyle w:val="12"/>
            </w:pPr>
            <w:r>
              <w:t>2080501</w:t>
            </w:r>
          </w:p>
        </w:tc>
        <w:tc>
          <w:tcPr>
            <w:tcW w:w="4535" w:type="dxa"/>
            <w:vAlign w:val="center"/>
          </w:tcPr>
          <w:p>
            <w:pPr>
              <w:pStyle w:val="12"/>
            </w:pPr>
            <w:r>
              <w:t>行政单位离退休</w:t>
            </w:r>
          </w:p>
        </w:tc>
        <w:tc>
          <w:tcPr>
            <w:tcW w:w="2551" w:type="dxa"/>
            <w:vAlign w:val="center"/>
          </w:tcPr>
          <w:p>
            <w:pPr>
              <w:pStyle w:val="11"/>
            </w:pPr>
            <w:r>
              <w:t>6.29</w:t>
            </w:r>
          </w:p>
        </w:tc>
        <w:tc>
          <w:tcPr>
            <w:tcW w:w="2551" w:type="dxa"/>
            <w:vAlign w:val="center"/>
          </w:tcPr>
          <w:p>
            <w:pPr>
              <w:pStyle w:val="11"/>
            </w:pPr>
            <w:r>
              <w:t>6.29</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9</w:t>
            </w:r>
          </w:p>
        </w:tc>
        <w:tc>
          <w:tcPr>
            <w:tcW w:w="1191" w:type="dxa"/>
            <w:vAlign w:val="center"/>
          </w:tcPr>
          <w:p>
            <w:pPr>
              <w:pStyle w:val="12"/>
            </w:pPr>
            <w:r>
              <w:t>210</w:t>
            </w:r>
          </w:p>
        </w:tc>
        <w:tc>
          <w:tcPr>
            <w:tcW w:w="4535" w:type="dxa"/>
            <w:vAlign w:val="center"/>
          </w:tcPr>
          <w:p>
            <w:pPr>
              <w:pStyle w:val="12"/>
            </w:pPr>
            <w:r>
              <w:t>卫生健康支出</w:t>
            </w:r>
          </w:p>
        </w:tc>
        <w:tc>
          <w:tcPr>
            <w:tcW w:w="2551" w:type="dxa"/>
            <w:vAlign w:val="center"/>
          </w:tcPr>
          <w:p>
            <w:pPr>
              <w:pStyle w:val="11"/>
            </w:pPr>
            <w:r>
              <w:t>9.54</w:t>
            </w:r>
          </w:p>
        </w:tc>
        <w:tc>
          <w:tcPr>
            <w:tcW w:w="2551" w:type="dxa"/>
            <w:vAlign w:val="center"/>
          </w:tcPr>
          <w:p>
            <w:pPr>
              <w:pStyle w:val="11"/>
            </w:pPr>
            <w:r>
              <w:t>9.54</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10</w:t>
            </w:r>
          </w:p>
        </w:tc>
        <w:tc>
          <w:tcPr>
            <w:tcW w:w="1191" w:type="dxa"/>
            <w:vAlign w:val="center"/>
          </w:tcPr>
          <w:p>
            <w:pPr>
              <w:pStyle w:val="12"/>
            </w:pPr>
            <w:r>
              <w:t>21011</w:t>
            </w:r>
          </w:p>
        </w:tc>
        <w:tc>
          <w:tcPr>
            <w:tcW w:w="4535" w:type="dxa"/>
            <w:vAlign w:val="center"/>
          </w:tcPr>
          <w:p>
            <w:pPr>
              <w:pStyle w:val="12"/>
            </w:pPr>
            <w:r>
              <w:t>行政事业单位医疗</w:t>
            </w:r>
          </w:p>
        </w:tc>
        <w:tc>
          <w:tcPr>
            <w:tcW w:w="2551" w:type="dxa"/>
            <w:vAlign w:val="center"/>
          </w:tcPr>
          <w:p>
            <w:pPr>
              <w:pStyle w:val="11"/>
            </w:pPr>
            <w:r>
              <w:t>9.54</w:t>
            </w:r>
          </w:p>
        </w:tc>
        <w:tc>
          <w:tcPr>
            <w:tcW w:w="2551" w:type="dxa"/>
            <w:vAlign w:val="center"/>
          </w:tcPr>
          <w:p>
            <w:pPr>
              <w:pStyle w:val="11"/>
            </w:pPr>
            <w:r>
              <w:t>9.54</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11</w:t>
            </w:r>
          </w:p>
        </w:tc>
        <w:tc>
          <w:tcPr>
            <w:tcW w:w="1191" w:type="dxa"/>
            <w:vAlign w:val="center"/>
          </w:tcPr>
          <w:p>
            <w:pPr>
              <w:pStyle w:val="12"/>
            </w:pPr>
            <w:r>
              <w:t>2101199</w:t>
            </w:r>
          </w:p>
        </w:tc>
        <w:tc>
          <w:tcPr>
            <w:tcW w:w="4535" w:type="dxa"/>
            <w:vAlign w:val="center"/>
          </w:tcPr>
          <w:p>
            <w:pPr>
              <w:pStyle w:val="12"/>
            </w:pPr>
            <w:r>
              <w:t>其他行政事业单位医疗支出</w:t>
            </w:r>
          </w:p>
        </w:tc>
        <w:tc>
          <w:tcPr>
            <w:tcW w:w="2551" w:type="dxa"/>
            <w:vAlign w:val="center"/>
          </w:tcPr>
          <w:p>
            <w:pPr>
              <w:pStyle w:val="11"/>
            </w:pPr>
            <w:r>
              <w:t>9.54</w:t>
            </w:r>
          </w:p>
        </w:tc>
        <w:tc>
          <w:tcPr>
            <w:tcW w:w="2551" w:type="dxa"/>
            <w:vAlign w:val="center"/>
          </w:tcPr>
          <w:p>
            <w:pPr>
              <w:pStyle w:val="11"/>
            </w:pPr>
            <w:r>
              <w:t>9.54</w:t>
            </w:r>
          </w:p>
        </w:tc>
        <w:tc>
          <w:tcPr>
            <w:tcW w:w="2551" w:type="dxa"/>
            <w:vAlign w:val="center"/>
          </w:tcPr>
          <w:p>
            <w:pPr>
              <w:pStyle w:val="11"/>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9"/>
            </w:pPr>
            <w:r>
              <w:t>410001魏县统计局本级</w:t>
            </w:r>
          </w:p>
        </w:tc>
        <w:tc>
          <w:tcPr>
            <w:tcW w:w="2551" w:type="dxa"/>
            <w:tcBorders>
              <w:top w:val="single" w:color="FFFFFF" w:sz="6" w:space="0"/>
              <w:left w:val="single" w:color="FFFFFF" w:sz="6" w:space="0"/>
              <w:right w:val="single" w:color="FFFFFF" w:sz="6" w:space="0"/>
            </w:tcBorders>
            <w:vAlign w:val="center"/>
          </w:tcPr>
          <w:p>
            <w:pPr>
              <w:pStyle w:val="8"/>
            </w:pPr>
            <w:r>
              <w:t>预算年度：2022</w:t>
            </w:r>
          </w:p>
        </w:tc>
        <w:tc>
          <w:tcPr>
            <w:tcW w:w="5102" w:type="dxa"/>
            <w:gridSpan w:val="2"/>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5726" w:type="dxa"/>
            <w:gridSpan w:val="2"/>
            <w:vAlign w:val="center"/>
          </w:tcPr>
          <w:p>
            <w:pPr>
              <w:pStyle w:val="10"/>
            </w:pPr>
            <w:r>
              <w:t>支出部门经济分类科目</w:t>
            </w:r>
          </w:p>
        </w:tc>
        <w:tc>
          <w:tcPr>
            <w:tcW w:w="7654" w:type="dxa"/>
            <w:gridSpan w:val="3"/>
            <w:vAlign w:val="center"/>
          </w:tcPr>
          <w:p>
            <w:pPr>
              <w:pStyle w:val="10"/>
            </w:pPr>
            <w:r>
              <w:t>一般公共预算基本支出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0"/>
            </w:pPr>
            <w:r>
              <w:t>科目编码</w:t>
            </w:r>
          </w:p>
        </w:tc>
        <w:tc>
          <w:tcPr>
            <w:tcW w:w="4535" w:type="dxa"/>
            <w:vAlign w:val="center"/>
          </w:tcPr>
          <w:p>
            <w:pPr>
              <w:pStyle w:val="10"/>
            </w:pPr>
            <w:r>
              <w:t>科目名称</w:t>
            </w:r>
          </w:p>
        </w:tc>
        <w:tc>
          <w:tcPr>
            <w:tcW w:w="2551" w:type="dxa"/>
            <w:vAlign w:val="center"/>
          </w:tcPr>
          <w:p>
            <w:pPr>
              <w:pStyle w:val="10"/>
            </w:pPr>
            <w:r>
              <w:t>合计</w:t>
            </w:r>
          </w:p>
        </w:tc>
        <w:tc>
          <w:tcPr>
            <w:tcW w:w="2551" w:type="dxa"/>
            <w:vAlign w:val="center"/>
          </w:tcPr>
          <w:p>
            <w:pPr>
              <w:pStyle w:val="10"/>
            </w:pPr>
            <w:r>
              <w:t>人员经费</w:t>
            </w:r>
          </w:p>
        </w:tc>
        <w:tc>
          <w:tcPr>
            <w:tcW w:w="2551" w:type="dxa"/>
            <w:vAlign w:val="center"/>
          </w:tcPr>
          <w:p>
            <w:pPr>
              <w:pStyle w:val="10"/>
            </w:pPr>
            <w:r>
              <w:t>公用经费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1191" w:type="dxa"/>
            <w:vAlign w:val="center"/>
          </w:tcPr>
          <w:p>
            <w:pPr>
              <w:pStyle w:val="10"/>
            </w:pPr>
            <w:r>
              <w:t>1</w:t>
            </w:r>
          </w:p>
        </w:tc>
        <w:tc>
          <w:tcPr>
            <w:tcW w:w="4535" w:type="dxa"/>
            <w:vAlign w:val="center"/>
          </w:tcPr>
          <w:p>
            <w:pPr>
              <w:pStyle w:val="10"/>
            </w:pPr>
            <w:r>
              <w:t>2</w:t>
            </w:r>
          </w:p>
        </w:tc>
        <w:tc>
          <w:tcPr>
            <w:tcW w:w="2551" w:type="dxa"/>
            <w:vAlign w:val="center"/>
          </w:tcPr>
          <w:p>
            <w:pPr>
              <w:pStyle w:val="10"/>
            </w:pPr>
            <w:r>
              <w:t>3</w:t>
            </w:r>
          </w:p>
        </w:tc>
        <w:tc>
          <w:tcPr>
            <w:tcW w:w="2551" w:type="dxa"/>
            <w:vAlign w:val="center"/>
          </w:tcPr>
          <w:p>
            <w:pPr>
              <w:pStyle w:val="10"/>
            </w:pPr>
            <w:r>
              <w:t>4</w:t>
            </w:r>
          </w:p>
        </w:tc>
        <w:tc>
          <w:tcPr>
            <w:tcW w:w="2551" w:type="dxa"/>
            <w:vAlign w:val="center"/>
          </w:tcPr>
          <w:p>
            <w:pPr>
              <w:pStyle w:val="10"/>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w:t>
            </w:r>
          </w:p>
        </w:tc>
        <w:tc>
          <w:tcPr>
            <w:tcW w:w="1191" w:type="dxa"/>
            <w:vAlign w:val="center"/>
          </w:tcPr>
          <w:p>
            <w:pPr>
              <w:pStyle w:val="16"/>
            </w:pPr>
          </w:p>
        </w:tc>
        <w:tc>
          <w:tcPr>
            <w:tcW w:w="4535" w:type="dxa"/>
            <w:vAlign w:val="center"/>
          </w:tcPr>
          <w:p>
            <w:pPr>
              <w:pStyle w:val="14"/>
            </w:pPr>
            <w:r>
              <w:t>合计</w:t>
            </w:r>
          </w:p>
        </w:tc>
        <w:tc>
          <w:tcPr>
            <w:tcW w:w="2551" w:type="dxa"/>
            <w:vAlign w:val="center"/>
          </w:tcPr>
          <w:p>
            <w:pPr>
              <w:pStyle w:val="15"/>
            </w:pPr>
            <w:r>
              <w:t>223.26</w:t>
            </w:r>
          </w:p>
        </w:tc>
        <w:tc>
          <w:tcPr>
            <w:tcW w:w="2551" w:type="dxa"/>
            <w:vAlign w:val="center"/>
          </w:tcPr>
          <w:p>
            <w:pPr>
              <w:pStyle w:val="15"/>
            </w:pPr>
            <w:r>
              <w:t>192.40</w:t>
            </w:r>
          </w:p>
        </w:tc>
        <w:tc>
          <w:tcPr>
            <w:tcW w:w="2551" w:type="dxa"/>
            <w:vAlign w:val="center"/>
          </w:tcPr>
          <w:p>
            <w:pPr>
              <w:pStyle w:val="15"/>
            </w:pPr>
            <w:r>
              <w:t>30.86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w:t>
            </w:r>
          </w:p>
        </w:tc>
        <w:tc>
          <w:tcPr>
            <w:tcW w:w="1191" w:type="dxa"/>
            <w:vAlign w:val="center"/>
          </w:tcPr>
          <w:p>
            <w:pPr>
              <w:pStyle w:val="12"/>
            </w:pPr>
            <w:r>
              <w:t>301</w:t>
            </w:r>
          </w:p>
        </w:tc>
        <w:tc>
          <w:tcPr>
            <w:tcW w:w="4535" w:type="dxa"/>
            <w:vAlign w:val="center"/>
          </w:tcPr>
          <w:p>
            <w:pPr>
              <w:pStyle w:val="12"/>
            </w:pPr>
            <w:r>
              <w:t>工资福利支出</w:t>
            </w:r>
          </w:p>
        </w:tc>
        <w:tc>
          <w:tcPr>
            <w:tcW w:w="2551" w:type="dxa"/>
            <w:vAlign w:val="center"/>
          </w:tcPr>
          <w:p>
            <w:pPr>
              <w:pStyle w:val="11"/>
            </w:pPr>
            <w:r>
              <w:t>184.31</w:t>
            </w:r>
          </w:p>
        </w:tc>
        <w:tc>
          <w:tcPr>
            <w:tcW w:w="2551" w:type="dxa"/>
            <w:vAlign w:val="center"/>
          </w:tcPr>
          <w:p>
            <w:pPr>
              <w:pStyle w:val="11"/>
            </w:pPr>
            <w:r>
              <w:t>184.31</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w:t>
            </w:r>
          </w:p>
        </w:tc>
        <w:tc>
          <w:tcPr>
            <w:tcW w:w="1191" w:type="dxa"/>
            <w:vAlign w:val="center"/>
          </w:tcPr>
          <w:p>
            <w:pPr>
              <w:pStyle w:val="12"/>
            </w:pPr>
            <w:r>
              <w:t>30101</w:t>
            </w:r>
          </w:p>
        </w:tc>
        <w:tc>
          <w:tcPr>
            <w:tcW w:w="4535" w:type="dxa"/>
            <w:vAlign w:val="center"/>
          </w:tcPr>
          <w:p>
            <w:pPr>
              <w:pStyle w:val="12"/>
            </w:pPr>
            <w:r>
              <w:t>基本工资</w:t>
            </w:r>
          </w:p>
        </w:tc>
        <w:tc>
          <w:tcPr>
            <w:tcW w:w="2551" w:type="dxa"/>
            <w:vAlign w:val="center"/>
          </w:tcPr>
          <w:p>
            <w:pPr>
              <w:pStyle w:val="11"/>
            </w:pPr>
            <w:r>
              <w:t>116.36</w:t>
            </w:r>
          </w:p>
        </w:tc>
        <w:tc>
          <w:tcPr>
            <w:tcW w:w="2551" w:type="dxa"/>
            <w:vAlign w:val="center"/>
          </w:tcPr>
          <w:p>
            <w:pPr>
              <w:pStyle w:val="11"/>
            </w:pPr>
            <w:r>
              <w:t>116.36</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w:t>
            </w:r>
          </w:p>
        </w:tc>
        <w:tc>
          <w:tcPr>
            <w:tcW w:w="1191" w:type="dxa"/>
            <w:vAlign w:val="center"/>
          </w:tcPr>
          <w:p>
            <w:pPr>
              <w:pStyle w:val="12"/>
            </w:pPr>
            <w:r>
              <w:t>30103</w:t>
            </w:r>
          </w:p>
        </w:tc>
        <w:tc>
          <w:tcPr>
            <w:tcW w:w="4535" w:type="dxa"/>
            <w:vAlign w:val="center"/>
          </w:tcPr>
          <w:p>
            <w:pPr>
              <w:pStyle w:val="12"/>
            </w:pPr>
            <w:r>
              <w:t>奖金</w:t>
            </w:r>
          </w:p>
        </w:tc>
        <w:tc>
          <w:tcPr>
            <w:tcW w:w="2551" w:type="dxa"/>
            <w:vAlign w:val="center"/>
          </w:tcPr>
          <w:p>
            <w:pPr>
              <w:pStyle w:val="11"/>
            </w:pPr>
            <w:r>
              <w:t>6.12</w:t>
            </w:r>
          </w:p>
        </w:tc>
        <w:tc>
          <w:tcPr>
            <w:tcW w:w="2551" w:type="dxa"/>
            <w:vAlign w:val="center"/>
          </w:tcPr>
          <w:p>
            <w:pPr>
              <w:pStyle w:val="11"/>
            </w:pPr>
            <w:r>
              <w:t>6.12</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w:t>
            </w:r>
          </w:p>
        </w:tc>
        <w:tc>
          <w:tcPr>
            <w:tcW w:w="1191" w:type="dxa"/>
            <w:vAlign w:val="center"/>
          </w:tcPr>
          <w:p>
            <w:pPr>
              <w:pStyle w:val="12"/>
            </w:pPr>
            <w:r>
              <w:t>30107</w:t>
            </w:r>
          </w:p>
        </w:tc>
        <w:tc>
          <w:tcPr>
            <w:tcW w:w="4535" w:type="dxa"/>
            <w:vAlign w:val="center"/>
          </w:tcPr>
          <w:p>
            <w:pPr>
              <w:pStyle w:val="12"/>
            </w:pPr>
            <w:r>
              <w:t>绩效工资</w:t>
            </w:r>
          </w:p>
        </w:tc>
        <w:tc>
          <w:tcPr>
            <w:tcW w:w="2551" w:type="dxa"/>
            <w:vAlign w:val="center"/>
          </w:tcPr>
          <w:p>
            <w:pPr>
              <w:pStyle w:val="11"/>
            </w:pPr>
            <w:r>
              <w:t>0.54</w:t>
            </w:r>
          </w:p>
        </w:tc>
        <w:tc>
          <w:tcPr>
            <w:tcW w:w="2551" w:type="dxa"/>
            <w:vAlign w:val="center"/>
          </w:tcPr>
          <w:p>
            <w:pPr>
              <w:pStyle w:val="11"/>
            </w:pPr>
            <w:r>
              <w:t>0.54</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6</w:t>
            </w:r>
          </w:p>
        </w:tc>
        <w:tc>
          <w:tcPr>
            <w:tcW w:w="1191" w:type="dxa"/>
            <w:vAlign w:val="center"/>
          </w:tcPr>
          <w:p>
            <w:pPr>
              <w:pStyle w:val="12"/>
            </w:pPr>
            <w:r>
              <w:t>30108</w:t>
            </w:r>
          </w:p>
        </w:tc>
        <w:tc>
          <w:tcPr>
            <w:tcW w:w="4535" w:type="dxa"/>
            <w:vAlign w:val="center"/>
          </w:tcPr>
          <w:p>
            <w:pPr>
              <w:pStyle w:val="12"/>
            </w:pPr>
            <w:r>
              <w:t>机关事业单位基本养老保险缴费</w:t>
            </w:r>
          </w:p>
        </w:tc>
        <w:tc>
          <w:tcPr>
            <w:tcW w:w="2551" w:type="dxa"/>
            <w:vAlign w:val="center"/>
          </w:tcPr>
          <w:p>
            <w:pPr>
              <w:pStyle w:val="11"/>
            </w:pPr>
            <w:r>
              <w:t>17.20</w:t>
            </w:r>
          </w:p>
        </w:tc>
        <w:tc>
          <w:tcPr>
            <w:tcW w:w="2551" w:type="dxa"/>
            <w:vAlign w:val="center"/>
          </w:tcPr>
          <w:p>
            <w:pPr>
              <w:pStyle w:val="11"/>
            </w:pPr>
            <w:r>
              <w:t>17.20</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7</w:t>
            </w:r>
          </w:p>
        </w:tc>
        <w:tc>
          <w:tcPr>
            <w:tcW w:w="1191" w:type="dxa"/>
            <w:vAlign w:val="center"/>
          </w:tcPr>
          <w:p>
            <w:pPr>
              <w:pStyle w:val="12"/>
            </w:pPr>
            <w:r>
              <w:t>30109</w:t>
            </w:r>
          </w:p>
        </w:tc>
        <w:tc>
          <w:tcPr>
            <w:tcW w:w="4535" w:type="dxa"/>
            <w:vAlign w:val="center"/>
          </w:tcPr>
          <w:p>
            <w:pPr>
              <w:pStyle w:val="12"/>
            </w:pPr>
            <w:r>
              <w:t>职业年金缴费</w:t>
            </w:r>
          </w:p>
        </w:tc>
        <w:tc>
          <w:tcPr>
            <w:tcW w:w="2551" w:type="dxa"/>
            <w:vAlign w:val="center"/>
          </w:tcPr>
          <w:p>
            <w:pPr>
              <w:pStyle w:val="11"/>
            </w:pPr>
            <w:r>
              <w:t>8.60</w:t>
            </w:r>
          </w:p>
        </w:tc>
        <w:tc>
          <w:tcPr>
            <w:tcW w:w="2551" w:type="dxa"/>
            <w:vAlign w:val="center"/>
          </w:tcPr>
          <w:p>
            <w:pPr>
              <w:pStyle w:val="11"/>
            </w:pPr>
            <w:r>
              <w:t>8.60</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8</w:t>
            </w:r>
          </w:p>
        </w:tc>
        <w:tc>
          <w:tcPr>
            <w:tcW w:w="1191" w:type="dxa"/>
            <w:vAlign w:val="center"/>
          </w:tcPr>
          <w:p>
            <w:pPr>
              <w:pStyle w:val="12"/>
            </w:pPr>
            <w:r>
              <w:t>30110</w:t>
            </w:r>
          </w:p>
        </w:tc>
        <w:tc>
          <w:tcPr>
            <w:tcW w:w="4535" w:type="dxa"/>
            <w:vAlign w:val="center"/>
          </w:tcPr>
          <w:p>
            <w:pPr>
              <w:pStyle w:val="12"/>
            </w:pPr>
            <w:r>
              <w:t>职工基本医疗保险缴费</w:t>
            </w:r>
          </w:p>
        </w:tc>
        <w:tc>
          <w:tcPr>
            <w:tcW w:w="2551" w:type="dxa"/>
            <w:vAlign w:val="center"/>
          </w:tcPr>
          <w:p>
            <w:pPr>
              <w:pStyle w:val="11"/>
            </w:pPr>
            <w:r>
              <w:t>9.54</w:t>
            </w:r>
          </w:p>
        </w:tc>
        <w:tc>
          <w:tcPr>
            <w:tcW w:w="2551" w:type="dxa"/>
            <w:vAlign w:val="center"/>
          </w:tcPr>
          <w:p>
            <w:pPr>
              <w:pStyle w:val="11"/>
            </w:pPr>
            <w:r>
              <w:t>9.54</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9</w:t>
            </w:r>
          </w:p>
        </w:tc>
        <w:tc>
          <w:tcPr>
            <w:tcW w:w="1191" w:type="dxa"/>
            <w:vAlign w:val="center"/>
          </w:tcPr>
          <w:p>
            <w:pPr>
              <w:pStyle w:val="12"/>
            </w:pPr>
            <w:r>
              <w:t>30199</w:t>
            </w:r>
          </w:p>
        </w:tc>
        <w:tc>
          <w:tcPr>
            <w:tcW w:w="4535" w:type="dxa"/>
            <w:vAlign w:val="center"/>
          </w:tcPr>
          <w:p>
            <w:pPr>
              <w:pStyle w:val="12"/>
            </w:pPr>
            <w:r>
              <w:t>其他工资福利支出</w:t>
            </w:r>
          </w:p>
        </w:tc>
        <w:tc>
          <w:tcPr>
            <w:tcW w:w="2551" w:type="dxa"/>
            <w:vAlign w:val="center"/>
          </w:tcPr>
          <w:p>
            <w:pPr>
              <w:pStyle w:val="11"/>
            </w:pPr>
            <w:r>
              <w:t>25.95</w:t>
            </w:r>
          </w:p>
        </w:tc>
        <w:tc>
          <w:tcPr>
            <w:tcW w:w="2551" w:type="dxa"/>
            <w:vAlign w:val="center"/>
          </w:tcPr>
          <w:p>
            <w:pPr>
              <w:pStyle w:val="11"/>
            </w:pPr>
            <w:r>
              <w:t>25.95</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10</w:t>
            </w:r>
          </w:p>
        </w:tc>
        <w:tc>
          <w:tcPr>
            <w:tcW w:w="1191" w:type="dxa"/>
            <w:vAlign w:val="center"/>
          </w:tcPr>
          <w:p>
            <w:pPr>
              <w:pStyle w:val="12"/>
            </w:pPr>
            <w:r>
              <w:t>302</w:t>
            </w:r>
          </w:p>
        </w:tc>
        <w:tc>
          <w:tcPr>
            <w:tcW w:w="4535" w:type="dxa"/>
            <w:vAlign w:val="center"/>
          </w:tcPr>
          <w:p>
            <w:pPr>
              <w:pStyle w:val="12"/>
            </w:pPr>
            <w:r>
              <w:t>商品和服务支出</w:t>
            </w:r>
          </w:p>
        </w:tc>
        <w:tc>
          <w:tcPr>
            <w:tcW w:w="2551" w:type="dxa"/>
            <w:vAlign w:val="center"/>
          </w:tcPr>
          <w:p>
            <w:pPr>
              <w:pStyle w:val="11"/>
            </w:pPr>
            <w:r>
              <w:t>30.86</w:t>
            </w:r>
          </w:p>
        </w:tc>
        <w:tc>
          <w:tcPr>
            <w:tcW w:w="2551" w:type="dxa"/>
            <w:vAlign w:val="center"/>
          </w:tcPr>
          <w:p>
            <w:pPr>
              <w:pStyle w:val="11"/>
            </w:pPr>
          </w:p>
        </w:tc>
        <w:tc>
          <w:tcPr>
            <w:tcW w:w="2551" w:type="dxa"/>
            <w:vAlign w:val="center"/>
          </w:tcPr>
          <w:p>
            <w:pPr>
              <w:pStyle w:val="11"/>
            </w:pPr>
            <w:r>
              <w:t>30.86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11</w:t>
            </w:r>
          </w:p>
        </w:tc>
        <w:tc>
          <w:tcPr>
            <w:tcW w:w="1191" w:type="dxa"/>
            <w:vAlign w:val="center"/>
          </w:tcPr>
          <w:p>
            <w:pPr>
              <w:pStyle w:val="12"/>
            </w:pPr>
            <w:r>
              <w:t>30201</w:t>
            </w:r>
          </w:p>
        </w:tc>
        <w:tc>
          <w:tcPr>
            <w:tcW w:w="4535" w:type="dxa"/>
            <w:vAlign w:val="center"/>
          </w:tcPr>
          <w:p>
            <w:pPr>
              <w:pStyle w:val="12"/>
            </w:pPr>
            <w:r>
              <w:t>办公费</w:t>
            </w:r>
          </w:p>
        </w:tc>
        <w:tc>
          <w:tcPr>
            <w:tcW w:w="2551" w:type="dxa"/>
            <w:vAlign w:val="center"/>
          </w:tcPr>
          <w:p>
            <w:pPr>
              <w:pStyle w:val="11"/>
            </w:pPr>
            <w:r>
              <w:t>8.00</w:t>
            </w:r>
          </w:p>
        </w:tc>
        <w:tc>
          <w:tcPr>
            <w:tcW w:w="2551" w:type="dxa"/>
            <w:vAlign w:val="center"/>
          </w:tcPr>
          <w:p>
            <w:pPr>
              <w:pStyle w:val="11"/>
            </w:pPr>
          </w:p>
        </w:tc>
        <w:tc>
          <w:tcPr>
            <w:tcW w:w="2551" w:type="dxa"/>
            <w:vAlign w:val="center"/>
          </w:tcPr>
          <w:p>
            <w:pPr>
              <w:pStyle w:val="11"/>
            </w:pPr>
            <w:r>
              <w:t>8.00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12</w:t>
            </w:r>
          </w:p>
        </w:tc>
        <w:tc>
          <w:tcPr>
            <w:tcW w:w="1191" w:type="dxa"/>
            <w:vAlign w:val="center"/>
          </w:tcPr>
          <w:p>
            <w:pPr>
              <w:pStyle w:val="12"/>
            </w:pPr>
            <w:r>
              <w:t>30202</w:t>
            </w:r>
          </w:p>
        </w:tc>
        <w:tc>
          <w:tcPr>
            <w:tcW w:w="4535" w:type="dxa"/>
            <w:vAlign w:val="center"/>
          </w:tcPr>
          <w:p>
            <w:pPr>
              <w:pStyle w:val="12"/>
            </w:pPr>
            <w:r>
              <w:t>印刷费</w:t>
            </w:r>
          </w:p>
        </w:tc>
        <w:tc>
          <w:tcPr>
            <w:tcW w:w="2551" w:type="dxa"/>
            <w:vAlign w:val="center"/>
          </w:tcPr>
          <w:p>
            <w:pPr>
              <w:pStyle w:val="11"/>
            </w:pPr>
            <w:r>
              <w:t>5.00</w:t>
            </w:r>
          </w:p>
        </w:tc>
        <w:tc>
          <w:tcPr>
            <w:tcW w:w="2551" w:type="dxa"/>
            <w:vAlign w:val="center"/>
          </w:tcPr>
          <w:p>
            <w:pPr>
              <w:pStyle w:val="11"/>
            </w:pPr>
          </w:p>
        </w:tc>
        <w:tc>
          <w:tcPr>
            <w:tcW w:w="2551" w:type="dxa"/>
            <w:vAlign w:val="center"/>
          </w:tcPr>
          <w:p>
            <w:pPr>
              <w:pStyle w:val="11"/>
            </w:pPr>
            <w:r>
              <w:t>5.00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13</w:t>
            </w:r>
          </w:p>
        </w:tc>
        <w:tc>
          <w:tcPr>
            <w:tcW w:w="1191" w:type="dxa"/>
            <w:vAlign w:val="center"/>
          </w:tcPr>
          <w:p>
            <w:pPr>
              <w:pStyle w:val="12"/>
            </w:pPr>
            <w:r>
              <w:t>30217</w:t>
            </w:r>
          </w:p>
        </w:tc>
        <w:tc>
          <w:tcPr>
            <w:tcW w:w="4535" w:type="dxa"/>
            <w:vAlign w:val="center"/>
          </w:tcPr>
          <w:p>
            <w:pPr>
              <w:pStyle w:val="12"/>
            </w:pPr>
            <w:r>
              <w:t>公务接待费</w:t>
            </w:r>
          </w:p>
        </w:tc>
        <w:tc>
          <w:tcPr>
            <w:tcW w:w="2551" w:type="dxa"/>
            <w:vAlign w:val="center"/>
          </w:tcPr>
          <w:p>
            <w:pPr>
              <w:pStyle w:val="11"/>
            </w:pPr>
            <w:r>
              <w:t>2.00</w:t>
            </w:r>
          </w:p>
        </w:tc>
        <w:tc>
          <w:tcPr>
            <w:tcW w:w="2551" w:type="dxa"/>
            <w:vAlign w:val="center"/>
          </w:tcPr>
          <w:p>
            <w:pPr>
              <w:pStyle w:val="11"/>
            </w:pPr>
          </w:p>
        </w:tc>
        <w:tc>
          <w:tcPr>
            <w:tcW w:w="2551" w:type="dxa"/>
            <w:vAlign w:val="center"/>
          </w:tcPr>
          <w:p>
            <w:pPr>
              <w:pStyle w:val="11"/>
            </w:pPr>
            <w:r>
              <w:t>2.00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14</w:t>
            </w:r>
          </w:p>
        </w:tc>
        <w:tc>
          <w:tcPr>
            <w:tcW w:w="1191" w:type="dxa"/>
            <w:vAlign w:val="center"/>
          </w:tcPr>
          <w:p>
            <w:pPr>
              <w:pStyle w:val="12"/>
            </w:pPr>
            <w:r>
              <w:t>30228</w:t>
            </w:r>
          </w:p>
        </w:tc>
        <w:tc>
          <w:tcPr>
            <w:tcW w:w="4535" w:type="dxa"/>
            <w:vAlign w:val="center"/>
          </w:tcPr>
          <w:p>
            <w:pPr>
              <w:pStyle w:val="12"/>
            </w:pPr>
            <w:r>
              <w:t>工会经费</w:t>
            </w:r>
          </w:p>
        </w:tc>
        <w:tc>
          <w:tcPr>
            <w:tcW w:w="2551" w:type="dxa"/>
            <w:vAlign w:val="center"/>
          </w:tcPr>
          <w:p>
            <w:pPr>
              <w:pStyle w:val="11"/>
            </w:pPr>
            <w:r>
              <w:t>3.00</w:t>
            </w:r>
          </w:p>
        </w:tc>
        <w:tc>
          <w:tcPr>
            <w:tcW w:w="2551" w:type="dxa"/>
            <w:vAlign w:val="center"/>
          </w:tcPr>
          <w:p>
            <w:pPr>
              <w:pStyle w:val="11"/>
            </w:pPr>
          </w:p>
        </w:tc>
        <w:tc>
          <w:tcPr>
            <w:tcW w:w="2551" w:type="dxa"/>
            <w:vAlign w:val="center"/>
          </w:tcPr>
          <w:p>
            <w:pPr>
              <w:pStyle w:val="11"/>
            </w:pPr>
            <w:r>
              <w:t>3.00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15</w:t>
            </w:r>
          </w:p>
        </w:tc>
        <w:tc>
          <w:tcPr>
            <w:tcW w:w="1191" w:type="dxa"/>
            <w:vAlign w:val="center"/>
          </w:tcPr>
          <w:p>
            <w:pPr>
              <w:pStyle w:val="12"/>
            </w:pPr>
            <w:r>
              <w:t>30231</w:t>
            </w:r>
          </w:p>
        </w:tc>
        <w:tc>
          <w:tcPr>
            <w:tcW w:w="4535" w:type="dxa"/>
            <w:vAlign w:val="center"/>
          </w:tcPr>
          <w:p>
            <w:pPr>
              <w:pStyle w:val="12"/>
            </w:pPr>
            <w:r>
              <w:t>公务用车运行维护费</w:t>
            </w:r>
          </w:p>
        </w:tc>
        <w:tc>
          <w:tcPr>
            <w:tcW w:w="2551" w:type="dxa"/>
            <w:vAlign w:val="center"/>
          </w:tcPr>
          <w:p>
            <w:pPr>
              <w:pStyle w:val="11"/>
            </w:pPr>
            <w:r>
              <w:t>2.00</w:t>
            </w:r>
          </w:p>
        </w:tc>
        <w:tc>
          <w:tcPr>
            <w:tcW w:w="2551" w:type="dxa"/>
            <w:vAlign w:val="center"/>
          </w:tcPr>
          <w:p>
            <w:pPr>
              <w:pStyle w:val="11"/>
            </w:pPr>
          </w:p>
        </w:tc>
        <w:tc>
          <w:tcPr>
            <w:tcW w:w="2551" w:type="dxa"/>
            <w:vAlign w:val="center"/>
          </w:tcPr>
          <w:p>
            <w:pPr>
              <w:pStyle w:val="11"/>
            </w:pPr>
            <w:r>
              <w:t>2.00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16</w:t>
            </w:r>
          </w:p>
        </w:tc>
        <w:tc>
          <w:tcPr>
            <w:tcW w:w="1191" w:type="dxa"/>
            <w:vAlign w:val="center"/>
          </w:tcPr>
          <w:p>
            <w:pPr>
              <w:pStyle w:val="12"/>
            </w:pPr>
            <w:r>
              <w:t>30239</w:t>
            </w:r>
          </w:p>
        </w:tc>
        <w:tc>
          <w:tcPr>
            <w:tcW w:w="4535" w:type="dxa"/>
            <w:vAlign w:val="center"/>
          </w:tcPr>
          <w:p>
            <w:pPr>
              <w:pStyle w:val="12"/>
            </w:pPr>
            <w:r>
              <w:t>其他交通费用</w:t>
            </w:r>
          </w:p>
        </w:tc>
        <w:tc>
          <w:tcPr>
            <w:tcW w:w="2551" w:type="dxa"/>
            <w:vAlign w:val="center"/>
          </w:tcPr>
          <w:p>
            <w:pPr>
              <w:pStyle w:val="11"/>
            </w:pPr>
            <w:r>
              <w:t>10.86</w:t>
            </w:r>
          </w:p>
        </w:tc>
        <w:tc>
          <w:tcPr>
            <w:tcW w:w="2551" w:type="dxa"/>
            <w:vAlign w:val="center"/>
          </w:tcPr>
          <w:p>
            <w:pPr>
              <w:pStyle w:val="11"/>
            </w:pPr>
          </w:p>
        </w:tc>
        <w:tc>
          <w:tcPr>
            <w:tcW w:w="2551" w:type="dxa"/>
            <w:vAlign w:val="center"/>
          </w:tcPr>
          <w:p>
            <w:pPr>
              <w:pStyle w:val="11"/>
            </w:pPr>
            <w:r>
              <w:t>10.86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17</w:t>
            </w:r>
          </w:p>
        </w:tc>
        <w:tc>
          <w:tcPr>
            <w:tcW w:w="1191" w:type="dxa"/>
            <w:vAlign w:val="center"/>
          </w:tcPr>
          <w:p>
            <w:pPr>
              <w:pStyle w:val="12"/>
            </w:pPr>
            <w:r>
              <w:t>303</w:t>
            </w:r>
          </w:p>
        </w:tc>
        <w:tc>
          <w:tcPr>
            <w:tcW w:w="4535" w:type="dxa"/>
            <w:vAlign w:val="center"/>
          </w:tcPr>
          <w:p>
            <w:pPr>
              <w:pStyle w:val="12"/>
            </w:pPr>
            <w:r>
              <w:t>对个人和家庭的补助</w:t>
            </w:r>
          </w:p>
        </w:tc>
        <w:tc>
          <w:tcPr>
            <w:tcW w:w="2551" w:type="dxa"/>
            <w:vAlign w:val="center"/>
          </w:tcPr>
          <w:p>
            <w:pPr>
              <w:pStyle w:val="11"/>
            </w:pPr>
            <w:r>
              <w:t>8.09</w:t>
            </w:r>
          </w:p>
        </w:tc>
        <w:tc>
          <w:tcPr>
            <w:tcW w:w="2551" w:type="dxa"/>
            <w:vAlign w:val="center"/>
          </w:tcPr>
          <w:p>
            <w:pPr>
              <w:pStyle w:val="11"/>
            </w:pPr>
            <w:r>
              <w:t>8.09</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18</w:t>
            </w:r>
          </w:p>
        </w:tc>
        <w:tc>
          <w:tcPr>
            <w:tcW w:w="1191" w:type="dxa"/>
            <w:vAlign w:val="center"/>
          </w:tcPr>
          <w:p>
            <w:pPr>
              <w:pStyle w:val="12"/>
            </w:pPr>
            <w:r>
              <w:t>30302</w:t>
            </w:r>
          </w:p>
        </w:tc>
        <w:tc>
          <w:tcPr>
            <w:tcW w:w="4535" w:type="dxa"/>
            <w:vAlign w:val="center"/>
          </w:tcPr>
          <w:p>
            <w:pPr>
              <w:pStyle w:val="12"/>
            </w:pPr>
            <w:r>
              <w:t>退休费</w:t>
            </w:r>
          </w:p>
        </w:tc>
        <w:tc>
          <w:tcPr>
            <w:tcW w:w="2551" w:type="dxa"/>
            <w:vAlign w:val="center"/>
          </w:tcPr>
          <w:p>
            <w:pPr>
              <w:pStyle w:val="11"/>
            </w:pPr>
            <w:r>
              <w:t>6.29</w:t>
            </w:r>
          </w:p>
        </w:tc>
        <w:tc>
          <w:tcPr>
            <w:tcW w:w="2551" w:type="dxa"/>
            <w:vAlign w:val="center"/>
          </w:tcPr>
          <w:p>
            <w:pPr>
              <w:pStyle w:val="11"/>
            </w:pPr>
            <w:r>
              <w:t>6.29</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19</w:t>
            </w:r>
          </w:p>
        </w:tc>
        <w:tc>
          <w:tcPr>
            <w:tcW w:w="1191" w:type="dxa"/>
            <w:vAlign w:val="center"/>
          </w:tcPr>
          <w:p>
            <w:pPr>
              <w:pStyle w:val="12"/>
            </w:pPr>
            <w:r>
              <w:t>30305</w:t>
            </w:r>
          </w:p>
        </w:tc>
        <w:tc>
          <w:tcPr>
            <w:tcW w:w="4535" w:type="dxa"/>
            <w:vAlign w:val="center"/>
          </w:tcPr>
          <w:p>
            <w:pPr>
              <w:pStyle w:val="12"/>
            </w:pPr>
            <w:r>
              <w:t>生活补助</w:t>
            </w:r>
          </w:p>
        </w:tc>
        <w:tc>
          <w:tcPr>
            <w:tcW w:w="2551" w:type="dxa"/>
            <w:vAlign w:val="center"/>
          </w:tcPr>
          <w:p>
            <w:pPr>
              <w:pStyle w:val="11"/>
            </w:pPr>
            <w:r>
              <w:t>1.80</w:t>
            </w:r>
          </w:p>
        </w:tc>
        <w:tc>
          <w:tcPr>
            <w:tcW w:w="2551" w:type="dxa"/>
            <w:vAlign w:val="center"/>
          </w:tcPr>
          <w:p>
            <w:pPr>
              <w:pStyle w:val="11"/>
            </w:pPr>
            <w:r>
              <w:t>1.80</w:t>
            </w:r>
          </w:p>
        </w:tc>
        <w:tc>
          <w:tcPr>
            <w:tcW w:w="2551" w:type="dxa"/>
            <w:vAlign w:val="center"/>
          </w:tcPr>
          <w:p>
            <w:pPr>
              <w:pStyle w:val="11"/>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单位预算政府基金预算财政拨款支出表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9"/>
            </w:pPr>
            <w:r>
              <w:t>410001魏县统计局本级</w:t>
            </w:r>
          </w:p>
        </w:tc>
        <w:tc>
          <w:tcPr>
            <w:tcW w:w="2551" w:type="dxa"/>
            <w:tcBorders>
              <w:top w:val="single" w:color="FFFFFF" w:sz="6" w:space="0"/>
              <w:left w:val="single" w:color="FFFFFF" w:sz="6" w:space="0"/>
              <w:right w:val="single" w:color="FFFFFF" w:sz="6" w:space="0"/>
            </w:tcBorders>
            <w:vAlign w:val="center"/>
          </w:tcPr>
          <w:p>
            <w:pPr>
              <w:pStyle w:val="8"/>
            </w:pPr>
            <w:r>
              <w:t>预算年度：2022</w:t>
            </w:r>
          </w:p>
        </w:tc>
        <w:tc>
          <w:tcPr>
            <w:tcW w:w="5102" w:type="dxa"/>
            <w:gridSpan w:val="2"/>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5726" w:type="dxa"/>
            <w:gridSpan w:val="2"/>
            <w:vAlign w:val="center"/>
          </w:tcPr>
          <w:p>
            <w:pPr>
              <w:pStyle w:val="10"/>
            </w:pPr>
            <w:r>
              <w:t>功能分类科目</w:t>
            </w:r>
          </w:p>
        </w:tc>
        <w:tc>
          <w:tcPr>
            <w:tcW w:w="2551" w:type="dxa"/>
            <w:vMerge w:val="restart"/>
            <w:vAlign w:val="center"/>
          </w:tcPr>
          <w:p>
            <w:pPr>
              <w:pStyle w:val="10"/>
            </w:pPr>
            <w:r>
              <w:t>合计</w:t>
            </w:r>
          </w:p>
        </w:tc>
        <w:tc>
          <w:tcPr>
            <w:tcW w:w="2551" w:type="dxa"/>
            <w:vMerge w:val="restart"/>
            <w:vAlign w:val="center"/>
          </w:tcPr>
          <w:p>
            <w:pPr>
              <w:pStyle w:val="10"/>
            </w:pPr>
            <w:r>
              <w:t>基本支出</w:t>
            </w:r>
          </w:p>
        </w:tc>
        <w:tc>
          <w:tcPr>
            <w:tcW w:w="2551" w:type="dxa"/>
            <w:vMerge w:val="restart"/>
            <w:vAlign w:val="center"/>
          </w:tcPr>
          <w:p>
            <w:pPr>
              <w:pStyle w:val="10"/>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0"/>
            </w:pPr>
            <w:r>
              <w:t>科目编码</w:t>
            </w:r>
          </w:p>
        </w:tc>
        <w:tc>
          <w:tcPr>
            <w:tcW w:w="4535" w:type="dxa"/>
            <w:vAlign w:val="center"/>
          </w:tcPr>
          <w:p>
            <w:pPr>
              <w:pStyle w:val="10"/>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1191" w:type="dxa"/>
            <w:vAlign w:val="center"/>
          </w:tcPr>
          <w:p>
            <w:pPr>
              <w:pStyle w:val="10"/>
            </w:pPr>
            <w:r>
              <w:t>1</w:t>
            </w:r>
          </w:p>
        </w:tc>
        <w:tc>
          <w:tcPr>
            <w:tcW w:w="4535" w:type="dxa"/>
            <w:vAlign w:val="center"/>
          </w:tcPr>
          <w:p>
            <w:pPr>
              <w:pStyle w:val="10"/>
            </w:pPr>
            <w:r>
              <w:t>2</w:t>
            </w:r>
          </w:p>
        </w:tc>
        <w:tc>
          <w:tcPr>
            <w:tcW w:w="2551" w:type="dxa"/>
            <w:vAlign w:val="center"/>
          </w:tcPr>
          <w:p>
            <w:pPr>
              <w:pStyle w:val="10"/>
            </w:pPr>
            <w:r>
              <w:t>3</w:t>
            </w:r>
          </w:p>
        </w:tc>
        <w:tc>
          <w:tcPr>
            <w:tcW w:w="2551" w:type="dxa"/>
            <w:vAlign w:val="center"/>
          </w:tcPr>
          <w:p>
            <w:pPr>
              <w:pStyle w:val="10"/>
            </w:pPr>
            <w:r>
              <w:t>4</w:t>
            </w:r>
          </w:p>
        </w:tc>
        <w:tc>
          <w:tcPr>
            <w:tcW w:w="2551" w:type="dxa"/>
            <w:vAlign w:val="center"/>
          </w:tcPr>
          <w:p>
            <w:pPr>
              <w:pStyle w:val="10"/>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p>
        </w:tc>
        <w:tc>
          <w:tcPr>
            <w:tcW w:w="1191" w:type="dxa"/>
            <w:vAlign w:val="center"/>
          </w:tcPr>
          <w:p>
            <w:pPr>
              <w:pStyle w:val="12"/>
            </w:pPr>
          </w:p>
        </w:tc>
        <w:tc>
          <w:tcPr>
            <w:tcW w:w="4535" w:type="dxa"/>
            <w:vAlign w:val="center"/>
          </w:tcPr>
          <w:p>
            <w:pPr>
              <w:pStyle w:val="12"/>
            </w:pPr>
          </w:p>
        </w:tc>
        <w:tc>
          <w:tcPr>
            <w:tcW w:w="2551" w:type="dxa"/>
            <w:vAlign w:val="center"/>
          </w:tcPr>
          <w:p>
            <w:pPr>
              <w:pStyle w:val="11"/>
            </w:pPr>
          </w:p>
        </w:tc>
        <w:tc>
          <w:tcPr>
            <w:tcW w:w="2551" w:type="dxa"/>
            <w:vAlign w:val="center"/>
          </w:tcPr>
          <w:p>
            <w:pPr>
              <w:pStyle w:val="11"/>
            </w:pPr>
          </w:p>
        </w:tc>
        <w:tc>
          <w:tcPr>
            <w:tcW w:w="2551" w:type="dxa"/>
            <w:vAlign w:val="center"/>
          </w:tcPr>
          <w:p>
            <w:pPr>
              <w:pStyle w:val="11"/>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pPr>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9"/>
            </w:pPr>
            <w:r>
              <w:t>410001魏县统计局本级</w:t>
            </w:r>
          </w:p>
        </w:tc>
        <w:tc>
          <w:tcPr>
            <w:tcW w:w="2551" w:type="dxa"/>
            <w:tcBorders>
              <w:top w:val="single" w:color="FFFFFF" w:sz="6" w:space="0"/>
              <w:left w:val="single" w:color="FFFFFF" w:sz="6" w:space="0"/>
              <w:right w:val="single" w:color="FFFFFF" w:sz="6" w:space="0"/>
            </w:tcBorders>
            <w:vAlign w:val="center"/>
          </w:tcPr>
          <w:p>
            <w:pPr>
              <w:pStyle w:val="8"/>
            </w:pPr>
            <w:r>
              <w:t>预算年度：2022</w:t>
            </w:r>
          </w:p>
        </w:tc>
        <w:tc>
          <w:tcPr>
            <w:tcW w:w="5102" w:type="dxa"/>
            <w:gridSpan w:val="2"/>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5726" w:type="dxa"/>
            <w:gridSpan w:val="2"/>
            <w:vAlign w:val="center"/>
          </w:tcPr>
          <w:p>
            <w:pPr>
              <w:pStyle w:val="10"/>
            </w:pPr>
            <w:r>
              <w:t>功能分类科目</w:t>
            </w:r>
          </w:p>
        </w:tc>
        <w:tc>
          <w:tcPr>
            <w:tcW w:w="2551" w:type="dxa"/>
            <w:vMerge w:val="restart"/>
            <w:vAlign w:val="center"/>
          </w:tcPr>
          <w:p>
            <w:pPr>
              <w:pStyle w:val="10"/>
            </w:pPr>
            <w:r>
              <w:t>合计</w:t>
            </w:r>
          </w:p>
        </w:tc>
        <w:tc>
          <w:tcPr>
            <w:tcW w:w="2551" w:type="dxa"/>
            <w:vMerge w:val="restart"/>
            <w:vAlign w:val="center"/>
          </w:tcPr>
          <w:p>
            <w:pPr>
              <w:pStyle w:val="10"/>
            </w:pPr>
            <w:r>
              <w:t>基本支出</w:t>
            </w:r>
          </w:p>
        </w:tc>
        <w:tc>
          <w:tcPr>
            <w:tcW w:w="2551" w:type="dxa"/>
            <w:vMerge w:val="restart"/>
            <w:vAlign w:val="center"/>
          </w:tcPr>
          <w:p>
            <w:pPr>
              <w:pStyle w:val="10"/>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0"/>
            </w:pPr>
            <w:r>
              <w:t>科目编码</w:t>
            </w:r>
          </w:p>
        </w:tc>
        <w:tc>
          <w:tcPr>
            <w:tcW w:w="4535" w:type="dxa"/>
            <w:vAlign w:val="center"/>
          </w:tcPr>
          <w:p>
            <w:pPr>
              <w:pStyle w:val="10"/>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1191" w:type="dxa"/>
            <w:vAlign w:val="center"/>
          </w:tcPr>
          <w:p>
            <w:pPr>
              <w:pStyle w:val="10"/>
            </w:pPr>
            <w:r>
              <w:t>1</w:t>
            </w:r>
          </w:p>
        </w:tc>
        <w:tc>
          <w:tcPr>
            <w:tcW w:w="4535" w:type="dxa"/>
            <w:vAlign w:val="center"/>
          </w:tcPr>
          <w:p>
            <w:pPr>
              <w:pStyle w:val="10"/>
            </w:pPr>
            <w:r>
              <w:t>2</w:t>
            </w:r>
          </w:p>
        </w:tc>
        <w:tc>
          <w:tcPr>
            <w:tcW w:w="2551" w:type="dxa"/>
            <w:vAlign w:val="center"/>
          </w:tcPr>
          <w:p>
            <w:pPr>
              <w:pStyle w:val="10"/>
            </w:pPr>
            <w:r>
              <w:t>3</w:t>
            </w:r>
          </w:p>
        </w:tc>
        <w:tc>
          <w:tcPr>
            <w:tcW w:w="2551" w:type="dxa"/>
            <w:vAlign w:val="center"/>
          </w:tcPr>
          <w:p>
            <w:pPr>
              <w:pStyle w:val="10"/>
            </w:pPr>
            <w:r>
              <w:t>4</w:t>
            </w:r>
          </w:p>
        </w:tc>
        <w:tc>
          <w:tcPr>
            <w:tcW w:w="2551" w:type="dxa"/>
            <w:vAlign w:val="center"/>
          </w:tcPr>
          <w:p>
            <w:pPr>
              <w:pStyle w:val="10"/>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p>
        </w:tc>
        <w:tc>
          <w:tcPr>
            <w:tcW w:w="1191" w:type="dxa"/>
            <w:vAlign w:val="center"/>
          </w:tcPr>
          <w:p>
            <w:pPr>
              <w:pStyle w:val="12"/>
            </w:pPr>
          </w:p>
        </w:tc>
        <w:tc>
          <w:tcPr>
            <w:tcW w:w="4535" w:type="dxa"/>
            <w:vAlign w:val="center"/>
          </w:tcPr>
          <w:p>
            <w:pPr>
              <w:pStyle w:val="12"/>
            </w:pPr>
          </w:p>
        </w:tc>
        <w:tc>
          <w:tcPr>
            <w:tcW w:w="2551" w:type="dxa"/>
            <w:vAlign w:val="center"/>
          </w:tcPr>
          <w:p>
            <w:pPr>
              <w:pStyle w:val="11"/>
            </w:pPr>
          </w:p>
        </w:tc>
        <w:tc>
          <w:tcPr>
            <w:tcW w:w="2551" w:type="dxa"/>
            <w:vAlign w:val="center"/>
          </w:tcPr>
          <w:p>
            <w:pPr>
              <w:pStyle w:val="11"/>
            </w:pPr>
          </w:p>
        </w:tc>
        <w:tc>
          <w:tcPr>
            <w:tcW w:w="2551" w:type="dxa"/>
            <w:vAlign w:val="center"/>
          </w:tcPr>
          <w:p>
            <w:pPr>
              <w:pStyle w:val="11"/>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pPr>
        <w:jc w:val="center"/>
        <w:outlineLvl w:val="4"/>
      </w:pPr>
      <w:r>
        <w:rPr>
          <w:rFonts w:ascii="方正小标宋_GBK" w:hAnsi="方正小标宋_GBK" w:eastAsia="方正小标宋_GBK" w:cs="方正小标宋_GBK"/>
          <w:color w:val="000000"/>
          <w:sz w:val="36"/>
        </w:rPr>
        <w:t>单位预算财政拨款“三公”经费支出表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pPr>
              <w:pStyle w:val="9"/>
            </w:pPr>
            <w:r>
              <w:t>410001魏县统计局本级</w:t>
            </w:r>
          </w:p>
        </w:tc>
        <w:tc>
          <w:tcPr>
            <w:tcW w:w="2381" w:type="dxa"/>
            <w:tcBorders>
              <w:top w:val="single" w:color="FFFFFF" w:sz="6" w:space="0"/>
              <w:left w:val="single" w:color="FFFFFF" w:sz="6" w:space="0"/>
              <w:right w:val="single" w:color="FFFFFF" w:sz="6" w:space="0"/>
            </w:tcBorders>
            <w:vAlign w:val="center"/>
          </w:tcPr>
          <w:p>
            <w:pPr>
              <w:pStyle w:val="8"/>
            </w:pPr>
            <w:r>
              <w:t>预算年度：2022</w:t>
            </w:r>
          </w:p>
        </w:tc>
        <w:tc>
          <w:tcPr>
            <w:tcW w:w="4762" w:type="dxa"/>
            <w:gridSpan w:val="2"/>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3798" w:type="dxa"/>
            <w:vMerge w:val="restart"/>
            <w:vAlign w:val="center"/>
          </w:tcPr>
          <w:p>
            <w:pPr>
              <w:pStyle w:val="10"/>
            </w:pPr>
            <w:r>
              <w:t>项  目</w:t>
            </w:r>
          </w:p>
        </w:tc>
        <w:tc>
          <w:tcPr>
            <w:tcW w:w="9524" w:type="dxa"/>
            <w:gridSpan w:val="4"/>
            <w:vAlign w:val="center"/>
          </w:tcPr>
          <w:p>
            <w:pPr>
              <w:pStyle w:val="10"/>
            </w:pPr>
            <w:r>
              <w:t>资 金 性 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tc>
        <w:tc>
          <w:tcPr>
            <w:tcW w:w="3798" w:type="dxa"/>
            <w:vMerge w:val="continue"/>
          </w:tcPr>
          <w:p/>
        </w:tc>
        <w:tc>
          <w:tcPr>
            <w:tcW w:w="2381" w:type="dxa"/>
            <w:vAlign w:val="center"/>
          </w:tcPr>
          <w:p>
            <w:pPr>
              <w:pStyle w:val="10"/>
            </w:pPr>
            <w:r>
              <w:t>合计</w:t>
            </w:r>
          </w:p>
        </w:tc>
        <w:tc>
          <w:tcPr>
            <w:tcW w:w="2381" w:type="dxa"/>
            <w:vAlign w:val="center"/>
          </w:tcPr>
          <w:p>
            <w:pPr>
              <w:pStyle w:val="10"/>
            </w:pPr>
            <w:r>
              <w:t>一般公共预算              财政拨款</w:t>
            </w:r>
          </w:p>
        </w:tc>
        <w:tc>
          <w:tcPr>
            <w:tcW w:w="2381" w:type="dxa"/>
            <w:vAlign w:val="center"/>
          </w:tcPr>
          <w:p>
            <w:pPr>
              <w:pStyle w:val="10"/>
            </w:pPr>
            <w:r>
              <w:t>政府性基金                  预算拨款</w:t>
            </w:r>
          </w:p>
        </w:tc>
        <w:tc>
          <w:tcPr>
            <w:tcW w:w="2381" w:type="dxa"/>
            <w:vAlign w:val="center"/>
          </w:tcPr>
          <w:p>
            <w:pPr>
              <w:pStyle w:val="10"/>
            </w:pPr>
            <w:r>
              <w:t>国有资本经营              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pPr>
              <w:pStyle w:val="10"/>
            </w:pPr>
            <w:r>
              <w:t>栏次</w:t>
            </w:r>
          </w:p>
        </w:tc>
        <w:tc>
          <w:tcPr>
            <w:tcW w:w="3798" w:type="dxa"/>
            <w:vAlign w:val="center"/>
          </w:tcPr>
          <w:p>
            <w:pPr>
              <w:pStyle w:val="10"/>
            </w:pPr>
            <w:r>
              <w:t>1</w:t>
            </w:r>
          </w:p>
        </w:tc>
        <w:tc>
          <w:tcPr>
            <w:tcW w:w="2381" w:type="dxa"/>
            <w:vAlign w:val="center"/>
          </w:tcPr>
          <w:p>
            <w:pPr>
              <w:pStyle w:val="10"/>
            </w:pPr>
            <w:r>
              <w:t>2</w:t>
            </w:r>
          </w:p>
        </w:tc>
        <w:tc>
          <w:tcPr>
            <w:tcW w:w="2381" w:type="dxa"/>
            <w:vAlign w:val="center"/>
          </w:tcPr>
          <w:p>
            <w:pPr>
              <w:pStyle w:val="10"/>
            </w:pPr>
            <w:r>
              <w:t>3</w:t>
            </w:r>
          </w:p>
        </w:tc>
        <w:tc>
          <w:tcPr>
            <w:tcW w:w="2381" w:type="dxa"/>
            <w:vAlign w:val="center"/>
          </w:tcPr>
          <w:p>
            <w:pPr>
              <w:pStyle w:val="10"/>
            </w:pPr>
            <w:r>
              <w:t>4</w:t>
            </w:r>
          </w:p>
        </w:tc>
        <w:tc>
          <w:tcPr>
            <w:tcW w:w="2381" w:type="dxa"/>
            <w:vAlign w:val="center"/>
          </w:tcPr>
          <w:p>
            <w:pPr>
              <w:pStyle w:val="10"/>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3"/>
            </w:pPr>
            <w:r>
              <w:t>1</w:t>
            </w:r>
          </w:p>
        </w:tc>
        <w:tc>
          <w:tcPr>
            <w:tcW w:w="3798" w:type="dxa"/>
            <w:vAlign w:val="center"/>
          </w:tcPr>
          <w:p>
            <w:pPr>
              <w:pStyle w:val="14"/>
            </w:pPr>
            <w:r>
              <w:t>合计</w:t>
            </w:r>
          </w:p>
        </w:tc>
        <w:tc>
          <w:tcPr>
            <w:tcW w:w="2381" w:type="dxa"/>
            <w:vAlign w:val="center"/>
          </w:tcPr>
          <w:p>
            <w:pPr>
              <w:pStyle w:val="15"/>
            </w:pPr>
            <w:r>
              <w:t>4.00</w:t>
            </w:r>
          </w:p>
        </w:tc>
        <w:tc>
          <w:tcPr>
            <w:tcW w:w="2381" w:type="dxa"/>
            <w:vAlign w:val="center"/>
          </w:tcPr>
          <w:p>
            <w:pPr>
              <w:pStyle w:val="15"/>
            </w:pPr>
            <w:r>
              <w:t>4.00</w:t>
            </w:r>
          </w:p>
        </w:tc>
        <w:tc>
          <w:tcPr>
            <w:tcW w:w="2381" w:type="dxa"/>
            <w:vAlign w:val="center"/>
          </w:tcPr>
          <w:p>
            <w:pPr>
              <w:pStyle w:val="15"/>
            </w:pPr>
          </w:p>
        </w:tc>
        <w:tc>
          <w:tcPr>
            <w:tcW w:w="238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3"/>
            </w:pPr>
            <w:r>
              <w:t>2</w:t>
            </w:r>
          </w:p>
        </w:tc>
        <w:tc>
          <w:tcPr>
            <w:tcW w:w="3798" w:type="dxa"/>
            <w:vAlign w:val="center"/>
          </w:tcPr>
          <w:p>
            <w:pPr>
              <w:pStyle w:val="12"/>
            </w:pPr>
            <w:r>
              <w:t>“三公”经费小计</w:t>
            </w:r>
          </w:p>
        </w:tc>
        <w:tc>
          <w:tcPr>
            <w:tcW w:w="2381" w:type="dxa"/>
            <w:vAlign w:val="center"/>
          </w:tcPr>
          <w:p>
            <w:pPr>
              <w:pStyle w:val="11"/>
            </w:pPr>
            <w:r>
              <w:t>4.00</w:t>
            </w:r>
          </w:p>
        </w:tc>
        <w:tc>
          <w:tcPr>
            <w:tcW w:w="2381" w:type="dxa"/>
            <w:vAlign w:val="center"/>
          </w:tcPr>
          <w:p>
            <w:pPr>
              <w:pStyle w:val="11"/>
            </w:pPr>
            <w:r>
              <w:t>4.00</w:t>
            </w:r>
          </w:p>
        </w:tc>
        <w:tc>
          <w:tcPr>
            <w:tcW w:w="2381" w:type="dxa"/>
            <w:vAlign w:val="center"/>
          </w:tcPr>
          <w:p>
            <w:pPr>
              <w:pStyle w:val="11"/>
            </w:pPr>
          </w:p>
        </w:tc>
        <w:tc>
          <w:tcPr>
            <w:tcW w:w="238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3"/>
            </w:pPr>
            <w:r>
              <w:t>3</w:t>
            </w:r>
          </w:p>
        </w:tc>
        <w:tc>
          <w:tcPr>
            <w:tcW w:w="3798" w:type="dxa"/>
            <w:vAlign w:val="center"/>
          </w:tcPr>
          <w:p>
            <w:pPr>
              <w:pStyle w:val="12"/>
            </w:pPr>
            <w:r>
              <w:t>一、因公出国（境）费</w:t>
            </w: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3"/>
            </w:pPr>
            <w:r>
              <w:t>4</w:t>
            </w:r>
          </w:p>
        </w:tc>
        <w:tc>
          <w:tcPr>
            <w:tcW w:w="3798" w:type="dxa"/>
            <w:vAlign w:val="center"/>
          </w:tcPr>
          <w:p>
            <w:pPr>
              <w:pStyle w:val="12"/>
            </w:pPr>
            <w:r>
              <w:t xml:space="preserve">    其中：教学科研人员因公出国（境）</w:t>
            </w: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3"/>
            </w:pPr>
            <w:r>
              <w:t>5</w:t>
            </w:r>
          </w:p>
        </w:tc>
        <w:tc>
          <w:tcPr>
            <w:tcW w:w="3798" w:type="dxa"/>
            <w:vAlign w:val="center"/>
          </w:tcPr>
          <w:p>
            <w:pPr>
              <w:pStyle w:val="12"/>
            </w:pPr>
            <w:r>
              <w:t xml:space="preserve">          其他因公出国（境）费</w:t>
            </w: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3"/>
            </w:pPr>
            <w:r>
              <w:t>6</w:t>
            </w:r>
          </w:p>
        </w:tc>
        <w:tc>
          <w:tcPr>
            <w:tcW w:w="3798" w:type="dxa"/>
            <w:vAlign w:val="center"/>
          </w:tcPr>
          <w:p>
            <w:pPr>
              <w:pStyle w:val="12"/>
            </w:pPr>
            <w:r>
              <w:t>二、公务用车购置及运维费</w:t>
            </w:r>
          </w:p>
        </w:tc>
        <w:tc>
          <w:tcPr>
            <w:tcW w:w="2381" w:type="dxa"/>
            <w:vAlign w:val="center"/>
          </w:tcPr>
          <w:p>
            <w:pPr>
              <w:pStyle w:val="11"/>
            </w:pPr>
            <w:r>
              <w:t>2.00</w:t>
            </w:r>
          </w:p>
        </w:tc>
        <w:tc>
          <w:tcPr>
            <w:tcW w:w="2381" w:type="dxa"/>
            <w:vAlign w:val="center"/>
          </w:tcPr>
          <w:p>
            <w:pPr>
              <w:pStyle w:val="11"/>
            </w:pPr>
            <w:r>
              <w:t>2.00</w:t>
            </w:r>
          </w:p>
        </w:tc>
        <w:tc>
          <w:tcPr>
            <w:tcW w:w="2381" w:type="dxa"/>
            <w:vAlign w:val="center"/>
          </w:tcPr>
          <w:p>
            <w:pPr>
              <w:pStyle w:val="11"/>
            </w:pPr>
          </w:p>
        </w:tc>
        <w:tc>
          <w:tcPr>
            <w:tcW w:w="238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3"/>
            </w:pPr>
            <w:r>
              <w:t>7</w:t>
            </w:r>
          </w:p>
        </w:tc>
        <w:tc>
          <w:tcPr>
            <w:tcW w:w="3798" w:type="dxa"/>
            <w:vAlign w:val="center"/>
          </w:tcPr>
          <w:p>
            <w:pPr>
              <w:pStyle w:val="12"/>
            </w:pPr>
            <w:r>
              <w:t xml:space="preserve">    其中：公务用车购置费</w:t>
            </w: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3"/>
            </w:pPr>
            <w:r>
              <w:t>8</w:t>
            </w:r>
          </w:p>
        </w:tc>
        <w:tc>
          <w:tcPr>
            <w:tcW w:w="3798" w:type="dxa"/>
            <w:vAlign w:val="center"/>
          </w:tcPr>
          <w:p>
            <w:pPr>
              <w:pStyle w:val="12"/>
            </w:pPr>
            <w:r>
              <w:t xml:space="preserve">          公务用车运行维护费</w:t>
            </w:r>
          </w:p>
        </w:tc>
        <w:tc>
          <w:tcPr>
            <w:tcW w:w="2381" w:type="dxa"/>
            <w:vAlign w:val="center"/>
          </w:tcPr>
          <w:p>
            <w:pPr>
              <w:pStyle w:val="11"/>
            </w:pPr>
            <w:r>
              <w:t>2.00</w:t>
            </w:r>
          </w:p>
        </w:tc>
        <w:tc>
          <w:tcPr>
            <w:tcW w:w="2381" w:type="dxa"/>
            <w:vAlign w:val="center"/>
          </w:tcPr>
          <w:p>
            <w:pPr>
              <w:pStyle w:val="11"/>
            </w:pPr>
            <w:r>
              <w:t>2.00</w:t>
            </w:r>
          </w:p>
        </w:tc>
        <w:tc>
          <w:tcPr>
            <w:tcW w:w="2381" w:type="dxa"/>
            <w:vAlign w:val="center"/>
          </w:tcPr>
          <w:p>
            <w:pPr>
              <w:pStyle w:val="11"/>
            </w:pPr>
          </w:p>
        </w:tc>
        <w:tc>
          <w:tcPr>
            <w:tcW w:w="238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3"/>
            </w:pPr>
            <w:r>
              <w:t>9</w:t>
            </w:r>
          </w:p>
        </w:tc>
        <w:tc>
          <w:tcPr>
            <w:tcW w:w="3798" w:type="dxa"/>
            <w:vAlign w:val="center"/>
          </w:tcPr>
          <w:p>
            <w:pPr>
              <w:pStyle w:val="12"/>
            </w:pPr>
            <w:r>
              <w:t>三、公务接待费</w:t>
            </w:r>
          </w:p>
        </w:tc>
        <w:tc>
          <w:tcPr>
            <w:tcW w:w="2381" w:type="dxa"/>
            <w:vAlign w:val="center"/>
          </w:tcPr>
          <w:p>
            <w:pPr>
              <w:pStyle w:val="11"/>
            </w:pPr>
            <w:r>
              <w:t>2.00</w:t>
            </w:r>
          </w:p>
        </w:tc>
        <w:tc>
          <w:tcPr>
            <w:tcW w:w="2381" w:type="dxa"/>
            <w:vAlign w:val="center"/>
          </w:tcPr>
          <w:p>
            <w:pPr>
              <w:pStyle w:val="11"/>
            </w:pPr>
            <w:r>
              <w:t>2.00</w:t>
            </w:r>
          </w:p>
        </w:tc>
        <w:tc>
          <w:tcPr>
            <w:tcW w:w="2381" w:type="dxa"/>
            <w:vAlign w:val="center"/>
          </w:tcPr>
          <w:p>
            <w:pPr>
              <w:pStyle w:val="11"/>
            </w:pPr>
          </w:p>
        </w:tc>
        <w:tc>
          <w:tcPr>
            <w:tcW w:w="2381" w:type="dxa"/>
            <w:vAlign w:val="center"/>
          </w:tcPr>
          <w:p>
            <w:pPr>
              <w:pStyle w:val="11"/>
            </w:pPr>
          </w:p>
        </w:tc>
      </w:tr>
    </w:tbl>
    <w:p>
      <w:pPr>
        <w:sectPr>
          <w:pgSz w:w="16840" w:h="11900" w:orient="landscape"/>
          <w:pgMar w:top="1361" w:right="1020" w:bottom="1361" w:left="1020" w:header="720" w:footer="720" w:gutter="0"/>
          <w:cols w:space="720" w:num="1"/>
        </w:sectPr>
      </w:pPr>
    </w:p>
    <w:p>
      <w:pPr>
        <w:jc w:val="center"/>
        <w:outlineLvl w:val="4"/>
      </w:pPr>
      <w:r>
        <w:rPr>
          <w:rFonts w:ascii="方正小标宋_GBK" w:hAnsi="方正小标宋_GBK" w:eastAsia="方正小标宋_GBK" w:cs="方正小标宋_GBK"/>
          <w:color w:val="000000"/>
          <w:sz w:val="44"/>
        </w:rPr>
        <w:t>魏县统计局本级2022年单位预算信息公开情况说明</w:t>
      </w:r>
    </w:p>
    <w:p>
      <w:pPr>
        <w:spacing w:line="500" w:lineRule="exact"/>
        <w:ind w:firstLine="560"/>
      </w:pPr>
      <w:r>
        <w:rPr>
          <w:rFonts w:eastAsia="方正仿宋_GBK"/>
          <w:color w:val="000000"/>
          <w:sz w:val="28"/>
        </w:rPr>
        <w:t>按照</w:t>
      </w:r>
      <w:r>
        <w:rPr>
          <w:rFonts w:hint="eastAsia" w:eastAsia="方正仿宋_GBK"/>
          <w:color w:val="000000"/>
          <w:sz w:val="28"/>
          <w:lang w:eastAsia="zh-CN"/>
        </w:rPr>
        <w:t>《中华人民共和国预算法》</w:t>
      </w:r>
      <w:r>
        <w:rPr>
          <w:rFonts w:eastAsia="方正仿宋_GBK"/>
          <w:color w:val="000000"/>
          <w:sz w:val="28"/>
        </w:rPr>
        <w:t>、《地方预决算公开操作规程》和《关于进一步推进预算公开工作的实施意见》规定，现将魏县统计局本级2022年单位预算公开如下：</w:t>
      </w:r>
    </w:p>
    <w:p>
      <w:pPr>
        <w:spacing w:before="10" w:after="10"/>
        <w:ind w:firstLine="640"/>
        <w:outlineLvl w:val="5"/>
      </w:pPr>
      <w:r>
        <w:rPr>
          <w:rFonts w:ascii="黑体" w:hAnsi="黑体" w:eastAsia="黑体" w:cs="黑体"/>
          <w:color w:val="000000"/>
          <w:sz w:val="32"/>
        </w:rPr>
        <w:t>一、单位职责及机构设置情况</w:t>
      </w:r>
    </w:p>
    <w:p>
      <w:pPr>
        <w:ind w:firstLine="640"/>
      </w:pPr>
      <w:r>
        <w:rPr>
          <w:rFonts w:ascii="方正楷体_GBK" w:hAnsi="方正楷体_GBK" w:eastAsia="方正楷体_GBK" w:cs="方正楷体_GBK"/>
          <w:b/>
          <w:color w:val="000000"/>
          <w:sz w:val="32"/>
        </w:rPr>
        <w:t>单位职责：</w:t>
      </w:r>
    </w:p>
    <w:p>
      <w:pPr>
        <w:pStyle w:val="17"/>
      </w:pPr>
      <w:r>
        <w:t>在县委、县政府的正确领导和上级统计部门的精心指导下，深入贯彻党中央、国务院以及省市县各项决策部署，认真贯彻落实县委“爱家乡、比担当、尚德善、拼贡献”思想教育活动，坚持做好疫情常态防控，充分发挥统计职能，较好地完成了上级交办的各项工作任务。</w:t>
      </w:r>
    </w:p>
    <w:p>
      <w:pPr>
        <w:pStyle w:val="17"/>
      </w:pPr>
      <w:r>
        <w:t>（一）强化依法统计。把深入学习贯彻习近平总书记关于统计工作的重要指示批示精神和《意见》、《办法》、《规定》等文件精神作为一项政治任务，纳入党委(党组)理论学习中心组学习内容，纳入县委党校、乡局级领导干部教育培训内容，深入学习领会其精神实质和核心要义；加强依法统计和依法治统的宣传教育力度，切实增强防范和惩治统计造假、弄虚作假的责任感使命感紧迫感，不触统计“四条红线”，坚守数据质量底线，进一步树立正确政绩观，发展观，增强履行法定统计职责的自觉性，确保党中央、国务院，省委、省政府，市委、市政府关于统计改革发展的各项决策部署在魏县落地生效。</w:t>
      </w:r>
    </w:p>
    <w:p>
      <w:pPr>
        <w:pStyle w:val="17"/>
      </w:pPr>
      <w:r>
        <w:t>(二)提升服务水平。一是认真贯彻落实县委“爱家乡、比担当、尚德善、拼贡献”思想教育活动，进一步加强经济形势分析调研，加大预警预判和监测力度；撰写高质量《统计专报》，为服务领导决策参考，加快撤县设市步伐，加快建设邯郸市域副中心城市，实现县域经济高质量发展提供强有力统计支撑。二是组织编撰《魏县2021年国民经济和社会发展统计公报》、《2021年魏县统计年鉴》。为社会各界了解县情、参政议政及时提供信息资讯。</w:t>
      </w:r>
    </w:p>
    <w:p>
      <w:pPr>
        <w:pStyle w:val="17"/>
      </w:pPr>
      <w:r>
        <w:t>（三）加强双基建设。督促协调乡镇以及主要经济指标承担部门，进一步加强统计双基建设，加强要素保障，提高政府统计公信力；坚持精准发力、坚持应统尽统，确保数出有据，真实反映我县经济发展总体水平，确保统计数据经得起上级部门的审核、评估与核查。</w:t>
      </w:r>
    </w:p>
    <w:p>
      <w:pPr>
        <w:pStyle w:val="17"/>
      </w:pPr>
      <w:r>
        <w:t>（四）推进调查工作。按照县委安排，积极适时组织乡镇、县直单位年度社会民意满意度问卷调查工作；组织国家、省局安排的人口抽样变动调查工作；组织县委县政府安排的其他专项调查工作。</w:t>
      </w:r>
    </w:p>
    <w:p>
      <w:pPr>
        <w:pStyle w:val="17"/>
      </w:pPr>
      <w:r>
        <w:t>（五）完成县委县政府交办的其他工作。</w:t>
      </w:r>
    </w:p>
    <w:p>
      <w:pPr>
        <w:ind w:firstLine="640"/>
      </w:pPr>
      <w:r>
        <w:rPr>
          <w:rFonts w:ascii="方正楷体_GBK" w:hAnsi="方正楷体_GBK" w:eastAsia="方正楷体_GBK" w:cs="方正楷体_GBK"/>
          <w:b/>
          <w:color w:val="000000"/>
          <w:sz w:val="32"/>
        </w:rPr>
        <w:t>机构设置：</w:t>
      </w:r>
    </w:p>
    <w:p>
      <w:pPr>
        <w:jc w:val="center"/>
      </w:pPr>
      <w:r>
        <w:rPr>
          <w:rFonts w:ascii="方正小标宋_GBK" w:hAnsi="方正小标宋_GBK" w:eastAsia="方正小标宋_GBK" w:cs="方正小标宋_GBK"/>
          <w:color w:val="000000"/>
          <w:sz w:val="32"/>
        </w:rPr>
        <w:t>单位机构设置情况</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pPr>
              <w:pStyle w:val="10"/>
            </w:pPr>
            <w:r>
              <w:t>单位名称</w:t>
            </w:r>
          </w:p>
        </w:tc>
        <w:tc>
          <w:tcPr>
            <w:tcW w:w="1843" w:type="dxa"/>
            <w:vAlign w:val="center"/>
          </w:tcPr>
          <w:p>
            <w:pPr>
              <w:pStyle w:val="10"/>
            </w:pPr>
            <w:r>
              <w:t>单位性质</w:t>
            </w:r>
          </w:p>
        </w:tc>
        <w:tc>
          <w:tcPr>
            <w:tcW w:w="2126" w:type="dxa"/>
            <w:vAlign w:val="center"/>
          </w:tcPr>
          <w:p>
            <w:pPr>
              <w:pStyle w:val="10"/>
            </w:pPr>
            <w:r>
              <w:t>单位规格</w:t>
            </w:r>
          </w:p>
        </w:tc>
        <w:tc>
          <w:tcPr>
            <w:tcW w:w="3827" w:type="dxa"/>
            <w:vAlign w:val="center"/>
          </w:tcPr>
          <w:p>
            <w:pPr>
              <w:pStyle w:val="10"/>
            </w:pPr>
            <w:r>
              <w:t>经费保障形式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pStyle w:val="12"/>
            </w:pPr>
            <w:r>
              <w:t>魏县统计局本级</w:t>
            </w:r>
          </w:p>
        </w:tc>
        <w:tc>
          <w:tcPr>
            <w:tcW w:w="1843" w:type="dxa"/>
            <w:vAlign w:val="center"/>
          </w:tcPr>
          <w:p>
            <w:pPr>
              <w:pStyle w:val="13"/>
            </w:pPr>
            <w:r>
              <w:t>行政</w:t>
            </w:r>
          </w:p>
        </w:tc>
        <w:tc>
          <w:tcPr>
            <w:tcW w:w="2126" w:type="dxa"/>
            <w:vAlign w:val="center"/>
          </w:tcPr>
          <w:p>
            <w:pPr>
              <w:pStyle w:val="13"/>
            </w:pPr>
            <w:r>
              <w:t>正科级</w:t>
            </w:r>
          </w:p>
        </w:tc>
        <w:tc>
          <w:tcPr>
            <w:tcW w:w="3827" w:type="dxa"/>
            <w:vAlign w:val="center"/>
          </w:tcPr>
          <w:p>
            <w:pPr>
              <w:pStyle w:val="13"/>
            </w:pPr>
            <w:r>
              <w:t>财政拨款</w:t>
            </w:r>
          </w:p>
        </w:tc>
      </w:tr>
    </w:tbl>
    <w:p>
      <w:pPr>
        <w:spacing w:before="10" w:after="10"/>
        <w:ind w:firstLine="640"/>
        <w:outlineLvl w:val="5"/>
      </w:pPr>
      <w:r>
        <w:rPr>
          <w:rFonts w:ascii="黑体" w:hAnsi="黑体" w:eastAsia="黑体" w:cs="黑体"/>
          <w:color w:val="000000"/>
          <w:sz w:val="32"/>
        </w:rPr>
        <w:t>二、单位预算安排的总体情况</w:t>
      </w:r>
    </w:p>
    <w:p>
      <w:pPr>
        <w:spacing w:line="500" w:lineRule="exact"/>
        <w:ind w:firstLine="560"/>
      </w:pPr>
      <w:r>
        <w:rPr>
          <w:rFonts w:eastAsia="方正仿宋_GBK"/>
          <w:color w:val="000000"/>
          <w:sz w:val="28"/>
        </w:rPr>
        <w:t>按照预算管理有关规定，目前我</w:t>
      </w:r>
      <w:r>
        <w:rPr>
          <w:rFonts w:hint="eastAsia" w:eastAsia="方正仿宋_GBK"/>
          <w:color w:val="000000"/>
          <w:sz w:val="28"/>
          <w:lang w:eastAsia="zh-CN"/>
        </w:rPr>
        <w:t>县</w:t>
      </w:r>
      <w:r>
        <w:rPr>
          <w:rFonts w:eastAsia="方正仿宋_GBK"/>
          <w:color w:val="000000"/>
          <w:sz w:val="28"/>
        </w:rPr>
        <w:t>单位预算的编制实行综合预算管理，即全部收入和支出都反映在预算中。</w:t>
      </w:r>
    </w:p>
    <w:p>
      <w:pPr>
        <w:pStyle w:val="18"/>
      </w:pPr>
      <w:r>
        <w:t>1、收入说明：2022年收入预算共计</w:t>
      </w:r>
      <w:r>
        <w:rPr>
          <w:rFonts w:hint="eastAsia"/>
          <w:lang w:val="en-US" w:eastAsia="zh-CN"/>
        </w:rPr>
        <w:t>317.26</w:t>
      </w:r>
      <w:r>
        <w:t>万元，全部为财政拨款收入。</w:t>
      </w:r>
    </w:p>
    <w:p>
      <w:pPr>
        <w:pStyle w:val="18"/>
      </w:pPr>
      <w:r>
        <w:t>2、支出说明：2020年支出预算共计</w:t>
      </w:r>
      <w:r>
        <w:rPr>
          <w:rFonts w:hint="eastAsia"/>
          <w:lang w:val="en-US" w:eastAsia="zh-CN"/>
        </w:rPr>
        <w:t>317.26</w:t>
      </w:r>
      <w:r>
        <w:t>万元，其中人员经费支出预算</w:t>
      </w:r>
      <w:r>
        <w:rPr>
          <w:rFonts w:hint="eastAsia"/>
          <w:lang w:val="en-US" w:eastAsia="zh-CN"/>
        </w:rPr>
        <w:t>192.4</w:t>
      </w:r>
      <w:r>
        <w:t>万元，正常公用经费支出预算</w:t>
      </w:r>
      <w:r>
        <w:rPr>
          <w:rFonts w:hint="eastAsia"/>
          <w:lang w:val="en-US" w:eastAsia="zh-CN"/>
        </w:rPr>
        <w:t>30.86</w:t>
      </w:r>
      <w:r>
        <w:t>万元，专项项目支出</w:t>
      </w:r>
      <w:r>
        <w:rPr>
          <w:rFonts w:hint="eastAsia"/>
          <w:lang w:val="en-US" w:eastAsia="zh-CN"/>
        </w:rPr>
        <w:t>94</w:t>
      </w:r>
      <w:r>
        <w:t>万元。</w:t>
      </w:r>
    </w:p>
    <w:p>
      <w:pPr>
        <w:pStyle w:val="18"/>
      </w:pPr>
      <w:r>
        <w:t>3、比上年增减情况：经过对比测算，2022年财政拨款预算比2021年增加</w:t>
      </w:r>
      <w:r>
        <w:rPr>
          <w:rFonts w:hint="eastAsia"/>
          <w:lang w:val="en-US" w:eastAsia="zh-CN"/>
        </w:rPr>
        <w:t>18.83</w:t>
      </w:r>
      <w:r>
        <w:t>万元，主要是：人员支出增加</w:t>
      </w:r>
      <w:r>
        <w:rPr>
          <w:rFonts w:hint="eastAsia"/>
          <w:lang w:val="en-US" w:eastAsia="zh-CN"/>
        </w:rPr>
        <w:t>12.97</w:t>
      </w:r>
      <w:r>
        <w:t>万元，人员经费增加的主要因素为工资调标</w:t>
      </w:r>
      <w:r>
        <w:rPr>
          <w:rFonts w:hint="eastAsia"/>
          <w:lang w:eastAsia="zh-CN"/>
        </w:rPr>
        <w:t>；公用经费增加</w:t>
      </w:r>
      <w:r>
        <w:rPr>
          <w:rFonts w:hint="eastAsia"/>
          <w:lang w:val="en-US" w:eastAsia="zh-CN"/>
        </w:rPr>
        <w:t>11.86万元，主要原因是统计业务经费增加经费；</w:t>
      </w:r>
      <w:r>
        <w:t>项目经费</w:t>
      </w:r>
      <w:r>
        <w:rPr>
          <w:rFonts w:hint="eastAsia"/>
          <w:lang w:eastAsia="zh-CN"/>
        </w:rPr>
        <w:t>减少</w:t>
      </w:r>
      <w:r>
        <w:rPr>
          <w:rFonts w:hint="eastAsia"/>
          <w:lang w:val="en-US" w:eastAsia="zh-CN"/>
        </w:rPr>
        <w:t>6万元，主要是安排专项统计业务压减减少</w:t>
      </w:r>
      <w:r>
        <w:t>。</w:t>
      </w:r>
    </w:p>
    <w:p>
      <w:pPr>
        <w:pStyle w:val="26"/>
      </w:pPr>
    </w:p>
    <w:p>
      <w:pPr>
        <w:spacing w:before="10" w:after="10" w:line="360" w:lineRule="auto"/>
        <w:ind w:firstLine="640"/>
        <w:outlineLvl w:val="2"/>
      </w:pPr>
      <w:r>
        <w:rPr>
          <w:rFonts w:ascii="黑体" w:hAnsi="黑体" w:eastAsia="黑体" w:cs="黑体"/>
          <w:color w:val="000000"/>
          <w:sz w:val="32"/>
        </w:rPr>
        <w:t>三、机关运行经费安排情况</w:t>
      </w:r>
    </w:p>
    <w:p>
      <w:pPr>
        <w:pStyle w:val="19"/>
      </w:pPr>
      <w:r>
        <w:t>机关运行经费共计安排</w:t>
      </w:r>
      <w:r>
        <w:rPr>
          <w:rFonts w:hint="eastAsia"/>
          <w:lang w:val="en-US" w:eastAsia="zh-CN"/>
        </w:rPr>
        <w:t>30.86</w:t>
      </w:r>
      <w:r>
        <w:t>万元，主要用于保障机关人员工资福利支出及正常办公的基本需要和维持单位日常业务运转，包括：办公费、邮电费、差旅费、手续费、公务接待费、公务用车运行维护费和离退休干部经费。</w:t>
      </w:r>
    </w:p>
    <w:p>
      <w:pPr>
        <w:spacing w:before="10" w:after="10" w:line="360" w:lineRule="auto"/>
        <w:ind w:firstLine="640"/>
        <w:outlineLvl w:val="2"/>
      </w:pPr>
      <w:r>
        <w:rPr>
          <w:rFonts w:ascii="黑体" w:hAnsi="黑体" w:eastAsia="黑体" w:cs="黑体"/>
          <w:color w:val="000000"/>
          <w:sz w:val="32"/>
        </w:rPr>
        <w:t>四、财政拨款“三公”经费预算情况及增减变化原因</w:t>
      </w:r>
    </w:p>
    <w:p>
      <w:pPr>
        <w:pStyle w:val="20"/>
      </w:pPr>
      <w:r>
        <w:t>2022年，财政拨款“三公”经费预算安排4万元，其中因公出国(境)费0万元</w:t>
      </w:r>
      <w:r>
        <w:rPr>
          <w:rFonts w:hint="eastAsia"/>
          <w:lang w:eastAsia="zh-CN"/>
        </w:rPr>
        <w:t>，</w:t>
      </w:r>
      <w:r>
        <w:rPr>
          <w:rFonts w:hint="eastAsia" w:eastAsia="方正仿宋_GBK"/>
          <w:sz w:val="28"/>
        </w:rPr>
        <w:t>同比未增减变动，与去年持平</w:t>
      </w:r>
      <w:r>
        <w:t>；公务用车购置及运维费2万元(其中：公务用车购置费为0万元，公务用车运行费2万元)</w:t>
      </w:r>
      <w:r>
        <w:rPr>
          <w:rFonts w:hint="eastAsia"/>
          <w:lang w:eastAsia="zh-CN"/>
        </w:rPr>
        <w:t>，</w:t>
      </w:r>
      <w:r>
        <w:rPr>
          <w:rFonts w:hint="eastAsia" w:eastAsia="方正仿宋_GBK"/>
          <w:sz w:val="28"/>
        </w:rPr>
        <w:t>同比未增减变动，与去年持平</w:t>
      </w:r>
      <w:r>
        <w:t>；公务接待费2万元。与2021年相比，因公出国(境)费0万元没有变动，与去年持平</w:t>
      </w:r>
      <w:r>
        <w:rPr>
          <w:rFonts w:hint="eastAsia"/>
          <w:lang w:eastAsia="zh-CN"/>
        </w:rPr>
        <w:t>。</w:t>
      </w:r>
      <w:r>
        <w:t>主要原因是我单位严格按照党中央八项规定，严格控制各项费用，由于工作需要和单位工作实际情况，三公经费已压减到最低，故本年预算未再作压减。</w:t>
      </w:r>
    </w:p>
    <w:p>
      <w:pPr>
        <w:pStyle w:val="20"/>
        <w:rPr>
          <w:rFonts w:hint="default"/>
          <w:lang w:val="en-US" w:eastAsia="zh-CN"/>
        </w:rPr>
      </w:pPr>
    </w:p>
    <w:p>
      <w:pPr>
        <w:spacing w:before="10" w:after="10"/>
        <w:ind w:firstLine="640"/>
        <w:outlineLvl w:val="5"/>
        <w:sectPr>
          <w:pgSz w:w="16840" w:h="11900" w:orient="landscape"/>
          <w:pgMar w:top="1361" w:right="1020" w:bottom="1361" w:left="1020" w:header="720" w:footer="720" w:gutter="0"/>
          <w:cols w:space="720" w:num="1"/>
        </w:sectPr>
      </w:pPr>
      <w:r>
        <w:rPr>
          <w:rFonts w:ascii="黑体" w:hAnsi="黑体" w:eastAsia="黑体" w:cs="黑体"/>
          <w:color w:val="000000"/>
          <w:sz w:val="32"/>
        </w:rPr>
        <w:t>五、预算绩效信息</w:t>
      </w:r>
    </w:p>
    <w:p>
      <w:pPr>
        <w:ind w:firstLine="560"/>
      </w:pPr>
      <w:r>
        <w:rPr>
          <w:rFonts w:ascii="方正仿宋_GBK" w:hAnsi="方正仿宋_GBK" w:eastAsia="方正仿宋_GBK" w:cs="方正仿宋_GBK"/>
          <w:b/>
          <w:color w:val="000000"/>
          <w:sz w:val="28"/>
        </w:rPr>
        <w:t>1、2022年统计网格化管理经费绩效目标表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0"/>
            </w:pPr>
            <w:r>
              <w:t>绩效目标</w:t>
            </w:r>
          </w:p>
        </w:tc>
        <w:tc>
          <w:tcPr>
            <w:tcW w:w="12756" w:type="dxa"/>
            <w:tcBorders>
              <w:bottom w:val="single" w:color="FFFFFF" w:sz="6" w:space="0"/>
            </w:tcBorders>
            <w:vAlign w:val="center"/>
          </w:tcPr>
          <w:p>
            <w:pPr>
              <w:pStyle w:val="12"/>
            </w:pPr>
            <w:r>
              <w:t>1.提高统计数据质量为目标，全面整合优化统计资源配置，扎实推进全县统计网格化管理责任体系建设。</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2835" w:type="dxa"/>
            <w:vAlign w:val="center"/>
          </w:tcPr>
          <w:p>
            <w:pPr>
              <w:pStyle w:val="10"/>
            </w:pPr>
            <w:r>
              <w:t>绩效指标描述</w:t>
            </w:r>
          </w:p>
        </w:tc>
        <w:tc>
          <w:tcPr>
            <w:tcW w:w="2551" w:type="dxa"/>
            <w:vAlign w:val="center"/>
          </w:tcPr>
          <w:p>
            <w:pPr>
              <w:pStyle w:val="10"/>
            </w:pPr>
            <w:r>
              <w:t>指标值</w:t>
            </w:r>
          </w:p>
        </w:tc>
        <w:tc>
          <w:tcPr>
            <w:tcW w:w="2268"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产出指标</w:t>
            </w:r>
          </w:p>
        </w:tc>
        <w:tc>
          <w:tcPr>
            <w:tcW w:w="2268" w:type="dxa"/>
            <w:vAlign w:val="center"/>
          </w:tcPr>
          <w:p>
            <w:pPr>
              <w:pStyle w:val="12"/>
            </w:pPr>
            <w:r>
              <w:t>质量指标</w:t>
            </w:r>
          </w:p>
        </w:tc>
        <w:tc>
          <w:tcPr>
            <w:tcW w:w="2835" w:type="dxa"/>
            <w:vAlign w:val="center"/>
          </w:tcPr>
          <w:p>
            <w:pPr>
              <w:pStyle w:val="12"/>
            </w:pPr>
            <w:r>
              <w:t>调查对象统计数据上报率</w:t>
            </w:r>
          </w:p>
        </w:tc>
        <w:tc>
          <w:tcPr>
            <w:tcW w:w="2835" w:type="dxa"/>
            <w:vAlign w:val="center"/>
          </w:tcPr>
          <w:p>
            <w:pPr>
              <w:pStyle w:val="12"/>
            </w:pPr>
            <w:r>
              <w:t>调查对象统计数据上报率</w:t>
            </w:r>
          </w:p>
        </w:tc>
        <w:tc>
          <w:tcPr>
            <w:tcW w:w="2551" w:type="dxa"/>
            <w:vAlign w:val="center"/>
          </w:tcPr>
          <w:p>
            <w:pPr>
              <w:pStyle w:val="12"/>
            </w:pPr>
            <w:r>
              <w:t>100%</w:t>
            </w:r>
          </w:p>
        </w:tc>
        <w:tc>
          <w:tcPr>
            <w:tcW w:w="2268" w:type="dxa"/>
            <w:vAlign w:val="center"/>
          </w:tcPr>
          <w:p>
            <w:pPr>
              <w:pStyle w:val="12"/>
            </w:pPr>
            <w:r>
              <w:t>根据单位年初工作计划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数量指标</w:t>
            </w:r>
          </w:p>
        </w:tc>
        <w:tc>
          <w:tcPr>
            <w:tcW w:w="2835" w:type="dxa"/>
            <w:vAlign w:val="center"/>
          </w:tcPr>
          <w:p>
            <w:pPr>
              <w:pStyle w:val="12"/>
            </w:pPr>
            <w:r>
              <w:t>统计网格级数</w:t>
            </w:r>
          </w:p>
        </w:tc>
        <w:tc>
          <w:tcPr>
            <w:tcW w:w="2835" w:type="dxa"/>
            <w:vAlign w:val="center"/>
          </w:tcPr>
          <w:p>
            <w:pPr>
              <w:pStyle w:val="12"/>
            </w:pPr>
            <w:r>
              <w:t>建立三级网格职责任务</w:t>
            </w:r>
          </w:p>
        </w:tc>
        <w:tc>
          <w:tcPr>
            <w:tcW w:w="2551" w:type="dxa"/>
            <w:vAlign w:val="center"/>
          </w:tcPr>
          <w:p>
            <w:pPr>
              <w:pStyle w:val="12"/>
            </w:pPr>
            <w:r>
              <w:t>3级</w:t>
            </w:r>
          </w:p>
        </w:tc>
        <w:tc>
          <w:tcPr>
            <w:tcW w:w="2268" w:type="dxa"/>
            <w:vAlign w:val="center"/>
          </w:tcPr>
          <w:p>
            <w:pPr>
              <w:pStyle w:val="12"/>
            </w:pPr>
            <w:r>
              <w:t>根据年初工作计划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成本指标</w:t>
            </w:r>
          </w:p>
        </w:tc>
        <w:tc>
          <w:tcPr>
            <w:tcW w:w="2835" w:type="dxa"/>
            <w:vAlign w:val="center"/>
          </w:tcPr>
          <w:p>
            <w:pPr>
              <w:pStyle w:val="12"/>
            </w:pPr>
            <w:r>
              <w:t>项目成本</w:t>
            </w:r>
          </w:p>
        </w:tc>
        <w:tc>
          <w:tcPr>
            <w:tcW w:w="2835" w:type="dxa"/>
            <w:vAlign w:val="center"/>
          </w:tcPr>
          <w:p>
            <w:pPr>
              <w:pStyle w:val="12"/>
            </w:pPr>
            <w:r>
              <w:t>项目成本</w:t>
            </w:r>
          </w:p>
        </w:tc>
        <w:tc>
          <w:tcPr>
            <w:tcW w:w="2551" w:type="dxa"/>
            <w:vAlign w:val="center"/>
          </w:tcPr>
          <w:p>
            <w:pPr>
              <w:pStyle w:val="12"/>
            </w:pPr>
            <w:r>
              <w:t>50万元</w:t>
            </w:r>
          </w:p>
        </w:tc>
        <w:tc>
          <w:tcPr>
            <w:tcW w:w="2268" w:type="dxa"/>
            <w:vAlign w:val="center"/>
          </w:tcPr>
          <w:p>
            <w:pPr>
              <w:pStyle w:val="12"/>
            </w:pPr>
            <w:r>
              <w:t>根据年初工作计划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时效指标</w:t>
            </w:r>
          </w:p>
        </w:tc>
        <w:tc>
          <w:tcPr>
            <w:tcW w:w="2835" w:type="dxa"/>
            <w:vAlign w:val="center"/>
          </w:tcPr>
          <w:p>
            <w:pPr>
              <w:pStyle w:val="12"/>
            </w:pPr>
            <w:r>
              <w:t>上报及时率</w:t>
            </w:r>
          </w:p>
        </w:tc>
        <w:tc>
          <w:tcPr>
            <w:tcW w:w="2835" w:type="dxa"/>
            <w:vAlign w:val="center"/>
          </w:tcPr>
          <w:p>
            <w:pPr>
              <w:pStyle w:val="12"/>
            </w:pPr>
            <w:r>
              <w:t>按照专业制度要求上报统计数据</w:t>
            </w:r>
          </w:p>
        </w:tc>
        <w:tc>
          <w:tcPr>
            <w:tcW w:w="2551" w:type="dxa"/>
            <w:vAlign w:val="center"/>
          </w:tcPr>
          <w:p>
            <w:pPr>
              <w:pStyle w:val="12"/>
            </w:pPr>
            <w:r>
              <w:t>100%</w:t>
            </w:r>
          </w:p>
        </w:tc>
        <w:tc>
          <w:tcPr>
            <w:tcW w:w="2268" w:type="dxa"/>
            <w:vAlign w:val="center"/>
          </w:tcPr>
          <w:p>
            <w:pPr>
              <w:pStyle w:val="12"/>
            </w:pPr>
            <w:r>
              <w:t>根据年初工作计划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效益指标</w:t>
            </w:r>
          </w:p>
        </w:tc>
        <w:tc>
          <w:tcPr>
            <w:tcW w:w="2268" w:type="dxa"/>
            <w:vAlign w:val="center"/>
          </w:tcPr>
          <w:p>
            <w:pPr>
              <w:pStyle w:val="12"/>
            </w:pPr>
            <w:r>
              <w:t>经济效益指标</w:t>
            </w:r>
          </w:p>
        </w:tc>
        <w:tc>
          <w:tcPr>
            <w:tcW w:w="2835" w:type="dxa"/>
            <w:vAlign w:val="center"/>
          </w:tcPr>
          <w:p>
            <w:pPr>
              <w:pStyle w:val="12"/>
            </w:pPr>
            <w:r>
              <w:t>综合事务保障率</w:t>
            </w:r>
          </w:p>
        </w:tc>
        <w:tc>
          <w:tcPr>
            <w:tcW w:w="2835" w:type="dxa"/>
            <w:vAlign w:val="center"/>
          </w:tcPr>
          <w:p>
            <w:pPr>
              <w:pStyle w:val="12"/>
            </w:pPr>
            <w:r>
              <w:t>综合业务按年度计划完成率</w:t>
            </w:r>
          </w:p>
        </w:tc>
        <w:tc>
          <w:tcPr>
            <w:tcW w:w="2551" w:type="dxa"/>
            <w:vAlign w:val="center"/>
          </w:tcPr>
          <w:p>
            <w:pPr>
              <w:pStyle w:val="12"/>
            </w:pPr>
            <w:r>
              <w:t>≥95%</w:t>
            </w:r>
          </w:p>
        </w:tc>
        <w:tc>
          <w:tcPr>
            <w:tcW w:w="2268" w:type="dxa"/>
            <w:vAlign w:val="center"/>
          </w:tcPr>
          <w:p>
            <w:pPr>
              <w:pStyle w:val="12"/>
            </w:pPr>
            <w:r>
              <w:t>根据以往经验、相关文件要求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可持续影响指标</w:t>
            </w:r>
          </w:p>
        </w:tc>
        <w:tc>
          <w:tcPr>
            <w:tcW w:w="2835" w:type="dxa"/>
            <w:vAlign w:val="center"/>
          </w:tcPr>
          <w:p>
            <w:pPr>
              <w:pStyle w:val="12"/>
            </w:pPr>
            <w:r>
              <w:t>网格化责任体系</w:t>
            </w:r>
          </w:p>
        </w:tc>
        <w:tc>
          <w:tcPr>
            <w:tcW w:w="2835" w:type="dxa"/>
            <w:vAlign w:val="center"/>
          </w:tcPr>
          <w:p>
            <w:pPr>
              <w:pStyle w:val="12"/>
            </w:pPr>
            <w:r>
              <w:t>建立统计数据网格化责任体系</w:t>
            </w:r>
          </w:p>
        </w:tc>
        <w:tc>
          <w:tcPr>
            <w:tcW w:w="2551" w:type="dxa"/>
            <w:vAlign w:val="center"/>
          </w:tcPr>
          <w:p>
            <w:pPr>
              <w:pStyle w:val="12"/>
            </w:pPr>
            <w:r>
              <w:t>网格化责任体系</w:t>
            </w:r>
          </w:p>
        </w:tc>
        <w:tc>
          <w:tcPr>
            <w:tcW w:w="2268" w:type="dxa"/>
            <w:vAlign w:val="center"/>
          </w:tcPr>
          <w:p>
            <w:pPr>
              <w:pStyle w:val="12"/>
            </w:pPr>
            <w:r>
              <w:t>根据相关文件要求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3"/>
            </w:pPr>
            <w:r>
              <w:t>满意度指标</w:t>
            </w:r>
          </w:p>
        </w:tc>
        <w:tc>
          <w:tcPr>
            <w:tcW w:w="2268" w:type="dxa"/>
            <w:vAlign w:val="center"/>
          </w:tcPr>
          <w:p>
            <w:pPr>
              <w:pStyle w:val="12"/>
            </w:pPr>
            <w:r>
              <w:t>服务对象满意度指标</w:t>
            </w:r>
          </w:p>
        </w:tc>
        <w:tc>
          <w:tcPr>
            <w:tcW w:w="2835" w:type="dxa"/>
            <w:vAlign w:val="center"/>
          </w:tcPr>
          <w:p>
            <w:pPr>
              <w:pStyle w:val="12"/>
            </w:pPr>
            <w:r>
              <w:t>服务对象满意度</w:t>
            </w:r>
          </w:p>
        </w:tc>
        <w:tc>
          <w:tcPr>
            <w:tcW w:w="2835" w:type="dxa"/>
            <w:vAlign w:val="center"/>
          </w:tcPr>
          <w:p>
            <w:pPr>
              <w:pStyle w:val="12"/>
            </w:pPr>
            <w:r>
              <w:t>服务对象满意度</w:t>
            </w:r>
          </w:p>
        </w:tc>
        <w:tc>
          <w:tcPr>
            <w:tcW w:w="2551" w:type="dxa"/>
            <w:vAlign w:val="center"/>
          </w:tcPr>
          <w:p>
            <w:pPr>
              <w:pStyle w:val="12"/>
            </w:pPr>
            <w:r>
              <w:t>≥95%</w:t>
            </w:r>
          </w:p>
        </w:tc>
        <w:tc>
          <w:tcPr>
            <w:tcW w:w="2268" w:type="dxa"/>
            <w:vAlign w:val="center"/>
          </w:tcPr>
          <w:p>
            <w:pPr>
              <w:pStyle w:val="12"/>
            </w:pPr>
            <w:r>
              <w:t>根据相关文件及本级实际情况</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2、2022年乡镇统计站办公经费绩效目标表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0"/>
            </w:pPr>
            <w:r>
              <w:t>绩效目标</w:t>
            </w:r>
          </w:p>
        </w:tc>
        <w:tc>
          <w:tcPr>
            <w:tcW w:w="12756" w:type="dxa"/>
            <w:tcBorders>
              <w:bottom w:val="single" w:color="FFFFFF" w:sz="6" w:space="0"/>
            </w:tcBorders>
            <w:vAlign w:val="center"/>
          </w:tcPr>
          <w:p>
            <w:pPr>
              <w:pStyle w:val="12"/>
            </w:pPr>
            <w:r>
              <w:t>1.保障全县22个 乡镇统计站统计数据上报全面及时准确</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2835" w:type="dxa"/>
            <w:vAlign w:val="center"/>
          </w:tcPr>
          <w:p>
            <w:pPr>
              <w:pStyle w:val="10"/>
            </w:pPr>
            <w:r>
              <w:t>绩效指标描述</w:t>
            </w:r>
          </w:p>
        </w:tc>
        <w:tc>
          <w:tcPr>
            <w:tcW w:w="2551" w:type="dxa"/>
            <w:vAlign w:val="center"/>
          </w:tcPr>
          <w:p>
            <w:pPr>
              <w:pStyle w:val="10"/>
            </w:pPr>
            <w:r>
              <w:t>指标值</w:t>
            </w:r>
          </w:p>
        </w:tc>
        <w:tc>
          <w:tcPr>
            <w:tcW w:w="2268"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产出指标</w:t>
            </w:r>
          </w:p>
        </w:tc>
        <w:tc>
          <w:tcPr>
            <w:tcW w:w="2268" w:type="dxa"/>
            <w:vAlign w:val="center"/>
          </w:tcPr>
          <w:p>
            <w:pPr>
              <w:pStyle w:val="12"/>
            </w:pPr>
            <w:r>
              <w:t>数量指标</w:t>
            </w:r>
          </w:p>
        </w:tc>
        <w:tc>
          <w:tcPr>
            <w:tcW w:w="2835" w:type="dxa"/>
            <w:vAlign w:val="center"/>
          </w:tcPr>
          <w:p>
            <w:pPr>
              <w:pStyle w:val="12"/>
            </w:pPr>
            <w:r>
              <w:t>乡镇个数</w:t>
            </w:r>
          </w:p>
        </w:tc>
        <w:tc>
          <w:tcPr>
            <w:tcW w:w="2835" w:type="dxa"/>
            <w:vAlign w:val="center"/>
          </w:tcPr>
          <w:p>
            <w:pPr>
              <w:pStyle w:val="12"/>
            </w:pPr>
            <w:r>
              <w:t>乡镇个数</w:t>
            </w:r>
          </w:p>
        </w:tc>
        <w:tc>
          <w:tcPr>
            <w:tcW w:w="2551" w:type="dxa"/>
            <w:vAlign w:val="center"/>
          </w:tcPr>
          <w:p>
            <w:pPr>
              <w:pStyle w:val="12"/>
            </w:pPr>
            <w:r>
              <w:t>22个</w:t>
            </w:r>
          </w:p>
        </w:tc>
        <w:tc>
          <w:tcPr>
            <w:tcW w:w="2268" w:type="dxa"/>
            <w:vAlign w:val="center"/>
          </w:tcPr>
          <w:p>
            <w:pPr>
              <w:pStyle w:val="12"/>
            </w:pPr>
            <w:r>
              <w:t>根据本县实际乡镇个数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质量指标</w:t>
            </w:r>
          </w:p>
        </w:tc>
        <w:tc>
          <w:tcPr>
            <w:tcW w:w="2835" w:type="dxa"/>
            <w:vAlign w:val="center"/>
          </w:tcPr>
          <w:p>
            <w:pPr>
              <w:pStyle w:val="12"/>
            </w:pPr>
            <w:r>
              <w:t>统计数据上报率</w:t>
            </w:r>
          </w:p>
        </w:tc>
        <w:tc>
          <w:tcPr>
            <w:tcW w:w="2835" w:type="dxa"/>
            <w:vAlign w:val="center"/>
          </w:tcPr>
          <w:p>
            <w:pPr>
              <w:pStyle w:val="12"/>
            </w:pPr>
            <w:r>
              <w:t>统计情况完成质量达标率</w:t>
            </w:r>
          </w:p>
        </w:tc>
        <w:tc>
          <w:tcPr>
            <w:tcW w:w="2551" w:type="dxa"/>
            <w:vAlign w:val="center"/>
          </w:tcPr>
          <w:p>
            <w:pPr>
              <w:pStyle w:val="12"/>
            </w:pPr>
            <w:r>
              <w:t>≥95%</w:t>
            </w:r>
          </w:p>
        </w:tc>
        <w:tc>
          <w:tcPr>
            <w:tcW w:w="2268" w:type="dxa"/>
            <w:vAlign w:val="center"/>
          </w:tcPr>
          <w:p>
            <w:pPr>
              <w:pStyle w:val="12"/>
            </w:pPr>
            <w:r>
              <w:t>根据本年专业制度要求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成本指标</w:t>
            </w:r>
          </w:p>
        </w:tc>
        <w:tc>
          <w:tcPr>
            <w:tcW w:w="2835" w:type="dxa"/>
            <w:vAlign w:val="center"/>
          </w:tcPr>
          <w:p>
            <w:pPr>
              <w:pStyle w:val="12"/>
            </w:pPr>
            <w:r>
              <w:t>每个乡镇每年补助经费数</w:t>
            </w:r>
          </w:p>
        </w:tc>
        <w:tc>
          <w:tcPr>
            <w:tcW w:w="2835" w:type="dxa"/>
            <w:vAlign w:val="center"/>
          </w:tcPr>
          <w:p>
            <w:pPr>
              <w:pStyle w:val="12"/>
            </w:pPr>
            <w:r>
              <w:t>每个乡镇每年补助经费数</w:t>
            </w:r>
          </w:p>
        </w:tc>
        <w:tc>
          <w:tcPr>
            <w:tcW w:w="2551" w:type="dxa"/>
            <w:vAlign w:val="center"/>
          </w:tcPr>
          <w:p>
            <w:pPr>
              <w:pStyle w:val="12"/>
            </w:pPr>
            <w:r>
              <w:t>2万元</w:t>
            </w:r>
          </w:p>
        </w:tc>
        <w:tc>
          <w:tcPr>
            <w:tcW w:w="2268" w:type="dxa"/>
            <w:vAlign w:val="center"/>
          </w:tcPr>
          <w:p>
            <w:pPr>
              <w:pStyle w:val="12"/>
            </w:pPr>
            <w:r>
              <w:t>根据相关文件及本级实际情况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时效指标</w:t>
            </w:r>
          </w:p>
        </w:tc>
        <w:tc>
          <w:tcPr>
            <w:tcW w:w="2835" w:type="dxa"/>
            <w:vAlign w:val="center"/>
          </w:tcPr>
          <w:p>
            <w:pPr>
              <w:pStyle w:val="12"/>
            </w:pPr>
            <w:r>
              <w:t>上报截止时间</w:t>
            </w:r>
          </w:p>
        </w:tc>
        <w:tc>
          <w:tcPr>
            <w:tcW w:w="2835" w:type="dxa"/>
            <w:vAlign w:val="center"/>
          </w:tcPr>
          <w:p>
            <w:pPr>
              <w:pStyle w:val="12"/>
            </w:pPr>
            <w:r>
              <w:t>按照统计平台要求时限完成数据上报</w:t>
            </w:r>
          </w:p>
        </w:tc>
        <w:tc>
          <w:tcPr>
            <w:tcW w:w="2551" w:type="dxa"/>
            <w:vAlign w:val="center"/>
          </w:tcPr>
          <w:p>
            <w:pPr>
              <w:pStyle w:val="12"/>
            </w:pPr>
            <w:r>
              <w:t>按照统计平台要求时限完成数据上报</w:t>
            </w:r>
          </w:p>
        </w:tc>
        <w:tc>
          <w:tcPr>
            <w:tcW w:w="2268" w:type="dxa"/>
            <w:vAlign w:val="center"/>
          </w:tcPr>
          <w:p>
            <w:pPr>
              <w:pStyle w:val="12"/>
            </w:pPr>
            <w:r>
              <w:t>根据专业年初制度要求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效益指标</w:t>
            </w:r>
          </w:p>
        </w:tc>
        <w:tc>
          <w:tcPr>
            <w:tcW w:w="2268" w:type="dxa"/>
            <w:vAlign w:val="center"/>
          </w:tcPr>
          <w:p>
            <w:pPr>
              <w:pStyle w:val="12"/>
            </w:pPr>
            <w:r>
              <w:t>经济效益指标</w:t>
            </w:r>
          </w:p>
        </w:tc>
        <w:tc>
          <w:tcPr>
            <w:tcW w:w="2835" w:type="dxa"/>
            <w:vAlign w:val="center"/>
          </w:tcPr>
          <w:p>
            <w:pPr>
              <w:pStyle w:val="12"/>
            </w:pPr>
            <w:r>
              <w:t>提高数据上报及时率</w:t>
            </w:r>
          </w:p>
        </w:tc>
        <w:tc>
          <w:tcPr>
            <w:tcW w:w="2835" w:type="dxa"/>
            <w:vAlign w:val="center"/>
          </w:tcPr>
          <w:p>
            <w:pPr>
              <w:pStyle w:val="12"/>
            </w:pPr>
            <w:r>
              <w:t>按照一套表平台要求时间节点上报统计数据，并做好基础台账</w:t>
            </w:r>
          </w:p>
        </w:tc>
        <w:tc>
          <w:tcPr>
            <w:tcW w:w="2551" w:type="dxa"/>
            <w:vAlign w:val="center"/>
          </w:tcPr>
          <w:p>
            <w:pPr>
              <w:pStyle w:val="12"/>
            </w:pPr>
            <w:r>
              <w:t>按照要求上报统计数据并做好台账</w:t>
            </w:r>
          </w:p>
        </w:tc>
        <w:tc>
          <w:tcPr>
            <w:tcW w:w="2268" w:type="dxa"/>
            <w:vAlign w:val="center"/>
          </w:tcPr>
          <w:p>
            <w:pPr>
              <w:pStyle w:val="12"/>
            </w:pPr>
            <w:r>
              <w:t>本剧专业年初制度要求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可持续影响指标</w:t>
            </w:r>
          </w:p>
        </w:tc>
        <w:tc>
          <w:tcPr>
            <w:tcW w:w="2835" w:type="dxa"/>
            <w:vAlign w:val="center"/>
          </w:tcPr>
          <w:p>
            <w:pPr>
              <w:pStyle w:val="12"/>
            </w:pPr>
            <w:r>
              <w:t>本次统计数据作为以后年度数据对比时效</w:t>
            </w:r>
          </w:p>
        </w:tc>
        <w:tc>
          <w:tcPr>
            <w:tcW w:w="2835" w:type="dxa"/>
            <w:vAlign w:val="center"/>
          </w:tcPr>
          <w:p>
            <w:pPr>
              <w:pStyle w:val="12"/>
            </w:pPr>
            <w:r>
              <w:t>本次统计数据作为以后年度数据对比时效</w:t>
            </w:r>
          </w:p>
        </w:tc>
        <w:tc>
          <w:tcPr>
            <w:tcW w:w="2551" w:type="dxa"/>
            <w:vAlign w:val="center"/>
          </w:tcPr>
          <w:p>
            <w:pPr>
              <w:pStyle w:val="12"/>
            </w:pPr>
            <w:r>
              <w:t>上报统计数据</w:t>
            </w:r>
          </w:p>
        </w:tc>
        <w:tc>
          <w:tcPr>
            <w:tcW w:w="2268" w:type="dxa"/>
            <w:vAlign w:val="center"/>
          </w:tcPr>
          <w:p>
            <w:pPr>
              <w:pStyle w:val="12"/>
            </w:pPr>
            <w:r>
              <w:t>同比环比数据时效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3"/>
            </w:pPr>
            <w:r>
              <w:t>满意度指标</w:t>
            </w:r>
          </w:p>
        </w:tc>
        <w:tc>
          <w:tcPr>
            <w:tcW w:w="2268" w:type="dxa"/>
            <w:vAlign w:val="center"/>
          </w:tcPr>
          <w:p>
            <w:pPr>
              <w:pStyle w:val="12"/>
            </w:pPr>
            <w:r>
              <w:t>服务对象满意度指标</w:t>
            </w:r>
          </w:p>
        </w:tc>
        <w:tc>
          <w:tcPr>
            <w:tcW w:w="2835" w:type="dxa"/>
            <w:vAlign w:val="center"/>
          </w:tcPr>
          <w:p>
            <w:pPr>
              <w:pStyle w:val="12"/>
            </w:pPr>
            <w:r>
              <w:t>服务对象满意度</w:t>
            </w:r>
          </w:p>
        </w:tc>
        <w:tc>
          <w:tcPr>
            <w:tcW w:w="2835" w:type="dxa"/>
            <w:vAlign w:val="center"/>
          </w:tcPr>
          <w:p>
            <w:pPr>
              <w:pStyle w:val="12"/>
            </w:pPr>
            <w:r>
              <w:t>服务对象满意度</w:t>
            </w:r>
          </w:p>
        </w:tc>
        <w:tc>
          <w:tcPr>
            <w:tcW w:w="2551" w:type="dxa"/>
            <w:vAlign w:val="center"/>
          </w:tcPr>
          <w:p>
            <w:pPr>
              <w:pStyle w:val="12"/>
            </w:pPr>
            <w:r>
              <w:t>≥95%</w:t>
            </w:r>
          </w:p>
        </w:tc>
        <w:tc>
          <w:tcPr>
            <w:tcW w:w="2268" w:type="dxa"/>
            <w:vAlign w:val="center"/>
          </w:tcPr>
          <w:p>
            <w:pPr>
              <w:pStyle w:val="12"/>
            </w:pPr>
            <w:r>
              <w:t>根据以往经验及本级实际情况</w:t>
            </w:r>
          </w:p>
        </w:tc>
      </w:tr>
    </w:tbl>
    <w:p>
      <w:pPr>
        <w:sectPr>
          <w:pgSz w:w="16840" w:h="11900" w:orient="landscape"/>
          <w:pgMar w:top="1361" w:right="1020" w:bottom="1134" w:left="1020" w:header="720" w:footer="720" w:gutter="0"/>
          <w:cols w:space="720" w:num="1"/>
        </w:sectPr>
      </w:pPr>
    </w:p>
    <w:p>
      <w:pPr>
        <w:spacing w:before="10" w:after="10"/>
        <w:ind w:firstLine="640"/>
        <w:outlineLvl w:val="5"/>
      </w:pPr>
      <w:r>
        <w:rPr>
          <w:rFonts w:ascii="黑体" w:hAnsi="黑体" w:eastAsia="黑体" w:cs="黑体"/>
          <w:color w:val="000000"/>
          <w:sz w:val="32"/>
        </w:rPr>
        <w:t>六、政府采购预算情况</w:t>
      </w:r>
    </w:p>
    <w:p>
      <w:pPr>
        <w:spacing w:line="500" w:lineRule="exact"/>
        <w:ind w:firstLine="560"/>
      </w:pPr>
      <w:r>
        <w:rPr>
          <w:rFonts w:eastAsia="方正仿宋_GBK"/>
          <w:color w:val="000000"/>
          <w:sz w:val="28"/>
        </w:rPr>
        <w:t>2022年，魏县统计局本级安排政府采购预算0.00万元。具体内容见下表。</w:t>
      </w:r>
    </w:p>
    <w:p>
      <w:pPr>
        <w:jc w:val="center"/>
      </w:pPr>
      <w:r>
        <w:rPr>
          <w:rFonts w:ascii="方正小标宋_GBK" w:hAnsi="方正小标宋_GBK" w:eastAsia="方正小标宋_GBK" w:cs="方正小标宋_GBK"/>
          <w:color w:val="000000"/>
          <w:sz w:val="36"/>
        </w:rPr>
        <w:t>单位政府采购预算</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pPr>
              <w:pStyle w:val="9"/>
            </w:pPr>
            <w:r>
              <w:t>410001魏县统计局本级</w:t>
            </w:r>
          </w:p>
        </w:tc>
        <w:tc>
          <w:tcPr>
            <w:tcW w:w="8674" w:type="dxa"/>
            <w:gridSpan w:val="9"/>
            <w:tcBorders>
              <w:top w:val="single" w:color="FFFFFF" w:sz="6" w:space="0"/>
              <w:left w:val="single" w:color="FFFFFF" w:sz="6" w:space="0"/>
              <w:right w:val="single" w:color="FFFFFF" w:sz="6" w:space="0"/>
            </w:tcBorders>
            <w:vAlign w:val="center"/>
          </w:tcPr>
          <w:p>
            <w:pPr>
              <w:pStyle w:val="24"/>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pPr>
              <w:pStyle w:val="10"/>
            </w:pPr>
            <w:r>
              <w:t>政府采购项目来源</w:t>
            </w:r>
          </w:p>
        </w:tc>
        <w:tc>
          <w:tcPr>
            <w:tcW w:w="1134" w:type="dxa"/>
            <w:vMerge w:val="restart"/>
            <w:vAlign w:val="center"/>
          </w:tcPr>
          <w:p>
            <w:pPr>
              <w:pStyle w:val="10"/>
            </w:pPr>
            <w:r>
              <w:t>采购物品名称</w:t>
            </w:r>
          </w:p>
        </w:tc>
        <w:tc>
          <w:tcPr>
            <w:tcW w:w="1134" w:type="dxa"/>
            <w:vMerge w:val="restart"/>
            <w:vAlign w:val="center"/>
          </w:tcPr>
          <w:p>
            <w:pPr>
              <w:pStyle w:val="10"/>
            </w:pPr>
            <w:r>
              <w:t>政府采购目录序号</w:t>
            </w:r>
          </w:p>
        </w:tc>
        <w:tc>
          <w:tcPr>
            <w:tcW w:w="709" w:type="dxa"/>
            <w:vMerge w:val="restart"/>
            <w:vAlign w:val="center"/>
          </w:tcPr>
          <w:p>
            <w:pPr>
              <w:pStyle w:val="10"/>
            </w:pPr>
            <w:r>
              <w:t>计量  单位</w:t>
            </w:r>
          </w:p>
        </w:tc>
        <w:tc>
          <w:tcPr>
            <w:tcW w:w="850" w:type="dxa"/>
            <w:vMerge w:val="restart"/>
            <w:vAlign w:val="center"/>
          </w:tcPr>
          <w:p>
            <w:pPr>
              <w:pStyle w:val="10"/>
            </w:pPr>
            <w:r>
              <w:t>数量</w:t>
            </w:r>
          </w:p>
        </w:tc>
        <w:tc>
          <w:tcPr>
            <w:tcW w:w="850" w:type="dxa"/>
            <w:vMerge w:val="restart"/>
            <w:vAlign w:val="center"/>
          </w:tcPr>
          <w:p>
            <w:pPr>
              <w:pStyle w:val="10"/>
            </w:pPr>
            <w:r>
              <w:t>单价</w:t>
            </w:r>
          </w:p>
        </w:tc>
        <w:tc>
          <w:tcPr>
            <w:tcW w:w="7710" w:type="dxa"/>
            <w:gridSpan w:val="8"/>
            <w:vAlign w:val="center"/>
          </w:tcPr>
          <w:p>
            <w:pPr>
              <w:pStyle w:val="10"/>
            </w:pPr>
            <w:r>
              <w:t>政府采购金额（当年部门预算安排资金）</w:t>
            </w:r>
          </w:p>
        </w:tc>
        <w:tc>
          <w:tcPr>
            <w:tcW w:w="964" w:type="dxa"/>
            <w:vMerge w:val="restart"/>
            <w:vAlign w:val="center"/>
          </w:tcPr>
          <w:p>
            <w:pPr>
              <w:pStyle w:val="10"/>
            </w:pPr>
            <w:r>
              <w:t>2022年  预留中  小微企  业份额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pPr>
              <w:pStyle w:val="10"/>
            </w:pPr>
            <w:r>
              <w:t>项目名称</w:t>
            </w:r>
          </w:p>
        </w:tc>
        <w:tc>
          <w:tcPr>
            <w:tcW w:w="964" w:type="dxa"/>
            <w:vAlign w:val="center"/>
          </w:tcPr>
          <w:p>
            <w:pPr>
              <w:pStyle w:val="10"/>
            </w:pPr>
            <w:r>
              <w:t>预算    资金</w:t>
            </w:r>
          </w:p>
        </w:tc>
        <w:tc>
          <w:tcPr>
            <w:tcW w:w="1134" w:type="dxa"/>
            <w:vMerge w:val="continue"/>
          </w:tcPr>
          <w:p/>
        </w:tc>
        <w:tc>
          <w:tcPr>
            <w:tcW w:w="1134" w:type="dxa"/>
            <w:vMerge w:val="continue"/>
          </w:tcPr>
          <w:p/>
        </w:tc>
        <w:tc>
          <w:tcPr>
            <w:tcW w:w="709" w:type="dxa"/>
            <w:vMerge w:val="continue"/>
          </w:tcPr>
          <w:p/>
        </w:tc>
        <w:tc>
          <w:tcPr>
            <w:tcW w:w="850" w:type="dxa"/>
            <w:vMerge w:val="continue"/>
          </w:tcPr>
          <w:p/>
        </w:tc>
        <w:tc>
          <w:tcPr>
            <w:tcW w:w="850" w:type="dxa"/>
            <w:vMerge w:val="continue"/>
          </w:tcPr>
          <w:p/>
        </w:tc>
        <w:tc>
          <w:tcPr>
            <w:tcW w:w="964" w:type="dxa"/>
            <w:vAlign w:val="center"/>
          </w:tcPr>
          <w:p>
            <w:pPr>
              <w:pStyle w:val="10"/>
            </w:pPr>
            <w:r>
              <w:t>合计</w:t>
            </w:r>
          </w:p>
        </w:tc>
        <w:tc>
          <w:tcPr>
            <w:tcW w:w="964" w:type="dxa"/>
            <w:vAlign w:val="center"/>
          </w:tcPr>
          <w:p>
            <w:pPr>
              <w:pStyle w:val="10"/>
            </w:pPr>
            <w:r>
              <w:t>一般公共预算拨款</w:t>
            </w:r>
          </w:p>
        </w:tc>
        <w:tc>
          <w:tcPr>
            <w:tcW w:w="964" w:type="dxa"/>
            <w:vAlign w:val="center"/>
          </w:tcPr>
          <w:p>
            <w:pPr>
              <w:pStyle w:val="10"/>
            </w:pPr>
            <w:r>
              <w:t>基金预算拨款</w:t>
            </w:r>
          </w:p>
        </w:tc>
        <w:tc>
          <w:tcPr>
            <w:tcW w:w="964" w:type="dxa"/>
            <w:vAlign w:val="center"/>
          </w:tcPr>
          <w:p>
            <w:pPr>
              <w:pStyle w:val="10"/>
            </w:pPr>
            <w:r>
              <w:t>国有资本经营预算拨款</w:t>
            </w:r>
          </w:p>
        </w:tc>
        <w:tc>
          <w:tcPr>
            <w:tcW w:w="964" w:type="dxa"/>
            <w:vAlign w:val="center"/>
          </w:tcPr>
          <w:p>
            <w:pPr>
              <w:pStyle w:val="10"/>
            </w:pPr>
            <w:r>
              <w:t>财政专户核拨</w:t>
            </w:r>
          </w:p>
        </w:tc>
        <w:tc>
          <w:tcPr>
            <w:tcW w:w="964" w:type="dxa"/>
            <w:vAlign w:val="center"/>
          </w:tcPr>
          <w:p>
            <w:pPr>
              <w:pStyle w:val="10"/>
            </w:pPr>
            <w:r>
              <w:t>单位    资金</w:t>
            </w:r>
          </w:p>
        </w:tc>
        <w:tc>
          <w:tcPr>
            <w:tcW w:w="964" w:type="dxa"/>
            <w:vAlign w:val="center"/>
          </w:tcPr>
          <w:p>
            <w:pPr>
              <w:pStyle w:val="10"/>
            </w:pPr>
            <w:r>
              <w:t>财政拨    款结转</w:t>
            </w:r>
          </w:p>
        </w:tc>
        <w:tc>
          <w:tcPr>
            <w:tcW w:w="964" w:type="dxa"/>
            <w:vAlign w:val="center"/>
          </w:tcPr>
          <w:p>
            <w:pPr>
              <w:pStyle w:val="10"/>
            </w:pPr>
            <w:r>
              <w:t>非财政    拨款结    转结余</w:t>
            </w:r>
          </w:p>
        </w:tc>
        <w:tc>
          <w:tcPr>
            <w:tcW w:w="96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jc w:val="center"/>
        </w:trPr>
        <w:tc>
          <w:tcPr>
            <w:tcW w:w="1701" w:type="dxa"/>
            <w:vAlign w:val="center"/>
          </w:tcPr>
          <w:p>
            <w:pPr>
              <w:pStyle w:val="12"/>
            </w:pPr>
          </w:p>
        </w:tc>
        <w:tc>
          <w:tcPr>
            <w:tcW w:w="964" w:type="dxa"/>
            <w:vAlign w:val="center"/>
          </w:tcPr>
          <w:p>
            <w:pPr>
              <w:pStyle w:val="11"/>
            </w:pPr>
          </w:p>
        </w:tc>
        <w:tc>
          <w:tcPr>
            <w:tcW w:w="1134" w:type="dxa"/>
            <w:vAlign w:val="center"/>
          </w:tcPr>
          <w:p>
            <w:pPr>
              <w:pStyle w:val="12"/>
            </w:pPr>
          </w:p>
        </w:tc>
        <w:tc>
          <w:tcPr>
            <w:tcW w:w="1134" w:type="dxa"/>
            <w:vAlign w:val="center"/>
          </w:tcPr>
          <w:p>
            <w:pPr>
              <w:pStyle w:val="12"/>
            </w:pPr>
          </w:p>
        </w:tc>
        <w:tc>
          <w:tcPr>
            <w:tcW w:w="709" w:type="dxa"/>
            <w:vAlign w:val="center"/>
          </w:tcPr>
          <w:p>
            <w:pPr>
              <w:pStyle w:val="13"/>
            </w:pPr>
          </w:p>
        </w:tc>
        <w:tc>
          <w:tcPr>
            <w:tcW w:w="850" w:type="dxa"/>
            <w:vAlign w:val="center"/>
          </w:tcPr>
          <w:p>
            <w:pPr>
              <w:pStyle w:val="11"/>
            </w:pPr>
          </w:p>
        </w:tc>
        <w:tc>
          <w:tcPr>
            <w:tcW w:w="850"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r>
    </w:tbl>
    <w:p>
      <w:pPr>
        <w:spacing w:line="500" w:lineRule="exact"/>
        <w:ind w:firstLine="420"/>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pPr>
        <w:ind w:firstLine="420"/>
      </w:pPr>
      <w:r>
        <w:rPr>
          <w:rFonts w:ascii="方正书宋_GBK" w:hAnsi="方正书宋_GBK" w:eastAsia="方正书宋_GBK" w:cs="方正书宋_GBK"/>
          <w:color w:val="000000"/>
          <w:sz w:val="21"/>
        </w:rPr>
        <w:t>注：无政府采购预算，空表列示。</w:t>
      </w:r>
    </w:p>
    <w:p>
      <w:pPr>
        <w:ind w:firstLine="640"/>
      </w:pPr>
      <w:r>
        <w:rPr>
          <w:rFonts w:eastAsia="方正仿宋_GBK"/>
          <w:color w:val="000000"/>
          <w:sz w:val="32"/>
        </w:rPr>
        <w:t xml:space="preserve"> </w:t>
      </w:r>
    </w:p>
    <w:p>
      <w:pPr>
        <w:spacing w:before="10" w:after="10"/>
        <w:ind w:firstLine="640"/>
        <w:outlineLvl w:val="5"/>
      </w:pPr>
      <w:r>
        <w:rPr>
          <w:rFonts w:ascii="黑体" w:hAnsi="黑体" w:eastAsia="黑体" w:cs="黑体"/>
          <w:color w:val="000000"/>
          <w:sz w:val="32"/>
        </w:rPr>
        <w:t>七、国有资产信息</w:t>
      </w:r>
    </w:p>
    <w:p>
      <w:pPr>
        <w:spacing w:line="500" w:lineRule="exact"/>
        <w:ind w:firstLine="560"/>
      </w:pPr>
      <w:r>
        <w:rPr>
          <w:rFonts w:eastAsia="方正仿宋_GBK"/>
          <w:color w:val="000000"/>
          <w:sz w:val="28"/>
        </w:rPr>
        <w:t>魏县统计局本级上年末固定资产金额为</w:t>
      </w:r>
      <w:r>
        <w:rPr>
          <w:rFonts w:hint="eastAsia" w:eastAsia="方正仿宋_GBK"/>
          <w:color w:val="000000"/>
          <w:sz w:val="28"/>
          <w:lang w:val="en-US" w:eastAsia="zh-CN"/>
        </w:rPr>
        <w:t>131.68</w:t>
      </w:r>
      <w:r>
        <w:rPr>
          <w:rFonts w:eastAsia="方正仿宋_GBK"/>
          <w:color w:val="000000"/>
          <w:sz w:val="28"/>
        </w:rPr>
        <w:t>万元（详见下表）。本年度拟购置固定资产总额为0.00万元，已按要求列入政府采购预算，详见政府采购预算表。</w:t>
      </w:r>
    </w:p>
    <w:p>
      <w:pPr>
        <w:jc w:val="center"/>
      </w:pPr>
      <w:r>
        <w:rPr>
          <w:rFonts w:ascii="方正小标宋_GBK" w:hAnsi="方正小标宋_GBK" w:eastAsia="方正小标宋_GBK" w:cs="方正小标宋_GBK"/>
          <w:color w:val="000000"/>
          <w:sz w:val="36"/>
        </w:rPr>
        <w:t>单位固定资产占用情况表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pPr>
              <w:pStyle w:val="9"/>
            </w:pPr>
            <w:r>
              <w:t>410001魏县统计局本级</w:t>
            </w:r>
          </w:p>
        </w:tc>
        <w:tc>
          <w:tcPr>
            <w:tcW w:w="5670" w:type="dxa"/>
            <w:gridSpan w:val="2"/>
            <w:tcBorders>
              <w:top w:val="single" w:color="FFFFFF" w:sz="6" w:space="0"/>
              <w:left w:val="single" w:color="FFFFFF" w:sz="6" w:space="0"/>
              <w:right w:val="single" w:color="FFFFFF" w:sz="6" w:space="0"/>
            </w:tcBorders>
            <w:vAlign w:val="center"/>
          </w:tcPr>
          <w:p>
            <w:pPr>
              <w:pStyle w:val="7"/>
            </w:pPr>
            <w:r>
              <w:t>截止时间：2021-12-31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pPr>
              <w:pStyle w:val="10"/>
            </w:pPr>
            <w:r>
              <w:t>项   目</w:t>
            </w:r>
          </w:p>
        </w:tc>
        <w:tc>
          <w:tcPr>
            <w:tcW w:w="2835" w:type="dxa"/>
            <w:vAlign w:val="center"/>
          </w:tcPr>
          <w:p>
            <w:pPr>
              <w:pStyle w:val="10"/>
            </w:pPr>
            <w:r>
              <w:t>数量</w:t>
            </w:r>
          </w:p>
        </w:tc>
        <w:tc>
          <w:tcPr>
            <w:tcW w:w="2835" w:type="dxa"/>
            <w:vAlign w:val="center"/>
          </w:tcPr>
          <w:p>
            <w:pPr>
              <w:pStyle w:val="10"/>
            </w:pPr>
            <w:r>
              <w:t>价值（金额单位：万元）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2"/>
              <w:rPr>
                <w:rFonts w:ascii="方正书宋_GBK" w:hAnsi="方正书宋_GBK" w:eastAsia="方正书宋_GBK" w:cs="方正书宋_GBK"/>
                <w:sz w:val="21"/>
                <w:szCs w:val="24"/>
                <w:lang w:val="en-US" w:eastAsia="uk-UA" w:bidi="ar-SA"/>
              </w:rPr>
            </w:pPr>
            <w:r>
              <w:rPr>
                <w:rFonts w:hint="eastAsia"/>
                <w:lang w:val="en-US" w:eastAsia="zh-CN"/>
              </w:rPr>
              <w:t>1</w:t>
            </w:r>
            <w:r>
              <w:t>、车辆（台、辆）</w:t>
            </w:r>
          </w:p>
        </w:tc>
        <w:tc>
          <w:tcPr>
            <w:tcW w:w="2835" w:type="dxa"/>
            <w:vAlign w:val="center"/>
          </w:tcPr>
          <w:p>
            <w:pPr>
              <w:pStyle w:val="13"/>
              <w:rPr>
                <w:rFonts w:ascii="方正书宋_GBK" w:hAnsi="方正书宋_GBK" w:eastAsia="方正书宋_GBK" w:cs="方正书宋_GBK"/>
                <w:sz w:val="21"/>
                <w:szCs w:val="24"/>
                <w:lang w:val="en-US" w:eastAsia="uk-UA" w:bidi="ar-SA"/>
              </w:rPr>
            </w:pPr>
            <w:r>
              <w:t>1</w:t>
            </w:r>
          </w:p>
        </w:tc>
        <w:tc>
          <w:tcPr>
            <w:tcW w:w="2835" w:type="dxa"/>
            <w:vAlign w:val="center"/>
          </w:tcPr>
          <w:p>
            <w:pPr>
              <w:pStyle w:val="11"/>
              <w:rPr>
                <w:rFonts w:hint="default" w:ascii="方正书宋_GBK" w:hAnsi="方正书宋_GBK" w:eastAsia="方正书宋_GBK" w:cs="方正书宋_GBK"/>
                <w:sz w:val="21"/>
                <w:szCs w:val="24"/>
                <w:lang w:val="en-US" w:eastAsia="zh-CN" w:bidi="ar-SA"/>
              </w:rPr>
            </w:pPr>
            <w:r>
              <w:rPr>
                <w:rFonts w:hint="eastAsia"/>
                <w:lang w:val="en-US" w:eastAsia="zh-CN"/>
              </w:rPr>
              <w:t>14.5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jc w:val="center"/>
        </w:trPr>
        <w:tc>
          <w:tcPr>
            <w:tcW w:w="7370" w:type="dxa"/>
            <w:vAlign w:val="center"/>
          </w:tcPr>
          <w:p>
            <w:pPr>
              <w:pStyle w:val="12"/>
              <w:rPr>
                <w:rFonts w:ascii="方正书宋_GBK" w:hAnsi="方正书宋_GBK" w:eastAsia="方正书宋_GBK" w:cs="方正书宋_GBK"/>
                <w:sz w:val="21"/>
                <w:szCs w:val="24"/>
                <w:lang w:val="en-US" w:eastAsia="uk-UA" w:bidi="ar-SA"/>
              </w:rPr>
            </w:pPr>
            <w:r>
              <w:rPr>
                <w:rFonts w:hint="eastAsia"/>
                <w:lang w:val="en-US" w:eastAsia="zh-CN"/>
              </w:rPr>
              <w:t>2</w:t>
            </w:r>
            <w:r>
              <w:t>、其他固定资产</w:t>
            </w:r>
          </w:p>
        </w:tc>
        <w:tc>
          <w:tcPr>
            <w:tcW w:w="2835" w:type="dxa"/>
            <w:vAlign w:val="center"/>
          </w:tcPr>
          <w:p>
            <w:pPr>
              <w:pStyle w:val="13"/>
              <w:rPr>
                <w:rFonts w:ascii="方正书宋_GBK" w:hAnsi="方正书宋_GBK" w:eastAsia="方正书宋_GBK" w:cs="方正书宋_GBK"/>
                <w:sz w:val="21"/>
                <w:szCs w:val="24"/>
                <w:lang w:val="en-US" w:eastAsia="uk-UA" w:bidi="ar-SA"/>
              </w:rPr>
            </w:pPr>
          </w:p>
        </w:tc>
        <w:tc>
          <w:tcPr>
            <w:tcW w:w="2835" w:type="dxa"/>
            <w:vAlign w:val="center"/>
          </w:tcPr>
          <w:p>
            <w:pPr>
              <w:pStyle w:val="11"/>
              <w:rPr>
                <w:rFonts w:hint="default" w:ascii="方正书宋_GBK" w:hAnsi="方正书宋_GBK" w:eastAsia="方正书宋_GBK" w:cs="方正书宋_GBK"/>
                <w:sz w:val="21"/>
                <w:szCs w:val="24"/>
                <w:lang w:val="en-US" w:eastAsia="zh-CN" w:bidi="ar-SA"/>
              </w:rPr>
            </w:pPr>
            <w:r>
              <w:rPr>
                <w:rFonts w:hint="eastAsia"/>
                <w:lang w:val="en-US" w:eastAsia="zh-CN"/>
              </w:rPr>
              <w:t>117.18</w:t>
            </w:r>
          </w:p>
        </w:tc>
      </w:tr>
    </w:tbl>
    <w:p>
      <w:pPr>
        <w:ind w:firstLine="420"/>
      </w:pPr>
      <w:r>
        <w:rPr>
          <w:rFonts w:ascii="方正书宋_GBK" w:hAnsi="方正书宋_GBK" w:eastAsia="方正书宋_GBK" w:cs="方正书宋_GBK"/>
          <w:color w:val="000000"/>
          <w:sz w:val="21"/>
        </w:rPr>
        <w:t>注：无固定资产占用情况，空表列示。</w:t>
      </w:r>
    </w:p>
    <w:p>
      <w:pPr>
        <w:ind w:firstLine="640"/>
      </w:pPr>
      <w:r>
        <w:rPr>
          <w:rFonts w:eastAsia="方正仿宋_GBK"/>
          <w:color w:val="000000"/>
          <w:sz w:val="32"/>
        </w:rPr>
        <w:t xml:space="preserve"> </w:t>
      </w:r>
    </w:p>
    <w:p>
      <w:pPr>
        <w:spacing w:before="10" w:after="10"/>
        <w:ind w:firstLine="640"/>
        <w:outlineLvl w:val="5"/>
      </w:pPr>
      <w:r>
        <w:rPr>
          <w:rFonts w:ascii="黑体" w:hAnsi="黑体" w:eastAsia="黑体" w:cs="黑体"/>
          <w:color w:val="000000"/>
          <w:sz w:val="32"/>
        </w:rPr>
        <w:t>八、名词解释</w:t>
      </w:r>
    </w:p>
    <w:p>
      <w:pPr>
        <w:spacing w:line="500" w:lineRule="exact"/>
        <w:ind w:firstLine="560"/>
      </w:pPr>
      <w:r>
        <w:rPr>
          <w:rFonts w:eastAsia="方正仿宋_GBK"/>
          <w:color w:val="000000"/>
          <w:sz w:val="28"/>
        </w:rPr>
        <w:t>1、</w:t>
      </w:r>
      <w:r>
        <w:rPr>
          <w:rFonts w:eastAsia="方正仿宋_GBK"/>
          <w:b/>
          <w:color w:val="000000"/>
          <w:sz w:val="28"/>
        </w:rPr>
        <w:t>一般公共预算拨款收入：</w:t>
      </w:r>
      <w:r>
        <w:rPr>
          <w:rFonts w:eastAsia="方正仿宋_GBK"/>
          <w:color w:val="000000"/>
          <w:sz w:val="28"/>
        </w:rPr>
        <w:t>指</w:t>
      </w:r>
      <w:r>
        <w:rPr>
          <w:rFonts w:hint="eastAsia" w:eastAsia="方正仿宋_GBK"/>
          <w:color w:val="000000"/>
          <w:sz w:val="28"/>
          <w:lang w:eastAsia="zh-CN"/>
        </w:rPr>
        <w:t>县</w:t>
      </w:r>
      <w:r>
        <w:rPr>
          <w:rFonts w:eastAsia="方正仿宋_GBK"/>
          <w:color w:val="000000"/>
          <w:sz w:val="28"/>
        </w:rPr>
        <w:t>级财政当年拨付的资金。</w:t>
      </w:r>
    </w:p>
    <w:p>
      <w:pPr>
        <w:spacing w:line="500" w:lineRule="exact"/>
        <w:ind w:firstLine="560"/>
      </w:pPr>
      <w:r>
        <w:rPr>
          <w:rFonts w:eastAsia="方正仿宋_GBK"/>
          <w:color w:val="000000"/>
          <w:sz w:val="28"/>
        </w:rPr>
        <w:t>2、</w:t>
      </w:r>
      <w:r>
        <w:rPr>
          <w:rFonts w:eastAsia="方正仿宋_GBK"/>
          <w:b/>
          <w:color w:val="000000"/>
          <w:sz w:val="28"/>
        </w:rPr>
        <w:t>事业收入：</w:t>
      </w:r>
      <w:r>
        <w:rPr>
          <w:rFonts w:eastAsia="方正仿宋_GBK"/>
          <w:color w:val="000000"/>
          <w:sz w:val="28"/>
        </w:rPr>
        <w:t>指事业单位开展专业业务活动及辅助活动所取得的收入。</w:t>
      </w:r>
    </w:p>
    <w:p>
      <w:pPr>
        <w:spacing w:line="500" w:lineRule="exact"/>
        <w:ind w:firstLine="560"/>
      </w:pPr>
      <w:r>
        <w:rPr>
          <w:rFonts w:eastAsia="方正仿宋_GBK"/>
          <w:color w:val="000000"/>
          <w:sz w:val="28"/>
        </w:rPr>
        <w:t>3、</w:t>
      </w:r>
      <w:r>
        <w:rPr>
          <w:rFonts w:eastAsia="方正仿宋_GBK"/>
          <w:b/>
          <w:color w:val="000000"/>
          <w:sz w:val="28"/>
        </w:rPr>
        <w:t>其他收入：</w:t>
      </w:r>
      <w:r>
        <w:rPr>
          <w:rFonts w:eastAsia="方正仿宋_GBK"/>
          <w:color w:val="000000"/>
          <w:sz w:val="28"/>
        </w:rPr>
        <w:t>指除“一般公共预算拨款收入”、“事业收入”等以外的收入。主要是按规定动用的租房收入、存款利息收入等。</w:t>
      </w:r>
    </w:p>
    <w:p>
      <w:pPr>
        <w:spacing w:line="500" w:lineRule="exact"/>
        <w:ind w:firstLine="560"/>
      </w:pPr>
      <w:r>
        <w:rPr>
          <w:rFonts w:eastAsia="方正仿宋_GBK"/>
          <w:color w:val="000000"/>
          <w:sz w:val="28"/>
        </w:rPr>
        <w:t>4、</w:t>
      </w:r>
      <w:r>
        <w:rPr>
          <w:rFonts w:eastAsia="方正仿宋_GBK"/>
          <w:b/>
          <w:color w:val="000000"/>
          <w:sz w:val="28"/>
        </w:rPr>
        <w:t>基本支出：</w:t>
      </w:r>
      <w:r>
        <w:rPr>
          <w:rFonts w:eastAsia="方正仿宋_GBK"/>
          <w:color w:val="000000"/>
          <w:sz w:val="28"/>
        </w:rPr>
        <w:t>指为保障机构正常运转、完成日常工作任务而发生的人员支出和公用支出。</w:t>
      </w:r>
    </w:p>
    <w:p>
      <w:pPr>
        <w:spacing w:line="500" w:lineRule="exact"/>
        <w:ind w:firstLine="560"/>
      </w:pPr>
      <w:r>
        <w:rPr>
          <w:rFonts w:eastAsia="方正仿宋_GBK"/>
          <w:color w:val="000000"/>
          <w:sz w:val="28"/>
        </w:rPr>
        <w:t>5、</w:t>
      </w:r>
      <w:r>
        <w:rPr>
          <w:rFonts w:eastAsia="方正仿宋_GBK"/>
          <w:b/>
          <w:color w:val="000000"/>
          <w:sz w:val="28"/>
        </w:rPr>
        <w:t>项目支出：</w:t>
      </w:r>
      <w:r>
        <w:rPr>
          <w:rFonts w:eastAsia="方正仿宋_GBK"/>
          <w:color w:val="000000"/>
          <w:sz w:val="28"/>
        </w:rPr>
        <w:t>指在基本支出之外为完成特定行政任务和事业发展目标所发生的支出。</w:t>
      </w:r>
    </w:p>
    <w:p>
      <w:pPr>
        <w:spacing w:line="500" w:lineRule="exact"/>
        <w:ind w:firstLine="560"/>
      </w:pPr>
      <w:r>
        <w:rPr>
          <w:rFonts w:eastAsia="方正仿宋_GBK"/>
          <w:color w:val="000000"/>
          <w:sz w:val="28"/>
        </w:rPr>
        <w:t>6、</w:t>
      </w:r>
      <w:r>
        <w:rPr>
          <w:rFonts w:eastAsia="方正仿宋_GBK"/>
          <w:b/>
          <w:color w:val="000000"/>
          <w:sz w:val="28"/>
        </w:rPr>
        <w:t>上缴上级支出：</w:t>
      </w:r>
      <w:r>
        <w:rPr>
          <w:rFonts w:eastAsia="方正仿宋_GBK"/>
          <w:color w:val="000000"/>
          <w:sz w:val="28"/>
        </w:rPr>
        <w:t>指下级单位上缴上级的支出。</w:t>
      </w:r>
    </w:p>
    <w:p>
      <w:pPr>
        <w:spacing w:line="500" w:lineRule="exact"/>
        <w:ind w:firstLine="560"/>
      </w:pPr>
      <w:r>
        <w:rPr>
          <w:rFonts w:eastAsia="方正仿宋_GBK"/>
          <w:color w:val="000000"/>
          <w:sz w:val="28"/>
        </w:rPr>
        <w:t>7、</w:t>
      </w:r>
      <w:r>
        <w:rPr>
          <w:rFonts w:eastAsia="方正仿宋_GBK"/>
          <w:b/>
          <w:color w:val="000000"/>
          <w:sz w:val="28"/>
        </w:rPr>
        <w:t>“三公”经费：</w:t>
      </w:r>
      <w:r>
        <w:rPr>
          <w:rFonts w:eastAsia="方正仿宋_GBK"/>
          <w:color w:val="000000"/>
          <w:sz w:val="28"/>
        </w:rPr>
        <w:t>纳入</w:t>
      </w:r>
      <w:r>
        <w:rPr>
          <w:rFonts w:hint="eastAsia" w:eastAsia="方正仿宋_GBK"/>
          <w:color w:val="000000"/>
          <w:sz w:val="28"/>
          <w:lang w:eastAsia="zh-CN"/>
        </w:rPr>
        <w:t>县</w:t>
      </w:r>
      <w:r>
        <w:rPr>
          <w:rFonts w:eastAsia="方正仿宋_GBK"/>
          <w:color w:val="000000"/>
          <w:sz w:val="28"/>
        </w:rPr>
        <w:t>级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pPr>
        <w:spacing w:line="500" w:lineRule="exact"/>
        <w:ind w:firstLine="560"/>
      </w:pPr>
      <w:r>
        <w:rPr>
          <w:rFonts w:eastAsia="方正仿宋_GBK"/>
          <w:color w:val="000000"/>
          <w:sz w:val="28"/>
        </w:rPr>
        <w:t>8、</w:t>
      </w:r>
      <w:r>
        <w:rPr>
          <w:rFonts w:eastAsia="方正仿宋_GBK"/>
          <w:b/>
          <w:color w:val="000000"/>
          <w:sz w:val="28"/>
        </w:rPr>
        <w:t>机关运行费：</w:t>
      </w:r>
      <w:r>
        <w:rPr>
          <w:rFonts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pPr>
        <w:spacing w:line="500" w:lineRule="exact"/>
        <w:ind w:firstLine="560"/>
      </w:pPr>
      <w:r>
        <w:rPr>
          <w:rFonts w:eastAsia="方正仿宋_GBK"/>
          <w:color w:val="000000"/>
          <w:sz w:val="28"/>
        </w:rPr>
        <w:t>9、</w:t>
      </w:r>
      <w:r>
        <w:rPr>
          <w:rFonts w:eastAsia="方正仿宋_GBK"/>
          <w:b/>
          <w:color w:val="000000"/>
          <w:sz w:val="28"/>
        </w:rPr>
        <w:t>上年结转：</w:t>
      </w:r>
      <w:r>
        <w:rPr>
          <w:rFonts w:eastAsia="方正仿宋_GBK"/>
          <w:color w:val="000000"/>
          <w:sz w:val="28"/>
        </w:rPr>
        <w:t>指以前年度尚未完成、结转到本年仍按原规定用途继续使用的资金。</w:t>
      </w:r>
    </w:p>
    <w:p>
      <w:pPr>
        <w:spacing w:line="500" w:lineRule="exact"/>
        <w:ind w:firstLine="560"/>
      </w:pPr>
      <w:r>
        <w:rPr>
          <w:rFonts w:eastAsia="方正仿宋_GBK"/>
          <w:color w:val="000000"/>
          <w:sz w:val="28"/>
        </w:rPr>
        <w:t>10、</w:t>
      </w:r>
      <w:r>
        <w:rPr>
          <w:rFonts w:eastAsia="方正仿宋_GBK"/>
          <w:b/>
          <w:color w:val="000000"/>
          <w:sz w:val="28"/>
        </w:rPr>
        <w:t>事业单位经营支出：</w:t>
      </w:r>
      <w:r>
        <w:rPr>
          <w:rFonts w:eastAsia="方正仿宋_GBK"/>
          <w:color w:val="000000"/>
          <w:sz w:val="28"/>
        </w:rPr>
        <w:t>指事业单位在专业业务活动及其辅助活动之外开展非独立核算经营活动发生的支出。</w:t>
      </w:r>
    </w:p>
    <w:p>
      <w:pPr>
        <w:spacing w:before="10" w:after="10"/>
        <w:ind w:firstLine="640"/>
        <w:outlineLvl w:val="5"/>
      </w:pPr>
      <w:r>
        <w:rPr>
          <w:rFonts w:ascii="黑体" w:hAnsi="黑体" w:eastAsia="黑体" w:cs="黑体"/>
          <w:color w:val="000000"/>
          <w:sz w:val="32"/>
        </w:rPr>
        <w:t>九、其他需要说明的事项</w:t>
      </w:r>
    </w:p>
    <w:p>
      <w:pPr>
        <w:spacing w:line="500" w:lineRule="exact"/>
        <w:ind w:firstLine="560"/>
        <w:sectPr>
          <w:pgSz w:w="16840" w:h="11900" w:orient="landscape"/>
          <w:pgMar w:top="1361" w:right="1020" w:bottom="1134" w:left="1020" w:header="720" w:footer="720" w:gutter="0"/>
          <w:cols w:space="720" w:num="1"/>
        </w:sectPr>
      </w:pPr>
      <w:r>
        <w:rPr>
          <w:rFonts w:eastAsia="方正仿宋_GBK"/>
          <w:color w:val="000000"/>
          <w:sz w:val="28"/>
        </w:rPr>
        <w:t>我单位无其他需要说明的事项。</w:t>
      </w:r>
    </w:p>
    <w:p>
      <w:pPr>
        <w:jc w:val="center"/>
        <w:outlineLvl w:val="3"/>
      </w:pPr>
      <w:bookmarkStart w:id="1" w:name="_Toc_4_4_0000000020"/>
      <w:r>
        <w:rPr>
          <w:rFonts w:ascii="方正小标宋_GBK" w:hAnsi="方正小标宋_GBK" w:eastAsia="方正小标宋_GBK" w:cs="方正小标宋_GBK"/>
          <w:color w:val="000000"/>
          <w:sz w:val="44"/>
        </w:rPr>
        <w:t>二、魏县城调队收支预算</w:t>
      </w:r>
      <w:bookmarkEnd w:id="1"/>
    </w:p>
    <w:p>
      <w:pPr>
        <w:jc w:val="center"/>
        <w:outlineLvl w:val="4"/>
      </w:pPr>
      <w:r>
        <w:rPr>
          <w:rFonts w:ascii="方正小标宋_GBK" w:hAnsi="方正小标宋_GBK" w:eastAsia="方正小标宋_GBK" w:cs="方正小标宋_GBK"/>
          <w:color w:val="000000"/>
          <w:sz w:val="36"/>
        </w:rPr>
        <w:t>单位预算收支总表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pPr>
              <w:pStyle w:val="9"/>
            </w:pPr>
            <w:r>
              <w:t>410002魏县城调队</w:t>
            </w:r>
          </w:p>
        </w:tc>
        <w:tc>
          <w:tcPr>
            <w:tcW w:w="2126" w:type="dxa"/>
            <w:tcBorders>
              <w:top w:val="single" w:color="FFFFFF" w:sz="6" w:space="0"/>
              <w:left w:val="single" w:color="FFFFFF" w:sz="6" w:space="0"/>
              <w:right w:val="single" w:color="FFFFFF" w:sz="6" w:space="0"/>
            </w:tcBorders>
            <w:vAlign w:val="center"/>
          </w:tcPr>
          <w:p>
            <w:pPr>
              <w:pStyle w:val="8"/>
            </w:pPr>
            <w:r>
              <w:t>预算年度：2022</w:t>
            </w:r>
          </w:p>
        </w:tc>
        <w:tc>
          <w:tcPr>
            <w:tcW w:w="6661" w:type="dxa"/>
            <w:gridSpan w:val="2"/>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6661" w:type="dxa"/>
            <w:gridSpan w:val="2"/>
            <w:vAlign w:val="center"/>
          </w:tcPr>
          <w:p>
            <w:pPr>
              <w:pStyle w:val="10"/>
            </w:pPr>
            <w:r>
              <w:t>收入</w:t>
            </w:r>
          </w:p>
        </w:tc>
        <w:tc>
          <w:tcPr>
            <w:tcW w:w="6661" w:type="dxa"/>
            <w:gridSpan w:val="2"/>
            <w:vAlign w:val="center"/>
          </w:tcPr>
          <w:p>
            <w:pPr>
              <w:pStyle w:val="10"/>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4535" w:type="dxa"/>
            <w:vAlign w:val="center"/>
          </w:tcPr>
          <w:p>
            <w:pPr>
              <w:pStyle w:val="10"/>
            </w:pPr>
            <w:r>
              <w:t>项  目</w:t>
            </w:r>
          </w:p>
        </w:tc>
        <w:tc>
          <w:tcPr>
            <w:tcW w:w="2126" w:type="dxa"/>
            <w:vAlign w:val="center"/>
          </w:tcPr>
          <w:p>
            <w:pPr>
              <w:pStyle w:val="10"/>
            </w:pPr>
            <w:r>
              <w:t>预算数</w:t>
            </w:r>
          </w:p>
        </w:tc>
        <w:tc>
          <w:tcPr>
            <w:tcW w:w="4535" w:type="dxa"/>
            <w:vAlign w:val="center"/>
          </w:tcPr>
          <w:p>
            <w:pPr>
              <w:pStyle w:val="10"/>
            </w:pPr>
            <w:r>
              <w:t>项  目</w:t>
            </w:r>
          </w:p>
        </w:tc>
        <w:tc>
          <w:tcPr>
            <w:tcW w:w="2126" w:type="dxa"/>
            <w:vAlign w:val="center"/>
          </w:tcPr>
          <w:p>
            <w:pPr>
              <w:pStyle w:val="10"/>
            </w:pPr>
            <w:r>
              <w:t>预算数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4535" w:type="dxa"/>
            <w:vAlign w:val="center"/>
          </w:tcPr>
          <w:p>
            <w:pPr>
              <w:pStyle w:val="10"/>
            </w:pPr>
            <w:r>
              <w:t>1</w:t>
            </w:r>
          </w:p>
        </w:tc>
        <w:tc>
          <w:tcPr>
            <w:tcW w:w="2126" w:type="dxa"/>
            <w:vAlign w:val="center"/>
          </w:tcPr>
          <w:p>
            <w:pPr>
              <w:pStyle w:val="10"/>
            </w:pPr>
            <w:r>
              <w:t>2</w:t>
            </w:r>
          </w:p>
        </w:tc>
        <w:tc>
          <w:tcPr>
            <w:tcW w:w="4535" w:type="dxa"/>
            <w:vAlign w:val="center"/>
          </w:tcPr>
          <w:p>
            <w:pPr>
              <w:pStyle w:val="10"/>
            </w:pPr>
            <w:r>
              <w:t>3</w:t>
            </w:r>
          </w:p>
        </w:tc>
        <w:tc>
          <w:tcPr>
            <w:tcW w:w="2126" w:type="dxa"/>
            <w:vAlign w:val="center"/>
          </w:tcPr>
          <w:p>
            <w:pPr>
              <w:pStyle w:val="10"/>
            </w:pPr>
            <w:r>
              <w:t>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w:t>
            </w:r>
          </w:p>
        </w:tc>
        <w:tc>
          <w:tcPr>
            <w:tcW w:w="4535" w:type="dxa"/>
            <w:vAlign w:val="center"/>
          </w:tcPr>
          <w:p>
            <w:pPr>
              <w:pStyle w:val="12"/>
            </w:pPr>
            <w:r>
              <w:t>一、一般公共预算拨款收入</w:t>
            </w:r>
          </w:p>
        </w:tc>
        <w:tc>
          <w:tcPr>
            <w:tcW w:w="2126" w:type="dxa"/>
            <w:vAlign w:val="center"/>
          </w:tcPr>
          <w:p>
            <w:pPr>
              <w:pStyle w:val="11"/>
            </w:pPr>
          </w:p>
        </w:tc>
        <w:tc>
          <w:tcPr>
            <w:tcW w:w="4535" w:type="dxa"/>
            <w:vAlign w:val="center"/>
          </w:tcPr>
          <w:p>
            <w:pPr>
              <w:pStyle w:val="12"/>
            </w:pPr>
            <w:r>
              <w:t>一、一般公共服务支出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w:t>
            </w:r>
          </w:p>
        </w:tc>
        <w:tc>
          <w:tcPr>
            <w:tcW w:w="4535" w:type="dxa"/>
            <w:vAlign w:val="center"/>
          </w:tcPr>
          <w:p>
            <w:pPr>
              <w:pStyle w:val="12"/>
            </w:pPr>
            <w:r>
              <w:t>二、政府性基金预算拨款收入</w:t>
            </w:r>
          </w:p>
        </w:tc>
        <w:tc>
          <w:tcPr>
            <w:tcW w:w="2126" w:type="dxa"/>
            <w:vAlign w:val="center"/>
          </w:tcPr>
          <w:p>
            <w:pPr>
              <w:pStyle w:val="11"/>
            </w:pPr>
          </w:p>
        </w:tc>
        <w:tc>
          <w:tcPr>
            <w:tcW w:w="4535" w:type="dxa"/>
            <w:vAlign w:val="center"/>
          </w:tcPr>
          <w:p>
            <w:pPr>
              <w:pStyle w:val="12"/>
            </w:pPr>
            <w:r>
              <w:t>二、外交支出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w:t>
            </w:r>
          </w:p>
        </w:tc>
        <w:tc>
          <w:tcPr>
            <w:tcW w:w="4535" w:type="dxa"/>
            <w:vAlign w:val="center"/>
          </w:tcPr>
          <w:p>
            <w:pPr>
              <w:pStyle w:val="12"/>
            </w:pPr>
            <w:r>
              <w:t>三、国有资本经营预算拨款收入</w:t>
            </w:r>
          </w:p>
        </w:tc>
        <w:tc>
          <w:tcPr>
            <w:tcW w:w="2126" w:type="dxa"/>
            <w:vAlign w:val="center"/>
          </w:tcPr>
          <w:p>
            <w:pPr>
              <w:pStyle w:val="11"/>
            </w:pPr>
          </w:p>
        </w:tc>
        <w:tc>
          <w:tcPr>
            <w:tcW w:w="4535" w:type="dxa"/>
            <w:vAlign w:val="center"/>
          </w:tcPr>
          <w:p>
            <w:pPr>
              <w:pStyle w:val="12"/>
            </w:pPr>
            <w:r>
              <w:t>三、国防支出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w:t>
            </w:r>
          </w:p>
        </w:tc>
        <w:tc>
          <w:tcPr>
            <w:tcW w:w="4535" w:type="dxa"/>
            <w:vAlign w:val="center"/>
          </w:tcPr>
          <w:p>
            <w:pPr>
              <w:pStyle w:val="12"/>
            </w:pPr>
            <w:r>
              <w:t>四、财政专户管理资金收入</w:t>
            </w:r>
          </w:p>
        </w:tc>
        <w:tc>
          <w:tcPr>
            <w:tcW w:w="2126" w:type="dxa"/>
            <w:vAlign w:val="center"/>
          </w:tcPr>
          <w:p>
            <w:pPr>
              <w:pStyle w:val="11"/>
            </w:pPr>
          </w:p>
        </w:tc>
        <w:tc>
          <w:tcPr>
            <w:tcW w:w="4535" w:type="dxa"/>
            <w:vAlign w:val="center"/>
          </w:tcPr>
          <w:p>
            <w:pPr>
              <w:pStyle w:val="12"/>
            </w:pPr>
            <w:r>
              <w:t>四、公共安全支出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w:t>
            </w:r>
          </w:p>
        </w:tc>
        <w:tc>
          <w:tcPr>
            <w:tcW w:w="4535" w:type="dxa"/>
            <w:vAlign w:val="center"/>
          </w:tcPr>
          <w:p>
            <w:pPr>
              <w:pStyle w:val="12"/>
            </w:pPr>
            <w:r>
              <w:t>五、事业收入</w:t>
            </w:r>
          </w:p>
        </w:tc>
        <w:tc>
          <w:tcPr>
            <w:tcW w:w="2126" w:type="dxa"/>
            <w:vAlign w:val="center"/>
          </w:tcPr>
          <w:p>
            <w:pPr>
              <w:pStyle w:val="11"/>
            </w:pPr>
          </w:p>
        </w:tc>
        <w:tc>
          <w:tcPr>
            <w:tcW w:w="4535" w:type="dxa"/>
            <w:vAlign w:val="center"/>
          </w:tcPr>
          <w:p>
            <w:pPr>
              <w:pStyle w:val="12"/>
            </w:pPr>
            <w:r>
              <w:t>五、教育支出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6</w:t>
            </w:r>
          </w:p>
        </w:tc>
        <w:tc>
          <w:tcPr>
            <w:tcW w:w="4535" w:type="dxa"/>
            <w:vAlign w:val="center"/>
          </w:tcPr>
          <w:p>
            <w:pPr>
              <w:pStyle w:val="12"/>
            </w:pPr>
            <w:r>
              <w:t>六、事业单位经营收入</w:t>
            </w:r>
          </w:p>
        </w:tc>
        <w:tc>
          <w:tcPr>
            <w:tcW w:w="2126" w:type="dxa"/>
            <w:vAlign w:val="center"/>
          </w:tcPr>
          <w:p>
            <w:pPr>
              <w:pStyle w:val="11"/>
            </w:pPr>
          </w:p>
        </w:tc>
        <w:tc>
          <w:tcPr>
            <w:tcW w:w="4535" w:type="dxa"/>
            <w:vAlign w:val="center"/>
          </w:tcPr>
          <w:p>
            <w:pPr>
              <w:pStyle w:val="12"/>
            </w:pPr>
            <w:r>
              <w:t>六、科学技术支出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7</w:t>
            </w:r>
          </w:p>
        </w:tc>
        <w:tc>
          <w:tcPr>
            <w:tcW w:w="4535" w:type="dxa"/>
            <w:vAlign w:val="center"/>
          </w:tcPr>
          <w:p>
            <w:pPr>
              <w:pStyle w:val="12"/>
            </w:pPr>
            <w:r>
              <w:t>七、上级补助收入</w:t>
            </w:r>
          </w:p>
        </w:tc>
        <w:tc>
          <w:tcPr>
            <w:tcW w:w="2126" w:type="dxa"/>
            <w:vAlign w:val="center"/>
          </w:tcPr>
          <w:p>
            <w:pPr>
              <w:pStyle w:val="11"/>
            </w:pPr>
          </w:p>
        </w:tc>
        <w:tc>
          <w:tcPr>
            <w:tcW w:w="4535" w:type="dxa"/>
            <w:vAlign w:val="center"/>
          </w:tcPr>
          <w:p>
            <w:pPr>
              <w:pStyle w:val="12"/>
            </w:pPr>
            <w:r>
              <w:t>七、文化旅游体育与传媒支出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8</w:t>
            </w:r>
          </w:p>
        </w:tc>
        <w:tc>
          <w:tcPr>
            <w:tcW w:w="4535" w:type="dxa"/>
            <w:vAlign w:val="center"/>
          </w:tcPr>
          <w:p>
            <w:pPr>
              <w:pStyle w:val="12"/>
            </w:pPr>
            <w:r>
              <w:t>八、附属单位上缴收入</w:t>
            </w:r>
          </w:p>
        </w:tc>
        <w:tc>
          <w:tcPr>
            <w:tcW w:w="2126" w:type="dxa"/>
            <w:vAlign w:val="center"/>
          </w:tcPr>
          <w:p>
            <w:pPr>
              <w:pStyle w:val="11"/>
            </w:pPr>
          </w:p>
        </w:tc>
        <w:tc>
          <w:tcPr>
            <w:tcW w:w="4535" w:type="dxa"/>
            <w:vAlign w:val="center"/>
          </w:tcPr>
          <w:p>
            <w:pPr>
              <w:pStyle w:val="12"/>
            </w:pPr>
            <w:r>
              <w:t>八、社会保障和就业支出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9</w:t>
            </w:r>
          </w:p>
        </w:tc>
        <w:tc>
          <w:tcPr>
            <w:tcW w:w="4535" w:type="dxa"/>
            <w:vAlign w:val="center"/>
          </w:tcPr>
          <w:p>
            <w:pPr>
              <w:pStyle w:val="12"/>
            </w:pPr>
            <w:r>
              <w:t>九、其他收入</w:t>
            </w:r>
          </w:p>
        </w:tc>
        <w:tc>
          <w:tcPr>
            <w:tcW w:w="2126" w:type="dxa"/>
            <w:vAlign w:val="center"/>
          </w:tcPr>
          <w:p>
            <w:pPr>
              <w:pStyle w:val="11"/>
            </w:pPr>
          </w:p>
        </w:tc>
        <w:tc>
          <w:tcPr>
            <w:tcW w:w="4535" w:type="dxa"/>
            <w:vAlign w:val="center"/>
          </w:tcPr>
          <w:p>
            <w:pPr>
              <w:pStyle w:val="12"/>
            </w:pPr>
            <w:r>
              <w:t>九、社会保险基金支出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10</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十、卫生健康支出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11</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十一、节能环保支出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12</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十二、城乡社区支出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13</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十三、农林水支出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14</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十四、交通运输支出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15</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十五、资源勘探工业信息等支出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16</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十六、商业服务业等支出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17</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十七、金融支出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18</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十八、援助其他地区支出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19</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十九、自然资源海洋气象等支出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20</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二十、住房保障支出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21</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二十一、粮油物资储备支出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22</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二十二、国有资本经营预算支出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23</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二十三、灾害防治及应急管理支出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24</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二十四、预备费</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25</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二十五、其他支出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26</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二十六、转移性支出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27</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二十七、债务还本支出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28</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二十八、债务付息支出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29</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二十九、债务发行费用支出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30</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三十、抗疫特别国债安排的支出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31</w:t>
            </w:r>
          </w:p>
        </w:tc>
        <w:tc>
          <w:tcPr>
            <w:tcW w:w="4535" w:type="dxa"/>
            <w:vAlign w:val="center"/>
          </w:tcPr>
          <w:p>
            <w:pPr>
              <w:pStyle w:val="14"/>
            </w:pPr>
            <w:r>
              <w:t>本年收入合计</w:t>
            </w:r>
          </w:p>
        </w:tc>
        <w:tc>
          <w:tcPr>
            <w:tcW w:w="2126" w:type="dxa"/>
            <w:vAlign w:val="center"/>
          </w:tcPr>
          <w:p>
            <w:pPr>
              <w:pStyle w:val="15"/>
            </w:pPr>
          </w:p>
        </w:tc>
        <w:tc>
          <w:tcPr>
            <w:tcW w:w="4535" w:type="dxa"/>
            <w:vAlign w:val="center"/>
          </w:tcPr>
          <w:p>
            <w:pPr>
              <w:pStyle w:val="14"/>
            </w:pPr>
            <w:r>
              <w:t>本年支出合计</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32</w:t>
            </w:r>
          </w:p>
        </w:tc>
        <w:tc>
          <w:tcPr>
            <w:tcW w:w="4535" w:type="dxa"/>
            <w:vAlign w:val="center"/>
          </w:tcPr>
          <w:p>
            <w:pPr>
              <w:pStyle w:val="12"/>
            </w:pPr>
            <w:r>
              <w:t>上年结转结余</w:t>
            </w:r>
          </w:p>
        </w:tc>
        <w:tc>
          <w:tcPr>
            <w:tcW w:w="2126" w:type="dxa"/>
            <w:vAlign w:val="center"/>
          </w:tcPr>
          <w:p>
            <w:pPr>
              <w:pStyle w:val="11"/>
            </w:pPr>
          </w:p>
        </w:tc>
        <w:tc>
          <w:tcPr>
            <w:tcW w:w="4535" w:type="dxa"/>
            <w:vAlign w:val="center"/>
          </w:tcPr>
          <w:p>
            <w:pPr>
              <w:pStyle w:val="12"/>
            </w:pPr>
            <w:r>
              <w:t>年终结转结余</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33</w:t>
            </w:r>
          </w:p>
        </w:tc>
        <w:tc>
          <w:tcPr>
            <w:tcW w:w="4535" w:type="dxa"/>
            <w:vAlign w:val="center"/>
          </w:tcPr>
          <w:p>
            <w:pPr>
              <w:pStyle w:val="14"/>
            </w:pPr>
            <w:r>
              <w:t>收入总计</w:t>
            </w:r>
          </w:p>
        </w:tc>
        <w:tc>
          <w:tcPr>
            <w:tcW w:w="2126" w:type="dxa"/>
            <w:vAlign w:val="center"/>
          </w:tcPr>
          <w:p>
            <w:pPr>
              <w:pStyle w:val="15"/>
            </w:pPr>
          </w:p>
        </w:tc>
        <w:tc>
          <w:tcPr>
            <w:tcW w:w="4535" w:type="dxa"/>
            <w:vAlign w:val="center"/>
          </w:tcPr>
          <w:p>
            <w:pPr>
              <w:pStyle w:val="14"/>
            </w:pPr>
            <w:r>
              <w:t>支出总计</w:t>
            </w:r>
          </w:p>
        </w:tc>
        <w:tc>
          <w:tcPr>
            <w:tcW w:w="2126" w:type="dxa"/>
            <w:vAlign w:val="center"/>
          </w:tcPr>
          <w:p>
            <w:pPr>
              <w:pStyle w:val="15"/>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注：无收支预算，空表列示。</w:t>
      </w:r>
    </w:p>
    <w:p>
      <w:pPr>
        <w:jc w:val="center"/>
        <w:outlineLvl w:val="4"/>
      </w:pPr>
      <w:r>
        <w:rPr>
          <w:rFonts w:ascii="方正小标宋_GBK" w:hAnsi="方正小标宋_GBK" w:eastAsia="方正小标宋_GBK" w:cs="方正小标宋_GBK"/>
          <w:color w:val="000000"/>
          <w:sz w:val="36"/>
        </w:rPr>
        <w:t>单位预算收入总表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pPr>
              <w:pStyle w:val="9"/>
            </w:pPr>
            <w:r>
              <w:t>410002魏县城调队</w:t>
            </w:r>
          </w:p>
        </w:tc>
        <w:tc>
          <w:tcPr>
            <w:tcW w:w="3402" w:type="dxa"/>
            <w:gridSpan w:val="3"/>
            <w:tcBorders>
              <w:top w:val="single" w:color="FFFFFF" w:sz="6" w:space="0"/>
              <w:left w:val="single" w:color="FFFFFF" w:sz="6" w:space="0"/>
              <w:right w:val="single" w:color="FFFFFF" w:sz="6" w:space="0"/>
            </w:tcBorders>
            <w:vAlign w:val="center"/>
          </w:tcPr>
          <w:p>
            <w:pPr>
              <w:pStyle w:val="8"/>
            </w:pPr>
            <w:r>
              <w:t>预算年度：2022</w:t>
            </w:r>
          </w:p>
        </w:tc>
        <w:tc>
          <w:tcPr>
            <w:tcW w:w="5669" w:type="dxa"/>
            <w:gridSpan w:val="5"/>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pPr>
              <w:pStyle w:val="10"/>
            </w:pPr>
            <w:r>
              <w:t>序号</w:t>
            </w:r>
          </w:p>
        </w:tc>
        <w:tc>
          <w:tcPr>
            <w:tcW w:w="2551" w:type="dxa"/>
            <w:gridSpan w:val="2"/>
            <w:vAlign w:val="center"/>
          </w:tcPr>
          <w:p>
            <w:pPr>
              <w:pStyle w:val="10"/>
            </w:pPr>
            <w:r>
              <w:t>功能分类科目</w:t>
            </w:r>
          </w:p>
        </w:tc>
        <w:tc>
          <w:tcPr>
            <w:tcW w:w="1134" w:type="dxa"/>
            <w:vMerge w:val="restart"/>
            <w:vAlign w:val="center"/>
          </w:tcPr>
          <w:p>
            <w:pPr>
              <w:pStyle w:val="10"/>
            </w:pPr>
            <w:r>
              <w:t>合计</w:t>
            </w:r>
          </w:p>
        </w:tc>
        <w:tc>
          <w:tcPr>
            <w:tcW w:w="9071" w:type="dxa"/>
            <w:gridSpan w:val="8"/>
            <w:vAlign w:val="center"/>
          </w:tcPr>
          <w:p>
            <w:pPr>
              <w:pStyle w:val="10"/>
            </w:pPr>
            <w:r>
              <w:t>本年收入</w:t>
            </w:r>
          </w:p>
        </w:tc>
        <w:tc>
          <w:tcPr>
            <w:tcW w:w="1134" w:type="dxa"/>
            <w:vMerge w:val="restart"/>
            <w:vAlign w:val="center"/>
          </w:tcPr>
          <w:p>
            <w:pPr>
              <w:pStyle w:val="10"/>
            </w:pPr>
            <w:r>
              <w:t>上年结转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tc>
        <w:tc>
          <w:tcPr>
            <w:tcW w:w="992" w:type="dxa"/>
            <w:vAlign w:val="center"/>
          </w:tcPr>
          <w:p>
            <w:pPr>
              <w:pStyle w:val="10"/>
            </w:pPr>
            <w:r>
              <w:t>科目    编码</w:t>
            </w:r>
          </w:p>
        </w:tc>
        <w:tc>
          <w:tcPr>
            <w:tcW w:w="1559" w:type="dxa"/>
            <w:vAlign w:val="center"/>
          </w:tcPr>
          <w:p>
            <w:pPr>
              <w:pStyle w:val="10"/>
            </w:pPr>
            <w:r>
              <w:t>科目名称</w:t>
            </w:r>
          </w:p>
        </w:tc>
        <w:tc>
          <w:tcPr>
            <w:tcW w:w="1134" w:type="dxa"/>
            <w:vMerge w:val="continue"/>
          </w:tcPr>
          <w:p/>
        </w:tc>
        <w:tc>
          <w:tcPr>
            <w:tcW w:w="1134" w:type="dxa"/>
            <w:vAlign w:val="center"/>
          </w:tcPr>
          <w:p>
            <w:pPr>
              <w:pStyle w:val="10"/>
            </w:pPr>
            <w:r>
              <w:t>小计</w:t>
            </w:r>
          </w:p>
        </w:tc>
        <w:tc>
          <w:tcPr>
            <w:tcW w:w="1134" w:type="dxa"/>
            <w:vAlign w:val="center"/>
          </w:tcPr>
          <w:p>
            <w:pPr>
              <w:pStyle w:val="10"/>
            </w:pPr>
            <w:r>
              <w:t>财政拨款 收入</w:t>
            </w:r>
          </w:p>
        </w:tc>
        <w:tc>
          <w:tcPr>
            <w:tcW w:w="1134" w:type="dxa"/>
            <w:vAlign w:val="center"/>
          </w:tcPr>
          <w:p>
            <w:pPr>
              <w:pStyle w:val="10"/>
            </w:pPr>
            <w:r>
              <w:t>财政专户 收入</w:t>
            </w:r>
          </w:p>
        </w:tc>
        <w:tc>
          <w:tcPr>
            <w:tcW w:w="1134" w:type="dxa"/>
            <w:vAlign w:val="center"/>
          </w:tcPr>
          <w:p>
            <w:pPr>
              <w:pStyle w:val="10"/>
            </w:pPr>
            <w:r>
              <w:t>事业收入</w:t>
            </w:r>
          </w:p>
        </w:tc>
        <w:tc>
          <w:tcPr>
            <w:tcW w:w="1134" w:type="dxa"/>
            <w:vAlign w:val="center"/>
          </w:tcPr>
          <w:p>
            <w:pPr>
              <w:pStyle w:val="10"/>
            </w:pPr>
            <w:r>
              <w:t>经营收入</w:t>
            </w:r>
          </w:p>
        </w:tc>
        <w:tc>
          <w:tcPr>
            <w:tcW w:w="1134" w:type="dxa"/>
            <w:vAlign w:val="center"/>
          </w:tcPr>
          <w:p>
            <w:pPr>
              <w:pStyle w:val="10"/>
            </w:pPr>
            <w:r>
              <w:t>上级补助收入</w:t>
            </w:r>
          </w:p>
        </w:tc>
        <w:tc>
          <w:tcPr>
            <w:tcW w:w="1134" w:type="dxa"/>
            <w:vAlign w:val="center"/>
          </w:tcPr>
          <w:p>
            <w:pPr>
              <w:pStyle w:val="10"/>
            </w:pPr>
            <w:r>
              <w:t>附属单位上缴收入</w:t>
            </w:r>
          </w:p>
        </w:tc>
        <w:tc>
          <w:tcPr>
            <w:tcW w:w="1134" w:type="dxa"/>
            <w:vAlign w:val="center"/>
          </w:tcPr>
          <w:p>
            <w:pPr>
              <w:pStyle w:val="10"/>
            </w:pPr>
            <w:r>
              <w:t>其他收入</w:t>
            </w:r>
          </w:p>
        </w:tc>
        <w:tc>
          <w:tcPr>
            <w:tcW w:w="113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pPr>
              <w:pStyle w:val="10"/>
            </w:pPr>
            <w:r>
              <w:t>栏次</w:t>
            </w:r>
          </w:p>
        </w:tc>
        <w:tc>
          <w:tcPr>
            <w:tcW w:w="992" w:type="dxa"/>
            <w:vAlign w:val="center"/>
          </w:tcPr>
          <w:p>
            <w:pPr>
              <w:pStyle w:val="10"/>
            </w:pPr>
            <w:r>
              <w:t>1</w:t>
            </w:r>
          </w:p>
        </w:tc>
        <w:tc>
          <w:tcPr>
            <w:tcW w:w="1559" w:type="dxa"/>
            <w:vAlign w:val="center"/>
          </w:tcPr>
          <w:p>
            <w:pPr>
              <w:pStyle w:val="10"/>
            </w:pPr>
            <w:r>
              <w:t>2</w:t>
            </w:r>
          </w:p>
        </w:tc>
        <w:tc>
          <w:tcPr>
            <w:tcW w:w="1134" w:type="dxa"/>
            <w:vAlign w:val="center"/>
          </w:tcPr>
          <w:p>
            <w:pPr>
              <w:pStyle w:val="10"/>
            </w:pPr>
            <w:r>
              <w:t>3</w:t>
            </w:r>
          </w:p>
        </w:tc>
        <w:tc>
          <w:tcPr>
            <w:tcW w:w="1134" w:type="dxa"/>
            <w:vAlign w:val="center"/>
          </w:tcPr>
          <w:p>
            <w:pPr>
              <w:pStyle w:val="10"/>
            </w:pPr>
            <w:r>
              <w:t>4</w:t>
            </w:r>
          </w:p>
        </w:tc>
        <w:tc>
          <w:tcPr>
            <w:tcW w:w="1134" w:type="dxa"/>
            <w:vAlign w:val="center"/>
          </w:tcPr>
          <w:p>
            <w:pPr>
              <w:pStyle w:val="10"/>
            </w:pPr>
            <w:r>
              <w:t>5</w:t>
            </w:r>
          </w:p>
        </w:tc>
        <w:tc>
          <w:tcPr>
            <w:tcW w:w="1134" w:type="dxa"/>
            <w:vAlign w:val="center"/>
          </w:tcPr>
          <w:p>
            <w:pPr>
              <w:pStyle w:val="10"/>
            </w:pPr>
            <w:r>
              <w:t>6</w:t>
            </w:r>
          </w:p>
        </w:tc>
        <w:tc>
          <w:tcPr>
            <w:tcW w:w="1134" w:type="dxa"/>
            <w:vAlign w:val="center"/>
          </w:tcPr>
          <w:p>
            <w:pPr>
              <w:pStyle w:val="10"/>
            </w:pPr>
            <w:r>
              <w:t>7</w:t>
            </w:r>
          </w:p>
        </w:tc>
        <w:tc>
          <w:tcPr>
            <w:tcW w:w="1134" w:type="dxa"/>
            <w:vAlign w:val="center"/>
          </w:tcPr>
          <w:p>
            <w:pPr>
              <w:pStyle w:val="10"/>
            </w:pPr>
            <w:r>
              <w:t>8</w:t>
            </w:r>
          </w:p>
        </w:tc>
        <w:tc>
          <w:tcPr>
            <w:tcW w:w="1134" w:type="dxa"/>
            <w:vAlign w:val="center"/>
          </w:tcPr>
          <w:p>
            <w:pPr>
              <w:pStyle w:val="10"/>
            </w:pPr>
            <w:r>
              <w:t>9</w:t>
            </w:r>
          </w:p>
        </w:tc>
        <w:tc>
          <w:tcPr>
            <w:tcW w:w="1134" w:type="dxa"/>
            <w:vAlign w:val="center"/>
          </w:tcPr>
          <w:p>
            <w:pPr>
              <w:pStyle w:val="10"/>
            </w:pPr>
            <w:r>
              <w:t>10</w:t>
            </w:r>
          </w:p>
        </w:tc>
        <w:tc>
          <w:tcPr>
            <w:tcW w:w="1134" w:type="dxa"/>
            <w:vAlign w:val="center"/>
          </w:tcPr>
          <w:p>
            <w:pPr>
              <w:pStyle w:val="10"/>
            </w:pPr>
            <w:r>
              <w:t>11</w:t>
            </w:r>
          </w:p>
        </w:tc>
        <w:tc>
          <w:tcPr>
            <w:tcW w:w="1134" w:type="dxa"/>
            <w:vAlign w:val="center"/>
          </w:tcPr>
          <w:p>
            <w:pPr>
              <w:pStyle w:val="10"/>
            </w:pPr>
            <w:r>
              <w:t>12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p>
        </w:tc>
        <w:tc>
          <w:tcPr>
            <w:tcW w:w="992" w:type="dxa"/>
            <w:vAlign w:val="center"/>
          </w:tcPr>
          <w:p>
            <w:pPr>
              <w:pStyle w:val="12"/>
            </w:pPr>
          </w:p>
        </w:tc>
        <w:tc>
          <w:tcPr>
            <w:tcW w:w="1559" w:type="dxa"/>
            <w:vAlign w:val="center"/>
          </w:tcPr>
          <w:p>
            <w:pPr>
              <w:pStyle w:val="12"/>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注：无收入预算，空表列示。</w:t>
      </w:r>
    </w:p>
    <w:p>
      <w:pPr>
        <w:jc w:val="center"/>
        <w:outlineLvl w:val="4"/>
      </w:pPr>
      <w:r>
        <w:rPr>
          <w:rFonts w:ascii="方正小标宋_GBK" w:hAnsi="方正小标宋_GBK" w:eastAsia="方正小标宋_GBK" w:cs="方正小标宋_GBK"/>
          <w:color w:val="000000"/>
          <w:sz w:val="36"/>
        </w:rPr>
        <w:t>单位预算支出总表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pPr>
              <w:pStyle w:val="9"/>
            </w:pPr>
            <w:r>
              <w:t>410002魏县城调队</w:t>
            </w:r>
          </w:p>
        </w:tc>
        <w:tc>
          <w:tcPr>
            <w:tcW w:w="2721" w:type="dxa"/>
            <w:gridSpan w:val="2"/>
            <w:tcBorders>
              <w:top w:val="single" w:color="FFFFFF" w:sz="6" w:space="0"/>
              <w:left w:val="single" w:color="FFFFFF" w:sz="6" w:space="0"/>
              <w:right w:val="single" w:color="FFFFFF" w:sz="6" w:space="0"/>
            </w:tcBorders>
            <w:vAlign w:val="center"/>
          </w:tcPr>
          <w:p>
            <w:pPr>
              <w:pStyle w:val="8"/>
            </w:pPr>
            <w:r>
              <w:t>预算年度：2022</w:t>
            </w:r>
          </w:p>
        </w:tc>
        <w:tc>
          <w:tcPr>
            <w:tcW w:w="5443" w:type="dxa"/>
            <w:gridSpan w:val="4"/>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5528" w:type="dxa"/>
            <w:gridSpan w:val="2"/>
            <w:vAlign w:val="center"/>
          </w:tcPr>
          <w:p>
            <w:pPr>
              <w:pStyle w:val="10"/>
            </w:pPr>
            <w:r>
              <w:t>功能分类科目</w:t>
            </w:r>
          </w:p>
        </w:tc>
        <w:tc>
          <w:tcPr>
            <w:tcW w:w="1361" w:type="dxa"/>
            <w:vMerge w:val="restart"/>
            <w:vAlign w:val="center"/>
          </w:tcPr>
          <w:p>
            <w:pPr>
              <w:pStyle w:val="10"/>
            </w:pPr>
            <w:r>
              <w:t>合计</w:t>
            </w:r>
          </w:p>
        </w:tc>
        <w:tc>
          <w:tcPr>
            <w:tcW w:w="1361" w:type="dxa"/>
            <w:vMerge w:val="restart"/>
            <w:vAlign w:val="center"/>
          </w:tcPr>
          <w:p>
            <w:pPr>
              <w:pStyle w:val="10"/>
            </w:pPr>
            <w:r>
              <w:t>基本支出</w:t>
            </w:r>
          </w:p>
        </w:tc>
        <w:tc>
          <w:tcPr>
            <w:tcW w:w="1361" w:type="dxa"/>
            <w:vMerge w:val="restart"/>
            <w:vAlign w:val="center"/>
          </w:tcPr>
          <w:p>
            <w:pPr>
              <w:pStyle w:val="10"/>
            </w:pPr>
            <w:r>
              <w:t>项目支出</w:t>
            </w:r>
          </w:p>
        </w:tc>
        <w:tc>
          <w:tcPr>
            <w:tcW w:w="1361" w:type="dxa"/>
            <w:vMerge w:val="restart"/>
            <w:vAlign w:val="center"/>
          </w:tcPr>
          <w:p>
            <w:pPr>
              <w:pStyle w:val="10"/>
            </w:pPr>
            <w:r>
              <w:t>经营支出</w:t>
            </w:r>
          </w:p>
        </w:tc>
        <w:tc>
          <w:tcPr>
            <w:tcW w:w="1361" w:type="dxa"/>
            <w:vMerge w:val="restart"/>
            <w:vAlign w:val="center"/>
          </w:tcPr>
          <w:p>
            <w:pPr>
              <w:pStyle w:val="10"/>
            </w:pPr>
            <w:r>
              <w:t>上解上级     支出</w:t>
            </w:r>
          </w:p>
        </w:tc>
        <w:tc>
          <w:tcPr>
            <w:tcW w:w="1361" w:type="dxa"/>
            <w:vMerge w:val="restart"/>
            <w:vAlign w:val="center"/>
          </w:tcPr>
          <w:p>
            <w:pPr>
              <w:pStyle w:val="10"/>
            </w:pPr>
            <w:r>
              <w:t>对附属单位补助支出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992" w:type="dxa"/>
            <w:vAlign w:val="center"/>
          </w:tcPr>
          <w:p>
            <w:pPr>
              <w:pStyle w:val="10"/>
            </w:pPr>
            <w:r>
              <w:t>科目    编码</w:t>
            </w:r>
          </w:p>
        </w:tc>
        <w:tc>
          <w:tcPr>
            <w:tcW w:w="4535" w:type="dxa"/>
            <w:vAlign w:val="center"/>
          </w:tcPr>
          <w:p>
            <w:pPr>
              <w:pStyle w:val="10"/>
            </w:pPr>
            <w:r>
              <w:t>科目名称</w:t>
            </w: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992" w:type="dxa"/>
            <w:vAlign w:val="center"/>
          </w:tcPr>
          <w:p>
            <w:pPr>
              <w:pStyle w:val="10"/>
            </w:pPr>
            <w:r>
              <w:t>1</w:t>
            </w:r>
          </w:p>
        </w:tc>
        <w:tc>
          <w:tcPr>
            <w:tcW w:w="4535" w:type="dxa"/>
            <w:vAlign w:val="center"/>
          </w:tcPr>
          <w:p>
            <w:pPr>
              <w:pStyle w:val="10"/>
            </w:pPr>
            <w:r>
              <w:t>2</w:t>
            </w:r>
          </w:p>
        </w:tc>
        <w:tc>
          <w:tcPr>
            <w:tcW w:w="1361" w:type="dxa"/>
            <w:vAlign w:val="center"/>
          </w:tcPr>
          <w:p>
            <w:pPr>
              <w:pStyle w:val="10"/>
            </w:pPr>
            <w:r>
              <w:t>3</w:t>
            </w:r>
          </w:p>
        </w:tc>
        <w:tc>
          <w:tcPr>
            <w:tcW w:w="1361" w:type="dxa"/>
            <w:vAlign w:val="center"/>
          </w:tcPr>
          <w:p>
            <w:pPr>
              <w:pStyle w:val="10"/>
            </w:pPr>
            <w:r>
              <w:t>4</w:t>
            </w:r>
          </w:p>
        </w:tc>
        <w:tc>
          <w:tcPr>
            <w:tcW w:w="1361" w:type="dxa"/>
            <w:vAlign w:val="center"/>
          </w:tcPr>
          <w:p>
            <w:pPr>
              <w:pStyle w:val="10"/>
            </w:pPr>
            <w:r>
              <w:t>5</w:t>
            </w:r>
          </w:p>
        </w:tc>
        <w:tc>
          <w:tcPr>
            <w:tcW w:w="1361" w:type="dxa"/>
            <w:vAlign w:val="center"/>
          </w:tcPr>
          <w:p>
            <w:pPr>
              <w:pStyle w:val="10"/>
            </w:pPr>
            <w:r>
              <w:t>6</w:t>
            </w:r>
          </w:p>
        </w:tc>
        <w:tc>
          <w:tcPr>
            <w:tcW w:w="1361" w:type="dxa"/>
            <w:vAlign w:val="center"/>
          </w:tcPr>
          <w:p>
            <w:pPr>
              <w:pStyle w:val="10"/>
            </w:pPr>
            <w:r>
              <w:t>7</w:t>
            </w:r>
          </w:p>
        </w:tc>
        <w:tc>
          <w:tcPr>
            <w:tcW w:w="1361" w:type="dxa"/>
            <w:vAlign w:val="center"/>
          </w:tcPr>
          <w:p>
            <w:pPr>
              <w:pStyle w:val="10"/>
            </w:pPr>
            <w:r>
              <w:t>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p>
        </w:tc>
        <w:tc>
          <w:tcPr>
            <w:tcW w:w="992" w:type="dxa"/>
            <w:vAlign w:val="center"/>
          </w:tcPr>
          <w:p>
            <w:pPr>
              <w:pStyle w:val="12"/>
            </w:pPr>
          </w:p>
        </w:tc>
        <w:tc>
          <w:tcPr>
            <w:tcW w:w="4535" w:type="dxa"/>
            <w:vAlign w:val="center"/>
          </w:tcPr>
          <w:p>
            <w:pPr>
              <w:pStyle w:val="12"/>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注：无支出预算，空表列示。</w:t>
      </w:r>
    </w:p>
    <w:p>
      <w:pPr>
        <w:jc w:val="center"/>
        <w:outlineLvl w:val="4"/>
      </w:pPr>
      <w:r>
        <w:rPr>
          <w:rFonts w:ascii="方正小标宋_GBK" w:hAnsi="方正小标宋_GBK" w:eastAsia="方正小标宋_GBK" w:cs="方正小标宋_GBK"/>
          <w:color w:val="000000"/>
          <w:sz w:val="36"/>
        </w:rPr>
        <w:t>单位预算财政拨款收支总表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pPr>
              <w:pStyle w:val="9"/>
            </w:pPr>
            <w:r>
              <w:t>410002魏县城调队</w:t>
            </w:r>
          </w:p>
        </w:tc>
        <w:tc>
          <w:tcPr>
            <w:tcW w:w="3402" w:type="dxa"/>
            <w:tcBorders>
              <w:top w:val="single" w:color="FFFFFF" w:sz="6" w:space="0"/>
              <w:left w:val="single" w:color="FFFFFF" w:sz="6" w:space="0"/>
              <w:right w:val="single" w:color="FFFFFF" w:sz="6" w:space="0"/>
            </w:tcBorders>
            <w:vAlign w:val="center"/>
          </w:tcPr>
          <w:p>
            <w:pPr>
              <w:pStyle w:val="8"/>
            </w:pPr>
            <w:r>
              <w:t>预算年度：2022</w:t>
            </w:r>
          </w:p>
        </w:tc>
        <w:tc>
          <w:tcPr>
            <w:tcW w:w="5896" w:type="dxa"/>
            <w:gridSpan w:val="4"/>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4876" w:type="dxa"/>
            <w:gridSpan w:val="2"/>
            <w:vAlign w:val="center"/>
          </w:tcPr>
          <w:p>
            <w:pPr>
              <w:pStyle w:val="10"/>
            </w:pPr>
            <w:r>
              <w:t>收入</w:t>
            </w:r>
          </w:p>
        </w:tc>
        <w:tc>
          <w:tcPr>
            <w:tcW w:w="9298" w:type="dxa"/>
            <w:gridSpan w:val="5"/>
            <w:vAlign w:val="center"/>
          </w:tcPr>
          <w:p>
            <w:pPr>
              <w:pStyle w:val="10"/>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3402" w:type="dxa"/>
            <w:vAlign w:val="center"/>
          </w:tcPr>
          <w:p>
            <w:pPr>
              <w:pStyle w:val="10"/>
            </w:pPr>
            <w:r>
              <w:t>项  目</w:t>
            </w:r>
          </w:p>
        </w:tc>
        <w:tc>
          <w:tcPr>
            <w:tcW w:w="1474" w:type="dxa"/>
            <w:vAlign w:val="center"/>
          </w:tcPr>
          <w:p>
            <w:pPr>
              <w:pStyle w:val="10"/>
            </w:pPr>
            <w:r>
              <w:t>金额</w:t>
            </w:r>
          </w:p>
        </w:tc>
        <w:tc>
          <w:tcPr>
            <w:tcW w:w="3402" w:type="dxa"/>
            <w:vAlign w:val="center"/>
          </w:tcPr>
          <w:p>
            <w:pPr>
              <w:pStyle w:val="10"/>
            </w:pPr>
            <w:r>
              <w:t>项  目</w:t>
            </w:r>
          </w:p>
        </w:tc>
        <w:tc>
          <w:tcPr>
            <w:tcW w:w="1474" w:type="dxa"/>
            <w:vAlign w:val="center"/>
          </w:tcPr>
          <w:p>
            <w:pPr>
              <w:pStyle w:val="10"/>
            </w:pPr>
            <w:r>
              <w:t>合计</w:t>
            </w:r>
          </w:p>
        </w:tc>
        <w:tc>
          <w:tcPr>
            <w:tcW w:w="1474" w:type="dxa"/>
            <w:vAlign w:val="center"/>
          </w:tcPr>
          <w:p>
            <w:pPr>
              <w:pStyle w:val="10"/>
            </w:pPr>
            <w:r>
              <w:t>一般公共预算财政拨款</w:t>
            </w:r>
          </w:p>
        </w:tc>
        <w:tc>
          <w:tcPr>
            <w:tcW w:w="1474" w:type="dxa"/>
            <w:vAlign w:val="center"/>
          </w:tcPr>
          <w:p>
            <w:pPr>
              <w:pStyle w:val="10"/>
            </w:pPr>
            <w:r>
              <w:t>政府性基金预算财政    拨款</w:t>
            </w:r>
          </w:p>
        </w:tc>
        <w:tc>
          <w:tcPr>
            <w:tcW w:w="1474" w:type="dxa"/>
            <w:vAlign w:val="center"/>
          </w:tcPr>
          <w:p>
            <w:pPr>
              <w:pStyle w:val="10"/>
            </w:pPr>
            <w:r>
              <w:t>国有资本经营预算财政拨款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3402" w:type="dxa"/>
            <w:vAlign w:val="center"/>
          </w:tcPr>
          <w:p>
            <w:pPr>
              <w:pStyle w:val="10"/>
            </w:pPr>
            <w:r>
              <w:t>1</w:t>
            </w:r>
          </w:p>
        </w:tc>
        <w:tc>
          <w:tcPr>
            <w:tcW w:w="1474" w:type="dxa"/>
            <w:vAlign w:val="center"/>
          </w:tcPr>
          <w:p>
            <w:pPr>
              <w:pStyle w:val="10"/>
            </w:pPr>
            <w:r>
              <w:t>2</w:t>
            </w:r>
          </w:p>
        </w:tc>
        <w:tc>
          <w:tcPr>
            <w:tcW w:w="3402" w:type="dxa"/>
            <w:vAlign w:val="center"/>
          </w:tcPr>
          <w:p>
            <w:pPr>
              <w:pStyle w:val="10"/>
            </w:pPr>
            <w:r>
              <w:t>3</w:t>
            </w:r>
          </w:p>
        </w:tc>
        <w:tc>
          <w:tcPr>
            <w:tcW w:w="1474" w:type="dxa"/>
            <w:vAlign w:val="center"/>
          </w:tcPr>
          <w:p>
            <w:pPr>
              <w:pStyle w:val="10"/>
            </w:pPr>
            <w:r>
              <w:t>4</w:t>
            </w:r>
          </w:p>
        </w:tc>
        <w:tc>
          <w:tcPr>
            <w:tcW w:w="1474" w:type="dxa"/>
            <w:vAlign w:val="center"/>
          </w:tcPr>
          <w:p>
            <w:pPr>
              <w:pStyle w:val="10"/>
            </w:pPr>
            <w:r>
              <w:t>5</w:t>
            </w:r>
          </w:p>
        </w:tc>
        <w:tc>
          <w:tcPr>
            <w:tcW w:w="1474" w:type="dxa"/>
            <w:vAlign w:val="center"/>
          </w:tcPr>
          <w:p>
            <w:pPr>
              <w:pStyle w:val="10"/>
            </w:pPr>
            <w:r>
              <w:t>6</w:t>
            </w:r>
          </w:p>
        </w:tc>
        <w:tc>
          <w:tcPr>
            <w:tcW w:w="1474" w:type="dxa"/>
            <w:vAlign w:val="center"/>
          </w:tcPr>
          <w:p>
            <w:pPr>
              <w:pStyle w:val="10"/>
            </w:pPr>
            <w:r>
              <w:t>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w:t>
            </w:r>
          </w:p>
        </w:tc>
        <w:tc>
          <w:tcPr>
            <w:tcW w:w="3402" w:type="dxa"/>
            <w:vAlign w:val="center"/>
          </w:tcPr>
          <w:p>
            <w:pPr>
              <w:pStyle w:val="12"/>
            </w:pPr>
            <w:r>
              <w:t>一、一般公共预算拨款</w:t>
            </w:r>
          </w:p>
        </w:tc>
        <w:tc>
          <w:tcPr>
            <w:tcW w:w="1474" w:type="dxa"/>
            <w:vAlign w:val="center"/>
          </w:tcPr>
          <w:p>
            <w:pPr>
              <w:pStyle w:val="11"/>
            </w:pPr>
          </w:p>
        </w:tc>
        <w:tc>
          <w:tcPr>
            <w:tcW w:w="3402" w:type="dxa"/>
            <w:vAlign w:val="center"/>
          </w:tcPr>
          <w:p>
            <w:pPr>
              <w:pStyle w:val="12"/>
            </w:pPr>
            <w:r>
              <w:t>一、一般公共服务支出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w:t>
            </w:r>
          </w:p>
        </w:tc>
        <w:tc>
          <w:tcPr>
            <w:tcW w:w="3402" w:type="dxa"/>
            <w:vAlign w:val="center"/>
          </w:tcPr>
          <w:p>
            <w:pPr>
              <w:pStyle w:val="12"/>
            </w:pPr>
            <w:r>
              <w:t>二、政府性基金预算拨款</w:t>
            </w:r>
          </w:p>
        </w:tc>
        <w:tc>
          <w:tcPr>
            <w:tcW w:w="1474" w:type="dxa"/>
            <w:vAlign w:val="center"/>
          </w:tcPr>
          <w:p>
            <w:pPr>
              <w:pStyle w:val="11"/>
            </w:pPr>
          </w:p>
        </w:tc>
        <w:tc>
          <w:tcPr>
            <w:tcW w:w="3402" w:type="dxa"/>
            <w:vAlign w:val="center"/>
          </w:tcPr>
          <w:p>
            <w:pPr>
              <w:pStyle w:val="12"/>
            </w:pPr>
            <w:r>
              <w:t>二、外交支出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w:t>
            </w:r>
          </w:p>
        </w:tc>
        <w:tc>
          <w:tcPr>
            <w:tcW w:w="3402" w:type="dxa"/>
            <w:vAlign w:val="center"/>
          </w:tcPr>
          <w:p>
            <w:pPr>
              <w:pStyle w:val="12"/>
            </w:pPr>
            <w:r>
              <w:t>三、国有资本经营预算拨款</w:t>
            </w:r>
          </w:p>
        </w:tc>
        <w:tc>
          <w:tcPr>
            <w:tcW w:w="1474" w:type="dxa"/>
            <w:vAlign w:val="center"/>
          </w:tcPr>
          <w:p>
            <w:pPr>
              <w:pStyle w:val="11"/>
            </w:pPr>
          </w:p>
        </w:tc>
        <w:tc>
          <w:tcPr>
            <w:tcW w:w="3402" w:type="dxa"/>
            <w:vAlign w:val="center"/>
          </w:tcPr>
          <w:p>
            <w:pPr>
              <w:pStyle w:val="12"/>
            </w:pPr>
            <w:r>
              <w:t>三、国防支出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四、公共安全支出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五、教育支出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6</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六、科学技术支出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7</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七、文化旅游体育与传媒支出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8</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八、社会保障和就业支出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9</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九、社会保险基金支出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10</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十、卫生健康支出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11</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十一、节能环保支出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12</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十二、城乡社区支出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13</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十三、农林水支出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14</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十四、交通运输支出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15</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十五、资源勘探工业信息等支出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16</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十六、商业服务业等支出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17</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十七、金融支出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18</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十八、援助其他地区支出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19</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十九、自然资源海洋气象等支出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20</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二十、住房保障支出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21</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二十一、粮油物资储备支出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22</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二十二、国有资本经营预算支出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23</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二十三、灾害防治及应急管理支出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24</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二十四、预备费</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25</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二十五、其他支出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26</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二十六、转移性支出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27</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二十七、债务还本支出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28</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二十八、债务付息支出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29</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二十九、债务发行费用支出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30</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三十、抗疫特别国债安排的支出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31</w:t>
            </w:r>
          </w:p>
        </w:tc>
        <w:tc>
          <w:tcPr>
            <w:tcW w:w="3402" w:type="dxa"/>
            <w:vAlign w:val="center"/>
          </w:tcPr>
          <w:p>
            <w:pPr>
              <w:pStyle w:val="14"/>
            </w:pPr>
            <w:r>
              <w:t>本年收入合计</w:t>
            </w:r>
          </w:p>
        </w:tc>
        <w:tc>
          <w:tcPr>
            <w:tcW w:w="1474" w:type="dxa"/>
            <w:vAlign w:val="center"/>
          </w:tcPr>
          <w:p>
            <w:pPr>
              <w:pStyle w:val="15"/>
            </w:pPr>
          </w:p>
        </w:tc>
        <w:tc>
          <w:tcPr>
            <w:tcW w:w="3402" w:type="dxa"/>
            <w:vAlign w:val="center"/>
          </w:tcPr>
          <w:p>
            <w:pPr>
              <w:pStyle w:val="14"/>
            </w:pPr>
            <w:r>
              <w:t>本年支出合计</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32</w:t>
            </w:r>
          </w:p>
        </w:tc>
        <w:tc>
          <w:tcPr>
            <w:tcW w:w="3402" w:type="dxa"/>
            <w:vAlign w:val="center"/>
          </w:tcPr>
          <w:p>
            <w:pPr>
              <w:pStyle w:val="12"/>
            </w:pPr>
            <w:r>
              <w:t>年初财政拨款结转和结余</w:t>
            </w:r>
          </w:p>
        </w:tc>
        <w:tc>
          <w:tcPr>
            <w:tcW w:w="1474" w:type="dxa"/>
            <w:vAlign w:val="center"/>
          </w:tcPr>
          <w:p>
            <w:pPr>
              <w:pStyle w:val="11"/>
            </w:pPr>
          </w:p>
        </w:tc>
        <w:tc>
          <w:tcPr>
            <w:tcW w:w="3402" w:type="dxa"/>
            <w:vAlign w:val="center"/>
          </w:tcPr>
          <w:p>
            <w:pPr>
              <w:pStyle w:val="12"/>
            </w:pPr>
            <w:r>
              <w:t>年末财政拨款结转和结余</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33</w:t>
            </w:r>
          </w:p>
        </w:tc>
        <w:tc>
          <w:tcPr>
            <w:tcW w:w="3402" w:type="dxa"/>
            <w:vAlign w:val="center"/>
          </w:tcPr>
          <w:p>
            <w:pPr>
              <w:pStyle w:val="12"/>
            </w:pPr>
            <w:r>
              <w:t>一、一般公共预算拨款</w:t>
            </w:r>
          </w:p>
        </w:tc>
        <w:tc>
          <w:tcPr>
            <w:tcW w:w="1474" w:type="dxa"/>
            <w:vAlign w:val="center"/>
          </w:tcPr>
          <w:p>
            <w:pPr>
              <w:pStyle w:val="11"/>
            </w:pPr>
          </w:p>
        </w:tc>
        <w:tc>
          <w:tcPr>
            <w:tcW w:w="3402" w:type="dxa"/>
            <w:vAlign w:val="center"/>
          </w:tcPr>
          <w:p>
            <w:pPr>
              <w:pStyle w:val="12"/>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34</w:t>
            </w:r>
          </w:p>
        </w:tc>
        <w:tc>
          <w:tcPr>
            <w:tcW w:w="3402" w:type="dxa"/>
            <w:vAlign w:val="center"/>
          </w:tcPr>
          <w:p>
            <w:pPr>
              <w:pStyle w:val="12"/>
            </w:pPr>
            <w:r>
              <w:t>二、政府性基金预算拨款</w:t>
            </w:r>
          </w:p>
        </w:tc>
        <w:tc>
          <w:tcPr>
            <w:tcW w:w="1474" w:type="dxa"/>
            <w:vAlign w:val="center"/>
          </w:tcPr>
          <w:p>
            <w:pPr>
              <w:pStyle w:val="11"/>
            </w:pPr>
          </w:p>
        </w:tc>
        <w:tc>
          <w:tcPr>
            <w:tcW w:w="3402" w:type="dxa"/>
            <w:vAlign w:val="center"/>
          </w:tcPr>
          <w:p>
            <w:pPr>
              <w:pStyle w:val="12"/>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35</w:t>
            </w:r>
          </w:p>
        </w:tc>
        <w:tc>
          <w:tcPr>
            <w:tcW w:w="3402" w:type="dxa"/>
            <w:vAlign w:val="center"/>
          </w:tcPr>
          <w:p>
            <w:pPr>
              <w:pStyle w:val="12"/>
            </w:pPr>
            <w:r>
              <w:t>三、国有资本经营预算拨款</w:t>
            </w:r>
          </w:p>
        </w:tc>
        <w:tc>
          <w:tcPr>
            <w:tcW w:w="1474" w:type="dxa"/>
            <w:vAlign w:val="center"/>
          </w:tcPr>
          <w:p>
            <w:pPr>
              <w:pStyle w:val="11"/>
            </w:pPr>
          </w:p>
        </w:tc>
        <w:tc>
          <w:tcPr>
            <w:tcW w:w="3402" w:type="dxa"/>
            <w:vAlign w:val="center"/>
          </w:tcPr>
          <w:p>
            <w:pPr>
              <w:pStyle w:val="12"/>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36</w:t>
            </w:r>
          </w:p>
        </w:tc>
        <w:tc>
          <w:tcPr>
            <w:tcW w:w="3402" w:type="dxa"/>
            <w:vAlign w:val="center"/>
          </w:tcPr>
          <w:p>
            <w:pPr>
              <w:pStyle w:val="14"/>
            </w:pPr>
            <w:r>
              <w:t>收入总计</w:t>
            </w:r>
          </w:p>
        </w:tc>
        <w:tc>
          <w:tcPr>
            <w:tcW w:w="1474" w:type="dxa"/>
            <w:vAlign w:val="center"/>
          </w:tcPr>
          <w:p>
            <w:pPr>
              <w:pStyle w:val="15"/>
            </w:pPr>
          </w:p>
        </w:tc>
        <w:tc>
          <w:tcPr>
            <w:tcW w:w="3402" w:type="dxa"/>
            <w:vAlign w:val="center"/>
          </w:tcPr>
          <w:p>
            <w:pPr>
              <w:pStyle w:val="14"/>
            </w:pPr>
            <w:r>
              <w:t>支出总计</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注：无财政拨款收支预算，空表列示。</w:t>
      </w:r>
    </w:p>
    <w:p>
      <w:pPr>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9"/>
            </w:pPr>
            <w:r>
              <w:t>410002魏县城调队</w:t>
            </w:r>
          </w:p>
        </w:tc>
        <w:tc>
          <w:tcPr>
            <w:tcW w:w="2551" w:type="dxa"/>
            <w:tcBorders>
              <w:top w:val="single" w:color="FFFFFF" w:sz="6" w:space="0"/>
              <w:left w:val="single" w:color="FFFFFF" w:sz="6" w:space="0"/>
              <w:right w:val="single" w:color="FFFFFF" w:sz="6" w:space="0"/>
            </w:tcBorders>
            <w:vAlign w:val="center"/>
          </w:tcPr>
          <w:p>
            <w:pPr>
              <w:pStyle w:val="8"/>
            </w:pPr>
            <w:r>
              <w:t>预算年度：2022</w:t>
            </w:r>
          </w:p>
        </w:tc>
        <w:tc>
          <w:tcPr>
            <w:tcW w:w="5102" w:type="dxa"/>
            <w:gridSpan w:val="2"/>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5726" w:type="dxa"/>
            <w:gridSpan w:val="2"/>
            <w:vAlign w:val="center"/>
          </w:tcPr>
          <w:p>
            <w:pPr>
              <w:pStyle w:val="10"/>
            </w:pPr>
            <w:r>
              <w:t>功能分类科目</w:t>
            </w:r>
          </w:p>
        </w:tc>
        <w:tc>
          <w:tcPr>
            <w:tcW w:w="2551" w:type="dxa"/>
            <w:vMerge w:val="restart"/>
            <w:vAlign w:val="center"/>
          </w:tcPr>
          <w:p>
            <w:pPr>
              <w:pStyle w:val="10"/>
            </w:pPr>
            <w:r>
              <w:t>合计</w:t>
            </w:r>
          </w:p>
        </w:tc>
        <w:tc>
          <w:tcPr>
            <w:tcW w:w="2551" w:type="dxa"/>
            <w:vMerge w:val="restart"/>
            <w:vAlign w:val="center"/>
          </w:tcPr>
          <w:p>
            <w:pPr>
              <w:pStyle w:val="10"/>
            </w:pPr>
            <w:r>
              <w:t>基本支出</w:t>
            </w:r>
          </w:p>
        </w:tc>
        <w:tc>
          <w:tcPr>
            <w:tcW w:w="2551" w:type="dxa"/>
            <w:vMerge w:val="restart"/>
            <w:vAlign w:val="center"/>
          </w:tcPr>
          <w:p>
            <w:pPr>
              <w:pStyle w:val="10"/>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0"/>
            </w:pPr>
            <w:r>
              <w:t>科目编码</w:t>
            </w:r>
          </w:p>
        </w:tc>
        <w:tc>
          <w:tcPr>
            <w:tcW w:w="4535" w:type="dxa"/>
            <w:vAlign w:val="center"/>
          </w:tcPr>
          <w:p>
            <w:pPr>
              <w:pStyle w:val="10"/>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1191" w:type="dxa"/>
            <w:vAlign w:val="center"/>
          </w:tcPr>
          <w:p>
            <w:pPr>
              <w:pStyle w:val="10"/>
            </w:pPr>
            <w:r>
              <w:t>1</w:t>
            </w:r>
          </w:p>
        </w:tc>
        <w:tc>
          <w:tcPr>
            <w:tcW w:w="4535" w:type="dxa"/>
            <w:vAlign w:val="center"/>
          </w:tcPr>
          <w:p>
            <w:pPr>
              <w:pStyle w:val="10"/>
            </w:pPr>
            <w:r>
              <w:t>2</w:t>
            </w:r>
          </w:p>
        </w:tc>
        <w:tc>
          <w:tcPr>
            <w:tcW w:w="2551" w:type="dxa"/>
            <w:vAlign w:val="center"/>
          </w:tcPr>
          <w:p>
            <w:pPr>
              <w:pStyle w:val="10"/>
            </w:pPr>
            <w:r>
              <w:t>3</w:t>
            </w:r>
          </w:p>
        </w:tc>
        <w:tc>
          <w:tcPr>
            <w:tcW w:w="2551" w:type="dxa"/>
            <w:vAlign w:val="center"/>
          </w:tcPr>
          <w:p>
            <w:pPr>
              <w:pStyle w:val="10"/>
            </w:pPr>
            <w:r>
              <w:t>4</w:t>
            </w:r>
          </w:p>
        </w:tc>
        <w:tc>
          <w:tcPr>
            <w:tcW w:w="2551" w:type="dxa"/>
            <w:vAlign w:val="center"/>
          </w:tcPr>
          <w:p>
            <w:pPr>
              <w:pStyle w:val="10"/>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p>
        </w:tc>
        <w:tc>
          <w:tcPr>
            <w:tcW w:w="1191" w:type="dxa"/>
            <w:vAlign w:val="center"/>
          </w:tcPr>
          <w:p>
            <w:pPr>
              <w:pStyle w:val="12"/>
            </w:pPr>
          </w:p>
        </w:tc>
        <w:tc>
          <w:tcPr>
            <w:tcW w:w="4535" w:type="dxa"/>
            <w:vAlign w:val="center"/>
          </w:tcPr>
          <w:p>
            <w:pPr>
              <w:pStyle w:val="12"/>
            </w:pPr>
          </w:p>
        </w:tc>
        <w:tc>
          <w:tcPr>
            <w:tcW w:w="2551" w:type="dxa"/>
            <w:vAlign w:val="center"/>
          </w:tcPr>
          <w:p>
            <w:pPr>
              <w:pStyle w:val="11"/>
            </w:pPr>
          </w:p>
        </w:tc>
        <w:tc>
          <w:tcPr>
            <w:tcW w:w="2551" w:type="dxa"/>
            <w:vAlign w:val="center"/>
          </w:tcPr>
          <w:p>
            <w:pPr>
              <w:pStyle w:val="11"/>
            </w:pPr>
          </w:p>
        </w:tc>
        <w:tc>
          <w:tcPr>
            <w:tcW w:w="2551" w:type="dxa"/>
            <w:vAlign w:val="center"/>
          </w:tcPr>
          <w:p>
            <w:pPr>
              <w:pStyle w:val="11"/>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注：无一般公共预算财政拨款支出预算，空表列示。</w:t>
      </w:r>
    </w:p>
    <w:p>
      <w:pPr>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9"/>
            </w:pPr>
            <w:r>
              <w:t>410002魏县城调队</w:t>
            </w:r>
          </w:p>
        </w:tc>
        <w:tc>
          <w:tcPr>
            <w:tcW w:w="2551" w:type="dxa"/>
            <w:tcBorders>
              <w:top w:val="single" w:color="FFFFFF" w:sz="6" w:space="0"/>
              <w:left w:val="single" w:color="FFFFFF" w:sz="6" w:space="0"/>
              <w:right w:val="single" w:color="FFFFFF" w:sz="6" w:space="0"/>
            </w:tcBorders>
            <w:vAlign w:val="center"/>
          </w:tcPr>
          <w:p>
            <w:pPr>
              <w:pStyle w:val="8"/>
            </w:pPr>
            <w:r>
              <w:t>预算年度：2022</w:t>
            </w:r>
          </w:p>
        </w:tc>
        <w:tc>
          <w:tcPr>
            <w:tcW w:w="5102" w:type="dxa"/>
            <w:gridSpan w:val="2"/>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5726" w:type="dxa"/>
            <w:gridSpan w:val="2"/>
            <w:vAlign w:val="center"/>
          </w:tcPr>
          <w:p>
            <w:pPr>
              <w:pStyle w:val="10"/>
            </w:pPr>
            <w:r>
              <w:t>支出部门经济分类科目</w:t>
            </w:r>
          </w:p>
        </w:tc>
        <w:tc>
          <w:tcPr>
            <w:tcW w:w="7654" w:type="dxa"/>
            <w:gridSpan w:val="3"/>
            <w:vAlign w:val="center"/>
          </w:tcPr>
          <w:p>
            <w:pPr>
              <w:pStyle w:val="10"/>
            </w:pPr>
            <w:r>
              <w:t>一般公共预算基本支出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0"/>
            </w:pPr>
            <w:r>
              <w:t>科目编码</w:t>
            </w:r>
          </w:p>
        </w:tc>
        <w:tc>
          <w:tcPr>
            <w:tcW w:w="4535" w:type="dxa"/>
            <w:vAlign w:val="center"/>
          </w:tcPr>
          <w:p>
            <w:pPr>
              <w:pStyle w:val="10"/>
            </w:pPr>
            <w:r>
              <w:t>科目名称</w:t>
            </w:r>
          </w:p>
        </w:tc>
        <w:tc>
          <w:tcPr>
            <w:tcW w:w="2551" w:type="dxa"/>
            <w:vAlign w:val="center"/>
          </w:tcPr>
          <w:p>
            <w:pPr>
              <w:pStyle w:val="10"/>
            </w:pPr>
            <w:r>
              <w:t>合计</w:t>
            </w:r>
          </w:p>
        </w:tc>
        <w:tc>
          <w:tcPr>
            <w:tcW w:w="2551" w:type="dxa"/>
            <w:vAlign w:val="center"/>
          </w:tcPr>
          <w:p>
            <w:pPr>
              <w:pStyle w:val="10"/>
            </w:pPr>
            <w:r>
              <w:t>人员经费</w:t>
            </w:r>
          </w:p>
        </w:tc>
        <w:tc>
          <w:tcPr>
            <w:tcW w:w="2551" w:type="dxa"/>
            <w:vAlign w:val="center"/>
          </w:tcPr>
          <w:p>
            <w:pPr>
              <w:pStyle w:val="10"/>
            </w:pPr>
            <w:r>
              <w:t>公用经费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1191" w:type="dxa"/>
            <w:vAlign w:val="center"/>
          </w:tcPr>
          <w:p>
            <w:pPr>
              <w:pStyle w:val="10"/>
            </w:pPr>
            <w:r>
              <w:t>1</w:t>
            </w:r>
          </w:p>
        </w:tc>
        <w:tc>
          <w:tcPr>
            <w:tcW w:w="4535" w:type="dxa"/>
            <w:vAlign w:val="center"/>
          </w:tcPr>
          <w:p>
            <w:pPr>
              <w:pStyle w:val="10"/>
            </w:pPr>
            <w:r>
              <w:t>2</w:t>
            </w:r>
          </w:p>
        </w:tc>
        <w:tc>
          <w:tcPr>
            <w:tcW w:w="2551" w:type="dxa"/>
            <w:vAlign w:val="center"/>
          </w:tcPr>
          <w:p>
            <w:pPr>
              <w:pStyle w:val="10"/>
            </w:pPr>
            <w:r>
              <w:t>3</w:t>
            </w:r>
          </w:p>
        </w:tc>
        <w:tc>
          <w:tcPr>
            <w:tcW w:w="2551" w:type="dxa"/>
            <w:vAlign w:val="center"/>
          </w:tcPr>
          <w:p>
            <w:pPr>
              <w:pStyle w:val="10"/>
            </w:pPr>
            <w:r>
              <w:t>4</w:t>
            </w:r>
          </w:p>
        </w:tc>
        <w:tc>
          <w:tcPr>
            <w:tcW w:w="2551" w:type="dxa"/>
            <w:vAlign w:val="center"/>
          </w:tcPr>
          <w:p>
            <w:pPr>
              <w:pStyle w:val="10"/>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p>
        </w:tc>
        <w:tc>
          <w:tcPr>
            <w:tcW w:w="1191" w:type="dxa"/>
            <w:vAlign w:val="center"/>
          </w:tcPr>
          <w:p>
            <w:pPr>
              <w:pStyle w:val="12"/>
            </w:pPr>
          </w:p>
        </w:tc>
        <w:tc>
          <w:tcPr>
            <w:tcW w:w="4535" w:type="dxa"/>
            <w:vAlign w:val="center"/>
          </w:tcPr>
          <w:p>
            <w:pPr>
              <w:pStyle w:val="12"/>
            </w:pPr>
          </w:p>
        </w:tc>
        <w:tc>
          <w:tcPr>
            <w:tcW w:w="2551" w:type="dxa"/>
            <w:vAlign w:val="center"/>
          </w:tcPr>
          <w:p>
            <w:pPr>
              <w:pStyle w:val="11"/>
            </w:pPr>
          </w:p>
        </w:tc>
        <w:tc>
          <w:tcPr>
            <w:tcW w:w="2551" w:type="dxa"/>
            <w:vAlign w:val="center"/>
          </w:tcPr>
          <w:p>
            <w:pPr>
              <w:pStyle w:val="11"/>
            </w:pPr>
          </w:p>
        </w:tc>
        <w:tc>
          <w:tcPr>
            <w:tcW w:w="2551" w:type="dxa"/>
            <w:vAlign w:val="center"/>
          </w:tcPr>
          <w:p>
            <w:pPr>
              <w:pStyle w:val="11"/>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注：无一般公共预算财政拨款基本支出预算，空表列示。</w:t>
      </w:r>
    </w:p>
    <w:p>
      <w:pPr>
        <w:jc w:val="center"/>
        <w:outlineLvl w:val="4"/>
      </w:pPr>
      <w:r>
        <w:rPr>
          <w:rFonts w:ascii="方正小标宋_GBK" w:hAnsi="方正小标宋_GBK" w:eastAsia="方正小标宋_GBK" w:cs="方正小标宋_GBK"/>
          <w:color w:val="000000"/>
          <w:sz w:val="36"/>
        </w:rPr>
        <w:t>单位预算政府基金预算财政拨款支出表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9"/>
            </w:pPr>
            <w:r>
              <w:t>410002魏县城调队</w:t>
            </w:r>
          </w:p>
        </w:tc>
        <w:tc>
          <w:tcPr>
            <w:tcW w:w="2551" w:type="dxa"/>
            <w:tcBorders>
              <w:top w:val="single" w:color="FFFFFF" w:sz="6" w:space="0"/>
              <w:left w:val="single" w:color="FFFFFF" w:sz="6" w:space="0"/>
              <w:right w:val="single" w:color="FFFFFF" w:sz="6" w:space="0"/>
            </w:tcBorders>
            <w:vAlign w:val="center"/>
          </w:tcPr>
          <w:p>
            <w:pPr>
              <w:pStyle w:val="8"/>
            </w:pPr>
            <w:r>
              <w:t>预算年度：2022</w:t>
            </w:r>
          </w:p>
        </w:tc>
        <w:tc>
          <w:tcPr>
            <w:tcW w:w="5102" w:type="dxa"/>
            <w:gridSpan w:val="2"/>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5726" w:type="dxa"/>
            <w:gridSpan w:val="2"/>
            <w:vAlign w:val="center"/>
          </w:tcPr>
          <w:p>
            <w:pPr>
              <w:pStyle w:val="10"/>
            </w:pPr>
            <w:r>
              <w:t>功能分类科目</w:t>
            </w:r>
          </w:p>
        </w:tc>
        <w:tc>
          <w:tcPr>
            <w:tcW w:w="2551" w:type="dxa"/>
            <w:vMerge w:val="restart"/>
            <w:vAlign w:val="center"/>
          </w:tcPr>
          <w:p>
            <w:pPr>
              <w:pStyle w:val="10"/>
            </w:pPr>
            <w:r>
              <w:t>合计</w:t>
            </w:r>
          </w:p>
        </w:tc>
        <w:tc>
          <w:tcPr>
            <w:tcW w:w="2551" w:type="dxa"/>
            <w:vMerge w:val="restart"/>
            <w:vAlign w:val="center"/>
          </w:tcPr>
          <w:p>
            <w:pPr>
              <w:pStyle w:val="10"/>
            </w:pPr>
            <w:r>
              <w:t>基本支出</w:t>
            </w:r>
          </w:p>
        </w:tc>
        <w:tc>
          <w:tcPr>
            <w:tcW w:w="2551" w:type="dxa"/>
            <w:vMerge w:val="restart"/>
            <w:vAlign w:val="center"/>
          </w:tcPr>
          <w:p>
            <w:pPr>
              <w:pStyle w:val="10"/>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0"/>
            </w:pPr>
            <w:r>
              <w:t>科目编码</w:t>
            </w:r>
          </w:p>
        </w:tc>
        <w:tc>
          <w:tcPr>
            <w:tcW w:w="4535" w:type="dxa"/>
            <w:vAlign w:val="center"/>
          </w:tcPr>
          <w:p>
            <w:pPr>
              <w:pStyle w:val="10"/>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1191" w:type="dxa"/>
            <w:vAlign w:val="center"/>
          </w:tcPr>
          <w:p>
            <w:pPr>
              <w:pStyle w:val="10"/>
            </w:pPr>
            <w:r>
              <w:t>1</w:t>
            </w:r>
          </w:p>
        </w:tc>
        <w:tc>
          <w:tcPr>
            <w:tcW w:w="4535" w:type="dxa"/>
            <w:vAlign w:val="center"/>
          </w:tcPr>
          <w:p>
            <w:pPr>
              <w:pStyle w:val="10"/>
            </w:pPr>
            <w:r>
              <w:t>2</w:t>
            </w:r>
          </w:p>
        </w:tc>
        <w:tc>
          <w:tcPr>
            <w:tcW w:w="2551" w:type="dxa"/>
            <w:vAlign w:val="center"/>
          </w:tcPr>
          <w:p>
            <w:pPr>
              <w:pStyle w:val="10"/>
            </w:pPr>
            <w:r>
              <w:t>3</w:t>
            </w:r>
          </w:p>
        </w:tc>
        <w:tc>
          <w:tcPr>
            <w:tcW w:w="2551" w:type="dxa"/>
            <w:vAlign w:val="center"/>
          </w:tcPr>
          <w:p>
            <w:pPr>
              <w:pStyle w:val="10"/>
            </w:pPr>
            <w:r>
              <w:t>4</w:t>
            </w:r>
          </w:p>
        </w:tc>
        <w:tc>
          <w:tcPr>
            <w:tcW w:w="2551" w:type="dxa"/>
            <w:vAlign w:val="center"/>
          </w:tcPr>
          <w:p>
            <w:pPr>
              <w:pStyle w:val="10"/>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p>
        </w:tc>
        <w:tc>
          <w:tcPr>
            <w:tcW w:w="1191" w:type="dxa"/>
            <w:vAlign w:val="center"/>
          </w:tcPr>
          <w:p>
            <w:pPr>
              <w:pStyle w:val="12"/>
            </w:pPr>
          </w:p>
        </w:tc>
        <w:tc>
          <w:tcPr>
            <w:tcW w:w="4535" w:type="dxa"/>
            <w:vAlign w:val="center"/>
          </w:tcPr>
          <w:p>
            <w:pPr>
              <w:pStyle w:val="12"/>
            </w:pPr>
          </w:p>
        </w:tc>
        <w:tc>
          <w:tcPr>
            <w:tcW w:w="2551" w:type="dxa"/>
            <w:vAlign w:val="center"/>
          </w:tcPr>
          <w:p>
            <w:pPr>
              <w:pStyle w:val="11"/>
            </w:pPr>
          </w:p>
        </w:tc>
        <w:tc>
          <w:tcPr>
            <w:tcW w:w="2551" w:type="dxa"/>
            <w:vAlign w:val="center"/>
          </w:tcPr>
          <w:p>
            <w:pPr>
              <w:pStyle w:val="11"/>
            </w:pPr>
          </w:p>
        </w:tc>
        <w:tc>
          <w:tcPr>
            <w:tcW w:w="2551" w:type="dxa"/>
            <w:vAlign w:val="center"/>
          </w:tcPr>
          <w:p>
            <w:pPr>
              <w:pStyle w:val="11"/>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pPr>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9"/>
            </w:pPr>
            <w:r>
              <w:t>410002魏县城调队</w:t>
            </w:r>
          </w:p>
        </w:tc>
        <w:tc>
          <w:tcPr>
            <w:tcW w:w="2551" w:type="dxa"/>
            <w:tcBorders>
              <w:top w:val="single" w:color="FFFFFF" w:sz="6" w:space="0"/>
              <w:left w:val="single" w:color="FFFFFF" w:sz="6" w:space="0"/>
              <w:right w:val="single" w:color="FFFFFF" w:sz="6" w:space="0"/>
            </w:tcBorders>
            <w:vAlign w:val="center"/>
          </w:tcPr>
          <w:p>
            <w:pPr>
              <w:pStyle w:val="8"/>
            </w:pPr>
            <w:r>
              <w:t>预算年度：2022</w:t>
            </w:r>
          </w:p>
        </w:tc>
        <w:tc>
          <w:tcPr>
            <w:tcW w:w="5102" w:type="dxa"/>
            <w:gridSpan w:val="2"/>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5726" w:type="dxa"/>
            <w:gridSpan w:val="2"/>
            <w:vAlign w:val="center"/>
          </w:tcPr>
          <w:p>
            <w:pPr>
              <w:pStyle w:val="10"/>
            </w:pPr>
            <w:r>
              <w:t>功能分类科目</w:t>
            </w:r>
          </w:p>
        </w:tc>
        <w:tc>
          <w:tcPr>
            <w:tcW w:w="2551" w:type="dxa"/>
            <w:vMerge w:val="restart"/>
            <w:vAlign w:val="center"/>
          </w:tcPr>
          <w:p>
            <w:pPr>
              <w:pStyle w:val="10"/>
            </w:pPr>
            <w:r>
              <w:t>合计</w:t>
            </w:r>
          </w:p>
        </w:tc>
        <w:tc>
          <w:tcPr>
            <w:tcW w:w="2551" w:type="dxa"/>
            <w:vMerge w:val="restart"/>
            <w:vAlign w:val="center"/>
          </w:tcPr>
          <w:p>
            <w:pPr>
              <w:pStyle w:val="10"/>
            </w:pPr>
            <w:r>
              <w:t>基本支出</w:t>
            </w:r>
          </w:p>
        </w:tc>
        <w:tc>
          <w:tcPr>
            <w:tcW w:w="2551" w:type="dxa"/>
            <w:vMerge w:val="restart"/>
            <w:vAlign w:val="center"/>
          </w:tcPr>
          <w:p>
            <w:pPr>
              <w:pStyle w:val="10"/>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0"/>
            </w:pPr>
            <w:r>
              <w:t>科目编码</w:t>
            </w:r>
          </w:p>
        </w:tc>
        <w:tc>
          <w:tcPr>
            <w:tcW w:w="4535" w:type="dxa"/>
            <w:vAlign w:val="center"/>
          </w:tcPr>
          <w:p>
            <w:pPr>
              <w:pStyle w:val="10"/>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1191" w:type="dxa"/>
            <w:vAlign w:val="center"/>
          </w:tcPr>
          <w:p>
            <w:pPr>
              <w:pStyle w:val="10"/>
            </w:pPr>
            <w:r>
              <w:t>1</w:t>
            </w:r>
          </w:p>
        </w:tc>
        <w:tc>
          <w:tcPr>
            <w:tcW w:w="4535" w:type="dxa"/>
            <w:vAlign w:val="center"/>
          </w:tcPr>
          <w:p>
            <w:pPr>
              <w:pStyle w:val="10"/>
            </w:pPr>
            <w:r>
              <w:t>2</w:t>
            </w:r>
          </w:p>
        </w:tc>
        <w:tc>
          <w:tcPr>
            <w:tcW w:w="2551" w:type="dxa"/>
            <w:vAlign w:val="center"/>
          </w:tcPr>
          <w:p>
            <w:pPr>
              <w:pStyle w:val="10"/>
            </w:pPr>
            <w:r>
              <w:t>3</w:t>
            </w:r>
          </w:p>
        </w:tc>
        <w:tc>
          <w:tcPr>
            <w:tcW w:w="2551" w:type="dxa"/>
            <w:vAlign w:val="center"/>
          </w:tcPr>
          <w:p>
            <w:pPr>
              <w:pStyle w:val="10"/>
            </w:pPr>
            <w:r>
              <w:t>4</w:t>
            </w:r>
          </w:p>
        </w:tc>
        <w:tc>
          <w:tcPr>
            <w:tcW w:w="2551" w:type="dxa"/>
            <w:vAlign w:val="center"/>
          </w:tcPr>
          <w:p>
            <w:pPr>
              <w:pStyle w:val="10"/>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p>
        </w:tc>
        <w:tc>
          <w:tcPr>
            <w:tcW w:w="1191" w:type="dxa"/>
            <w:vAlign w:val="center"/>
          </w:tcPr>
          <w:p>
            <w:pPr>
              <w:pStyle w:val="12"/>
            </w:pPr>
          </w:p>
        </w:tc>
        <w:tc>
          <w:tcPr>
            <w:tcW w:w="4535" w:type="dxa"/>
            <w:vAlign w:val="center"/>
          </w:tcPr>
          <w:p>
            <w:pPr>
              <w:pStyle w:val="12"/>
            </w:pPr>
          </w:p>
        </w:tc>
        <w:tc>
          <w:tcPr>
            <w:tcW w:w="2551" w:type="dxa"/>
            <w:vAlign w:val="center"/>
          </w:tcPr>
          <w:p>
            <w:pPr>
              <w:pStyle w:val="11"/>
            </w:pPr>
          </w:p>
        </w:tc>
        <w:tc>
          <w:tcPr>
            <w:tcW w:w="2551" w:type="dxa"/>
            <w:vAlign w:val="center"/>
          </w:tcPr>
          <w:p>
            <w:pPr>
              <w:pStyle w:val="11"/>
            </w:pPr>
          </w:p>
        </w:tc>
        <w:tc>
          <w:tcPr>
            <w:tcW w:w="2551" w:type="dxa"/>
            <w:vAlign w:val="center"/>
          </w:tcPr>
          <w:p>
            <w:pPr>
              <w:pStyle w:val="11"/>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pPr>
        <w:jc w:val="center"/>
        <w:outlineLvl w:val="4"/>
      </w:pPr>
      <w:r>
        <w:rPr>
          <w:rFonts w:ascii="方正小标宋_GBK" w:hAnsi="方正小标宋_GBK" w:eastAsia="方正小标宋_GBK" w:cs="方正小标宋_GBK"/>
          <w:color w:val="000000"/>
          <w:sz w:val="36"/>
        </w:rPr>
        <w:t>单位预算财政拨款“三公”经费支出表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pPr>
              <w:pStyle w:val="9"/>
            </w:pPr>
            <w:r>
              <w:t>410002魏县城调队</w:t>
            </w:r>
          </w:p>
        </w:tc>
        <w:tc>
          <w:tcPr>
            <w:tcW w:w="2381" w:type="dxa"/>
            <w:tcBorders>
              <w:top w:val="single" w:color="FFFFFF" w:sz="6" w:space="0"/>
              <w:left w:val="single" w:color="FFFFFF" w:sz="6" w:space="0"/>
              <w:right w:val="single" w:color="FFFFFF" w:sz="6" w:space="0"/>
            </w:tcBorders>
            <w:vAlign w:val="center"/>
          </w:tcPr>
          <w:p>
            <w:pPr>
              <w:pStyle w:val="8"/>
            </w:pPr>
            <w:r>
              <w:t>预算年度：2022</w:t>
            </w:r>
          </w:p>
        </w:tc>
        <w:tc>
          <w:tcPr>
            <w:tcW w:w="4762" w:type="dxa"/>
            <w:gridSpan w:val="2"/>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3798" w:type="dxa"/>
            <w:vMerge w:val="restart"/>
            <w:vAlign w:val="center"/>
          </w:tcPr>
          <w:p>
            <w:pPr>
              <w:pStyle w:val="10"/>
            </w:pPr>
            <w:r>
              <w:t>项  目</w:t>
            </w:r>
          </w:p>
        </w:tc>
        <w:tc>
          <w:tcPr>
            <w:tcW w:w="9524" w:type="dxa"/>
            <w:gridSpan w:val="4"/>
            <w:vAlign w:val="center"/>
          </w:tcPr>
          <w:p>
            <w:pPr>
              <w:pStyle w:val="10"/>
            </w:pPr>
            <w:r>
              <w:t>资 金 性 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tc>
        <w:tc>
          <w:tcPr>
            <w:tcW w:w="3798" w:type="dxa"/>
            <w:vMerge w:val="continue"/>
          </w:tcPr>
          <w:p/>
        </w:tc>
        <w:tc>
          <w:tcPr>
            <w:tcW w:w="2381" w:type="dxa"/>
            <w:vAlign w:val="center"/>
          </w:tcPr>
          <w:p>
            <w:pPr>
              <w:pStyle w:val="10"/>
            </w:pPr>
            <w:r>
              <w:t>合计</w:t>
            </w:r>
          </w:p>
        </w:tc>
        <w:tc>
          <w:tcPr>
            <w:tcW w:w="2381" w:type="dxa"/>
            <w:vAlign w:val="center"/>
          </w:tcPr>
          <w:p>
            <w:pPr>
              <w:pStyle w:val="10"/>
            </w:pPr>
            <w:r>
              <w:t>一般公共预算              财政拨款</w:t>
            </w:r>
          </w:p>
        </w:tc>
        <w:tc>
          <w:tcPr>
            <w:tcW w:w="2381" w:type="dxa"/>
            <w:vAlign w:val="center"/>
          </w:tcPr>
          <w:p>
            <w:pPr>
              <w:pStyle w:val="10"/>
            </w:pPr>
            <w:r>
              <w:t>政府性基金                  预算拨款</w:t>
            </w:r>
          </w:p>
        </w:tc>
        <w:tc>
          <w:tcPr>
            <w:tcW w:w="2381" w:type="dxa"/>
            <w:vAlign w:val="center"/>
          </w:tcPr>
          <w:p>
            <w:pPr>
              <w:pStyle w:val="10"/>
            </w:pPr>
            <w:r>
              <w:t>国有资本经营              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pPr>
              <w:pStyle w:val="10"/>
            </w:pPr>
            <w:r>
              <w:t>栏次</w:t>
            </w:r>
          </w:p>
        </w:tc>
        <w:tc>
          <w:tcPr>
            <w:tcW w:w="3798" w:type="dxa"/>
            <w:vAlign w:val="center"/>
          </w:tcPr>
          <w:p>
            <w:pPr>
              <w:pStyle w:val="10"/>
            </w:pPr>
            <w:r>
              <w:t>1</w:t>
            </w:r>
          </w:p>
        </w:tc>
        <w:tc>
          <w:tcPr>
            <w:tcW w:w="2381" w:type="dxa"/>
            <w:vAlign w:val="center"/>
          </w:tcPr>
          <w:p>
            <w:pPr>
              <w:pStyle w:val="10"/>
            </w:pPr>
            <w:r>
              <w:t>2</w:t>
            </w:r>
          </w:p>
        </w:tc>
        <w:tc>
          <w:tcPr>
            <w:tcW w:w="2381" w:type="dxa"/>
            <w:vAlign w:val="center"/>
          </w:tcPr>
          <w:p>
            <w:pPr>
              <w:pStyle w:val="10"/>
            </w:pPr>
            <w:r>
              <w:t>3</w:t>
            </w:r>
          </w:p>
        </w:tc>
        <w:tc>
          <w:tcPr>
            <w:tcW w:w="2381" w:type="dxa"/>
            <w:vAlign w:val="center"/>
          </w:tcPr>
          <w:p>
            <w:pPr>
              <w:pStyle w:val="10"/>
            </w:pPr>
            <w:r>
              <w:t>4</w:t>
            </w:r>
          </w:p>
        </w:tc>
        <w:tc>
          <w:tcPr>
            <w:tcW w:w="2381" w:type="dxa"/>
            <w:vAlign w:val="center"/>
          </w:tcPr>
          <w:p>
            <w:pPr>
              <w:pStyle w:val="10"/>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3"/>
            </w:pPr>
          </w:p>
        </w:tc>
        <w:tc>
          <w:tcPr>
            <w:tcW w:w="3798" w:type="dxa"/>
            <w:vAlign w:val="center"/>
          </w:tcPr>
          <w:p>
            <w:pPr>
              <w:pStyle w:val="12"/>
            </w:pP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r>
    </w:tbl>
    <w:p>
      <w:pPr>
        <w:ind w:firstLine="42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000000"/>
          <w:sz w:val="21"/>
        </w:rPr>
        <w:t>注：无财政拨款“三公”经费支出表预算，空表列示。</w:t>
      </w:r>
    </w:p>
    <w:p>
      <w:pPr>
        <w:jc w:val="center"/>
        <w:outlineLvl w:val="4"/>
      </w:pPr>
      <w:r>
        <w:rPr>
          <w:rFonts w:ascii="方正小标宋_GBK" w:hAnsi="方正小标宋_GBK" w:eastAsia="方正小标宋_GBK" w:cs="方正小标宋_GBK"/>
          <w:color w:val="000000"/>
          <w:sz w:val="44"/>
        </w:rPr>
        <w:t>魏县城调队2022年单位预算信息公开情况说明</w:t>
      </w:r>
    </w:p>
    <w:p>
      <w:pPr>
        <w:spacing w:line="500" w:lineRule="exact"/>
        <w:ind w:firstLine="560"/>
      </w:pPr>
      <w:r>
        <w:rPr>
          <w:rFonts w:eastAsia="方正仿宋_GBK"/>
          <w:color w:val="000000"/>
          <w:sz w:val="28"/>
        </w:rPr>
        <w:t>按照</w:t>
      </w:r>
      <w:r>
        <w:rPr>
          <w:rFonts w:hint="eastAsia" w:eastAsia="方正仿宋_GBK"/>
          <w:color w:val="000000"/>
          <w:sz w:val="28"/>
          <w:lang w:eastAsia="zh-CN"/>
        </w:rPr>
        <w:t>《中华人民共和国预算法》</w:t>
      </w:r>
      <w:r>
        <w:rPr>
          <w:rFonts w:eastAsia="方正仿宋_GBK"/>
          <w:color w:val="000000"/>
          <w:sz w:val="28"/>
        </w:rPr>
        <w:t>、《地方预决算公开操作规程》和《关于进一步推进预算公开工作的实施意见》规定，现将魏县城调队2022年单位预算公开如下：</w:t>
      </w:r>
    </w:p>
    <w:p>
      <w:pPr>
        <w:spacing w:before="10" w:after="10"/>
        <w:ind w:firstLine="640"/>
        <w:outlineLvl w:val="5"/>
      </w:pPr>
      <w:r>
        <w:rPr>
          <w:rFonts w:ascii="黑体" w:hAnsi="黑体" w:eastAsia="黑体" w:cs="黑体"/>
          <w:color w:val="000000"/>
          <w:sz w:val="32"/>
        </w:rPr>
        <w:t>一、单位职责及机构设置情况</w:t>
      </w:r>
    </w:p>
    <w:p>
      <w:pPr>
        <w:ind w:firstLine="640"/>
      </w:pPr>
      <w:r>
        <w:rPr>
          <w:rFonts w:ascii="方正楷体_GBK" w:hAnsi="方正楷体_GBK" w:eastAsia="方正楷体_GBK" w:cs="方正楷体_GBK"/>
          <w:b/>
          <w:color w:val="000000"/>
          <w:sz w:val="32"/>
        </w:rPr>
        <w:t>单位职责：</w:t>
      </w:r>
    </w:p>
    <w:p>
      <w:pPr>
        <w:pStyle w:val="25"/>
        <w:rPr>
          <w:rFonts w:hint="eastAsia" w:eastAsia="方正仿宋_GBK"/>
          <w:lang w:eastAsia="zh-CN"/>
        </w:rPr>
      </w:pPr>
      <w:r>
        <w:rPr>
          <w:rFonts w:hint="eastAsia"/>
          <w:lang w:eastAsia="zh-CN"/>
        </w:rPr>
        <w:t>职能在统计局，未独分设。</w:t>
      </w:r>
    </w:p>
    <w:p>
      <w:pPr>
        <w:ind w:firstLine="640"/>
      </w:pPr>
      <w:r>
        <w:rPr>
          <w:rFonts w:ascii="方正楷体_GBK" w:hAnsi="方正楷体_GBK" w:eastAsia="方正楷体_GBK" w:cs="方正楷体_GBK"/>
          <w:b/>
          <w:color w:val="000000"/>
          <w:sz w:val="32"/>
        </w:rPr>
        <w:t>机构设置：</w:t>
      </w:r>
    </w:p>
    <w:p>
      <w:pPr>
        <w:jc w:val="center"/>
      </w:pPr>
      <w:r>
        <w:rPr>
          <w:rFonts w:ascii="方正小标宋_GBK" w:hAnsi="方正小标宋_GBK" w:eastAsia="方正小标宋_GBK" w:cs="方正小标宋_GBK"/>
          <w:color w:val="000000"/>
          <w:sz w:val="32"/>
        </w:rPr>
        <w:t>单位机构设置情况</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pPr>
              <w:pStyle w:val="10"/>
            </w:pPr>
            <w:r>
              <w:t>单位名称</w:t>
            </w:r>
          </w:p>
        </w:tc>
        <w:tc>
          <w:tcPr>
            <w:tcW w:w="1843" w:type="dxa"/>
            <w:vAlign w:val="center"/>
          </w:tcPr>
          <w:p>
            <w:pPr>
              <w:pStyle w:val="10"/>
            </w:pPr>
            <w:r>
              <w:t>单位性质</w:t>
            </w:r>
          </w:p>
        </w:tc>
        <w:tc>
          <w:tcPr>
            <w:tcW w:w="2126" w:type="dxa"/>
            <w:vAlign w:val="center"/>
          </w:tcPr>
          <w:p>
            <w:pPr>
              <w:pStyle w:val="10"/>
            </w:pPr>
            <w:r>
              <w:t>单位规格</w:t>
            </w:r>
          </w:p>
        </w:tc>
        <w:tc>
          <w:tcPr>
            <w:tcW w:w="3827" w:type="dxa"/>
            <w:vAlign w:val="center"/>
          </w:tcPr>
          <w:p>
            <w:pPr>
              <w:pStyle w:val="10"/>
            </w:pPr>
            <w:r>
              <w:t>经费保障形式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pStyle w:val="12"/>
            </w:pPr>
            <w:r>
              <w:t>魏县城调队</w:t>
            </w:r>
          </w:p>
        </w:tc>
        <w:tc>
          <w:tcPr>
            <w:tcW w:w="1843" w:type="dxa"/>
            <w:vAlign w:val="center"/>
          </w:tcPr>
          <w:p>
            <w:pPr>
              <w:pStyle w:val="13"/>
            </w:pPr>
            <w:r>
              <w:t>行政</w:t>
            </w:r>
          </w:p>
        </w:tc>
        <w:tc>
          <w:tcPr>
            <w:tcW w:w="2126" w:type="dxa"/>
            <w:vAlign w:val="center"/>
          </w:tcPr>
          <w:p>
            <w:pPr>
              <w:pStyle w:val="13"/>
            </w:pPr>
            <w:r>
              <w:t>副科级</w:t>
            </w:r>
          </w:p>
        </w:tc>
        <w:tc>
          <w:tcPr>
            <w:tcW w:w="3827" w:type="dxa"/>
            <w:vAlign w:val="center"/>
          </w:tcPr>
          <w:p>
            <w:pPr>
              <w:pStyle w:val="13"/>
            </w:pPr>
            <w:r>
              <w:t>财政拨款</w:t>
            </w:r>
          </w:p>
        </w:tc>
      </w:tr>
    </w:tbl>
    <w:p>
      <w:pPr>
        <w:spacing w:before="10" w:after="10"/>
        <w:ind w:firstLine="640"/>
        <w:outlineLvl w:val="5"/>
      </w:pPr>
      <w:r>
        <w:rPr>
          <w:rFonts w:ascii="黑体" w:hAnsi="黑体" w:eastAsia="黑体" w:cs="黑体"/>
          <w:color w:val="000000"/>
          <w:sz w:val="32"/>
        </w:rPr>
        <w:t>二、单位预算安排的总体情况</w:t>
      </w:r>
    </w:p>
    <w:p>
      <w:pPr>
        <w:pStyle w:val="25"/>
      </w:pPr>
      <w:r>
        <w:rPr>
          <w:rFonts w:hint="eastAsia"/>
          <w:lang w:eastAsia="zh-CN"/>
        </w:rPr>
        <w:t>职能在统计局，未独分设。</w:t>
      </w:r>
    </w:p>
    <w:p>
      <w:pPr>
        <w:spacing w:before="10" w:after="10"/>
        <w:ind w:firstLine="640"/>
        <w:outlineLvl w:val="5"/>
      </w:pPr>
      <w:r>
        <w:rPr>
          <w:rFonts w:ascii="黑体" w:hAnsi="黑体" w:eastAsia="黑体" w:cs="黑体"/>
          <w:color w:val="000000"/>
          <w:sz w:val="32"/>
        </w:rPr>
        <w:t>三、机关运行经费安排情况</w:t>
      </w:r>
    </w:p>
    <w:p>
      <w:pPr>
        <w:pStyle w:val="25"/>
        <w:rPr>
          <w:rFonts w:hint="eastAsia" w:eastAsia="方正仿宋_GBK"/>
          <w:lang w:eastAsia="zh-CN"/>
        </w:rPr>
      </w:pPr>
      <w:r>
        <w:rPr>
          <w:rFonts w:hint="eastAsia"/>
          <w:lang w:eastAsia="zh-CN"/>
        </w:rPr>
        <w:t>职能在统计局，未独分设。</w:t>
      </w:r>
    </w:p>
    <w:p>
      <w:pPr>
        <w:pStyle w:val="27"/>
      </w:pPr>
    </w:p>
    <w:p>
      <w:pPr>
        <w:spacing w:before="10" w:after="10"/>
        <w:ind w:firstLine="640"/>
        <w:outlineLvl w:val="5"/>
      </w:pPr>
      <w:r>
        <w:rPr>
          <w:rFonts w:ascii="黑体" w:hAnsi="黑体" w:eastAsia="黑体" w:cs="黑体"/>
          <w:color w:val="000000"/>
          <w:sz w:val="32"/>
        </w:rPr>
        <w:t>四、财政拨款“三公”经费预算情况及增减变化原因</w:t>
      </w:r>
    </w:p>
    <w:p>
      <w:pPr>
        <w:pStyle w:val="25"/>
        <w:rPr>
          <w:rFonts w:hint="eastAsia" w:eastAsia="方正仿宋_GBK"/>
          <w:lang w:eastAsia="zh-CN"/>
        </w:rPr>
      </w:pPr>
      <w:r>
        <w:rPr>
          <w:rFonts w:hint="eastAsia"/>
          <w:lang w:eastAsia="zh-CN"/>
        </w:rPr>
        <w:t>职能在统计局，未独分设。</w:t>
      </w:r>
    </w:p>
    <w:p>
      <w:pPr>
        <w:pStyle w:val="28"/>
      </w:pPr>
    </w:p>
    <w:p>
      <w:pPr>
        <w:spacing w:before="10" w:after="10"/>
        <w:ind w:firstLine="640"/>
        <w:outlineLvl w:val="5"/>
        <w:sectPr>
          <w:pgSz w:w="16840" w:h="11900" w:orient="landscape"/>
          <w:pgMar w:top="1361" w:right="1020" w:bottom="1361" w:left="1020" w:header="720" w:footer="720" w:gutter="0"/>
          <w:cols w:space="720" w:num="1"/>
        </w:sectPr>
      </w:pPr>
      <w:r>
        <w:rPr>
          <w:rFonts w:ascii="黑体" w:hAnsi="黑体" w:eastAsia="黑体" w:cs="黑体"/>
          <w:color w:val="000000"/>
          <w:sz w:val="32"/>
        </w:rPr>
        <w:t>五、预算绩效信息</w:t>
      </w:r>
    </w:p>
    <w:p>
      <w:pPr>
        <w:spacing w:before="10" w:after="10"/>
        <w:ind w:firstLine="640"/>
        <w:outlineLvl w:val="5"/>
      </w:pPr>
      <w:r>
        <w:rPr>
          <w:rFonts w:ascii="黑体" w:hAnsi="黑体" w:eastAsia="黑体" w:cs="黑体"/>
          <w:color w:val="000000"/>
          <w:sz w:val="32"/>
        </w:rPr>
        <w:t>六、政府采购预算情况</w:t>
      </w:r>
    </w:p>
    <w:p>
      <w:pPr>
        <w:spacing w:line="500" w:lineRule="exact"/>
        <w:ind w:firstLine="560"/>
      </w:pPr>
      <w:r>
        <w:rPr>
          <w:rFonts w:eastAsia="方正仿宋_GBK"/>
          <w:color w:val="000000"/>
          <w:sz w:val="28"/>
        </w:rPr>
        <w:t>2022年，魏县城调队安排政府采购预算0.00万元。具体内容见下表。</w:t>
      </w:r>
    </w:p>
    <w:p>
      <w:pPr>
        <w:jc w:val="center"/>
      </w:pPr>
      <w:r>
        <w:rPr>
          <w:rFonts w:ascii="方正小标宋_GBK" w:hAnsi="方正小标宋_GBK" w:eastAsia="方正小标宋_GBK" w:cs="方正小标宋_GBK"/>
          <w:color w:val="000000"/>
          <w:sz w:val="36"/>
        </w:rPr>
        <w:t>单位政府采购预算</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pPr>
              <w:pStyle w:val="9"/>
            </w:pPr>
            <w:r>
              <w:t>410002魏县城调队</w:t>
            </w:r>
          </w:p>
        </w:tc>
        <w:tc>
          <w:tcPr>
            <w:tcW w:w="8674" w:type="dxa"/>
            <w:gridSpan w:val="9"/>
            <w:tcBorders>
              <w:top w:val="single" w:color="FFFFFF" w:sz="6" w:space="0"/>
              <w:left w:val="single" w:color="FFFFFF" w:sz="6" w:space="0"/>
              <w:right w:val="single" w:color="FFFFFF" w:sz="6" w:space="0"/>
            </w:tcBorders>
            <w:vAlign w:val="center"/>
          </w:tcPr>
          <w:p>
            <w:pPr>
              <w:pStyle w:val="24"/>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pPr>
              <w:pStyle w:val="10"/>
            </w:pPr>
            <w:r>
              <w:t>政府采购项目来源</w:t>
            </w:r>
          </w:p>
        </w:tc>
        <w:tc>
          <w:tcPr>
            <w:tcW w:w="1134" w:type="dxa"/>
            <w:vMerge w:val="restart"/>
            <w:vAlign w:val="center"/>
          </w:tcPr>
          <w:p>
            <w:pPr>
              <w:pStyle w:val="10"/>
            </w:pPr>
            <w:r>
              <w:t>采购物品名称</w:t>
            </w:r>
          </w:p>
        </w:tc>
        <w:tc>
          <w:tcPr>
            <w:tcW w:w="1134" w:type="dxa"/>
            <w:vMerge w:val="restart"/>
            <w:vAlign w:val="center"/>
          </w:tcPr>
          <w:p>
            <w:pPr>
              <w:pStyle w:val="10"/>
            </w:pPr>
            <w:r>
              <w:t>政府采购目录序号</w:t>
            </w:r>
          </w:p>
        </w:tc>
        <w:tc>
          <w:tcPr>
            <w:tcW w:w="709" w:type="dxa"/>
            <w:vMerge w:val="restart"/>
            <w:vAlign w:val="center"/>
          </w:tcPr>
          <w:p>
            <w:pPr>
              <w:pStyle w:val="10"/>
            </w:pPr>
            <w:r>
              <w:t>计量  单位</w:t>
            </w:r>
          </w:p>
        </w:tc>
        <w:tc>
          <w:tcPr>
            <w:tcW w:w="850" w:type="dxa"/>
            <w:vMerge w:val="restart"/>
            <w:vAlign w:val="center"/>
          </w:tcPr>
          <w:p>
            <w:pPr>
              <w:pStyle w:val="10"/>
            </w:pPr>
            <w:r>
              <w:t>数量</w:t>
            </w:r>
          </w:p>
        </w:tc>
        <w:tc>
          <w:tcPr>
            <w:tcW w:w="850" w:type="dxa"/>
            <w:vMerge w:val="restart"/>
            <w:vAlign w:val="center"/>
          </w:tcPr>
          <w:p>
            <w:pPr>
              <w:pStyle w:val="10"/>
            </w:pPr>
            <w:r>
              <w:t>单价</w:t>
            </w:r>
          </w:p>
        </w:tc>
        <w:tc>
          <w:tcPr>
            <w:tcW w:w="7710" w:type="dxa"/>
            <w:gridSpan w:val="8"/>
            <w:vAlign w:val="center"/>
          </w:tcPr>
          <w:p>
            <w:pPr>
              <w:pStyle w:val="10"/>
            </w:pPr>
            <w:r>
              <w:t>政府采购金额（当年部门预算安排资金）</w:t>
            </w:r>
          </w:p>
        </w:tc>
        <w:tc>
          <w:tcPr>
            <w:tcW w:w="964" w:type="dxa"/>
            <w:vMerge w:val="restart"/>
            <w:vAlign w:val="center"/>
          </w:tcPr>
          <w:p>
            <w:pPr>
              <w:pStyle w:val="10"/>
            </w:pPr>
            <w:r>
              <w:t>2022年  预留中  小微企  业份额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pPr>
              <w:pStyle w:val="10"/>
            </w:pPr>
            <w:r>
              <w:t>项目名称</w:t>
            </w:r>
          </w:p>
        </w:tc>
        <w:tc>
          <w:tcPr>
            <w:tcW w:w="964" w:type="dxa"/>
            <w:vAlign w:val="center"/>
          </w:tcPr>
          <w:p>
            <w:pPr>
              <w:pStyle w:val="10"/>
            </w:pPr>
            <w:r>
              <w:t>预算    资金</w:t>
            </w:r>
          </w:p>
        </w:tc>
        <w:tc>
          <w:tcPr>
            <w:tcW w:w="1134" w:type="dxa"/>
            <w:vMerge w:val="continue"/>
          </w:tcPr>
          <w:p/>
        </w:tc>
        <w:tc>
          <w:tcPr>
            <w:tcW w:w="1134" w:type="dxa"/>
            <w:vMerge w:val="continue"/>
          </w:tcPr>
          <w:p/>
        </w:tc>
        <w:tc>
          <w:tcPr>
            <w:tcW w:w="709" w:type="dxa"/>
            <w:vMerge w:val="continue"/>
          </w:tcPr>
          <w:p/>
        </w:tc>
        <w:tc>
          <w:tcPr>
            <w:tcW w:w="850" w:type="dxa"/>
            <w:vMerge w:val="continue"/>
          </w:tcPr>
          <w:p/>
        </w:tc>
        <w:tc>
          <w:tcPr>
            <w:tcW w:w="850" w:type="dxa"/>
            <w:vMerge w:val="continue"/>
          </w:tcPr>
          <w:p/>
        </w:tc>
        <w:tc>
          <w:tcPr>
            <w:tcW w:w="964" w:type="dxa"/>
            <w:vAlign w:val="center"/>
          </w:tcPr>
          <w:p>
            <w:pPr>
              <w:pStyle w:val="10"/>
            </w:pPr>
            <w:r>
              <w:t>合计</w:t>
            </w:r>
          </w:p>
        </w:tc>
        <w:tc>
          <w:tcPr>
            <w:tcW w:w="964" w:type="dxa"/>
            <w:vAlign w:val="center"/>
          </w:tcPr>
          <w:p>
            <w:pPr>
              <w:pStyle w:val="10"/>
            </w:pPr>
            <w:r>
              <w:t>一般公共预算拨款</w:t>
            </w:r>
          </w:p>
        </w:tc>
        <w:tc>
          <w:tcPr>
            <w:tcW w:w="964" w:type="dxa"/>
            <w:vAlign w:val="center"/>
          </w:tcPr>
          <w:p>
            <w:pPr>
              <w:pStyle w:val="10"/>
            </w:pPr>
            <w:r>
              <w:t>基金预算拨款</w:t>
            </w:r>
          </w:p>
        </w:tc>
        <w:tc>
          <w:tcPr>
            <w:tcW w:w="964" w:type="dxa"/>
            <w:vAlign w:val="center"/>
          </w:tcPr>
          <w:p>
            <w:pPr>
              <w:pStyle w:val="10"/>
            </w:pPr>
            <w:r>
              <w:t>国有资本经营预算拨款</w:t>
            </w:r>
          </w:p>
        </w:tc>
        <w:tc>
          <w:tcPr>
            <w:tcW w:w="964" w:type="dxa"/>
            <w:vAlign w:val="center"/>
          </w:tcPr>
          <w:p>
            <w:pPr>
              <w:pStyle w:val="10"/>
            </w:pPr>
            <w:r>
              <w:t>财政专户核拨</w:t>
            </w:r>
          </w:p>
        </w:tc>
        <w:tc>
          <w:tcPr>
            <w:tcW w:w="964" w:type="dxa"/>
            <w:vAlign w:val="center"/>
          </w:tcPr>
          <w:p>
            <w:pPr>
              <w:pStyle w:val="10"/>
            </w:pPr>
            <w:r>
              <w:t>单位    资金</w:t>
            </w:r>
          </w:p>
        </w:tc>
        <w:tc>
          <w:tcPr>
            <w:tcW w:w="964" w:type="dxa"/>
            <w:vAlign w:val="center"/>
          </w:tcPr>
          <w:p>
            <w:pPr>
              <w:pStyle w:val="10"/>
            </w:pPr>
            <w:r>
              <w:t>财政拨    款结转</w:t>
            </w:r>
          </w:p>
        </w:tc>
        <w:tc>
          <w:tcPr>
            <w:tcW w:w="964" w:type="dxa"/>
            <w:vAlign w:val="center"/>
          </w:tcPr>
          <w:p>
            <w:pPr>
              <w:pStyle w:val="10"/>
            </w:pPr>
            <w:r>
              <w:t>非财政    拨款结    转结余</w:t>
            </w:r>
          </w:p>
        </w:tc>
        <w:tc>
          <w:tcPr>
            <w:tcW w:w="96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jc w:val="center"/>
        </w:trPr>
        <w:tc>
          <w:tcPr>
            <w:tcW w:w="1701" w:type="dxa"/>
            <w:vAlign w:val="center"/>
          </w:tcPr>
          <w:p>
            <w:pPr>
              <w:pStyle w:val="12"/>
            </w:pPr>
          </w:p>
        </w:tc>
        <w:tc>
          <w:tcPr>
            <w:tcW w:w="964" w:type="dxa"/>
            <w:vAlign w:val="center"/>
          </w:tcPr>
          <w:p>
            <w:pPr>
              <w:pStyle w:val="11"/>
            </w:pPr>
          </w:p>
        </w:tc>
        <w:tc>
          <w:tcPr>
            <w:tcW w:w="1134" w:type="dxa"/>
            <w:vAlign w:val="center"/>
          </w:tcPr>
          <w:p>
            <w:pPr>
              <w:pStyle w:val="12"/>
            </w:pPr>
          </w:p>
        </w:tc>
        <w:tc>
          <w:tcPr>
            <w:tcW w:w="1134" w:type="dxa"/>
            <w:vAlign w:val="center"/>
          </w:tcPr>
          <w:p>
            <w:pPr>
              <w:pStyle w:val="12"/>
            </w:pPr>
          </w:p>
        </w:tc>
        <w:tc>
          <w:tcPr>
            <w:tcW w:w="709" w:type="dxa"/>
            <w:vAlign w:val="center"/>
          </w:tcPr>
          <w:p>
            <w:pPr>
              <w:pStyle w:val="13"/>
            </w:pPr>
          </w:p>
        </w:tc>
        <w:tc>
          <w:tcPr>
            <w:tcW w:w="850" w:type="dxa"/>
            <w:vAlign w:val="center"/>
          </w:tcPr>
          <w:p>
            <w:pPr>
              <w:pStyle w:val="11"/>
            </w:pPr>
          </w:p>
        </w:tc>
        <w:tc>
          <w:tcPr>
            <w:tcW w:w="850"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r>
    </w:tbl>
    <w:p>
      <w:pPr>
        <w:spacing w:line="500" w:lineRule="exact"/>
        <w:ind w:firstLine="420"/>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pPr>
        <w:ind w:firstLine="420"/>
      </w:pPr>
      <w:r>
        <w:rPr>
          <w:rFonts w:ascii="方正书宋_GBK" w:hAnsi="方正书宋_GBK" w:eastAsia="方正书宋_GBK" w:cs="方正书宋_GBK"/>
          <w:color w:val="000000"/>
          <w:sz w:val="21"/>
        </w:rPr>
        <w:t>注：无政府采购预算，空表列示。</w:t>
      </w:r>
    </w:p>
    <w:p>
      <w:pPr>
        <w:ind w:firstLine="640"/>
      </w:pPr>
      <w:r>
        <w:rPr>
          <w:rFonts w:eastAsia="方正仿宋_GBK"/>
          <w:color w:val="000000"/>
          <w:sz w:val="32"/>
        </w:rPr>
        <w:t xml:space="preserve"> </w:t>
      </w:r>
    </w:p>
    <w:p>
      <w:pPr>
        <w:spacing w:before="10" w:after="10"/>
        <w:ind w:firstLine="640"/>
        <w:outlineLvl w:val="5"/>
      </w:pPr>
      <w:r>
        <w:rPr>
          <w:rFonts w:ascii="黑体" w:hAnsi="黑体" w:eastAsia="黑体" w:cs="黑体"/>
          <w:color w:val="000000"/>
          <w:sz w:val="32"/>
        </w:rPr>
        <w:t>七、国有资产信息</w:t>
      </w:r>
    </w:p>
    <w:p>
      <w:pPr>
        <w:spacing w:line="500" w:lineRule="exact"/>
        <w:ind w:firstLine="560"/>
      </w:pPr>
      <w:r>
        <w:rPr>
          <w:rFonts w:eastAsia="方正仿宋_GBK"/>
          <w:color w:val="000000"/>
          <w:sz w:val="28"/>
        </w:rPr>
        <w:t>魏县城调队上年末固定资产金额为0.00万元（详见下表）。本年度拟购置固定资产总额为0.00万元，已按要求列入政府采购预算，详见政府采购预算表。</w:t>
      </w:r>
    </w:p>
    <w:p>
      <w:pPr>
        <w:jc w:val="center"/>
      </w:pPr>
      <w:r>
        <w:rPr>
          <w:rFonts w:ascii="方正小标宋_GBK" w:hAnsi="方正小标宋_GBK" w:eastAsia="方正小标宋_GBK" w:cs="方正小标宋_GBK"/>
          <w:color w:val="000000"/>
          <w:sz w:val="36"/>
        </w:rPr>
        <w:t>单位固定资产占用情况表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pPr>
              <w:pStyle w:val="9"/>
            </w:pPr>
            <w:r>
              <w:t>410002魏县城调队</w:t>
            </w:r>
          </w:p>
        </w:tc>
        <w:tc>
          <w:tcPr>
            <w:tcW w:w="5669" w:type="dxa"/>
            <w:gridSpan w:val="2"/>
            <w:tcBorders>
              <w:top w:val="single" w:color="FFFFFF" w:sz="6" w:space="0"/>
              <w:left w:val="single" w:color="FFFFFF" w:sz="6" w:space="0"/>
              <w:right w:val="single" w:color="FFFFFF" w:sz="6" w:space="0"/>
            </w:tcBorders>
            <w:vAlign w:val="center"/>
          </w:tcPr>
          <w:p>
            <w:pPr>
              <w:pStyle w:val="7"/>
            </w:pPr>
            <w:r>
              <w:t>截止时间：2021-12-31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pPr>
              <w:pStyle w:val="10"/>
            </w:pPr>
            <w:r>
              <w:t>项   目</w:t>
            </w:r>
          </w:p>
        </w:tc>
        <w:tc>
          <w:tcPr>
            <w:tcW w:w="2835" w:type="dxa"/>
            <w:vAlign w:val="center"/>
          </w:tcPr>
          <w:p>
            <w:pPr>
              <w:pStyle w:val="10"/>
            </w:pPr>
            <w:r>
              <w:t>数量</w:t>
            </w:r>
          </w:p>
        </w:tc>
        <w:tc>
          <w:tcPr>
            <w:tcW w:w="2835" w:type="dxa"/>
            <w:vAlign w:val="center"/>
          </w:tcPr>
          <w:p>
            <w:pPr>
              <w:pStyle w:val="10"/>
            </w:pPr>
            <w:r>
              <w:t>价值（金额单位：万元）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2"/>
            </w:pPr>
          </w:p>
        </w:tc>
        <w:tc>
          <w:tcPr>
            <w:tcW w:w="2835" w:type="dxa"/>
            <w:vAlign w:val="center"/>
          </w:tcPr>
          <w:p>
            <w:pPr>
              <w:pStyle w:val="13"/>
            </w:pPr>
          </w:p>
        </w:tc>
        <w:tc>
          <w:tcPr>
            <w:tcW w:w="2835" w:type="dxa"/>
            <w:vAlign w:val="center"/>
          </w:tcPr>
          <w:p>
            <w:pPr>
              <w:pStyle w:val="11"/>
            </w:pPr>
          </w:p>
        </w:tc>
      </w:tr>
    </w:tbl>
    <w:p>
      <w:pPr>
        <w:ind w:firstLine="420"/>
      </w:pPr>
      <w:r>
        <w:rPr>
          <w:rFonts w:ascii="方正书宋_GBK" w:hAnsi="方正书宋_GBK" w:eastAsia="方正书宋_GBK" w:cs="方正书宋_GBK"/>
          <w:color w:val="000000"/>
          <w:sz w:val="21"/>
        </w:rPr>
        <w:t>注：无固定资产占用情况，空表列示。</w:t>
      </w:r>
    </w:p>
    <w:p>
      <w:pPr>
        <w:ind w:firstLine="640"/>
      </w:pPr>
      <w:r>
        <w:rPr>
          <w:rFonts w:eastAsia="方正仿宋_GBK"/>
          <w:color w:val="000000"/>
          <w:sz w:val="32"/>
        </w:rPr>
        <w:t xml:space="preserve"> </w:t>
      </w:r>
    </w:p>
    <w:p>
      <w:pPr>
        <w:spacing w:before="10" w:after="10"/>
        <w:ind w:firstLine="640"/>
        <w:outlineLvl w:val="5"/>
      </w:pPr>
      <w:r>
        <w:rPr>
          <w:rFonts w:ascii="黑体" w:hAnsi="黑体" w:eastAsia="黑体" w:cs="黑体"/>
          <w:color w:val="000000"/>
          <w:sz w:val="32"/>
        </w:rPr>
        <w:t>八、名词解释</w:t>
      </w:r>
    </w:p>
    <w:p>
      <w:pPr>
        <w:spacing w:line="500" w:lineRule="exact"/>
        <w:ind w:firstLine="560"/>
      </w:pPr>
      <w:r>
        <w:rPr>
          <w:rFonts w:eastAsia="方正仿宋_GBK"/>
          <w:color w:val="000000"/>
          <w:sz w:val="28"/>
        </w:rPr>
        <w:t>1、</w:t>
      </w:r>
      <w:r>
        <w:rPr>
          <w:rFonts w:eastAsia="方正仿宋_GBK"/>
          <w:b/>
          <w:color w:val="000000"/>
          <w:sz w:val="28"/>
        </w:rPr>
        <w:t>一般公共预算拨款收入：</w:t>
      </w:r>
      <w:r>
        <w:rPr>
          <w:rFonts w:eastAsia="方正仿宋_GBK"/>
          <w:color w:val="000000"/>
          <w:sz w:val="28"/>
        </w:rPr>
        <w:t>指</w:t>
      </w:r>
      <w:r>
        <w:rPr>
          <w:rFonts w:hint="eastAsia" w:eastAsia="方正仿宋_GBK"/>
          <w:color w:val="000000"/>
          <w:sz w:val="28"/>
          <w:lang w:eastAsia="zh-CN"/>
        </w:rPr>
        <w:t>县</w:t>
      </w:r>
      <w:r>
        <w:rPr>
          <w:rFonts w:eastAsia="方正仿宋_GBK"/>
          <w:color w:val="000000"/>
          <w:sz w:val="28"/>
        </w:rPr>
        <w:t>级财政当年拨付的资金。</w:t>
      </w:r>
    </w:p>
    <w:p>
      <w:pPr>
        <w:spacing w:line="500" w:lineRule="exact"/>
        <w:ind w:firstLine="560"/>
      </w:pPr>
      <w:r>
        <w:rPr>
          <w:rFonts w:eastAsia="方正仿宋_GBK"/>
          <w:color w:val="000000"/>
          <w:sz w:val="28"/>
        </w:rPr>
        <w:t>2、</w:t>
      </w:r>
      <w:r>
        <w:rPr>
          <w:rFonts w:eastAsia="方正仿宋_GBK"/>
          <w:b/>
          <w:color w:val="000000"/>
          <w:sz w:val="28"/>
        </w:rPr>
        <w:t>事业收入：</w:t>
      </w:r>
      <w:r>
        <w:rPr>
          <w:rFonts w:eastAsia="方正仿宋_GBK"/>
          <w:color w:val="000000"/>
          <w:sz w:val="28"/>
        </w:rPr>
        <w:t>指事业单位开展专业业务活动及辅助活动所取得的收入。</w:t>
      </w:r>
    </w:p>
    <w:p>
      <w:pPr>
        <w:spacing w:line="500" w:lineRule="exact"/>
        <w:ind w:firstLine="560"/>
      </w:pPr>
      <w:r>
        <w:rPr>
          <w:rFonts w:eastAsia="方正仿宋_GBK"/>
          <w:color w:val="000000"/>
          <w:sz w:val="28"/>
        </w:rPr>
        <w:t>3、</w:t>
      </w:r>
      <w:r>
        <w:rPr>
          <w:rFonts w:eastAsia="方正仿宋_GBK"/>
          <w:b/>
          <w:color w:val="000000"/>
          <w:sz w:val="28"/>
        </w:rPr>
        <w:t>其他收入：</w:t>
      </w:r>
      <w:r>
        <w:rPr>
          <w:rFonts w:eastAsia="方正仿宋_GBK"/>
          <w:color w:val="000000"/>
          <w:sz w:val="28"/>
        </w:rPr>
        <w:t>指除“一般公共预算拨款收入”、“事业收入”等以外的收入。主要是按规定动用的租房收入、存款利息收入等。</w:t>
      </w:r>
    </w:p>
    <w:p>
      <w:pPr>
        <w:spacing w:line="500" w:lineRule="exact"/>
        <w:ind w:firstLine="560"/>
      </w:pPr>
      <w:r>
        <w:rPr>
          <w:rFonts w:eastAsia="方正仿宋_GBK"/>
          <w:color w:val="000000"/>
          <w:sz w:val="28"/>
        </w:rPr>
        <w:t>4、</w:t>
      </w:r>
      <w:r>
        <w:rPr>
          <w:rFonts w:eastAsia="方正仿宋_GBK"/>
          <w:b/>
          <w:color w:val="000000"/>
          <w:sz w:val="28"/>
        </w:rPr>
        <w:t>基本支出：</w:t>
      </w:r>
      <w:r>
        <w:rPr>
          <w:rFonts w:eastAsia="方正仿宋_GBK"/>
          <w:color w:val="000000"/>
          <w:sz w:val="28"/>
        </w:rPr>
        <w:t>指为保障机构正常运转、完成日常工作任务而发生的人员支出和公用支出。</w:t>
      </w:r>
    </w:p>
    <w:p>
      <w:pPr>
        <w:spacing w:line="500" w:lineRule="exact"/>
        <w:ind w:firstLine="560"/>
      </w:pPr>
      <w:r>
        <w:rPr>
          <w:rFonts w:eastAsia="方正仿宋_GBK"/>
          <w:color w:val="000000"/>
          <w:sz w:val="28"/>
        </w:rPr>
        <w:t>5、</w:t>
      </w:r>
      <w:r>
        <w:rPr>
          <w:rFonts w:eastAsia="方正仿宋_GBK"/>
          <w:b/>
          <w:color w:val="000000"/>
          <w:sz w:val="28"/>
        </w:rPr>
        <w:t>项目支出：</w:t>
      </w:r>
      <w:r>
        <w:rPr>
          <w:rFonts w:eastAsia="方正仿宋_GBK"/>
          <w:color w:val="000000"/>
          <w:sz w:val="28"/>
        </w:rPr>
        <w:t>指在基本支出之外为完成特定行政任务和事业发展目标所发生的支出。</w:t>
      </w:r>
    </w:p>
    <w:p>
      <w:pPr>
        <w:spacing w:line="500" w:lineRule="exact"/>
        <w:ind w:firstLine="560"/>
      </w:pPr>
      <w:r>
        <w:rPr>
          <w:rFonts w:eastAsia="方正仿宋_GBK"/>
          <w:color w:val="000000"/>
          <w:sz w:val="28"/>
        </w:rPr>
        <w:t>6、</w:t>
      </w:r>
      <w:r>
        <w:rPr>
          <w:rFonts w:eastAsia="方正仿宋_GBK"/>
          <w:b/>
          <w:color w:val="000000"/>
          <w:sz w:val="28"/>
        </w:rPr>
        <w:t>上缴上级支出：</w:t>
      </w:r>
      <w:r>
        <w:rPr>
          <w:rFonts w:eastAsia="方正仿宋_GBK"/>
          <w:color w:val="000000"/>
          <w:sz w:val="28"/>
        </w:rPr>
        <w:t>指下级单位上缴上级的支出。</w:t>
      </w:r>
    </w:p>
    <w:p>
      <w:pPr>
        <w:spacing w:line="500" w:lineRule="exact"/>
        <w:ind w:firstLine="560"/>
      </w:pPr>
      <w:r>
        <w:rPr>
          <w:rFonts w:eastAsia="方正仿宋_GBK"/>
          <w:color w:val="000000"/>
          <w:sz w:val="28"/>
        </w:rPr>
        <w:t>7、</w:t>
      </w:r>
      <w:r>
        <w:rPr>
          <w:rFonts w:eastAsia="方正仿宋_GBK"/>
          <w:b/>
          <w:color w:val="000000"/>
          <w:sz w:val="28"/>
        </w:rPr>
        <w:t>“三公”经费：</w:t>
      </w:r>
      <w:r>
        <w:rPr>
          <w:rFonts w:eastAsia="方正仿宋_GBK"/>
          <w:color w:val="000000"/>
          <w:sz w:val="28"/>
        </w:rPr>
        <w:t>纳入</w:t>
      </w:r>
      <w:r>
        <w:rPr>
          <w:rFonts w:hint="eastAsia" w:eastAsia="方正仿宋_GBK"/>
          <w:color w:val="000000"/>
          <w:sz w:val="28"/>
          <w:lang w:eastAsia="zh-CN"/>
        </w:rPr>
        <w:t>县</w:t>
      </w:r>
      <w:r>
        <w:rPr>
          <w:rFonts w:eastAsia="方正仿宋_GBK"/>
          <w:color w:val="000000"/>
          <w:sz w:val="28"/>
        </w:rPr>
        <w:t>级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pPr>
        <w:spacing w:line="500" w:lineRule="exact"/>
        <w:ind w:firstLine="560"/>
      </w:pPr>
      <w:r>
        <w:rPr>
          <w:rFonts w:eastAsia="方正仿宋_GBK"/>
          <w:color w:val="000000"/>
          <w:sz w:val="28"/>
        </w:rPr>
        <w:t>8、</w:t>
      </w:r>
      <w:r>
        <w:rPr>
          <w:rFonts w:eastAsia="方正仿宋_GBK"/>
          <w:b/>
          <w:color w:val="000000"/>
          <w:sz w:val="28"/>
        </w:rPr>
        <w:t>机关运行费：</w:t>
      </w:r>
      <w:r>
        <w:rPr>
          <w:rFonts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pPr>
        <w:spacing w:line="500" w:lineRule="exact"/>
        <w:ind w:firstLine="560"/>
      </w:pPr>
      <w:r>
        <w:rPr>
          <w:rFonts w:eastAsia="方正仿宋_GBK"/>
          <w:color w:val="000000"/>
          <w:sz w:val="28"/>
        </w:rPr>
        <w:t>9、</w:t>
      </w:r>
      <w:r>
        <w:rPr>
          <w:rFonts w:eastAsia="方正仿宋_GBK"/>
          <w:b/>
          <w:color w:val="000000"/>
          <w:sz w:val="28"/>
        </w:rPr>
        <w:t>上年结转：</w:t>
      </w:r>
      <w:r>
        <w:rPr>
          <w:rFonts w:eastAsia="方正仿宋_GBK"/>
          <w:color w:val="000000"/>
          <w:sz w:val="28"/>
        </w:rPr>
        <w:t>指以前年度尚未完成、结转到本年仍按原规定用途继续使用的资金。</w:t>
      </w:r>
    </w:p>
    <w:p>
      <w:pPr>
        <w:spacing w:line="500" w:lineRule="exact"/>
        <w:ind w:firstLine="560"/>
      </w:pPr>
      <w:r>
        <w:rPr>
          <w:rFonts w:eastAsia="方正仿宋_GBK"/>
          <w:color w:val="000000"/>
          <w:sz w:val="28"/>
        </w:rPr>
        <w:t>10、</w:t>
      </w:r>
      <w:r>
        <w:rPr>
          <w:rFonts w:eastAsia="方正仿宋_GBK"/>
          <w:b/>
          <w:color w:val="000000"/>
          <w:sz w:val="28"/>
        </w:rPr>
        <w:t>事业单位经营支出：</w:t>
      </w:r>
      <w:r>
        <w:rPr>
          <w:rFonts w:eastAsia="方正仿宋_GBK"/>
          <w:color w:val="000000"/>
          <w:sz w:val="28"/>
        </w:rPr>
        <w:t>指事业单位在专业业务活动及其辅助活动之外开展非独立核算经营活动发生的支出。</w:t>
      </w:r>
    </w:p>
    <w:p>
      <w:pPr>
        <w:spacing w:before="10" w:after="10"/>
        <w:ind w:firstLine="640"/>
        <w:outlineLvl w:val="5"/>
      </w:pPr>
      <w:r>
        <w:rPr>
          <w:rFonts w:ascii="黑体" w:hAnsi="黑体" w:eastAsia="黑体" w:cs="黑体"/>
          <w:color w:val="000000"/>
          <w:sz w:val="32"/>
        </w:rPr>
        <w:t>九、其他需要说明的事项</w:t>
      </w:r>
    </w:p>
    <w:p>
      <w:pPr>
        <w:spacing w:line="500" w:lineRule="exact"/>
        <w:ind w:firstLine="560"/>
        <w:sectPr>
          <w:pgSz w:w="16840" w:h="11900" w:orient="landscape"/>
          <w:pgMar w:top="1361" w:right="1020" w:bottom="1134" w:left="1020" w:header="720" w:footer="720" w:gutter="0"/>
          <w:cols w:space="720" w:num="1"/>
        </w:sectPr>
      </w:pPr>
      <w:r>
        <w:rPr>
          <w:rFonts w:eastAsia="方正仿宋_GBK"/>
          <w:color w:val="000000"/>
          <w:sz w:val="28"/>
        </w:rPr>
        <w:t>我单位无其他需要说明的事项。</w:t>
      </w:r>
    </w:p>
    <w:p>
      <w:pPr>
        <w:jc w:val="center"/>
        <w:outlineLvl w:val="3"/>
      </w:pPr>
      <w:bookmarkStart w:id="2" w:name="_Toc_4_4_0000000021"/>
      <w:r>
        <w:rPr>
          <w:rFonts w:ascii="方正小标宋_GBK" w:hAnsi="方正小标宋_GBK" w:eastAsia="方正小标宋_GBK" w:cs="方正小标宋_GBK"/>
          <w:color w:val="000000"/>
          <w:sz w:val="44"/>
        </w:rPr>
        <w:t>三、魏县普查中心收支预算</w:t>
      </w:r>
      <w:bookmarkEnd w:id="2"/>
    </w:p>
    <w:p>
      <w:pPr>
        <w:jc w:val="center"/>
        <w:outlineLvl w:val="4"/>
      </w:pPr>
      <w:r>
        <w:rPr>
          <w:rFonts w:ascii="方正小标宋_GBK" w:hAnsi="方正小标宋_GBK" w:eastAsia="方正小标宋_GBK" w:cs="方正小标宋_GBK"/>
          <w:color w:val="000000"/>
          <w:sz w:val="36"/>
        </w:rPr>
        <w:t>单位预算收支总表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pPr>
              <w:pStyle w:val="9"/>
            </w:pPr>
            <w:r>
              <w:t>410003魏县普查中心</w:t>
            </w:r>
          </w:p>
        </w:tc>
        <w:tc>
          <w:tcPr>
            <w:tcW w:w="2126" w:type="dxa"/>
            <w:tcBorders>
              <w:top w:val="single" w:color="FFFFFF" w:sz="6" w:space="0"/>
              <w:left w:val="single" w:color="FFFFFF" w:sz="6" w:space="0"/>
              <w:right w:val="single" w:color="FFFFFF" w:sz="6" w:space="0"/>
            </w:tcBorders>
            <w:vAlign w:val="center"/>
          </w:tcPr>
          <w:p>
            <w:pPr>
              <w:pStyle w:val="8"/>
            </w:pPr>
            <w:r>
              <w:t>预算年度：2022</w:t>
            </w:r>
          </w:p>
        </w:tc>
        <w:tc>
          <w:tcPr>
            <w:tcW w:w="6661" w:type="dxa"/>
            <w:gridSpan w:val="2"/>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6661" w:type="dxa"/>
            <w:gridSpan w:val="2"/>
            <w:vAlign w:val="center"/>
          </w:tcPr>
          <w:p>
            <w:pPr>
              <w:pStyle w:val="10"/>
            </w:pPr>
            <w:r>
              <w:t>收入</w:t>
            </w:r>
          </w:p>
        </w:tc>
        <w:tc>
          <w:tcPr>
            <w:tcW w:w="6661" w:type="dxa"/>
            <w:gridSpan w:val="2"/>
            <w:vAlign w:val="center"/>
          </w:tcPr>
          <w:p>
            <w:pPr>
              <w:pStyle w:val="10"/>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4535" w:type="dxa"/>
            <w:vAlign w:val="center"/>
          </w:tcPr>
          <w:p>
            <w:pPr>
              <w:pStyle w:val="10"/>
            </w:pPr>
            <w:r>
              <w:t>项  目</w:t>
            </w:r>
          </w:p>
        </w:tc>
        <w:tc>
          <w:tcPr>
            <w:tcW w:w="2126" w:type="dxa"/>
            <w:vAlign w:val="center"/>
          </w:tcPr>
          <w:p>
            <w:pPr>
              <w:pStyle w:val="10"/>
            </w:pPr>
            <w:r>
              <w:t>预算数</w:t>
            </w:r>
          </w:p>
        </w:tc>
        <w:tc>
          <w:tcPr>
            <w:tcW w:w="4535" w:type="dxa"/>
            <w:vAlign w:val="center"/>
          </w:tcPr>
          <w:p>
            <w:pPr>
              <w:pStyle w:val="10"/>
            </w:pPr>
            <w:r>
              <w:t>项  目</w:t>
            </w:r>
          </w:p>
        </w:tc>
        <w:tc>
          <w:tcPr>
            <w:tcW w:w="2126" w:type="dxa"/>
            <w:vAlign w:val="center"/>
          </w:tcPr>
          <w:p>
            <w:pPr>
              <w:pStyle w:val="10"/>
            </w:pPr>
            <w:r>
              <w:t>预算数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4535" w:type="dxa"/>
            <w:vAlign w:val="center"/>
          </w:tcPr>
          <w:p>
            <w:pPr>
              <w:pStyle w:val="10"/>
            </w:pPr>
            <w:r>
              <w:t>1</w:t>
            </w:r>
          </w:p>
        </w:tc>
        <w:tc>
          <w:tcPr>
            <w:tcW w:w="2126" w:type="dxa"/>
            <w:vAlign w:val="center"/>
          </w:tcPr>
          <w:p>
            <w:pPr>
              <w:pStyle w:val="10"/>
            </w:pPr>
            <w:r>
              <w:t>2</w:t>
            </w:r>
          </w:p>
        </w:tc>
        <w:tc>
          <w:tcPr>
            <w:tcW w:w="4535" w:type="dxa"/>
            <w:vAlign w:val="center"/>
          </w:tcPr>
          <w:p>
            <w:pPr>
              <w:pStyle w:val="10"/>
            </w:pPr>
            <w:r>
              <w:t>3</w:t>
            </w:r>
          </w:p>
        </w:tc>
        <w:tc>
          <w:tcPr>
            <w:tcW w:w="2126" w:type="dxa"/>
            <w:vAlign w:val="center"/>
          </w:tcPr>
          <w:p>
            <w:pPr>
              <w:pStyle w:val="10"/>
            </w:pPr>
            <w:r>
              <w:t>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w:t>
            </w:r>
          </w:p>
        </w:tc>
        <w:tc>
          <w:tcPr>
            <w:tcW w:w="4535" w:type="dxa"/>
            <w:vAlign w:val="center"/>
          </w:tcPr>
          <w:p>
            <w:pPr>
              <w:pStyle w:val="12"/>
            </w:pPr>
            <w:r>
              <w:t>一、一般公共预算拨款收入</w:t>
            </w:r>
          </w:p>
        </w:tc>
        <w:tc>
          <w:tcPr>
            <w:tcW w:w="2126" w:type="dxa"/>
            <w:vAlign w:val="center"/>
          </w:tcPr>
          <w:p>
            <w:pPr>
              <w:pStyle w:val="11"/>
            </w:pPr>
          </w:p>
        </w:tc>
        <w:tc>
          <w:tcPr>
            <w:tcW w:w="4535" w:type="dxa"/>
            <w:vAlign w:val="center"/>
          </w:tcPr>
          <w:p>
            <w:pPr>
              <w:pStyle w:val="12"/>
            </w:pPr>
            <w:r>
              <w:t>一、一般公共服务支出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w:t>
            </w:r>
          </w:p>
        </w:tc>
        <w:tc>
          <w:tcPr>
            <w:tcW w:w="4535" w:type="dxa"/>
            <w:vAlign w:val="center"/>
          </w:tcPr>
          <w:p>
            <w:pPr>
              <w:pStyle w:val="12"/>
            </w:pPr>
            <w:r>
              <w:t>二、政府性基金预算拨款收入</w:t>
            </w:r>
          </w:p>
        </w:tc>
        <w:tc>
          <w:tcPr>
            <w:tcW w:w="2126" w:type="dxa"/>
            <w:vAlign w:val="center"/>
          </w:tcPr>
          <w:p>
            <w:pPr>
              <w:pStyle w:val="11"/>
            </w:pPr>
          </w:p>
        </w:tc>
        <w:tc>
          <w:tcPr>
            <w:tcW w:w="4535" w:type="dxa"/>
            <w:vAlign w:val="center"/>
          </w:tcPr>
          <w:p>
            <w:pPr>
              <w:pStyle w:val="12"/>
            </w:pPr>
            <w:r>
              <w:t>二、外交支出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w:t>
            </w:r>
          </w:p>
        </w:tc>
        <w:tc>
          <w:tcPr>
            <w:tcW w:w="4535" w:type="dxa"/>
            <w:vAlign w:val="center"/>
          </w:tcPr>
          <w:p>
            <w:pPr>
              <w:pStyle w:val="12"/>
            </w:pPr>
            <w:r>
              <w:t>三、国有资本经营预算拨款收入</w:t>
            </w:r>
          </w:p>
        </w:tc>
        <w:tc>
          <w:tcPr>
            <w:tcW w:w="2126" w:type="dxa"/>
            <w:vAlign w:val="center"/>
          </w:tcPr>
          <w:p>
            <w:pPr>
              <w:pStyle w:val="11"/>
            </w:pPr>
          </w:p>
        </w:tc>
        <w:tc>
          <w:tcPr>
            <w:tcW w:w="4535" w:type="dxa"/>
            <w:vAlign w:val="center"/>
          </w:tcPr>
          <w:p>
            <w:pPr>
              <w:pStyle w:val="12"/>
            </w:pPr>
            <w:r>
              <w:t>三、国防支出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w:t>
            </w:r>
          </w:p>
        </w:tc>
        <w:tc>
          <w:tcPr>
            <w:tcW w:w="4535" w:type="dxa"/>
            <w:vAlign w:val="center"/>
          </w:tcPr>
          <w:p>
            <w:pPr>
              <w:pStyle w:val="12"/>
            </w:pPr>
            <w:r>
              <w:t>四、财政专户管理资金收入</w:t>
            </w:r>
          </w:p>
        </w:tc>
        <w:tc>
          <w:tcPr>
            <w:tcW w:w="2126" w:type="dxa"/>
            <w:vAlign w:val="center"/>
          </w:tcPr>
          <w:p>
            <w:pPr>
              <w:pStyle w:val="11"/>
            </w:pPr>
          </w:p>
        </w:tc>
        <w:tc>
          <w:tcPr>
            <w:tcW w:w="4535" w:type="dxa"/>
            <w:vAlign w:val="center"/>
          </w:tcPr>
          <w:p>
            <w:pPr>
              <w:pStyle w:val="12"/>
            </w:pPr>
            <w:r>
              <w:t>四、公共安全支出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w:t>
            </w:r>
          </w:p>
        </w:tc>
        <w:tc>
          <w:tcPr>
            <w:tcW w:w="4535" w:type="dxa"/>
            <w:vAlign w:val="center"/>
          </w:tcPr>
          <w:p>
            <w:pPr>
              <w:pStyle w:val="12"/>
            </w:pPr>
            <w:r>
              <w:t>五、事业收入</w:t>
            </w:r>
          </w:p>
        </w:tc>
        <w:tc>
          <w:tcPr>
            <w:tcW w:w="2126" w:type="dxa"/>
            <w:vAlign w:val="center"/>
          </w:tcPr>
          <w:p>
            <w:pPr>
              <w:pStyle w:val="11"/>
            </w:pPr>
          </w:p>
        </w:tc>
        <w:tc>
          <w:tcPr>
            <w:tcW w:w="4535" w:type="dxa"/>
            <w:vAlign w:val="center"/>
          </w:tcPr>
          <w:p>
            <w:pPr>
              <w:pStyle w:val="12"/>
            </w:pPr>
            <w:r>
              <w:t>五、教育支出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6</w:t>
            </w:r>
          </w:p>
        </w:tc>
        <w:tc>
          <w:tcPr>
            <w:tcW w:w="4535" w:type="dxa"/>
            <w:vAlign w:val="center"/>
          </w:tcPr>
          <w:p>
            <w:pPr>
              <w:pStyle w:val="12"/>
            </w:pPr>
            <w:r>
              <w:t>六、事业单位经营收入</w:t>
            </w:r>
          </w:p>
        </w:tc>
        <w:tc>
          <w:tcPr>
            <w:tcW w:w="2126" w:type="dxa"/>
            <w:vAlign w:val="center"/>
          </w:tcPr>
          <w:p>
            <w:pPr>
              <w:pStyle w:val="11"/>
            </w:pPr>
          </w:p>
        </w:tc>
        <w:tc>
          <w:tcPr>
            <w:tcW w:w="4535" w:type="dxa"/>
            <w:vAlign w:val="center"/>
          </w:tcPr>
          <w:p>
            <w:pPr>
              <w:pStyle w:val="12"/>
            </w:pPr>
            <w:r>
              <w:t>六、科学技术支出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7</w:t>
            </w:r>
          </w:p>
        </w:tc>
        <w:tc>
          <w:tcPr>
            <w:tcW w:w="4535" w:type="dxa"/>
            <w:vAlign w:val="center"/>
          </w:tcPr>
          <w:p>
            <w:pPr>
              <w:pStyle w:val="12"/>
            </w:pPr>
            <w:r>
              <w:t>七、上级补助收入</w:t>
            </w:r>
          </w:p>
        </w:tc>
        <w:tc>
          <w:tcPr>
            <w:tcW w:w="2126" w:type="dxa"/>
            <w:vAlign w:val="center"/>
          </w:tcPr>
          <w:p>
            <w:pPr>
              <w:pStyle w:val="11"/>
            </w:pPr>
          </w:p>
        </w:tc>
        <w:tc>
          <w:tcPr>
            <w:tcW w:w="4535" w:type="dxa"/>
            <w:vAlign w:val="center"/>
          </w:tcPr>
          <w:p>
            <w:pPr>
              <w:pStyle w:val="12"/>
            </w:pPr>
            <w:r>
              <w:t>七、文化旅游体育与传媒支出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8</w:t>
            </w:r>
          </w:p>
        </w:tc>
        <w:tc>
          <w:tcPr>
            <w:tcW w:w="4535" w:type="dxa"/>
            <w:vAlign w:val="center"/>
          </w:tcPr>
          <w:p>
            <w:pPr>
              <w:pStyle w:val="12"/>
            </w:pPr>
            <w:r>
              <w:t>八、附属单位上缴收入</w:t>
            </w:r>
          </w:p>
        </w:tc>
        <w:tc>
          <w:tcPr>
            <w:tcW w:w="2126" w:type="dxa"/>
            <w:vAlign w:val="center"/>
          </w:tcPr>
          <w:p>
            <w:pPr>
              <w:pStyle w:val="11"/>
            </w:pPr>
          </w:p>
        </w:tc>
        <w:tc>
          <w:tcPr>
            <w:tcW w:w="4535" w:type="dxa"/>
            <w:vAlign w:val="center"/>
          </w:tcPr>
          <w:p>
            <w:pPr>
              <w:pStyle w:val="12"/>
            </w:pPr>
            <w:r>
              <w:t>八、社会保障和就业支出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9</w:t>
            </w:r>
          </w:p>
        </w:tc>
        <w:tc>
          <w:tcPr>
            <w:tcW w:w="4535" w:type="dxa"/>
            <w:vAlign w:val="center"/>
          </w:tcPr>
          <w:p>
            <w:pPr>
              <w:pStyle w:val="12"/>
            </w:pPr>
            <w:r>
              <w:t>九、其他收入</w:t>
            </w:r>
          </w:p>
        </w:tc>
        <w:tc>
          <w:tcPr>
            <w:tcW w:w="2126" w:type="dxa"/>
            <w:vAlign w:val="center"/>
          </w:tcPr>
          <w:p>
            <w:pPr>
              <w:pStyle w:val="11"/>
            </w:pPr>
          </w:p>
        </w:tc>
        <w:tc>
          <w:tcPr>
            <w:tcW w:w="4535" w:type="dxa"/>
            <w:vAlign w:val="center"/>
          </w:tcPr>
          <w:p>
            <w:pPr>
              <w:pStyle w:val="12"/>
            </w:pPr>
            <w:r>
              <w:t>九、社会保险基金支出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10</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十、卫生健康支出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11</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十一、节能环保支出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12</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十二、城乡社区支出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13</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十三、农林水支出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14</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十四、交通运输支出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15</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十五、资源勘探工业信息等支出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16</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十六、商业服务业等支出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17</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十七、金融支出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18</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十八、援助其他地区支出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19</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十九、自然资源海洋气象等支出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20</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二十、住房保障支出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21</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二十一、粮油物资储备支出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22</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二十二、国有资本经营预算支出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23</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二十三、灾害防治及应急管理支出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24</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二十四、预备费</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25</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二十五、其他支出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26</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二十六、转移性支出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27</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二十七、债务还本支出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28</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二十八、债务付息支出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29</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二十九、债务发行费用支出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30</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三十、抗疫特别国债安排的支出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31</w:t>
            </w:r>
          </w:p>
        </w:tc>
        <w:tc>
          <w:tcPr>
            <w:tcW w:w="4535" w:type="dxa"/>
            <w:vAlign w:val="center"/>
          </w:tcPr>
          <w:p>
            <w:pPr>
              <w:pStyle w:val="14"/>
            </w:pPr>
            <w:r>
              <w:t>本年收入合计</w:t>
            </w:r>
          </w:p>
        </w:tc>
        <w:tc>
          <w:tcPr>
            <w:tcW w:w="2126" w:type="dxa"/>
            <w:vAlign w:val="center"/>
          </w:tcPr>
          <w:p>
            <w:pPr>
              <w:pStyle w:val="15"/>
            </w:pPr>
          </w:p>
        </w:tc>
        <w:tc>
          <w:tcPr>
            <w:tcW w:w="4535" w:type="dxa"/>
            <w:vAlign w:val="center"/>
          </w:tcPr>
          <w:p>
            <w:pPr>
              <w:pStyle w:val="14"/>
            </w:pPr>
            <w:r>
              <w:t>本年支出合计</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32</w:t>
            </w:r>
          </w:p>
        </w:tc>
        <w:tc>
          <w:tcPr>
            <w:tcW w:w="4535" w:type="dxa"/>
            <w:vAlign w:val="center"/>
          </w:tcPr>
          <w:p>
            <w:pPr>
              <w:pStyle w:val="12"/>
            </w:pPr>
            <w:r>
              <w:t>上年结转结余</w:t>
            </w:r>
          </w:p>
        </w:tc>
        <w:tc>
          <w:tcPr>
            <w:tcW w:w="2126" w:type="dxa"/>
            <w:vAlign w:val="center"/>
          </w:tcPr>
          <w:p>
            <w:pPr>
              <w:pStyle w:val="11"/>
            </w:pPr>
          </w:p>
        </w:tc>
        <w:tc>
          <w:tcPr>
            <w:tcW w:w="4535" w:type="dxa"/>
            <w:vAlign w:val="center"/>
          </w:tcPr>
          <w:p>
            <w:pPr>
              <w:pStyle w:val="12"/>
            </w:pPr>
            <w:r>
              <w:t>年终结转结余</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33</w:t>
            </w:r>
          </w:p>
        </w:tc>
        <w:tc>
          <w:tcPr>
            <w:tcW w:w="4535" w:type="dxa"/>
            <w:vAlign w:val="center"/>
          </w:tcPr>
          <w:p>
            <w:pPr>
              <w:pStyle w:val="14"/>
            </w:pPr>
            <w:r>
              <w:t>收入总计</w:t>
            </w:r>
          </w:p>
        </w:tc>
        <w:tc>
          <w:tcPr>
            <w:tcW w:w="2126" w:type="dxa"/>
            <w:vAlign w:val="center"/>
          </w:tcPr>
          <w:p>
            <w:pPr>
              <w:pStyle w:val="15"/>
            </w:pPr>
          </w:p>
        </w:tc>
        <w:tc>
          <w:tcPr>
            <w:tcW w:w="4535" w:type="dxa"/>
            <w:vAlign w:val="center"/>
          </w:tcPr>
          <w:p>
            <w:pPr>
              <w:pStyle w:val="14"/>
            </w:pPr>
            <w:r>
              <w:t>支出总计</w:t>
            </w:r>
          </w:p>
        </w:tc>
        <w:tc>
          <w:tcPr>
            <w:tcW w:w="2126" w:type="dxa"/>
            <w:vAlign w:val="center"/>
          </w:tcPr>
          <w:p>
            <w:pPr>
              <w:pStyle w:val="15"/>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注：无收支预算，空表列示。</w:t>
      </w:r>
    </w:p>
    <w:p>
      <w:pPr>
        <w:jc w:val="center"/>
        <w:outlineLvl w:val="4"/>
      </w:pPr>
      <w:r>
        <w:rPr>
          <w:rFonts w:ascii="方正小标宋_GBK" w:hAnsi="方正小标宋_GBK" w:eastAsia="方正小标宋_GBK" w:cs="方正小标宋_GBK"/>
          <w:color w:val="000000"/>
          <w:sz w:val="36"/>
        </w:rPr>
        <w:t>单位预算收入总表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pPr>
              <w:pStyle w:val="9"/>
            </w:pPr>
            <w:r>
              <w:t>410003魏县普查中心</w:t>
            </w:r>
          </w:p>
        </w:tc>
        <w:tc>
          <w:tcPr>
            <w:tcW w:w="3402" w:type="dxa"/>
            <w:gridSpan w:val="3"/>
            <w:tcBorders>
              <w:top w:val="single" w:color="FFFFFF" w:sz="6" w:space="0"/>
              <w:left w:val="single" w:color="FFFFFF" w:sz="6" w:space="0"/>
              <w:right w:val="single" w:color="FFFFFF" w:sz="6" w:space="0"/>
            </w:tcBorders>
            <w:vAlign w:val="center"/>
          </w:tcPr>
          <w:p>
            <w:pPr>
              <w:pStyle w:val="8"/>
            </w:pPr>
            <w:r>
              <w:t>预算年度：2022</w:t>
            </w:r>
          </w:p>
        </w:tc>
        <w:tc>
          <w:tcPr>
            <w:tcW w:w="5669" w:type="dxa"/>
            <w:gridSpan w:val="5"/>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pPr>
              <w:pStyle w:val="10"/>
            </w:pPr>
            <w:r>
              <w:t>序号</w:t>
            </w:r>
          </w:p>
        </w:tc>
        <w:tc>
          <w:tcPr>
            <w:tcW w:w="2551" w:type="dxa"/>
            <w:gridSpan w:val="2"/>
            <w:vAlign w:val="center"/>
          </w:tcPr>
          <w:p>
            <w:pPr>
              <w:pStyle w:val="10"/>
            </w:pPr>
            <w:r>
              <w:t>功能分类科目</w:t>
            </w:r>
          </w:p>
        </w:tc>
        <w:tc>
          <w:tcPr>
            <w:tcW w:w="1134" w:type="dxa"/>
            <w:vMerge w:val="restart"/>
            <w:vAlign w:val="center"/>
          </w:tcPr>
          <w:p>
            <w:pPr>
              <w:pStyle w:val="10"/>
            </w:pPr>
            <w:r>
              <w:t>合计</w:t>
            </w:r>
          </w:p>
        </w:tc>
        <w:tc>
          <w:tcPr>
            <w:tcW w:w="9071" w:type="dxa"/>
            <w:gridSpan w:val="8"/>
            <w:vAlign w:val="center"/>
          </w:tcPr>
          <w:p>
            <w:pPr>
              <w:pStyle w:val="10"/>
            </w:pPr>
            <w:r>
              <w:t>本年收入</w:t>
            </w:r>
          </w:p>
        </w:tc>
        <w:tc>
          <w:tcPr>
            <w:tcW w:w="1134" w:type="dxa"/>
            <w:vMerge w:val="restart"/>
            <w:vAlign w:val="center"/>
          </w:tcPr>
          <w:p>
            <w:pPr>
              <w:pStyle w:val="10"/>
            </w:pPr>
            <w:r>
              <w:t>上年结转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tc>
        <w:tc>
          <w:tcPr>
            <w:tcW w:w="992" w:type="dxa"/>
            <w:vAlign w:val="center"/>
          </w:tcPr>
          <w:p>
            <w:pPr>
              <w:pStyle w:val="10"/>
            </w:pPr>
            <w:r>
              <w:t>科目    编码</w:t>
            </w:r>
          </w:p>
        </w:tc>
        <w:tc>
          <w:tcPr>
            <w:tcW w:w="1559" w:type="dxa"/>
            <w:vAlign w:val="center"/>
          </w:tcPr>
          <w:p>
            <w:pPr>
              <w:pStyle w:val="10"/>
            </w:pPr>
            <w:r>
              <w:t>科目名称</w:t>
            </w:r>
          </w:p>
        </w:tc>
        <w:tc>
          <w:tcPr>
            <w:tcW w:w="1134" w:type="dxa"/>
            <w:vMerge w:val="continue"/>
          </w:tcPr>
          <w:p/>
        </w:tc>
        <w:tc>
          <w:tcPr>
            <w:tcW w:w="1134" w:type="dxa"/>
            <w:vAlign w:val="center"/>
          </w:tcPr>
          <w:p>
            <w:pPr>
              <w:pStyle w:val="10"/>
            </w:pPr>
            <w:r>
              <w:t>小计</w:t>
            </w:r>
          </w:p>
        </w:tc>
        <w:tc>
          <w:tcPr>
            <w:tcW w:w="1134" w:type="dxa"/>
            <w:vAlign w:val="center"/>
          </w:tcPr>
          <w:p>
            <w:pPr>
              <w:pStyle w:val="10"/>
            </w:pPr>
            <w:r>
              <w:t>财政拨款 收入</w:t>
            </w:r>
          </w:p>
        </w:tc>
        <w:tc>
          <w:tcPr>
            <w:tcW w:w="1134" w:type="dxa"/>
            <w:vAlign w:val="center"/>
          </w:tcPr>
          <w:p>
            <w:pPr>
              <w:pStyle w:val="10"/>
            </w:pPr>
            <w:r>
              <w:t>财政专户 收入</w:t>
            </w:r>
          </w:p>
        </w:tc>
        <w:tc>
          <w:tcPr>
            <w:tcW w:w="1134" w:type="dxa"/>
            <w:vAlign w:val="center"/>
          </w:tcPr>
          <w:p>
            <w:pPr>
              <w:pStyle w:val="10"/>
            </w:pPr>
            <w:r>
              <w:t>事业收入</w:t>
            </w:r>
          </w:p>
        </w:tc>
        <w:tc>
          <w:tcPr>
            <w:tcW w:w="1134" w:type="dxa"/>
            <w:vAlign w:val="center"/>
          </w:tcPr>
          <w:p>
            <w:pPr>
              <w:pStyle w:val="10"/>
            </w:pPr>
            <w:r>
              <w:t>经营收入</w:t>
            </w:r>
          </w:p>
        </w:tc>
        <w:tc>
          <w:tcPr>
            <w:tcW w:w="1134" w:type="dxa"/>
            <w:vAlign w:val="center"/>
          </w:tcPr>
          <w:p>
            <w:pPr>
              <w:pStyle w:val="10"/>
            </w:pPr>
            <w:r>
              <w:t>上级补助收入</w:t>
            </w:r>
          </w:p>
        </w:tc>
        <w:tc>
          <w:tcPr>
            <w:tcW w:w="1134" w:type="dxa"/>
            <w:vAlign w:val="center"/>
          </w:tcPr>
          <w:p>
            <w:pPr>
              <w:pStyle w:val="10"/>
            </w:pPr>
            <w:r>
              <w:t>附属单位上缴收入</w:t>
            </w:r>
          </w:p>
        </w:tc>
        <w:tc>
          <w:tcPr>
            <w:tcW w:w="1134" w:type="dxa"/>
            <w:vAlign w:val="center"/>
          </w:tcPr>
          <w:p>
            <w:pPr>
              <w:pStyle w:val="10"/>
            </w:pPr>
            <w:r>
              <w:t>其他收入</w:t>
            </w:r>
          </w:p>
        </w:tc>
        <w:tc>
          <w:tcPr>
            <w:tcW w:w="113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pPr>
              <w:pStyle w:val="10"/>
            </w:pPr>
            <w:r>
              <w:t>栏次</w:t>
            </w:r>
          </w:p>
        </w:tc>
        <w:tc>
          <w:tcPr>
            <w:tcW w:w="992" w:type="dxa"/>
            <w:vAlign w:val="center"/>
          </w:tcPr>
          <w:p>
            <w:pPr>
              <w:pStyle w:val="10"/>
            </w:pPr>
            <w:r>
              <w:t>1</w:t>
            </w:r>
          </w:p>
        </w:tc>
        <w:tc>
          <w:tcPr>
            <w:tcW w:w="1559" w:type="dxa"/>
            <w:vAlign w:val="center"/>
          </w:tcPr>
          <w:p>
            <w:pPr>
              <w:pStyle w:val="10"/>
            </w:pPr>
            <w:r>
              <w:t>2</w:t>
            </w:r>
          </w:p>
        </w:tc>
        <w:tc>
          <w:tcPr>
            <w:tcW w:w="1134" w:type="dxa"/>
            <w:vAlign w:val="center"/>
          </w:tcPr>
          <w:p>
            <w:pPr>
              <w:pStyle w:val="10"/>
            </w:pPr>
            <w:r>
              <w:t>3</w:t>
            </w:r>
          </w:p>
        </w:tc>
        <w:tc>
          <w:tcPr>
            <w:tcW w:w="1134" w:type="dxa"/>
            <w:vAlign w:val="center"/>
          </w:tcPr>
          <w:p>
            <w:pPr>
              <w:pStyle w:val="10"/>
            </w:pPr>
            <w:r>
              <w:t>4</w:t>
            </w:r>
          </w:p>
        </w:tc>
        <w:tc>
          <w:tcPr>
            <w:tcW w:w="1134" w:type="dxa"/>
            <w:vAlign w:val="center"/>
          </w:tcPr>
          <w:p>
            <w:pPr>
              <w:pStyle w:val="10"/>
            </w:pPr>
            <w:r>
              <w:t>5</w:t>
            </w:r>
          </w:p>
        </w:tc>
        <w:tc>
          <w:tcPr>
            <w:tcW w:w="1134" w:type="dxa"/>
            <w:vAlign w:val="center"/>
          </w:tcPr>
          <w:p>
            <w:pPr>
              <w:pStyle w:val="10"/>
            </w:pPr>
            <w:r>
              <w:t>6</w:t>
            </w:r>
          </w:p>
        </w:tc>
        <w:tc>
          <w:tcPr>
            <w:tcW w:w="1134" w:type="dxa"/>
            <w:vAlign w:val="center"/>
          </w:tcPr>
          <w:p>
            <w:pPr>
              <w:pStyle w:val="10"/>
            </w:pPr>
            <w:r>
              <w:t>7</w:t>
            </w:r>
          </w:p>
        </w:tc>
        <w:tc>
          <w:tcPr>
            <w:tcW w:w="1134" w:type="dxa"/>
            <w:vAlign w:val="center"/>
          </w:tcPr>
          <w:p>
            <w:pPr>
              <w:pStyle w:val="10"/>
            </w:pPr>
            <w:r>
              <w:t>8</w:t>
            </w:r>
          </w:p>
        </w:tc>
        <w:tc>
          <w:tcPr>
            <w:tcW w:w="1134" w:type="dxa"/>
            <w:vAlign w:val="center"/>
          </w:tcPr>
          <w:p>
            <w:pPr>
              <w:pStyle w:val="10"/>
            </w:pPr>
            <w:r>
              <w:t>9</w:t>
            </w:r>
          </w:p>
        </w:tc>
        <w:tc>
          <w:tcPr>
            <w:tcW w:w="1134" w:type="dxa"/>
            <w:vAlign w:val="center"/>
          </w:tcPr>
          <w:p>
            <w:pPr>
              <w:pStyle w:val="10"/>
            </w:pPr>
            <w:r>
              <w:t>10</w:t>
            </w:r>
          </w:p>
        </w:tc>
        <w:tc>
          <w:tcPr>
            <w:tcW w:w="1134" w:type="dxa"/>
            <w:vAlign w:val="center"/>
          </w:tcPr>
          <w:p>
            <w:pPr>
              <w:pStyle w:val="10"/>
            </w:pPr>
            <w:r>
              <w:t>11</w:t>
            </w:r>
          </w:p>
        </w:tc>
        <w:tc>
          <w:tcPr>
            <w:tcW w:w="1134" w:type="dxa"/>
            <w:vAlign w:val="center"/>
          </w:tcPr>
          <w:p>
            <w:pPr>
              <w:pStyle w:val="10"/>
            </w:pPr>
            <w:r>
              <w:t>12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p>
        </w:tc>
        <w:tc>
          <w:tcPr>
            <w:tcW w:w="992" w:type="dxa"/>
            <w:vAlign w:val="center"/>
          </w:tcPr>
          <w:p>
            <w:pPr>
              <w:pStyle w:val="12"/>
            </w:pPr>
          </w:p>
        </w:tc>
        <w:tc>
          <w:tcPr>
            <w:tcW w:w="1559" w:type="dxa"/>
            <w:vAlign w:val="center"/>
          </w:tcPr>
          <w:p>
            <w:pPr>
              <w:pStyle w:val="12"/>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注：无收入预算，空表列示。</w:t>
      </w:r>
    </w:p>
    <w:p>
      <w:pPr>
        <w:jc w:val="center"/>
        <w:outlineLvl w:val="4"/>
      </w:pPr>
      <w:r>
        <w:rPr>
          <w:rFonts w:ascii="方正小标宋_GBK" w:hAnsi="方正小标宋_GBK" w:eastAsia="方正小标宋_GBK" w:cs="方正小标宋_GBK"/>
          <w:color w:val="000000"/>
          <w:sz w:val="36"/>
        </w:rPr>
        <w:t>单位预算支出总表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pPr>
              <w:pStyle w:val="9"/>
            </w:pPr>
            <w:r>
              <w:t>410003魏县普查中心</w:t>
            </w:r>
          </w:p>
        </w:tc>
        <w:tc>
          <w:tcPr>
            <w:tcW w:w="2721" w:type="dxa"/>
            <w:gridSpan w:val="2"/>
            <w:tcBorders>
              <w:top w:val="single" w:color="FFFFFF" w:sz="6" w:space="0"/>
              <w:left w:val="single" w:color="FFFFFF" w:sz="6" w:space="0"/>
              <w:right w:val="single" w:color="FFFFFF" w:sz="6" w:space="0"/>
            </w:tcBorders>
            <w:vAlign w:val="center"/>
          </w:tcPr>
          <w:p>
            <w:pPr>
              <w:pStyle w:val="8"/>
            </w:pPr>
            <w:r>
              <w:t>预算年度：2022</w:t>
            </w:r>
          </w:p>
        </w:tc>
        <w:tc>
          <w:tcPr>
            <w:tcW w:w="5443" w:type="dxa"/>
            <w:gridSpan w:val="4"/>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5528" w:type="dxa"/>
            <w:gridSpan w:val="2"/>
            <w:vAlign w:val="center"/>
          </w:tcPr>
          <w:p>
            <w:pPr>
              <w:pStyle w:val="10"/>
            </w:pPr>
            <w:r>
              <w:t>功能分类科目</w:t>
            </w:r>
          </w:p>
        </w:tc>
        <w:tc>
          <w:tcPr>
            <w:tcW w:w="1361" w:type="dxa"/>
            <w:vMerge w:val="restart"/>
            <w:vAlign w:val="center"/>
          </w:tcPr>
          <w:p>
            <w:pPr>
              <w:pStyle w:val="10"/>
            </w:pPr>
            <w:r>
              <w:t>合计</w:t>
            </w:r>
          </w:p>
        </w:tc>
        <w:tc>
          <w:tcPr>
            <w:tcW w:w="1361" w:type="dxa"/>
            <w:vMerge w:val="restart"/>
            <w:vAlign w:val="center"/>
          </w:tcPr>
          <w:p>
            <w:pPr>
              <w:pStyle w:val="10"/>
            </w:pPr>
            <w:r>
              <w:t>基本支出</w:t>
            </w:r>
          </w:p>
        </w:tc>
        <w:tc>
          <w:tcPr>
            <w:tcW w:w="1361" w:type="dxa"/>
            <w:vMerge w:val="restart"/>
            <w:vAlign w:val="center"/>
          </w:tcPr>
          <w:p>
            <w:pPr>
              <w:pStyle w:val="10"/>
            </w:pPr>
            <w:r>
              <w:t>项目支出</w:t>
            </w:r>
          </w:p>
        </w:tc>
        <w:tc>
          <w:tcPr>
            <w:tcW w:w="1361" w:type="dxa"/>
            <w:vMerge w:val="restart"/>
            <w:vAlign w:val="center"/>
          </w:tcPr>
          <w:p>
            <w:pPr>
              <w:pStyle w:val="10"/>
            </w:pPr>
            <w:r>
              <w:t>经营支出</w:t>
            </w:r>
          </w:p>
        </w:tc>
        <w:tc>
          <w:tcPr>
            <w:tcW w:w="1361" w:type="dxa"/>
            <w:vMerge w:val="restart"/>
            <w:vAlign w:val="center"/>
          </w:tcPr>
          <w:p>
            <w:pPr>
              <w:pStyle w:val="10"/>
            </w:pPr>
            <w:r>
              <w:t>上解上级     支出</w:t>
            </w:r>
          </w:p>
        </w:tc>
        <w:tc>
          <w:tcPr>
            <w:tcW w:w="1361" w:type="dxa"/>
            <w:vMerge w:val="restart"/>
            <w:vAlign w:val="center"/>
          </w:tcPr>
          <w:p>
            <w:pPr>
              <w:pStyle w:val="10"/>
            </w:pPr>
            <w:r>
              <w:t>对附属单位补助支出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992" w:type="dxa"/>
            <w:vAlign w:val="center"/>
          </w:tcPr>
          <w:p>
            <w:pPr>
              <w:pStyle w:val="10"/>
            </w:pPr>
            <w:r>
              <w:t>科目    编码</w:t>
            </w:r>
          </w:p>
        </w:tc>
        <w:tc>
          <w:tcPr>
            <w:tcW w:w="4535" w:type="dxa"/>
            <w:vAlign w:val="center"/>
          </w:tcPr>
          <w:p>
            <w:pPr>
              <w:pStyle w:val="10"/>
            </w:pPr>
            <w:r>
              <w:t>科目名称</w:t>
            </w: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992" w:type="dxa"/>
            <w:vAlign w:val="center"/>
          </w:tcPr>
          <w:p>
            <w:pPr>
              <w:pStyle w:val="10"/>
            </w:pPr>
            <w:r>
              <w:t>1</w:t>
            </w:r>
          </w:p>
        </w:tc>
        <w:tc>
          <w:tcPr>
            <w:tcW w:w="4535" w:type="dxa"/>
            <w:vAlign w:val="center"/>
          </w:tcPr>
          <w:p>
            <w:pPr>
              <w:pStyle w:val="10"/>
            </w:pPr>
            <w:r>
              <w:t>2</w:t>
            </w:r>
          </w:p>
        </w:tc>
        <w:tc>
          <w:tcPr>
            <w:tcW w:w="1361" w:type="dxa"/>
            <w:vAlign w:val="center"/>
          </w:tcPr>
          <w:p>
            <w:pPr>
              <w:pStyle w:val="10"/>
            </w:pPr>
            <w:r>
              <w:t>3</w:t>
            </w:r>
          </w:p>
        </w:tc>
        <w:tc>
          <w:tcPr>
            <w:tcW w:w="1361" w:type="dxa"/>
            <w:vAlign w:val="center"/>
          </w:tcPr>
          <w:p>
            <w:pPr>
              <w:pStyle w:val="10"/>
            </w:pPr>
            <w:r>
              <w:t>4</w:t>
            </w:r>
          </w:p>
        </w:tc>
        <w:tc>
          <w:tcPr>
            <w:tcW w:w="1361" w:type="dxa"/>
            <w:vAlign w:val="center"/>
          </w:tcPr>
          <w:p>
            <w:pPr>
              <w:pStyle w:val="10"/>
            </w:pPr>
            <w:r>
              <w:t>5</w:t>
            </w:r>
          </w:p>
        </w:tc>
        <w:tc>
          <w:tcPr>
            <w:tcW w:w="1361" w:type="dxa"/>
            <w:vAlign w:val="center"/>
          </w:tcPr>
          <w:p>
            <w:pPr>
              <w:pStyle w:val="10"/>
            </w:pPr>
            <w:r>
              <w:t>6</w:t>
            </w:r>
          </w:p>
        </w:tc>
        <w:tc>
          <w:tcPr>
            <w:tcW w:w="1361" w:type="dxa"/>
            <w:vAlign w:val="center"/>
          </w:tcPr>
          <w:p>
            <w:pPr>
              <w:pStyle w:val="10"/>
            </w:pPr>
            <w:r>
              <w:t>7</w:t>
            </w:r>
          </w:p>
        </w:tc>
        <w:tc>
          <w:tcPr>
            <w:tcW w:w="1361" w:type="dxa"/>
            <w:vAlign w:val="center"/>
          </w:tcPr>
          <w:p>
            <w:pPr>
              <w:pStyle w:val="10"/>
            </w:pPr>
            <w:r>
              <w:t>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p>
        </w:tc>
        <w:tc>
          <w:tcPr>
            <w:tcW w:w="992" w:type="dxa"/>
            <w:vAlign w:val="center"/>
          </w:tcPr>
          <w:p>
            <w:pPr>
              <w:pStyle w:val="12"/>
            </w:pPr>
          </w:p>
        </w:tc>
        <w:tc>
          <w:tcPr>
            <w:tcW w:w="4535" w:type="dxa"/>
            <w:vAlign w:val="center"/>
          </w:tcPr>
          <w:p>
            <w:pPr>
              <w:pStyle w:val="12"/>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注：无支出预算，空表列示。</w:t>
      </w:r>
    </w:p>
    <w:p>
      <w:pPr>
        <w:jc w:val="center"/>
        <w:outlineLvl w:val="4"/>
      </w:pPr>
      <w:r>
        <w:rPr>
          <w:rFonts w:ascii="方正小标宋_GBK" w:hAnsi="方正小标宋_GBK" w:eastAsia="方正小标宋_GBK" w:cs="方正小标宋_GBK"/>
          <w:color w:val="000000"/>
          <w:sz w:val="36"/>
        </w:rPr>
        <w:t>单位预算财政拨款收支总表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pPr>
              <w:pStyle w:val="9"/>
            </w:pPr>
            <w:r>
              <w:t>410003魏县普查中心</w:t>
            </w:r>
          </w:p>
        </w:tc>
        <w:tc>
          <w:tcPr>
            <w:tcW w:w="3402" w:type="dxa"/>
            <w:tcBorders>
              <w:top w:val="single" w:color="FFFFFF" w:sz="6" w:space="0"/>
              <w:left w:val="single" w:color="FFFFFF" w:sz="6" w:space="0"/>
              <w:right w:val="single" w:color="FFFFFF" w:sz="6" w:space="0"/>
            </w:tcBorders>
            <w:vAlign w:val="center"/>
          </w:tcPr>
          <w:p>
            <w:pPr>
              <w:pStyle w:val="8"/>
            </w:pPr>
            <w:r>
              <w:t>预算年度：2022</w:t>
            </w:r>
          </w:p>
        </w:tc>
        <w:tc>
          <w:tcPr>
            <w:tcW w:w="5896" w:type="dxa"/>
            <w:gridSpan w:val="4"/>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4876" w:type="dxa"/>
            <w:gridSpan w:val="2"/>
            <w:vAlign w:val="center"/>
          </w:tcPr>
          <w:p>
            <w:pPr>
              <w:pStyle w:val="10"/>
            </w:pPr>
            <w:r>
              <w:t>收入</w:t>
            </w:r>
          </w:p>
        </w:tc>
        <w:tc>
          <w:tcPr>
            <w:tcW w:w="9298" w:type="dxa"/>
            <w:gridSpan w:val="5"/>
            <w:vAlign w:val="center"/>
          </w:tcPr>
          <w:p>
            <w:pPr>
              <w:pStyle w:val="10"/>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3402" w:type="dxa"/>
            <w:vAlign w:val="center"/>
          </w:tcPr>
          <w:p>
            <w:pPr>
              <w:pStyle w:val="10"/>
            </w:pPr>
            <w:r>
              <w:t>项  目</w:t>
            </w:r>
          </w:p>
        </w:tc>
        <w:tc>
          <w:tcPr>
            <w:tcW w:w="1474" w:type="dxa"/>
            <w:vAlign w:val="center"/>
          </w:tcPr>
          <w:p>
            <w:pPr>
              <w:pStyle w:val="10"/>
            </w:pPr>
            <w:r>
              <w:t>金额</w:t>
            </w:r>
          </w:p>
        </w:tc>
        <w:tc>
          <w:tcPr>
            <w:tcW w:w="3402" w:type="dxa"/>
            <w:vAlign w:val="center"/>
          </w:tcPr>
          <w:p>
            <w:pPr>
              <w:pStyle w:val="10"/>
            </w:pPr>
            <w:r>
              <w:t>项  目</w:t>
            </w:r>
          </w:p>
        </w:tc>
        <w:tc>
          <w:tcPr>
            <w:tcW w:w="1474" w:type="dxa"/>
            <w:vAlign w:val="center"/>
          </w:tcPr>
          <w:p>
            <w:pPr>
              <w:pStyle w:val="10"/>
            </w:pPr>
            <w:r>
              <w:t>合计</w:t>
            </w:r>
          </w:p>
        </w:tc>
        <w:tc>
          <w:tcPr>
            <w:tcW w:w="1474" w:type="dxa"/>
            <w:vAlign w:val="center"/>
          </w:tcPr>
          <w:p>
            <w:pPr>
              <w:pStyle w:val="10"/>
            </w:pPr>
            <w:r>
              <w:t>一般公共预算财政拨款</w:t>
            </w:r>
          </w:p>
        </w:tc>
        <w:tc>
          <w:tcPr>
            <w:tcW w:w="1474" w:type="dxa"/>
            <w:vAlign w:val="center"/>
          </w:tcPr>
          <w:p>
            <w:pPr>
              <w:pStyle w:val="10"/>
            </w:pPr>
            <w:r>
              <w:t>政府性基金预算财政    拨款</w:t>
            </w:r>
          </w:p>
        </w:tc>
        <w:tc>
          <w:tcPr>
            <w:tcW w:w="1474" w:type="dxa"/>
            <w:vAlign w:val="center"/>
          </w:tcPr>
          <w:p>
            <w:pPr>
              <w:pStyle w:val="10"/>
            </w:pPr>
            <w:r>
              <w:t>国有资本经营预算财政拨款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3402" w:type="dxa"/>
            <w:vAlign w:val="center"/>
          </w:tcPr>
          <w:p>
            <w:pPr>
              <w:pStyle w:val="10"/>
            </w:pPr>
            <w:r>
              <w:t>1</w:t>
            </w:r>
          </w:p>
        </w:tc>
        <w:tc>
          <w:tcPr>
            <w:tcW w:w="1474" w:type="dxa"/>
            <w:vAlign w:val="center"/>
          </w:tcPr>
          <w:p>
            <w:pPr>
              <w:pStyle w:val="10"/>
            </w:pPr>
            <w:r>
              <w:t>2</w:t>
            </w:r>
          </w:p>
        </w:tc>
        <w:tc>
          <w:tcPr>
            <w:tcW w:w="3402" w:type="dxa"/>
            <w:vAlign w:val="center"/>
          </w:tcPr>
          <w:p>
            <w:pPr>
              <w:pStyle w:val="10"/>
            </w:pPr>
            <w:r>
              <w:t>3</w:t>
            </w:r>
          </w:p>
        </w:tc>
        <w:tc>
          <w:tcPr>
            <w:tcW w:w="1474" w:type="dxa"/>
            <w:vAlign w:val="center"/>
          </w:tcPr>
          <w:p>
            <w:pPr>
              <w:pStyle w:val="10"/>
            </w:pPr>
            <w:r>
              <w:t>4</w:t>
            </w:r>
          </w:p>
        </w:tc>
        <w:tc>
          <w:tcPr>
            <w:tcW w:w="1474" w:type="dxa"/>
            <w:vAlign w:val="center"/>
          </w:tcPr>
          <w:p>
            <w:pPr>
              <w:pStyle w:val="10"/>
            </w:pPr>
            <w:r>
              <w:t>5</w:t>
            </w:r>
          </w:p>
        </w:tc>
        <w:tc>
          <w:tcPr>
            <w:tcW w:w="1474" w:type="dxa"/>
            <w:vAlign w:val="center"/>
          </w:tcPr>
          <w:p>
            <w:pPr>
              <w:pStyle w:val="10"/>
            </w:pPr>
            <w:r>
              <w:t>6</w:t>
            </w:r>
          </w:p>
        </w:tc>
        <w:tc>
          <w:tcPr>
            <w:tcW w:w="1474" w:type="dxa"/>
            <w:vAlign w:val="center"/>
          </w:tcPr>
          <w:p>
            <w:pPr>
              <w:pStyle w:val="10"/>
            </w:pPr>
            <w:r>
              <w:t>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w:t>
            </w:r>
          </w:p>
        </w:tc>
        <w:tc>
          <w:tcPr>
            <w:tcW w:w="3402" w:type="dxa"/>
            <w:vAlign w:val="center"/>
          </w:tcPr>
          <w:p>
            <w:pPr>
              <w:pStyle w:val="12"/>
            </w:pPr>
            <w:r>
              <w:t>一、一般公共预算拨款</w:t>
            </w:r>
          </w:p>
        </w:tc>
        <w:tc>
          <w:tcPr>
            <w:tcW w:w="1474" w:type="dxa"/>
            <w:vAlign w:val="center"/>
          </w:tcPr>
          <w:p>
            <w:pPr>
              <w:pStyle w:val="11"/>
            </w:pPr>
          </w:p>
        </w:tc>
        <w:tc>
          <w:tcPr>
            <w:tcW w:w="3402" w:type="dxa"/>
            <w:vAlign w:val="center"/>
          </w:tcPr>
          <w:p>
            <w:pPr>
              <w:pStyle w:val="12"/>
            </w:pPr>
            <w:r>
              <w:t>一、一般公共服务支出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w:t>
            </w:r>
          </w:p>
        </w:tc>
        <w:tc>
          <w:tcPr>
            <w:tcW w:w="3402" w:type="dxa"/>
            <w:vAlign w:val="center"/>
          </w:tcPr>
          <w:p>
            <w:pPr>
              <w:pStyle w:val="12"/>
            </w:pPr>
            <w:r>
              <w:t>二、政府性基金预算拨款</w:t>
            </w:r>
          </w:p>
        </w:tc>
        <w:tc>
          <w:tcPr>
            <w:tcW w:w="1474" w:type="dxa"/>
            <w:vAlign w:val="center"/>
          </w:tcPr>
          <w:p>
            <w:pPr>
              <w:pStyle w:val="11"/>
            </w:pPr>
          </w:p>
        </w:tc>
        <w:tc>
          <w:tcPr>
            <w:tcW w:w="3402" w:type="dxa"/>
            <w:vAlign w:val="center"/>
          </w:tcPr>
          <w:p>
            <w:pPr>
              <w:pStyle w:val="12"/>
            </w:pPr>
            <w:r>
              <w:t>二、外交支出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w:t>
            </w:r>
          </w:p>
        </w:tc>
        <w:tc>
          <w:tcPr>
            <w:tcW w:w="3402" w:type="dxa"/>
            <w:vAlign w:val="center"/>
          </w:tcPr>
          <w:p>
            <w:pPr>
              <w:pStyle w:val="12"/>
            </w:pPr>
            <w:r>
              <w:t>三、国有资本经营预算拨款</w:t>
            </w:r>
          </w:p>
        </w:tc>
        <w:tc>
          <w:tcPr>
            <w:tcW w:w="1474" w:type="dxa"/>
            <w:vAlign w:val="center"/>
          </w:tcPr>
          <w:p>
            <w:pPr>
              <w:pStyle w:val="11"/>
            </w:pPr>
          </w:p>
        </w:tc>
        <w:tc>
          <w:tcPr>
            <w:tcW w:w="3402" w:type="dxa"/>
            <w:vAlign w:val="center"/>
          </w:tcPr>
          <w:p>
            <w:pPr>
              <w:pStyle w:val="12"/>
            </w:pPr>
            <w:r>
              <w:t>三、国防支出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四、公共安全支出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五、教育支出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6</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六、科学技术支出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7</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七、文化旅游体育与传媒支出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8</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八、社会保障和就业支出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9</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九、社会保险基金支出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10</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十、卫生健康支出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11</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十一、节能环保支出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12</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十二、城乡社区支出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13</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十三、农林水支出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14</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十四、交通运输支出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15</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十五、资源勘探工业信息等支出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16</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十六、商业服务业等支出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17</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十七、金融支出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18</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十八、援助其他地区支出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19</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十九、自然资源海洋气象等支出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20</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二十、住房保障支出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21</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二十一、粮油物资储备支出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22</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二十二、国有资本经营预算支出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23</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二十三、灾害防治及应急管理支出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24</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二十四、预备费</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25</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二十五、其他支出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26</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二十六、转移性支出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27</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二十七、债务还本支出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28</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二十八、债务付息支出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29</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二十九、债务发行费用支出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30</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三十、抗疫特别国债安排的支出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31</w:t>
            </w:r>
          </w:p>
        </w:tc>
        <w:tc>
          <w:tcPr>
            <w:tcW w:w="3402" w:type="dxa"/>
            <w:vAlign w:val="center"/>
          </w:tcPr>
          <w:p>
            <w:pPr>
              <w:pStyle w:val="14"/>
            </w:pPr>
            <w:r>
              <w:t>本年收入合计</w:t>
            </w:r>
          </w:p>
        </w:tc>
        <w:tc>
          <w:tcPr>
            <w:tcW w:w="1474" w:type="dxa"/>
            <w:vAlign w:val="center"/>
          </w:tcPr>
          <w:p>
            <w:pPr>
              <w:pStyle w:val="15"/>
            </w:pPr>
          </w:p>
        </w:tc>
        <w:tc>
          <w:tcPr>
            <w:tcW w:w="3402" w:type="dxa"/>
            <w:vAlign w:val="center"/>
          </w:tcPr>
          <w:p>
            <w:pPr>
              <w:pStyle w:val="14"/>
            </w:pPr>
            <w:r>
              <w:t>本年支出合计</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32</w:t>
            </w:r>
          </w:p>
        </w:tc>
        <w:tc>
          <w:tcPr>
            <w:tcW w:w="3402" w:type="dxa"/>
            <w:vAlign w:val="center"/>
          </w:tcPr>
          <w:p>
            <w:pPr>
              <w:pStyle w:val="12"/>
            </w:pPr>
            <w:r>
              <w:t>年初财政拨款结转和结余</w:t>
            </w:r>
          </w:p>
        </w:tc>
        <w:tc>
          <w:tcPr>
            <w:tcW w:w="1474" w:type="dxa"/>
            <w:vAlign w:val="center"/>
          </w:tcPr>
          <w:p>
            <w:pPr>
              <w:pStyle w:val="11"/>
            </w:pPr>
          </w:p>
        </w:tc>
        <w:tc>
          <w:tcPr>
            <w:tcW w:w="3402" w:type="dxa"/>
            <w:vAlign w:val="center"/>
          </w:tcPr>
          <w:p>
            <w:pPr>
              <w:pStyle w:val="12"/>
            </w:pPr>
            <w:r>
              <w:t>年末财政拨款结转和结余</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33</w:t>
            </w:r>
          </w:p>
        </w:tc>
        <w:tc>
          <w:tcPr>
            <w:tcW w:w="3402" w:type="dxa"/>
            <w:vAlign w:val="center"/>
          </w:tcPr>
          <w:p>
            <w:pPr>
              <w:pStyle w:val="12"/>
            </w:pPr>
            <w:r>
              <w:t>一、一般公共预算拨款</w:t>
            </w:r>
          </w:p>
        </w:tc>
        <w:tc>
          <w:tcPr>
            <w:tcW w:w="1474" w:type="dxa"/>
            <w:vAlign w:val="center"/>
          </w:tcPr>
          <w:p>
            <w:pPr>
              <w:pStyle w:val="11"/>
            </w:pPr>
          </w:p>
        </w:tc>
        <w:tc>
          <w:tcPr>
            <w:tcW w:w="3402" w:type="dxa"/>
            <w:vAlign w:val="center"/>
          </w:tcPr>
          <w:p>
            <w:pPr>
              <w:pStyle w:val="12"/>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34</w:t>
            </w:r>
          </w:p>
        </w:tc>
        <w:tc>
          <w:tcPr>
            <w:tcW w:w="3402" w:type="dxa"/>
            <w:vAlign w:val="center"/>
          </w:tcPr>
          <w:p>
            <w:pPr>
              <w:pStyle w:val="12"/>
            </w:pPr>
            <w:r>
              <w:t>二、政府性基金预算拨款</w:t>
            </w:r>
          </w:p>
        </w:tc>
        <w:tc>
          <w:tcPr>
            <w:tcW w:w="1474" w:type="dxa"/>
            <w:vAlign w:val="center"/>
          </w:tcPr>
          <w:p>
            <w:pPr>
              <w:pStyle w:val="11"/>
            </w:pPr>
          </w:p>
        </w:tc>
        <w:tc>
          <w:tcPr>
            <w:tcW w:w="3402" w:type="dxa"/>
            <w:vAlign w:val="center"/>
          </w:tcPr>
          <w:p>
            <w:pPr>
              <w:pStyle w:val="12"/>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35</w:t>
            </w:r>
          </w:p>
        </w:tc>
        <w:tc>
          <w:tcPr>
            <w:tcW w:w="3402" w:type="dxa"/>
            <w:vAlign w:val="center"/>
          </w:tcPr>
          <w:p>
            <w:pPr>
              <w:pStyle w:val="12"/>
            </w:pPr>
            <w:r>
              <w:t>三、国有资本经营预算拨款</w:t>
            </w:r>
          </w:p>
        </w:tc>
        <w:tc>
          <w:tcPr>
            <w:tcW w:w="1474" w:type="dxa"/>
            <w:vAlign w:val="center"/>
          </w:tcPr>
          <w:p>
            <w:pPr>
              <w:pStyle w:val="11"/>
            </w:pPr>
          </w:p>
        </w:tc>
        <w:tc>
          <w:tcPr>
            <w:tcW w:w="3402" w:type="dxa"/>
            <w:vAlign w:val="center"/>
          </w:tcPr>
          <w:p>
            <w:pPr>
              <w:pStyle w:val="12"/>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36</w:t>
            </w:r>
          </w:p>
        </w:tc>
        <w:tc>
          <w:tcPr>
            <w:tcW w:w="3402" w:type="dxa"/>
            <w:vAlign w:val="center"/>
          </w:tcPr>
          <w:p>
            <w:pPr>
              <w:pStyle w:val="14"/>
            </w:pPr>
            <w:r>
              <w:t>收入总计</w:t>
            </w:r>
          </w:p>
        </w:tc>
        <w:tc>
          <w:tcPr>
            <w:tcW w:w="1474" w:type="dxa"/>
            <w:vAlign w:val="center"/>
          </w:tcPr>
          <w:p>
            <w:pPr>
              <w:pStyle w:val="15"/>
            </w:pPr>
          </w:p>
        </w:tc>
        <w:tc>
          <w:tcPr>
            <w:tcW w:w="3402" w:type="dxa"/>
            <w:vAlign w:val="center"/>
          </w:tcPr>
          <w:p>
            <w:pPr>
              <w:pStyle w:val="14"/>
            </w:pPr>
            <w:r>
              <w:t>支出总计</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注：无财政拨款收支预算，空表列示。</w:t>
      </w:r>
    </w:p>
    <w:p>
      <w:pPr>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9"/>
            </w:pPr>
            <w:r>
              <w:t>410003魏县普查中心</w:t>
            </w:r>
          </w:p>
        </w:tc>
        <w:tc>
          <w:tcPr>
            <w:tcW w:w="2551" w:type="dxa"/>
            <w:tcBorders>
              <w:top w:val="single" w:color="FFFFFF" w:sz="6" w:space="0"/>
              <w:left w:val="single" w:color="FFFFFF" w:sz="6" w:space="0"/>
              <w:right w:val="single" w:color="FFFFFF" w:sz="6" w:space="0"/>
            </w:tcBorders>
            <w:vAlign w:val="center"/>
          </w:tcPr>
          <w:p>
            <w:pPr>
              <w:pStyle w:val="8"/>
            </w:pPr>
            <w:r>
              <w:t>预算年度：2022</w:t>
            </w:r>
          </w:p>
        </w:tc>
        <w:tc>
          <w:tcPr>
            <w:tcW w:w="5102" w:type="dxa"/>
            <w:gridSpan w:val="2"/>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5726" w:type="dxa"/>
            <w:gridSpan w:val="2"/>
            <w:vAlign w:val="center"/>
          </w:tcPr>
          <w:p>
            <w:pPr>
              <w:pStyle w:val="10"/>
            </w:pPr>
            <w:r>
              <w:t>功能分类科目</w:t>
            </w:r>
          </w:p>
        </w:tc>
        <w:tc>
          <w:tcPr>
            <w:tcW w:w="2551" w:type="dxa"/>
            <w:vMerge w:val="restart"/>
            <w:vAlign w:val="center"/>
          </w:tcPr>
          <w:p>
            <w:pPr>
              <w:pStyle w:val="10"/>
            </w:pPr>
            <w:r>
              <w:t>合计</w:t>
            </w:r>
          </w:p>
        </w:tc>
        <w:tc>
          <w:tcPr>
            <w:tcW w:w="2551" w:type="dxa"/>
            <w:vMerge w:val="restart"/>
            <w:vAlign w:val="center"/>
          </w:tcPr>
          <w:p>
            <w:pPr>
              <w:pStyle w:val="10"/>
            </w:pPr>
            <w:r>
              <w:t>基本支出</w:t>
            </w:r>
          </w:p>
        </w:tc>
        <w:tc>
          <w:tcPr>
            <w:tcW w:w="2551" w:type="dxa"/>
            <w:vMerge w:val="restart"/>
            <w:vAlign w:val="center"/>
          </w:tcPr>
          <w:p>
            <w:pPr>
              <w:pStyle w:val="10"/>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0"/>
            </w:pPr>
            <w:r>
              <w:t>科目编码</w:t>
            </w:r>
          </w:p>
        </w:tc>
        <w:tc>
          <w:tcPr>
            <w:tcW w:w="4535" w:type="dxa"/>
            <w:vAlign w:val="center"/>
          </w:tcPr>
          <w:p>
            <w:pPr>
              <w:pStyle w:val="10"/>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1191" w:type="dxa"/>
            <w:vAlign w:val="center"/>
          </w:tcPr>
          <w:p>
            <w:pPr>
              <w:pStyle w:val="10"/>
            </w:pPr>
            <w:r>
              <w:t>1</w:t>
            </w:r>
          </w:p>
        </w:tc>
        <w:tc>
          <w:tcPr>
            <w:tcW w:w="4535" w:type="dxa"/>
            <w:vAlign w:val="center"/>
          </w:tcPr>
          <w:p>
            <w:pPr>
              <w:pStyle w:val="10"/>
            </w:pPr>
            <w:r>
              <w:t>2</w:t>
            </w:r>
          </w:p>
        </w:tc>
        <w:tc>
          <w:tcPr>
            <w:tcW w:w="2551" w:type="dxa"/>
            <w:vAlign w:val="center"/>
          </w:tcPr>
          <w:p>
            <w:pPr>
              <w:pStyle w:val="10"/>
            </w:pPr>
            <w:r>
              <w:t>3</w:t>
            </w:r>
          </w:p>
        </w:tc>
        <w:tc>
          <w:tcPr>
            <w:tcW w:w="2551" w:type="dxa"/>
            <w:vAlign w:val="center"/>
          </w:tcPr>
          <w:p>
            <w:pPr>
              <w:pStyle w:val="10"/>
            </w:pPr>
            <w:r>
              <w:t>4</w:t>
            </w:r>
          </w:p>
        </w:tc>
        <w:tc>
          <w:tcPr>
            <w:tcW w:w="2551" w:type="dxa"/>
            <w:vAlign w:val="center"/>
          </w:tcPr>
          <w:p>
            <w:pPr>
              <w:pStyle w:val="10"/>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p>
        </w:tc>
        <w:tc>
          <w:tcPr>
            <w:tcW w:w="1191" w:type="dxa"/>
            <w:vAlign w:val="center"/>
          </w:tcPr>
          <w:p>
            <w:pPr>
              <w:pStyle w:val="12"/>
            </w:pPr>
          </w:p>
        </w:tc>
        <w:tc>
          <w:tcPr>
            <w:tcW w:w="4535" w:type="dxa"/>
            <w:vAlign w:val="center"/>
          </w:tcPr>
          <w:p>
            <w:pPr>
              <w:pStyle w:val="12"/>
            </w:pPr>
          </w:p>
        </w:tc>
        <w:tc>
          <w:tcPr>
            <w:tcW w:w="2551" w:type="dxa"/>
            <w:vAlign w:val="center"/>
          </w:tcPr>
          <w:p>
            <w:pPr>
              <w:pStyle w:val="11"/>
            </w:pPr>
          </w:p>
        </w:tc>
        <w:tc>
          <w:tcPr>
            <w:tcW w:w="2551" w:type="dxa"/>
            <w:vAlign w:val="center"/>
          </w:tcPr>
          <w:p>
            <w:pPr>
              <w:pStyle w:val="11"/>
            </w:pPr>
          </w:p>
        </w:tc>
        <w:tc>
          <w:tcPr>
            <w:tcW w:w="2551" w:type="dxa"/>
            <w:vAlign w:val="center"/>
          </w:tcPr>
          <w:p>
            <w:pPr>
              <w:pStyle w:val="11"/>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注：无一般公共预算财政拨款支出预算，空表列示。</w:t>
      </w:r>
    </w:p>
    <w:p>
      <w:pPr>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9"/>
            </w:pPr>
            <w:r>
              <w:t>410003魏县普查中心</w:t>
            </w:r>
          </w:p>
        </w:tc>
        <w:tc>
          <w:tcPr>
            <w:tcW w:w="2551" w:type="dxa"/>
            <w:tcBorders>
              <w:top w:val="single" w:color="FFFFFF" w:sz="6" w:space="0"/>
              <w:left w:val="single" w:color="FFFFFF" w:sz="6" w:space="0"/>
              <w:right w:val="single" w:color="FFFFFF" w:sz="6" w:space="0"/>
            </w:tcBorders>
            <w:vAlign w:val="center"/>
          </w:tcPr>
          <w:p>
            <w:pPr>
              <w:pStyle w:val="8"/>
            </w:pPr>
            <w:r>
              <w:t>预算年度：2022</w:t>
            </w:r>
          </w:p>
        </w:tc>
        <w:tc>
          <w:tcPr>
            <w:tcW w:w="5102" w:type="dxa"/>
            <w:gridSpan w:val="2"/>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5726" w:type="dxa"/>
            <w:gridSpan w:val="2"/>
            <w:vAlign w:val="center"/>
          </w:tcPr>
          <w:p>
            <w:pPr>
              <w:pStyle w:val="10"/>
            </w:pPr>
            <w:r>
              <w:t>支出部门经济分类科目</w:t>
            </w:r>
          </w:p>
        </w:tc>
        <w:tc>
          <w:tcPr>
            <w:tcW w:w="7654" w:type="dxa"/>
            <w:gridSpan w:val="3"/>
            <w:vAlign w:val="center"/>
          </w:tcPr>
          <w:p>
            <w:pPr>
              <w:pStyle w:val="10"/>
            </w:pPr>
            <w:r>
              <w:t>一般公共预算基本支出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0"/>
            </w:pPr>
            <w:r>
              <w:t>科目编码</w:t>
            </w:r>
          </w:p>
        </w:tc>
        <w:tc>
          <w:tcPr>
            <w:tcW w:w="4535" w:type="dxa"/>
            <w:vAlign w:val="center"/>
          </w:tcPr>
          <w:p>
            <w:pPr>
              <w:pStyle w:val="10"/>
            </w:pPr>
            <w:r>
              <w:t>科目名称</w:t>
            </w:r>
          </w:p>
        </w:tc>
        <w:tc>
          <w:tcPr>
            <w:tcW w:w="2551" w:type="dxa"/>
            <w:vAlign w:val="center"/>
          </w:tcPr>
          <w:p>
            <w:pPr>
              <w:pStyle w:val="10"/>
            </w:pPr>
            <w:r>
              <w:t>合计</w:t>
            </w:r>
          </w:p>
        </w:tc>
        <w:tc>
          <w:tcPr>
            <w:tcW w:w="2551" w:type="dxa"/>
            <w:vAlign w:val="center"/>
          </w:tcPr>
          <w:p>
            <w:pPr>
              <w:pStyle w:val="10"/>
            </w:pPr>
            <w:r>
              <w:t>人员经费</w:t>
            </w:r>
          </w:p>
        </w:tc>
        <w:tc>
          <w:tcPr>
            <w:tcW w:w="2551" w:type="dxa"/>
            <w:vAlign w:val="center"/>
          </w:tcPr>
          <w:p>
            <w:pPr>
              <w:pStyle w:val="10"/>
            </w:pPr>
            <w:r>
              <w:t>公用经费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1191" w:type="dxa"/>
            <w:vAlign w:val="center"/>
          </w:tcPr>
          <w:p>
            <w:pPr>
              <w:pStyle w:val="10"/>
            </w:pPr>
            <w:r>
              <w:t>1</w:t>
            </w:r>
          </w:p>
        </w:tc>
        <w:tc>
          <w:tcPr>
            <w:tcW w:w="4535" w:type="dxa"/>
            <w:vAlign w:val="center"/>
          </w:tcPr>
          <w:p>
            <w:pPr>
              <w:pStyle w:val="10"/>
            </w:pPr>
            <w:r>
              <w:t>2</w:t>
            </w:r>
          </w:p>
        </w:tc>
        <w:tc>
          <w:tcPr>
            <w:tcW w:w="2551" w:type="dxa"/>
            <w:vAlign w:val="center"/>
          </w:tcPr>
          <w:p>
            <w:pPr>
              <w:pStyle w:val="10"/>
            </w:pPr>
            <w:r>
              <w:t>3</w:t>
            </w:r>
          </w:p>
        </w:tc>
        <w:tc>
          <w:tcPr>
            <w:tcW w:w="2551" w:type="dxa"/>
            <w:vAlign w:val="center"/>
          </w:tcPr>
          <w:p>
            <w:pPr>
              <w:pStyle w:val="10"/>
            </w:pPr>
            <w:r>
              <w:t>4</w:t>
            </w:r>
          </w:p>
        </w:tc>
        <w:tc>
          <w:tcPr>
            <w:tcW w:w="2551" w:type="dxa"/>
            <w:vAlign w:val="center"/>
          </w:tcPr>
          <w:p>
            <w:pPr>
              <w:pStyle w:val="10"/>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p>
        </w:tc>
        <w:tc>
          <w:tcPr>
            <w:tcW w:w="1191" w:type="dxa"/>
            <w:vAlign w:val="center"/>
          </w:tcPr>
          <w:p>
            <w:pPr>
              <w:pStyle w:val="12"/>
            </w:pPr>
          </w:p>
        </w:tc>
        <w:tc>
          <w:tcPr>
            <w:tcW w:w="4535" w:type="dxa"/>
            <w:vAlign w:val="center"/>
          </w:tcPr>
          <w:p>
            <w:pPr>
              <w:pStyle w:val="12"/>
            </w:pPr>
          </w:p>
        </w:tc>
        <w:tc>
          <w:tcPr>
            <w:tcW w:w="2551" w:type="dxa"/>
            <w:vAlign w:val="center"/>
          </w:tcPr>
          <w:p>
            <w:pPr>
              <w:pStyle w:val="11"/>
            </w:pPr>
          </w:p>
        </w:tc>
        <w:tc>
          <w:tcPr>
            <w:tcW w:w="2551" w:type="dxa"/>
            <w:vAlign w:val="center"/>
          </w:tcPr>
          <w:p>
            <w:pPr>
              <w:pStyle w:val="11"/>
            </w:pPr>
          </w:p>
        </w:tc>
        <w:tc>
          <w:tcPr>
            <w:tcW w:w="2551" w:type="dxa"/>
            <w:vAlign w:val="center"/>
          </w:tcPr>
          <w:p>
            <w:pPr>
              <w:pStyle w:val="11"/>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注：无一般公共预算财政拨款基本支出预算，空表列示。</w:t>
      </w:r>
    </w:p>
    <w:p>
      <w:pPr>
        <w:jc w:val="center"/>
        <w:outlineLvl w:val="4"/>
      </w:pPr>
      <w:r>
        <w:rPr>
          <w:rFonts w:ascii="方正小标宋_GBK" w:hAnsi="方正小标宋_GBK" w:eastAsia="方正小标宋_GBK" w:cs="方正小标宋_GBK"/>
          <w:color w:val="000000"/>
          <w:sz w:val="36"/>
        </w:rPr>
        <w:t>单位预算政府基金预算财政拨款支出表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9"/>
            </w:pPr>
            <w:r>
              <w:t>410003魏县普查中心</w:t>
            </w:r>
          </w:p>
        </w:tc>
        <w:tc>
          <w:tcPr>
            <w:tcW w:w="2551" w:type="dxa"/>
            <w:tcBorders>
              <w:top w:val="single" w:color="FFFFFF" w:sz="6" w:space="0"/>
              <w:left w:val="single" w:color="FFFFFF" w:sz="6" w:space="0"/>
              <w:right w:val="single" w:color="FFFFFF" w:sz="6" w:space="0"/>
            </w:tcBorders>
            <w:vAlign w:val="center"/>
          </w:tcPr>
          <w:p>
            <w:pPr>
              <w:pStyle w:val="8"/>
            </w:pPr>
            <w:r>
              <w:t>预算年度：2022</w:t>
            </w:r>
          </w:p>
        </w:tc>
        <w:tc>
          <w:tcPr>
            <w:tcW w:w="5102" w:type="dxa"/>
            <w:gridSpan w:val="2"/>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5726" w:type="dxa"/>
            <w:gridSpan w:val="2"/>
            <w:vAlign w:val="center"/>
          </w:tcPr>
          <w:p>
            <w:pPr>
              <w:pStyle w:val="10"/>
            </w:pPr>
            <w:r>
              <w:t>功能分类科目</w:t>
            </w:r>
          </w:p>
        </w:tc>
        <w:tc>
          <w:tcPr>
            <w:tcW w:w="2551" w:type="dxa"/>
            <w:vMerge w:val="restart"/>
            <w:vAlign w:val="center"/>
          </w:tcPr>
          <w:p>
            <w:pPr>
              <w:pStyle w:val="10"/>
            </w:pPr>
            <w:r>
              <w:t>合计</w:t>
            </w:r>
          </w:p>
        </w:tc>
        <w:tc>
          <w:tcPr>
            <w:tcW w:w="2551" w:type="dxa"/>
            <w:vMerge w:val="restart"/>
            <w:vAlign w:val="center"/>
          </w:tcPr>
          <w:p>
            <w:pPr>
              <w:pStyle w:val="10"/>
            </w:pPr>
            <w:r>
              <w:t>基本支出</w:t>
            </w:r>
          </w:p>
        </w:tc>
        <w:tc>
          <w:tcPr>
            <w:tcW w:w="2551" w:type="dxa"/>
            <w:vMerge w:val="restart"/>
            <w:vAlign w:val="center"/>
          </w:tcPr>
          <w:p>
            <w:pPr>
              <w:pStyle w:val="10"/>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0"/>
            </w:pPr>
            <w:r>
              <w:t>科目编码</w:t>
            </w:r>
          </w:p>
        </w:tc>
        <w:tc>
          <w:tcPr>
            <w:tcW w:w="4535" w:type="dxa"/>
            <w:vAlign w:val="center"/>
          </w:tcPr>
          <w:p>
            <w:pPr>
              <w:pStyle w:val="10"/>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1191" w:type="dxa"/>
            <w:vAlign w:val="center"/>
          </w:tcPr>
          <w:p>
            <w:pPr>
              <w:pStyle w:val="10"/>
            </w:pPr>
            <w:r>
              <w:t>1</w:t>
            </w:r>
          </w:p>
        </w:tc>
        <w:tc>
          <w:tcPr>
            <w:tcW w:w="4535" w:type="dxa"/>
            <w:vAlign w:val="center"/>
          </w:tcPr>
          <w:p>
            <w:pPr>
              <w:pStyle w:val="10"/>
            </w:pPr>
            <w:r>
              <w:t>2</w:t>
            </w:r>
          </w:p>
        </w:tc>
        <w:tc>
          <w:tcPr>
            <w:tcW w:w="2551" w:type="dxa"/>
            <w:vAlign w:val="center"/>
          </w:tcPr>
          <w:p>
            <w:pPr>
              <w:pStyle w:val="10"/>
            </w:pPr>
            <w:r>
              <w:t>3</w:t>
            </w:r>
          </w:p>
        </w:tc>
        <w:tc>
          <w:tcPr>
            <w:tcW w:w="2551" w:type="dxa"/>
            <w:vAlign w:val="center"/>
          </w:tcPr>
          <w:p>
            <w:pPr>
              <w:pStyle w:val="10"/>
            </w:pPr>
            <w:r>
              <w:t>4</w:t>
            </w:r>
          </w:p>
        </w:tc>
        <w:tc>
          <w:tcPr>
            <w:tcW w:w="2551" w:type="dxa"/>
            <w:vAlign w:val="center"/>
          </w:tcPr>
          <w:p>
            <w:pPr>
              <w:pStyle w:val="10"/>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p>
        </w:tc>
        <w:tc>
          <w:tcPr>
            <w:tcW w:w="1191" w:type="dxa"/>
            <w:vAlign w:val="center"/>
          </w:tcPr>
          <w:p>
            <w:pPr>
              <w:pStyle w:val="12"/>
            </w:pPr>
          </w:p>
        </w:tc>
        <w:tc>
          <w:tcPr>
            <w:tcW w:w="4535" w:type="dxa"/>
            <w:vAlign w:val="center"/>
          </w:tcPr>
          <w:p>
            <w:pPr>
              <w:pStyle w:val="12"/>
            </w:pPr>
          </w:p>
        </w:tc>
        <w:tc>
          <w:tcPr>
            <w:tcW w:w="2551" w:type="dxa"/>
            <w:vAlign w:val="center"/>
          </w:tcPr>
          <w:p>
            <w:pPr>
              <w:pStyle w:val="11"/>
            </w:pPr>
          </w:p>
        </w:tc>
        <w:tc>
          <w:tcPr>
            <w:tcW w:w="2551" w:type="dxa"/>
            <w:vAlign w:val="center"/>
          </w:tcPr>
          <w:p>
            <w:pPr>
              <w:pStyle w:val="11"/>
            </w:pPr>
          </w:p>
        </w:tc>
        <w:tc>
          <w:tcPr>
            <w:tcW w:w="2551" w:type="dxa"/>
            <w:vAlign w:val="center"/>
          </w:tcPr>
          <w:p>
            <w:pPr>
              <w:pStyle w:val="11"/>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pPr>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9"/>
            </w:pPr>
            <w:r>
              <w:t>410003魏县普查中心</w:t>
            </w:r>
          </w:p>
        </w:tc>
        <w:tc>
          <w:tcPr>
            <w:tcW w:w="2551" w:type="dxa"/>
            <w:tcBorders>
              <w:top w:val="single" w:color="FFFFFF" w:sz="6" w:space="0"/>
              <w:left w:val="single" w:color="FFFFFF" w:sz="6" w:space="0"/>
              <w:right w:val="single" w:color="FFFFFF" w:sz="6" w:space="0"/>
            </w:tcBorders>
            <w:vAlign w:val="center"/>
          </w:tcPr>
          <w:p>
            <w:pPr>
              <w:pStyle w:val="8"/>
            </w:pPr>
            <w:r>
              <w:t>预算年度：2022</w:t>
            </w:r>
          </w:p>
        </w:tc>
        <w:tc>
          <w:tcPr>
            <w:tcW w:w="5102" w:type="dxa"/>
            <w:gridSpan w:val="2"/>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5726" w:type="dxa"/>
            <w:gridSpan w:val="2"/>
            <w:vAlign w:val="center"/>
          </w:tcPr>
          <w:p>
            <w:pPr>
              <w:pStyle w:val="10"/>
            </w:pPr>
            <w:r>
              <w:t>功能分类科目</w:t>
            </w:r>
          </w:p>
        </w:tc>
        <w:tc>
          <w:tcPr>
            <w:tcW w:w="2551" w:type="dxa"/>
            <w:vMerge w:val="restart"/>
            <w:vAlign w:val="center"/>
          </w:tcPr>
          <w:p>
            <w:pPr>
              <w:pStyle w:val="10"/>
            </w:pPr>
            <w:r>
              <w:t>合计</w:t>
            </w:r>
          </w:p>
        </w:tc>
        <w:tc>
          <w:tcPr>
            <w:tcW w:w="2551" w:type="dxa"/>
            <w:vMerge w:val="restart"/>
            <w:vAlign w:val="center"/>
          </w:tcPr>
          <w:p>
            <w:pPr>
              <w:pStyle w:val="10"/>
            </w:pPr>
            <w:r>
              <w:t>基本支出</w:t>
            </w:r>
          </w:p>
        </w:tc>
        <w:tc>
          <w:tcPr>
            <w:tcW w:w="2551" w:type="dxa"/>
            <w:vMerge w:val="restart"/>
            <w:vAlign w:val="center"/>
          </w:tcPr>
          <w:p>
            <w:pPr>
              <w:pStyle w:val="10"/>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0"/>
            </w:pPr>
            <w:r>
              <w:t>科目编码</w:t>
            </w:r>
          </w:p>
        </w:tc>
        <w:tc>
          <w:tcPr>
            <w:tcW w:w="4535" w:type="dxa"/>
            <w:vAlign w:val="center"/>
          </w:tcPr>
          <w:p>
            <w:pPr>
              <w:pStyle w:val="10"/>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1191" w:type="dxa"/>
            <w:vAlign w:val="center"/>
          </w:tcPr>
          <w:p>
            <w:pPr>
              <w:pStyle w:val="10"/>
            </w:pPr>
            <w:r>
              <w:t>1</w:t>
            </w:r>
          </w:p>
        </w:tc>
        <w:tc>
          <w:tcPr>
            <w:tcW w:w="4535" w:type="dxa"/>
            <w:vAlign w:val="center"/>
          </w:tcPr>
          <w:p>
            <w:pPr>
              <w:pStyle w:val="10"/>
            </w:pPr>
            <w:r>
              <w:t>2</w:t>
            </w:r>
          </w:p>
        </w:tc>
        <w:tc>
          <w:tcPr>
            <w:tcW w:w="2551" w:type="dxa"/>
            <w:vAlign w:val="center"/>
          </w:tcPr>
          <w:p>
            <w:pPr>
              <w:pStyle w:val="10"/>
            </w:pPr>
            <w:r>
              <w:t>3</w:t>
            </w:r>
          </w:p>
        </w:tc>
        <w:tc>
          <w:tcPr>
            <w:tcW w:w="2551" w:type="dxa"/>
            <w:vAlign w:val="center"/>
          </w:tcPr>
          <w:p>
            <w:pPr>
              <w:pStyle w:val="10"/>
            </w:pPr>
            <w:r>
              <w:t>4</w:t>
            </w:r>
          </w:p>
        </w:tc>
        <w:tc>
          <w:tcPr>
            <w:tcW w:w="2551" w:type="dxa"/>
            <w:vAlign w:val="center"/>
          </w:tcPr>
          <w:p>
            <w:pPr>
              <w:pStyle w:val="10"/>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p>
        </w:tc>
        <w:tc>
          <w:tcPr>
            <w:tcW w:w="1191" w:type="dxa"/>
            <w:vAlign w:val="center"/>
          </w:tcPr>
          <w:p>
            <w:pPr>
              <w:pStyle w:val="12"/>
            </w:pPr>
          </w:p>
        </w:tc>
        <w:tc>
          <w:tcPr>
            <w:tcW w:w="4535" w:type="dxa"/>
            <w:vAlign w:val="center"/>
          </w:tcPr>
          <w:p>
            <w:pPr>
              <w:pStyle w:val="12"/>
            </w:pPr>
          </w:p>
        </w:tc>
        <w:tc>
          <w:tcPr>
            <w:tcW w:w="2551" w:type="dxa"/>
            <w:vAlign w:val="center"/>
          </w:tcPr>
          <w:p>
            <w:pPr>
              <w:pStyle w:val="11"/>
            </w:pPr>
          </w:p>
        </w:tc>
        <w:tc>
          <w:tcPr>
            <w:tcW w:w="2551" w:type="dxa"/>
            <w:vAlign w:val="center"/>
          </w:tcPr>
          <w:p>
            <w:pPr>
              <w:pStyle w:val="11"/>
            </w:pPr>
          </w:p>
        </w:tc>
        <w:tc>
          <w:tcPr>
            <w:tcW w:w="2551" w:type="dxa"/>
            <w:vAlign w:val="center"/>
          </w:tcPr>
          <w:p>
            <w:pPr>
              <w:pStyle w:val="11"/>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pPr>
        <w:jc w:val="center"/>
        <w:outlineLvl w:val="4"/>
      </w:pPr>
      <w:r>
        <w:rPr>
          <w:rFonts w:ascii="方正小标宋_GBK" w:hAnsi="方正小标宋_GBK" w:eastAsia="方正小标宋_GBK" w:cs="方正小标宋_GBK"/>
          <w:color w:val="000000"/>
          <w:sz w:val="36"/>
        </w:rPr>
        <w:t>单位预算财政拨款“三公”经费支出表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pPr>
              <w:pStyle w:val="9"/>
            </w:pPr>
            <w:r>
              <w:t>410003魏县普查中心</w:t>
            </w:r>
          </w:p>
        </w:tc>
        <w:tc>
          <w:tcPr>
            <w:tcW w:w="2381" w:type="dxa"/>
            <w:tcBorders>
              <w:top w:val="single" w:color="FFFFFF" w:sz="6" w:space="0"/>
              <w:left w:val="single" w:color="FFFFFF" w:sz="6" w:space="0"/>
              <w:right w:val="single" w:color="FFFFFF" w:sz="6" w:space="0"/>
            </w:tcBorders>
            <w:vAlign w:val="center"/>
          </w:tcPr>
          <w:p>
            <w:pPr>
              <w:pStyle w:val="8"/>
            </w:pPr>
            <w:r>
              <w:t>预算年度：2022</w:t>
            </w:r>
          </w:p>
        </w:tc>
        <w:tc>
          <w:tcPr>
            <w:tcW w:w="4762" w:type="dxa"/>
            <w:gridSpan w:val="2"/>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3798" w:type="dxa"/>
            <w:vMerge w:val="restart"/>
            <w:vAlign w:val="center"/>
          </w:tcPr>
          <w:p>
            <w:pPr>
              <w:pStyle w:val="10"/>
            </w:pPr>
            <w:r>
              <w:t>项  目</w:t>
            </w:r>
          </w:p>
        </w:tc>
        <w:tc>
          <w:tcPr>
            <w:tcW w:w="9524" w:type="dxa"/>
            <w:gridSpan w:val="4"/>
            <w:vAlign w:val="center"/>
          </w:tcPr>
          <w:p>
            <w:pPr>
              <w:pStyle w:val="10"/>
            </w:pPr>
            <w:r>
              <w:t>资 金 性 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tc>
        <w:tc>
          <w:tcPr>
            <w:tcW w:w="3798" w:type="dxa"/>
            <w:vMerge w:val="continue"/>
          </w:tcPr>
          <w:p/>
        </w:tc>
        <w:tc>
          <w:tcPr>
            <w:tcW w:w="2381" w:type="dxa"/>
            <w:vAlign w:val="center"/>
          </w:tcPr>
          <w:p>
            <w:pPr>
              <w:pStyle w:val="10"/>
            </w:pPr>
            <w:r>
              <w:t>合计</w:t>
            </w:r>
          </w:p>
        </w:tc>
        <w:tc>
          <w:tcPr>
            <w:tcW w:w="2381" w:type="dxa"/>
            <w:vAlign w:val="center"/>
          </w:tcPr>
          <w:p>
            <w:pPr>
              <w:pStyle w:val="10"/>
            </w:pPr>
            <w:r>
              <w:t>一般公共预算              财政拨款</w:t>
            </w:r>
          </w:p>
        </w:tc>
        <w:tc>
          <w:tcPr>
            <w:tcW w:w="2381" w:type="dxa"/>
            <w:vAlign w:val="center"/>
          </w:tcPr>
          <w:p>
            <w:pPr>
              <w:pStyle w:val="10"/>
            </w:pPr>
            <w:r>
              <w:t>政府性基金                  预算拨款</w:t>
            </w:r>
          </w:p>
        </w:tc>
        <w:tc>
          <w:tcPr>
            <w:tcW w:w="2381" w:type="dxa"/>
            <w:vAlign w:val="center"/>
          </w:tcPr>
          <w:p>
            <w:pPr>
              <w:pStyle w:val="10"/>
            </w:pPr>
            <w:r>
              <w:t>国有资本经营              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pPr>
              <w:pStyle w:val="10"/>
            </w:pPr>
            <w:r>
              <w:t>栏次</w:t>
            </w:r>
          </w:p>
        </w:tc>
        <w:tc>
          <w:tcPr>
            <w:tcW w:w="3798" w:type="dxa"/>
            <w:vAlign w:val="center"/>
          </w:tcPr>
          <w:p>
            <w:pPr>
              <w:pStyle w:val="10"/>
            </w:pPr>
            <w:r>
              <w:t>1</w:t>
            </w:r>
          </w:p>
        </w:tc>
        <w:tc>
          <w:tcPr>
            <w:tcW w:w="2381" w:type="dxa"/>
            <w:vAlign w:val="center"/>
          </w:tcPr>
          <w:p>
            <w:pPr>
              <w:pStyle w:val="10"/>
            </w:pPr>
            <w:r>
              <w:t>2</w:t>
            </w:r>
          </w:p>
        </w:tc>
        <w:tc>
          <w:tcPr>
            <w:tcW w:w="2381" w:type="dxa"/>
            <w:vAlign w:val="center"/>
          </w:tcPr>
          <w:p>
            <w:pPr>
              <w:pStyle w:val="10"/>
            </w:pPr>
            <w:r>
              <w:t>3</w:t>
            </w:r>
          </w:p>
        </w:tc>
        <w:tc>
          <w:tcPr>
            <w:tcW w:w="2381" w:type="dxa"/>
            <w:vAlign w:val="center"/>
          </w:tcPr>
          <w:p>
            <w:pPr>
              <w:pStyle w:val="10"/>
            </w:pPr>
            <w:r>
              <w:t>4</w:t>
            </w:r>
          </w:p>
        </w:tc>
        <w:tc>
          <w:tcPr>
            <w:tcW w:w="2381" w:type="dxa"/>
            <w:vAlign w:val="center"/>
          </w:tcPr>
          <w:p>
            <w:pPr>
              <w:pStyle w:val="10"/>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3"/>
            </w:pPr>
          </w:p>
        </w:tc>
        <w:tc>
          <w:tcPr>
            <w:tcW w:w="3798" w:type="dxa"/>
            <w:vAlign w:val="center"/>
          </w:tcPr>
          <w:p>
            <w:pPr>
              <w:pStyle w:val="12"/>
            </w:pP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r>
    </w:tbl>
    <w:p>
      <w:pPr>
        <w:ind w:firstLine="42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000000"/>
          <w:sz w:val="21"/>
        </w:rPr>
        <w:t>注：无财政拨款“三公”经费支出表预算，空表列示。</w:t>
      </w:r>
    </w:p>
    <w:p>
      <w:pPr>
        <w:jc w:val="center"/>
        <w:outlineLvl w:val="4"/>
      </w:pPr>
      <w:r>
        <w:rPr>
          <w:rFonts w:ascii="方正小标宋_GBK" w:hAnsi="方正小标宋_GBK" w:eastAsia="方正小标宋_GBK" w:cs="方正小标宋_GBK"/>
          <w:color w:val="000000"/>
          <w:sz w:val="44"/>
        </w:rPr>
        <w:t>魏县普查中心2022年单位预算信息公开情况说明</w:t>
      </w:r>
    </w:p>
    <w:p>
      <w:pPr>
        <w:spacing w:line="500" w:lineRule="exact"/>
        <w:ind w:firstLine="560"/>
      </w:pPr>
      <w:r>
        <w:rPr>
          <w:rFonts w:eastAsia="方正仿宋_GBK"/>
          <w:color w:val="000000"/>
          <w:sz w:val="28"/>
        </w:rPr>
        <w:t>按照</w:t>
      </w:r>
      <w:r>
        <w:rPr>
          <w:rFonts w:hint="eastAsia" w:eastAsia="方正仿宋_GBK"/>
          <w:color w:val="000000"/>
          <w:sz w:val="28"/>
          <w:lang w:eastAsia="zh-CN"/>
        </w:rPr>
        <w:t>《中华人民共和国预算法》</w:t>
      </w:r>
      <w:r>
        <w:rPr>
          <w:rFonts w:eastAsia="方正仿宋_GBK"/>
          <w:color w:val="000000"/>
          <w:sz w:val="28"/>
        </w:rPr>
        <w:t>、《地方预决算公开操作规程》和《关于进一步推进预算公开工作的实施意见》规定，现将魏县普查中心2022年单位预算公开如下：</w:t>
      </w:r>
    </w:p>
    <w:p>
      <w:pPr>
        <w:spacing w:before="10" w:after="10"/>
        <w:ind w:firstLine="640"/>
        <w:outlineLvl w:val="5"/>
      </w:pPr>
      <w:r>
        <w:rPr>
          <w:rFonts w:ascii="黑体" w:hAnsi="黑体" w:eastAsia="黑体" w:cs="黑体"/>
          <w:color w:val="000000"/>
          <w:sz w:val="32"/>
        </w:rPr>
        <w:t>一、单位职责及机构设置情况</w:t>
      </w:r>
    </w:p>
    <w:p>
      <w:pPr>
        <w:ind w:firstLine="640"/>
      </w:pPr>
      <w:r>
        <w:rPr>
          <w:rFonts w:ascii="方正楷体_GBK" w:hAnsi="方正楷体_GBK" w:eastAsia="方正楷体_GBK" w:cs="方正楷体_GBK"/>
          <w:b/>
          <w:color w:val="000000"/>
          <w:sz w:val="32"/>
        </w:rPr>
        <w:t>单位职责：</w:t>
      </w:r>
    </w:p>
    <w:p>
      <w:pPr>
        <w:pStyle w:val="25"/>
        <w:rPr>
          <w:rFonts w:hint="eastAsia" w:eastAsia="方正仿宋_GBK"/>
          <w:lang w:eastAsia="zh-CN"/>
        </w:rPr>
      </w:pPr>
      <w:r>
        <w:rPr>
          <w:rFonts w:hint="eastAsia"/>
          <w:lang w:eastAsia="zh-CN"/>
        </w:rPr>
        <w:t>职能在统计局，未独分设。</w:t>
      </w:r>
    </w:p>
    <w:p>
      <w:pPr>
        <w:pStyle w:val="25"/>
      </w:pPr>
    </w:p>
    <w:p>
      <w:pPr>
        <w:ind w:firstLine="640"/>
      </w:pPr>
      <w:r>
        <w:rPr>
          <w:rFonts w:ascii="方正楷体_GBK" w:hAnsi="方正楷体_GBK" w:eastAsia="方正楷体_GBK" w:cs="方正楷体_GBK"/>
          <w:b/>
          <w:color w:val="000000"/>
          <w:sz w:val="32"/>
        </w:rPr>
        <w:t>机构设置：</w:t>
      </w:r>
    </w:p>
    <w:p>
      <w:pPr>
        <w:jc w:val="center"/>
      </w:pPr>
      <w:r>
        <w:rPr>
          <w:rFonts w:ascii="方正小标宋_GBK" w:hAnsi="方正小标宋_GBK" w:eastAsia="方正小标宋_GBK" w:cs="方正小标宋_GBK"/>
          <w:color w:val="000000"/>
          <w:sz w:val="32"/>
        </w:rPr>
        <w:t>单位机构设置情况</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pPr>
              <w:pStyle w:val="10"/>
            </w:pPr>
            <w:r>
              <w:t>单位名称</w:t>
            </w:r>
          </w:p>
        </w:tc>
        <w:tc>
          <w:tcPr>
            <w:tcW w:w="1843" w:type="dxa"/>
            <w:vAlign w:val="center"/>
          </w:tcPr>
          <w:p>
            <w:pPr>
              <w:pStyle w:val="10"/>
            </w:pPr>
            <w:r>
              <w:t>单位性质</w:t>
            </w:r>
          </w:p>
        </w:tc>
        <w:tc>
          <w:tcPr>
            <w:tcW w:w="2126" w:type="dxa"/>
            <w:vAlign w:val="center"/>
          </w:tcPr>
          <w:p>
            <w:pPr>
              <w:pStyle w:val="10"/>
            </w:pPr>
            <w:r>
              <w:t>单位规格</w:t>
            </w:r>
          </w:p>
        </w:tc>
        <w:tc>
          <w:tcPr>
            <w:tcW w:w="3827" w:type="dxa"/>
            <w:vAlign w:val="center"/>
          </w:tcPr>
          <w:p>
            <w:pPr>
              <w:pStyle w:val="10"/>
            </w:pPr>
            <w:r>
              <w:t>经费保障形式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pStyle w:val="12"/>
            </w:pPr>
            <w:r>
              <w:t>魏县普查中心</w:t>
            </w:r>
          </w:p>
        </w:tc>
        <w:tc>
          <w:tcPr>
            <w:tcW w:w="1843" w:type="dxa"/>
            <w:vAlign w:val="center"/>
          </w:tcPr>
          <w:p>
            <w:pPr>
              <w:pStyle w:val="13"/>
            </w:pPr>
            <w:r>
              <w:t>事业</w:t>
            </w:r>
          </w:p>
        </w:tc>
        <w:tc>
          <w:tcPr>
            <w:tcW w:w="2126" w:type="dxa"/>
            <w:vAlign w:val="center"/>
          </w:tcPr>
          <w:p>
            <w:pPr>
              <w:pStyle w:val="13"/>
            </w:pPr>
            <w:r>
              <w:t>副科级</w:t>
            </w:r>
          </w:p>
        </w:tc>
        <w:tc>
          <w:tcPr>
            <w:tcW w:w="3827" w:type="dxa"/>
            <w:vAlign w:val="center"/>
          </w:tcPr>
          <w:p>
            <w:pPr>
              <w:pStyle w:val="13"/>
            </w:pPr>
            <w:r>
              <w:t>财政性资金基本保证</w:t>
            </w:r>
          </w:p>
        </w:tc>
      </w:tr>
    </w:tbl>
    <w:p>
      <w:pPr>
        <w:spacing w:before="10" w:after="10"/>
        <w:ind w:firstLine="640"/>
        <w:outlineLvl w:val="5"/>
      </w:pPr>
      <w:r>
        <w:rPr>
          <w:rFonts w:ascii="黑体" w:hAnsi="黑体" w:eastAsia="黑体" w:cs="黑体"/>
          <w:color w:val="000000"/>
          <w:sz w:val="32"/>
        </w:rPr>
        <w:t>二、单位预算安排的总体情况</w:t>
      </w:r>
    </w:p>
    <w:p>
      <w:pPr>
        <w:pStyle w:val="25"/>
        <w:rPr>
          <w:rFonts w:hint="eastAsia" w:eastAsia="方正仿宋_GBK"/>
          <w:lang w:eastAsia="zh-CN"/>
        </w:rPr>
      </w:pPr>
      <w:r>
        <w:rPr>
          <w:rFonts w:hint="eastAsia"/>
          <w:lang w:eastAsia="zh-CN"/>
        </w:rPr>
        <w:t>职能在统计局，未独分设。</w:t>
      </w:r>
    </w:p>
    <w:p>
      <w:pPr>
        <w:pStyle w:val="26"/>
      </w:pPr>
    </w:p>
    <w:p>
      <w:pPr>
        <w:spacing w:before="10" w:after="10"/>
        <w:ind w:firstLine="640"/>
        <w:outlineLvl w:val="5"/>
      </w:pPr>
      <w:r>
        <w:rPr>
          <w:rFonts w:ascii="黑体" w:hAnsi="黑体" w:eastAsia="黑体" w:cs="黑体"/>
          <w:color w:val="000000"/>
          <w:sz w:val="32"/>
        </w:rPr>
        <w:t>三、机关运行经费安排情况</w:t>
      </w:r>
    </w:p>
    <w:p>
      <w:pPr>
        <w:pStyle w:val="25"/>
        <w:rPr>
          <w:rFonts w:hint="eastAsia" w:eastAsia="方正仿宋_GBK"/>
          <w:lang w:eastAsia="zh-CN"/>
        </w:rPr>
      </w:pPr>
      <w:r>
        <w:rPr>
          <w:rFonts w:hint="eastAsia"/>
          <w:lang w:eastAsia="zh-CN"/>
        </w:rPr>
        <w:t>职能在统计局，未独分设。</w:t>
      </w:r>
    </w:p>
    <w:p>
      <w:pPr>
        <w:pStyle w:val="27"/>
      </w:pPr>
    </w:p>
    <w:p>
      <w:pPr>
        <w:spacing w:before="10" w:after="10"/>
        <w:ind w:firstLine="640"/>
        <w:outlineLvl w:val="5"/>
      </w:pPr>
      <w:r>
        <w:rPr>
          <w:rFonts w:ascii="黑体" w:hAnsi="黑体" w:eastAsia="黑体" w:cs="黑体"/>
          <w:color w:val="000000"/>
          <w:sz w:val="32"/>
        </w:rPr>
        <w:t>四、财政拨款“三公”经费预算情况及增减变化原因</w:t>
      </w:r>
    </w:p>
    <w:p>
      <w:pPr>
        <w:pStyle w:val="25"/>
        <w:rPr>
          <w:rFonts w:hint="eastAsia" w:eastAsia="方正仿宋_GBK"/>
          <w:lang w:eastAsia="zh-CN"/>
        </w:rPr>
      </w:pPr>
      <w:r>
        <w:rPr>
          <w:rFonts w:hint="eastAsia"/>
          <w:lang w:eastAsia="zh-CN"/>
        </w:rPr>
        <w:t>职能在统计局，未独分设。</w:t>
      </w:r>
    </w:p>
    <w:p>
      <w:pPr>
        <w:pStyle w:val="28"/>
      </w:pPr>
    </w:p>
    <w:p>
      <w:pPr>
        <w:numPr>
          <w:ilvl w:val="0"/>
          <w:numId w:val="1"/>
        </w:numPr>
        <w:spacing w:before="10" w:after="10"/>
        <w:ind w:firstLine="640"/>
        <w:outlineLvl w:val="5"/>
        <w:rPr>
          <w:rFonts w:ascii="黑体" w:hAnsi="黑体" w:eastAsia="黑体" w:cs="黑体"/>
          <w:color w:val="000000"/>
          <w:sz w:val="32"/>
        </w:rPr>
      </w:pPr>
      <w:r>
        <w:rPr>
          <w:rFonts w:ascii="黑体" w:hAnsi="黑体" w:eastAsia="黑体" w:cs="黑体"/>
          <w:color w:val="000000"/>
          <w:sz w:val="32"/>
        </w:rPr>
        <w:t>预算绩效信息</w:t>
      </w:r>
    </w:p>
    <w:p>
      <w:pPr>
        <w:numPr>
          <w:ilvl w:val="0"/>
          <w:numId w:val="0"/>
        </w:numPr>
        <w:spacing w:before="10" w:after="10"/>
        <w:outlineLvl w:val="5"/>
        <w:rPr>
          <w:rFonts w:ascii="黑体" w:hAnsi="黑体" w:eastAsia="黑体" w:cs="黑体"/>
          <w:color w:val="000000"/>
          <w:sz w:val="32"/>
        </w:rPr>
      </w:pPr>
    </w:p>
    <w:p>
      <w:pPr>
        <w:numPr>
          <w:ilvl w:val="0"/>
          <w:numId w:val="0"/>
        </w:numPr>
        <w:spacing w:before="10" w:after="10"/>
        <w:outlineLvl w:val="5"/>
        <w:rPr>
          <w:rFonts w:ascii="黑体" w:hAnsi="黑体" w:eastAsia="黑体" w:cs="黑体"/>
          <w:color w:val="000000"/>
          <w:sz w:val="32"/>
        </w:rPr>
      </w:pPr>
    </w:p>
    <w:p>
      <w:pPr>
        <w:numPr>
          <w:ilvl w:val="0"/>
          <w:numId w:val="0"/>
        </w:numPr>
        <w:spacing w:before="10" w:after="10"/>
        <w:outlineLvl w:val="5"/>
        <w:rPr>
          <w:rFonts w:hint="default" w:ascii="黑体" w:hAnsi="黑体" w:eastAsia="黑体" w:cs="黑体"/>
          <w:b w:val="0"/>
          <w:bCs w:val="0"/>
          <w:color w:val="000000"/>
          <w:sz w:val="28"/>
          <w:szCs w:val="28"/>
          <w:lang w:val="en-US" w:eastAsia="zh-CN"/>
        </w:rPr>
        <w:sectPr>
          <w:pgSz w:w="16840" w:h="11900" w:orient="landscape"/>
          <w:pgMar w:top="1361" w:right="1020" w:bottom="1361" w:left="1020" w:header="720" w:footer="720" w:gutter="0"/>
          <w:cols w:space="720" w:num="1"/>
        </w:sectPr>
      </w:pPr>
      <w:r>
        <w:rPr>
          <w:rFonts w:hint="eastAsia" w:ascii="黑体" w:hAnsi="黑体" w:eastAsia="黑体" w:cs="黑体"/>
          <w:b w:val="0"/>
          <w:bCs w:val="0"/>
          <w:color w:val="000000"/>
          <w:sz w:val="28"/>
          <w:szCs w:val="28"/>
          <w:lang w:val="en-US" w:eastAsia="zh-CN"/>
        </w:rPr>
        <w:t xml:space="preserve">    无</w:t>
      </w:r>
    </w:p>
    <w:p>
      <w:pPr>
        <w:spacing w:before="10" w:after="10"/>
        <w:ind w:firstLine="640"/>
        <w:outlineLvl w:val="5"/>
      </w:pPr>
      <w:r>
        <w:rPr>
          <w:rFonts w:ascii="黑体" w:hAnsi="黑体" w:eastAsia="黑体" w:cs="黑体"/>
          <w:color w:val="000000"/>
          <w:sz w:val="32"/>
        </w:rPr>
        <w:t>六、政府采购预算情况</w:t>
      </w:r>
    </w:p>
    <w:p>
      <w:pPr>
        <w:spacing w:line="500" w:lineRule="exact"/>
        <w:ind w:firstLine="560"/>
      </w:pPr>
      <w:r>
        <w:rPr>
          <w:rFonts w:eastAsia="方正仿宋_GBK"/>
          <w:color w:val="000000"/>
          <w:sz w:val="28"/>
        </w:rPr>
        <w:t>2022年，魏县普查中心安排政府采购预算0.00万元。具体内容见下表。</w:t>
      </w:r>
    </w:p>
    <w:p>
      <w:pPr>
        <w:jc w:val="center"/>
      </w:pPr>
      <w:r>
        <w:rPr>
          <w:rFonts w:ascii="方正小标宋_GBK" w:hAnsi="方正小标宋_GBK" w:eastAsia="方正小标宋_GBK" w:cs="方正小标宋_GBK"/>
          <w:color w:val="000000"/>
          <w:sz w:val="36"/>
        </w:rPr>
        <w:t>单位政府采购预算</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pPr>
              <w:pStyle w:val="9"/>
            </w:pPr>
            <w:r>
              <w:t>410003魏县普查中心</w:t>
            </w:r>
          </w:p>
        </w:tc>
        <w:tc>
          <w:tcPr>
            <w:tcW w:w="8674" w:type="dxa"/>
            <w:gridSpan w:val="9"/>
            <w:tcBorders>
              <w:top w:val="single" w:color="FFFFFF" w:sz="6" w:space="0"/>
              <w:left w:val="single" w:color="FFFFFF" w:sz="6" w:space="0"/>
              <w:right w:val="single" w:color="FFFFFF" w:sz="6" w:space="0"/>
            </w:tcBorders>
            <w:vAlign w:val="center"/>
          </w:tcPr>
          <w:p>
            <w:pPr>
              <w:pStyle w:val="24"/>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pPr>
              <w:pStyle w:val="10"/>
            </w:pPr>
            <w:r>
              <w:t>政府采购项目来源</w:t>
            </w:r>
          </w:p>
        </w:tc>
        <w:tc>
          <w:tcPr>
            <w:tcW w:w="1134" w:type="dxa"/>
            <w:vMerge w:val="restart"/>
            <w:vAlign w:val="center"/>
          </w:tcPr>
          <w:p>
            <w:pPr>
              <w:pStyle w:val="10"/>
            </w:pPr>
            <w:r>
              <w:t>采购物品名称</w:t>
            </w:r>
          </w:p>
        </w:tc>
        <w:tc>
          <w:tcPr>
            <w:tcW w:w="1134" w:type="dxa"/>
            <w:vMerge w:val="restart"/>
            <w:vAlign w:val="center"/>
          </w:tcPr>
          <w:p>
            <w:pPr>
              <w:pStyle w:val="10"/>
            </w:pPr>
            <w:r>
              <w:t>政府采购目录序号</w:t>
            </w:r>
          </w:p>
        </w:tc>
        <w:tc>
          <w:tcPr>
            <w:tcW w:w="709" w:type="dxa"/>
            <w:vMerge w:val="restart"/>
            <w:vAlign w:val="center"/>
          </w:tcPr>
          <w:p>
            <w:pPr>
              <w:pStyle w:val="10"/>
            </w:pPr>
            <w:r>
              <w:t>计量  单位</w:t>
            </w:r>
          </w:p>
        </w:tc>
        <w:tc>
          <w:tcPr>
            <w:tcW w:w="850" w:type="dxa"/>
            <w:vMerge w:val="restart"/>
            <w:vAlign w:val="center"/>
          </w:tcPr>
          <w:p>
            <w:pPr>
              <w:pStyle w:val="10"/>
            </w:pPr>
            <w:r>
              <w:t>数量</w:t>
            </w:r>
          </w:p>
        </w:tc>
        <w:tc>
          <w:tcPr>
            <w:tcW w:w="850" w:type="dxa"/>
            <w:vMerge w:val="restart"/>
            <w:vAlign w:val="center"/>
          </w:tcPr>
          <w:p>
            <w:pPr>
              <w:pStyle w:val="10"/>
            </w:pPr>
            <w:r>
              <w:t>单价</w:t>
            </w:r>
          </w:p>
        </w:tc>
        <w:tc>
          <w:tcPr>
            <w:tcW w:w="7710" w:type="dxa"/>
            <w:gridSpan w:val="8"/>
            <w:vAlign w:val="center"/>
          </w:tcPr>
          <w:p>
            <w:pPr>
              <w:pStyle w:val="10"/>
            </w:pPr>
            <w:r>
              <w:t>政府采购金额（当年部门预算安排资金）</w:t>
            </w:r>
          </w:p>
        </w:tc>
        <w:tc>
          <w:tcPr>
            <w:tcW w:w="964" w:type="dxa"/>
            <w:vMerge w:val="restart"/>
            <w:vAlign w:val="center"/>
          </w:tcPr>
          <w:p>
            <w:pPr>
              <w:pStyle w:val="10"/>
            </w:pPr>
            <w:r>
              <w:t>2022年  预留中  小微企  业份额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pPr>
              <w:pStyle w:val="10"/>
            </w:pPr>
            <w:r>
              <w:t>项目名称</w:t>
            </w:r>
          </w:p>
        </w:tc>
        <w:tc>
          <w:tcPr>
            <w:tcW w:w="964" w:type="dxa"/>
            <w:vAlign w:val="center"/>
          </w:tcPr>
          <w:p>
            <w:pPr>
              <w:pStyle w:val="10"/>
            </w:pPr>
            <w:r>
              <w:t>预算    资金</w:t>
            </w:r>
          </w:p>
        </w:tc>
        <w:tc>
          <w:tcPr>
            <w:tcW w:w="1134" w:type="dxa"/>
            <w:vMerge w:val="continue"/>
          </w:tcPr>
          <w:p/>
        </w:tc>
        <w:tc>
          <w:tcPr>
            <w:tcW w:w="1134" w:type="dxa"/>
            <w:vMerge w:val="continue"/>
          </w:tcPr>
          <w:p/>
        </w:tc>
        <w:tc>
          <w:tcPr>
            <w:tcW w:w="709" w:type="dxa"/>
            <w:vMerge w:val="continue"/>
          </w:tcPr>
          <w:p/>
        </w:tc>
        <w:tc>
          <w:tcPr>
            <w:tcW w:w="850" w:type="dxa"/>
            <w:vMerge w:val="continue"/>
          </w:tcPr>
          <w:p/>
        </w:tc>
        <w:tc>
          <w:tcPr>
            <w:tcW w:w="850" w:type="dxa"/>
            <w:vMerge w:val="continue"/>
          </w:tcPr>
          <w:p/>
        </w:tc>
        <w:tc>
          <w:tcPr>
            <w:tcW w:w="964" w:type="dxa"/>
            <w:vAlign w:val="center"/>
          </w:tcPr>
          <w:p>
            <w:pPr>
              <w:pStyle w:val="10"/>
            </w:pPr>
            <w:r>
              <w:t>合计</w:t>
            </w:r>
          </w:p>
        </w:tc>
        <w:tc>
          <w:tcPr>
            <w:tcW w:w="964" w:type="dxa"/>
            <w:vAlign w:val="center"/>
          </w:tcPr>
          <w:p>
            <w:pPr>
              <w:pStyle w:val="10"/>
            </w:pPr>
            <w:r>
              <w:t>一般公共预算拨款</w:t>
            </w:r>
          </w:p>
        </w:tc>
        <w:tc>
          <w:tcPr>
            <w:tcW w:w="964" w:type="dxa"/>
            <w:vAlign w:val="center"/>
          </w:tcPr>
          <w:p>
            <w:pPr>
              <w:pStyle w:val="10"/>
            </w:pPr>
            <w:r>
              <w:t>基金预算拨款</w:t>
            </w:r>
          </w:p>
        </w:tc>
        <w:tc>
          <w:tcPr>
            <w:tcW w:w="964" w:type="dxa"/>
            <w:vAlign w:val="center"/>
          </w:tcPr>
          <w:p>
            <w:pPr>
              <w:pStyle w:val="10"/>
            </w:pPr>
            <w:r>
              <w:t>国有资本经营预算拨款</w:t>
            </w:r>
          </w:p>
        </w:tc>
        <w:tc>
          <w:tcPr>
            <w:tcW w:w="964" w:type="dxa"/>
            <w:vAlign w:val="center"/>
          </w:tcPr>
          <w:p>
            <w:pPr>
              <w:pStyle w:val="10"/>
            </w:pPr>
            <w:r>
              <w:t>财政专户核拨</w:t>
            </w:r>
          </w:p>
        </w:tc>
        <w:tc>
          <w:tcPr>
            <w:tcW w:w="964" w:type="dxa"/>
            <w:vAlign w:val="center"/>
          </w:tcPr>
          <w:p>
            <w:pPr>
              <w:pStyle w:val="10"/>
            </w:pPr>
            <w:r>
              <w:t>单位    资金</w:t>
            </w:r>
          </w:p>
        </w:tc>
        <w:tc>
          <w:tcPr>
            <w:tcW w:w="964" w:type="dxa"/>
            <w:vAlign w:val="center"/>
          </w:tcPr>
          <w:p>
            <w:pPr>
              <w:pStyle w:val="10"/>
            </w:pPr>
            <w:r>
              <w:t>财政拨    款结转</w:t>
            </w:r>
          </w:p>
        </w:tc>
        <w:tc>
          <w:tcPr>
            <w:tcW w:w="964" w:type="dxa"/>
            <w:vAlign w:val="center"/>
          </w:tcPr>
          <w:p>
            <w:pPr>
              <w:pStyle w:val="10"/>
            </w:pPr>
            <w:r>
              <w:t>非财政    拨款结    转结余</w:t>
            </w:r>
          </w:p>
        </w:tc>
        <w:tc>
          <w:tcPr>
            <w:tcW w:w="96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jc w:val="center"/>
        </w:trPr>
        <w:tc>
          <w:tcPr>
            <w:tcW w:w="1701" w:type="dxa"/>
            <w:vAlign w:val="center"/>
          </w:tcPr>
          <w:p>
            <w:pPr>
              <w:pStyle w:val="12"/>
            </w:pPr>
          </w:p>
        </w:tc>
        <w:tc>
          <w:tcPr>
            <w:tcW w:w="964" w:type="dxa"/>
            <w:vAlign w:val="center"/>
          </w:tcPr>
          <w:p>
            <w:pPr>
              <w:pStyle w:val="11"/>
            </w:pPr>
          </w:p>
        </w:tc>
        <w:tc>
          <w:tcPr>
            <w:tcW w:w="1134" w:type="dxa"/>
            <w:vAlign w:val="center"/>
          </w:tcPr>
          <w:p>
            <w:pPr>
              <w:pStyle w:val="12"/>
            </w:pPr>
          </w:p>
        </w:tc>
        <w:tc>
          <w:tcPr>
            <w:tcW w:w="1134" w:type="dxa"/>
            <w:vAlign w:val="center"/>
          </w:tcPr>
          <w:p>
            <w:pPr>
              <w:pStyle w:val="12"/>
            </w:pPr>
          </w:p>
        </w:tc>
        <w:tc>
          <w:tcPr>
            <w:tcW w:w="709" w:type="dxa"/>
            <w:vAlign w:val="center"/>
          </w:tcPr>
          <w:p>
            <w:pPr>
              <w:pStyle w:val="13"/>
            </w:pPr>
          </w:p>
        </w:tc>
        <w:tc>
          <w:tcPr>
            <w:tcW w:w="850" w:type="dxa"/>
            <w:vAlign w:val="center"/>
          </w:tcPr>
          <w:p>
            <w:pPr>
              <w:pStyle w:val="11"/>
            </w:pPr>
          </w:p>
        </w:tc>
        <w:tc>
          <w:tcPr>
            <w:tcW w:w="850"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r>
    </w:tbl>
    <w:p>
      <w:pPr>
        <w:spacing w:line="500" w:lineRule="exact"/>
        <w:ind w:firstLine="420"/>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pPr>
        <w:ind w:firstLine="420"/>
      </w:pPr>
      <w:r>
        <w:rPr>
          <w:rFonts w:ascii="方正书宋_GBK" w:hAnsi="方正书宋_GBK" w:eastAsia="方正书宋_GBK" w:cs="方正书宋_GBK"/>
          <w:color w:val="000000"/>
          <w:sz w:val="21"/>
        </w:rPr>
        <w:t>注：无政府采购预算，空表列示。</w:t>
      </w:r>
    </w:p>
    <w:p>
      <w:pPr>
        <w:ind w:firstLine="640"/>
      </w:pPr>
      <w:r>
        <w:rPr>
          <w:rFonts w:eastAsia="方正仿宋_GBK"/>
          <w:color w:val="000000"/>
          <w:sz w:val="32"/>
        </w:rPr>
        <w:t xml:space="preserve"> </w:t>
      </w:r>
    </w:p>
    <w:p>
      <w:pPr>
        <w:spacing w:before="10" w:after="10"/>
        <w:ind w:firstLine="640"/>
        <w:outlineLvl w:val="5"/>
      </w:pPr>
      <w:r>
        <w:rPr>
          <w:rFonts w:ascii="黑体" w:hAnsi="黑体" w:eastAsia="黑体" w:cs="黑体"/>
          <w:color w:val="000000"/>
          <w:sz w:val="32"/>
        </w:rPr>
        <w:t>七、国有资产信息</w:t>
      </w:r>
    </w:p>
    <w:p>
      <w:pPr>
        <w:spacing w:line="500" w:lineRule="exact"/>
        <w:ind w:firstLine="560"/>
      </w:pPr>
      <w:r>
        <w:rPr>
          <w:rFonts w:eastAsia="方正仿宋_GBK"/>
          <w:color w:val="000000"/>
          <w:sz w:val="28"/>
        </w:rPr>
        <w:t>魏县普查中心上年末固定资产金额为0.00万元（详见下表）。本年度拟购置固定资产总额为0.00万元，已按要求列入政府采购预算，详见政府采购预算表。</w:t>
      </w:r>
    </w:p>
    <w:p>
      <w:pPr>
        <w:jc w:val="center"/>
      </w:pPr>
      <w:r>
        <w:rPr>
          <w:rFonts w:ascii="方正小标宋_GBK" w:hAnsi="方正小标宋_GBK" w:eastAsia="方正小标宋_GBK" w:cs="方正小标宋_GBK"/>
          <w:color w:val="000000"/>
          <w:sz w:val="36"/>
        </w:rPr>
        <w:t>单位固定资产占用情况表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pPr>
              <w:pStyle w:val="9"/>
            </w:pPr>
            <w:r>
              <w:t>410003魏县普查中心</w:t>
            </w:r>
          </w:p>
        </w:tc>
        <w:tc>
          <w:tcPr>
            <w:tcW w:w="5669" w:type="dxa"/>
            <w:gridSpan w:val="2"/>
            <w:tcBorders>
              <w:top w:val="single" w:color="FFFFFF" w:sz="6" w:space="0"/>
              <w:left w:val="single" w:color="FFFFFF" w:sz="6" w:space="0"/>
              <w:right w:val="single" w:color="FFFFFF" w:sz="6" w:space="0"/>
            </w:tcBorders>
            <w:vAlign w:val="center"/>
          </w:tcPr>
          <w:p>
            <w:pPr>
              <w:pStyle w:val="7"/>
            </w:pPr>
            <w:r>
              <w:t>截止时间：2021-12-31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pPr>
              <w:pStyle w:val="10"/>
            </w:pPr>
            <w:r>
              <w:t>项   目</w:t>
            </w:r>
          </w:p>
        </w:tc>
        <w:tc>
          <w:tcPr>
            <w:tcW w:w="2835" w:type="dxa"/>
            <w:vAlign w:val="center"/>
          </w:tcPr>
          <w:p>
            <w:pPr>
              <w:pStyle w:val="10"/>
            </w:pPr>
            <w:r>
              <w:t>数量</w:t>
            </w:r>
          </w:p>
        </w:tc>
        <w:tc>
          <w:tcPr>
            <w:tcW w:w="2835" w:type="dxa"/>
            <w:vAlign w:val="center"/>
          </w:tcPr>
          <w:p>
            <w:pPr>
              <w:pStyle w:val="10"/>
            </w:pPr>
            <w:r>
              <w:t>价值（金额单位：万元）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2"/>
            </w:pPr>
          </w:p>
        </w:tc>
        <w:tc>
          <w:tcPr>
            <w:tcW w:w="2835" w:type="dxa"/>
            <w:vAlign w:val="center"/>
          </w:tcPr>
          <w:p>
            <w:pPr>
              <w:pStyle w:val="13"/>
            </w:pPr>
          </w:p>
        </w:tc>
        <w:tc>
          <w:tcPr>
            <w:tcW w:w="2835" w:type="dxa"/>
            <w:vAlign w:val="center"/>
          </w:tcPr>
          <w:p>
            <w:pPr>
              <w:pStyle w:val="11"/>
            </w:pPr>
          </w:p>
        </w:tc>
      </w:tr>
    </w:tbl>
    <w:p>
      <w:pPr>
        <w:ind w:firstLine="420"/>
      </w:pPr>
      <w:r>
        <w:rPr>
          <w:rFonts w:ascii="方正书宋_GBK" w:hAnsi="方正书宋_GBK" w:eastAsia="方正书宋_GBK" w:cs="方正书宋_GBK"/>
          <w:color w:val="000000"/>
          <w:sz w:val="21"/>
        </w:rPr>
        <w:t>注：无固定资产占用情况，空表列示。</w:t>
      </w:r>
    </w:p>
    <w:p>
      <w:pPr>
        <w:ind w:firstLine="640"/>
      </w:pPr>
      <w:r>
        <w:rPr>
          <w:rFonts w:eastAsia="方正仿宋_GBK"/>
          <w:color w:val="000000"/>
          <w:sz w:val="32"/>
        </w:rPr>
        <w:t xml:space="preserve"> </w:t>
      </w:r>
    </w:p>
    <w:p>
      <w:pPr>
        <w:spacing w:before="10" w:after="10"/>
        <w:ind w:firstLine="640"/>
        <w:outlineLvl w:val="5"/>
      </w:pPr>
      <w:r>
        <w:rPr>
          <w:rFonts w:ascii="黑体" w:hAnsi="黑体" w:eastAsia="黑体" w:cs="黑体"/>
          <w:color w:val="000000"/>
          <w:sz w:val="32"/>
        </w:rPr>
        <w:t>八、名词解释</w:t>
      </w:r>
    </w:p>
    <w:p>
      <w:pPr>
        <w:spacing w:line="500" w:lineRule="exact"/>
        <w:ind w:firstLine="560"/>
      </w:pPr>
      <w:r>
        <w:rPr>
          <w:rFonts w:eastAsia="方正仿宋_GBK"/>
          <w:color w:val="000000"/>
          <w:sz w:val="28"/>
        </w:rPr>
        <w:t>1、</w:t>
      </w:r>
      <w:r>
        <w:rPr>
          <w:rFonts w:eastAsia="方正仿宋_GBK"/>
          <w:b/>
          <w:color w:val="000000"/>
          <w:sz w:val="28"/>
        </w:rPr>
        <w:t>一般公共预算拨款收入：</w:t>
      </w:r>
      <w:r>
        <w:rPr>
          <w:rFonts w:eastAsia="方正仿宋_GBK"/>
          <w:color w:val="000000"/>
          <w:sz w:val="28"/>
        </w:rPr>
        <w:t>指</w:t>
      </w:r>
      <w:r>
        <w:rPr>
          <w:rFonts w:hint="eastAsia" w:eastAsia="方正仿宋_GBK"/>
          <w:color w:val="000000"/>
          <w:sz w:val="28"/>
          <w:lang w:eastAsia="zh-CN"/>
        </w:rPr>
        <w:t>县</w:t>
      </w:r>
      <w:r>
        <w:rPr>
          <w:rFonts w:eastAsia="方正仿宋_GBK"/>
          <w:color w:val="000000"/>
          <w:sz w:val="28"/>
        </w:rPr>
        <w:t>级财政当年拨付的资金。</w:t>
      </w:r>
    </w:p>
    <w:p>
      <w:pPr>
        <w:spacing w:line="500" w:lineRule="exact"/>
        <w:ind w:firstLine="560"/>
      </w:pPr>
      <w:r>
        <w:rPr>
          <w:rFonts w:eastAsia="方正仿宋_GBK"/>
          <w:color w:val="000000"/>
          <w:sz w:val="28"/>
        </w:rPr>
        <w:t>2、</w:t>
      </w:r>
      <w:r>
        <w:rPr>
          <w:rFonts w:eastAsia="方正仿宋_GBK"/>
          <w:b/>
          <w:color w:val="000000"/>
          <w:sz w:val="28"/>
        </w:rPr>
        <w:t>事业收入：</w:t>
      </w:r>
      <w:r>
        <w:rPr>
          <w:rFonts w:eastAsia="方正仿宋_GBK"/>
          <w:color w:val="000000"/>
          <w:sz w:val="28"/>
        </w:rPr>
        <w:t>指事业单位开展专业业务活动及辅助活动所取得的收入。</w:t>
      </w:r>
    </w:p>
    <w:p>
      <w:pPr>
        <w:spacing w:line="500" w:lineRule="exact"/>
        <w:ind w:firstLine="560"/>
      </w:pPr>
      <w:r>
        <w:rPr>
          <w:rFonts w:eastAsia="方正仿宋_GBK"/>
          <w:color w:val="000000"/>
          <w:sz w:val="28"/>
        </w:rPr>
        <w:t>3、</w:t>
      </w:r>
      <w:r>
        <w:rPr>
          <w:rFonts w:eastAsia="方正仿宋_GBK"/>
          <w:b/>
          <w:color w:val="000000"/>
          <w:sz w:val="28"/>
        </w:rPr>
        <w:t>其他收入：</w:t>
      </w:r>
      <w:r>
        <w:rPr>
          <w:rFonts w:eastAsia="方正仿宋_GBK"/>
          <w:color w:val="000000"/>
          <w:sz w:val="28"/>
        </w:rPr>
        <w:t>指除“一般公共预算拨款收入”、“事业收入”等以外的收入。主要是按规定动用的租房收入、存款利息收入等。</w:t>
      </w:r>
    </w:p>
    <w:p>
      <w:pPr>
        <w:spacing w:line="500" w:lineRule="exact"/>
        <w:ind w:firstLine="560"/>
      </w:pPr>
      <w:r>
        <w:rPr>
          <w:rFonts w:eastAsia="方正仿宋_GBK"/>
          <w:color w:val="000000"/>
          <w:sz w:val="28"/>
        </w:rPr>
        <w:t>4、</w:t>
      </w:r>
      <w:r>
        <w:rPr>
          <w:rFonts w:eastAsia="方正仿宋_GBK"/>
          <w:b/>
          <w:color w:val="000000"/>
          <w:sz w:val="28"/>
        </w:rPr>
        <w:t>基本支出：</w:t>
      </w:r>
      <w:r>
        <w:rPr>
          <w:rFonts w:eastAsia="方正仿宋_GBK"/>
          <w:color w:val="000000"/>
          <w:sz w:val="28"/>
        </w:rPr>
        <w:t>指为保障机构正常运转、完成日常工作任务而发生的人员支出和公用支出。</w:t>
      </w:r>
    </w:p>
    <w:p>
      <w:pPr>
        <w:spacing w:line="500" w:lineRule="exact"/>
        <w:ind w:firstLine="560"/>
      </w:pPr>
      <w:r>
        <w:rPr>
          <w:rFonts w:eastAsia="方正仿宋_GBK"/>
          <w:color w:val="000000"/>
          <w:sz w:val="28"/>
        </w:rPr>
        <w:t>5、</w:t>
      </w:r>
      <w:r>
        <w:rPr>
          <w:rFonts w:eastAsia="方正仿宋_GBK"/>
          <w:b/>
          <w:color w:val="000000"/>
          <w:sz w:val="28"/>
        </w:rPr>
        <w:t>项目支出：</w:t>
      </w:r>
      <w:r>
        <w:rPr>
          <w:rFonts w:eastAsia="方正仿宋_GBK"/>
          <w:color w:val="000000"/>
          <w:sz w:val="28"/>
        </w:rPr>
        <w:t>指在基本支出之外为完成特定行政任务和事业发展目标所发生的支出。</w:t>
      </w:r>
    </w:p>
    <w:p>
      <w:pPr>
        <w:spacing w:line="500" w:lineRule="exact"/>
        <w:ind w:firstLine="560"/>
      </w:pPr>
      <w:r>
        <w:rPr>
          <w:rFonts w:eastAsia="方正仿宋_GBK"/>
          <w:color w:val="000000"/>
          <w:sz w:val="28"/>
        </w:rPr>
        <w:t>6、</w:t>
      </w:r>
      <w:r>
        <w:rPr>
          <w:rFonts w:eastAsia="方正仿宋_GBK"/>
          <w:b/>
          <w:color w:val="000000"/>
          <w:sz w:val="28"/>
        </w:rPr>
        <w:t>上缴上级支出：</w:t>
      </w:r>
      <w:r>
        <w:rPr>
          <w:rFonts w:eastAsia="方正仿宋_GBK"/>
          <w:color w:val="000000"/>
          <w:sz w:val="28"/>
        </w:rPr>
        <w:t>指下级单位上缴上级的支出。</w:t>
      </w:r>
    </w:p>
    <w:p>
      <w:pPr>
        <w:spacing w:line="500" w:lineRule="exact"/>
        <w:ind w:firstLine="560"/>
      </w:pPr>
      <w:r>
        <w:rPr>
          <w:rFonts w:eastAsia="方正仿宋_GBK"/>
          <w:color w:val="000000"/>
          <w:sz w:val="28"/>
        </w:rPr>
        <w:t>7、</w:t>
      </w:r>
      <w:r>
        <w:rPr>
          <w:rFonts w:eastAsia="方正仿宋_GBK"/>
          <w:b/>
          <w:color w:val="000000"/>
          <w:sz w:val="28"/>
        </w:rPr>
        <w:t>“三公”经费：</w:t>
      </w:r>
      <w:r>
        <w:rPr>
          <w:rFonts w:eastAsia="方正仿宋_GBK"/>
          <w:color w:val="000000"/>
          <w:sz w:val="28"/>
        </w:rPr>
        <w:t>纳入</w:t>
      </w:r>
      <w:r>
        <w:rPr>
          <w:rFonts w:hint="eastAsia" w:eastAsia="方正仿宋_GBK"/>
          <w:color w:val="000000"/>
          <w:sz w:val="28"/>
          <w:lang w:eastAsia="zh-CN"/>
        </w:rPr>
        <w:t>县</w:t>
      </w:r>
      <w:r>
        <w:rPr>
          <w:rFonts w:eastAsia="方正仿宋_GBK"/>
          <w:color w:val="000000"/>
          <w:sz w:val="28"/>
        </w:rPr>
        <w:t>级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pPr>
        <w:spacing w:line="500" w:lineRule="exact"/>
        <w:ind w:firstLine="560"/>
      </w:pPr>
      <w:r>
        <w:rPr>
          <w:rFonts w:eastAsia="方正仿宋_GBK"/>
          <w:color w:val="000000"/>
          <w:sz w:val="28"/>
        </w:rPr>
        <w:t>8、</w:t>
      </w:r>
      <w:r>
        <w:rPr>
          <w:rFonts w:eastAsia="方正仿宋_GBK"/>
          <w:b/>
          <w:color w:val="000000"/>
          <w:sz w:val="28"/>
        </w:rPr>
        <w:t>机关运行费：</w:t>
      </w:r>
      <w:r>
        <w:rPr>
          <w:rFonts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pPr>
        <w:spacing w:line="500" w:lineRule="exact"/>
        <w:ind w:firstLine="560"/>
      </w:pPr>
      <w:r>
        <w:rPr>
          <w:rFonts w:eastAsia="方正仿宋_GBK"/>
          <w:color w:val="000000"/>
          <w:sz w:val="28"/>
        </w:rPr>
        <w:t>9、</w:t>
      </w:r>
      <w:r>
        <w:rPr>
          <w:rFonts w:eastAsia="方正仿宋_GBK"/>
          <w:b/>
          <w:color w:val="000000"/>
          <w:sz w:val="28"/>
        </w:rPr>
        <w:t>上年结转：</w:t>
      </w:r>
      <w:r>
        <w:rPr>
          <w:rFonts w:eastAsia="方正仿宋_GBK"/>
          <w:color w:val="000000"/>
          <w:sz w:val="28"/>
        </w:rPr>
        <w:t>指以前年度尚未完成、结转到本年仍按原规定用途继续使用的资金。</w:t>
      </w:r>
    </w:p>
    <w:p>
      <w:pPr>
        <w:spacing w:line="500" w:lineRule="exact"/>
        <w:ind w:firstLine="560"/>
      </w:pPr>
      <w:r>
        <w:rPr>
          <w:rFonts w:eastAsia="方正仿宋_GBK"/>
          <w:color w:val="000000"/>
          <w:sz w:val="28"/>
        </w:rPr>
        <w:t>10、</w:t>
      </w:r>
      <w:r>
        <w:rPr>
          <w:rFonts w:eastAsia="方正仿宋_GBK"/>
          <w:b/>
          <w:color w:val="000000"/>
          <w:sz w:val="28"/>
        </w:rPr>
        <w:t>事业单位经营支出：</w:t>
      </w:r>
      <w:r>
        <w:rPr>
          <w:rFonts w:eastAsia="方正仿宋_GBK"/>
          <w:color w:val="000000"/>
          <w:sz w:val="28"/>
        </w:rPr>
        <w:t>指事业单位在专业业务活动及其辅助活动之外开展非独立核算经营活动发生的支出。</w:t>
      </w:r>
    </w:p>
    <w:p>
      <w:pPr>
        <w:spacing w:before="10" w:after="10"/>
        <w:ind w:firstLine="640"/>
        <w:outlineLvl w:val="5"/>
      </w:pPr>
      <w:r>
        <w:rPr>
          <w:rFonts w:ascii="黑体" w:hAnsi="黑体" w:eastAsia="黑体" w:cs="黑体"/>
          <w:color w:val="000000"/>
          <w:sz w:val="32"/>
        </w:rPr>
        <w:t>九、其他需要说明的事项</w:t>
      </w:r>
    </w:p>
    <w:p>
      <w:pPr>
        <w:spacing w:line="500" w:lineRule="exact"/>
        <w:ind w:firstLine="560"/>
      </w:pPr>
      <w:r>
        <w:rPr>
          <w:rFonts w:eastAsia="方正仿宋_GBK"/>
          <w:color w:val="000000"/>
          <w:sz w:val="28"/>
        </w:rPr>
        <w:t>我单位无其他需要说明的事项。</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方正小标宋_GBK">
    <w:panose1 w:val="02000000000000000000"/>
    <w:charset w:val="86"/>
    <w:family w:val="roman"/>
    <w:pitch w:val="default"/>
    <w:sig w:usb0="00000001" w:usb1="08000000" w:usb2="00000000" w:usb3="00000000" w:csb0="00040000" w:csb1="00000000"/>
  </w:font>
  <w:font w:name="方正书宋_GBK">
    <w:panose1 w:val="02000000000000000000"/>
    <w:charset w:val="86"/>
    <w:family w:val="roman"/>
    <w:pitch w:val="default"/>
    <w:sig w:usb0="00000001" w:usb1="08000000" w:usb2="00000000" w:usb3="00000000" w:csb0="00040000" w:csb1="00000000"/>
  </w:font>
  <w:font w:name="方正仿宋_GBK">
    <w:panose1 w:val="02000000000000000000"/>
    <w:charset w:val="86"/>
    <w:family w:val="roman"/>
    <w:pitch w:val="default"/>
    <w:sig w:usb0="00000001" w:usb1="08000000" w:usb2="00000000" w:usb3="00000000" w:csb0="00040000" w:csb1="00000000"/>
  </w:font>
  <w:font w:name="方正楷体_GBK">
    <w:panose1 w:val="02000000000000000000"/>
    <w:charset w:val="86"/>
    <w:family w:val="roman"/>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pPr>
    <w:r>
      <w:fldChar w:fldCharType="begin"/>
    </w:r>
    <w:r>
      <w:instrText xml:space="preserve">PAGE "page number"</w:instrText>
    </w:r>
    <w:r>
      <w:fldChar w:fldCharType="separate"/>
    </w:r>
    <w:r>
      <w:t>15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fldChar w:fldCharType="begin"/>
    </w:r>
    <w:r>
      <w:instrText xml:space="preserve">PAGE "page number"</w:instrText>
    </w:r>
    <w:r>
      <w:fldChar w:fldCharType="separate"/>
    </w:r>
    <w:r>
      <w:t>16</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9230F00"/>
    <w:multiLevelType w:val="singleLevel"/>
    <w:tmpl w:val="49230F00"/>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NotTrackMoves/>
  <w:documentProtection w:enforcement="0"/>
  <w:defaultTabStop w:val="720"/>
  <w:characterSpacingControl w:val="doNotCompress"/>
  <w:compat>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Y2MTRjOTA5YzliNjAxZDc0ZTlkOTlhNTY2NWNiMWQifQ=="/>
  </w:docVars>
  <w:rsids>
    <w:rsidRoot w:val="002978B8"/>
    <w:rsid w:val="002978B8"/>
    <w:rsid w:val="00315472"/>
    <w:rsid w:val="00373A5D"/>
    <w:rsid w:val="003E2E7F"/>
    <w:rsid w:val="005B6BDA"/>
    <w:rsid w:val="00B41822"/>
    <w:rsid w:val="00D34580"/>
    <w:rsid w:val="00D56F79"/>
    <w:rsid w:val="04D30A0A"/>
    <w:rsid w:val="1C001CEB"/>
    <w:rsid w:val="1DF38041"/>
    <w:rsid w:val="2059673D"/>
    <w:rsid w:val="23F8626D"/>
    <w:rsid w:val="2DF43621"/>
    <w:rsid w:val="3A5F274A"/>
    <w:rsid w:val="4BE07B8E"/>
    <w:rsid w:val="5559450E"/>
    <w:rsid w:val="557D01FC"/>
    <w:rsid w:val="58E6430A"/>
    <w:rsid w:val="655C380F"/>
    <w:rsid w:val="6D0E05ED"/>
    <w:rsid w:val="704E4817"/>
    <w:rsid w:val="70D32F6E"/>
    <w:rsid w:val="70E1568B"/>
    <w:rsid w:val="7701195C"/>
    <w:rsid w:val="793A7C22"/>
    <w:rsid w:val="7BE44C07"/>
    <w:rsid w:val="7BFDF688"/>
    <w:rsid w:val="7F1F6071"/>
    <w:rsid w:val="7FF7B621"/>
    <w:rsid w:val="DF7FA5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uk-UA"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34"/>
    <w:semiHidden/>
    <w:unhideWhenUsed/>
    <w:qFormat/>
    <w:uiPriority w:val="99"/>
    <w:pPr>
      <w:tabs>
        <w:tab w:val="center" w:pos="4153"/>
        <w:tab w:val="right" w:pos="8306"/>
      </w:tabs>
      <w:snapToGrid w:val="0"/>
    </w:pPr>
    <w:rPr>
      <w:sz w:val="18"/>
      <w:szCs w:val="18"/>
    </w:rPr>
  </w:style>
  <w:style w:type="paragraph" w:styleId="3">
    <w:name w:val="header"/>
    <w:basedOn w:val="1"/>
    <w:link w:val="33"/>
    <w:semiHidden/>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customStyle="1" w:styleId="7">
    <w:name w:val="单元格样式22"/>
    <w:basedOn w:val="1"/>
    <w:qFormat/>
    <w:uiPriority w:val="0"/>
    <w:pPr>
      <w:jc w:val="right"/>
    </w:pPr>
    <w:rPr>
      <w:rFonts w:ascii="方正小标宋_GBK" w:hAnsi="方正小标宋_GBK" w:eastAsia="方正小标宋_GBK" w:cs="方正小标宋_GBK"/>
    </w:rPr>
  </w:style>
  <w:style w:type="paragraph" w:customStyle="1" w:styleId="8">
    <w:name w:val="单元格样式21"/>
    <w:basedOn w:val="1"/>
    <w:qFormat/>
    <w:uiPriority w:val="0"/>
    <w:pPr>
      <w:jc w:val="center"/>
    </w:pPr>
    <w:rPr>
      <w:rFonts w:ascii="方正小标宋_GBK" w:hAnsi="方正小标宋_GBK" w:eastAsia="方正小标宋_GBK" w:cs="方正小标宋_GBK"/>
    </w:rPr>
  </w:style>
  <w:style w:type="paragraph" w:customStyle="1" w:styleId="9">
    <w:name w:val="单元格样式20"/>
    <w:basedOn w:val="1"/>
    <w:qFormat/>
    <w:uiPriority w:val="0"/>
    <w:rPr>
      <w:rFonts w:ascii="方正小标宋_GBK" w:hAnsi="方正小标宋_GBK" w:eastAsia="方正小标宋_GBK" w:cs="方正小标宋_GBK"/>
    </w:rPr>
  </w:style>
  <w:style w:type="paragraph" w:customStyle="1" w:styleId="10">
    <w:name w:val="单元格样式1"/>
    <w:basedOn w:val="1"/>
    <w:qFormat/>
    <w:uiPriority w:val="0"/>
    <w:pPr>
      <w:jc w:val="center"/>
    </w:pPr>
    <w:rPr>
      <w:rFonts w:ascii="方正书宋_GBK" w:hAnsi="方正书宋_GBK" w:eastAsia="方正书宋_GBK" w:cs="方正书宋_GBK"/>
      <w:b/>
      <w:sz w:val="21"/>
    </w:rPr>
  </w:style>
  <w:style w:type="paragraph" w:customStyle="1" w:styleId="11">
    <w:name w:val="单元格样式4"/>
    <w:basedOn w:val="1"/>
    <w:qFormat/>
    <w:uiPriority w:val="0"/>
    <w:pPr>
      <w:jc w:val="right"/>
    </w:pPr>
    <w:rPr>
      <w:rFonts w:ascii="方正书宋_GBK" w:hAnsi="方正书宋_GBK" w:eastAsia="方正书宋_GBK" w:cs="方正书宋_GBK"/>
      <w:sz w:val="21"/>
    </w:rPr>
  </w:style>
  <w:style w:type="paragraph" w:customStyle="1" w:styleId="12">
    <w:name w:val="单元格样式2"/>
    <w:basedOn w:val="1"/>
    <w:qFormat/>
    <w:uiPriority w:val="0"/>
    <w:rPr>
      <w:rFonts w:ascii="方正书宋_GBK" w:hAnsi="方正书宋_GBK" w:eastAsia="方正书宋_GBK" w:cs="方正书宋_GBK"/>
      <w:sz w:val="21"/>
    </w:rPr>
  </w:style>
  <w:style w:type="paragraph" w:customStyle="1" w:styleId="13">
    <w:name w:val="单元格样式3"/>
    <w:basedOn w:val="1"/>
    <w:qFormat/>
    <w:uiPriority w:val="0"/>
    <w:pPr>
      <w:jc w:val="center"/>
    </w:pPr>
    <w:rPr>
      <w:rFonts w:ascii="方正书宋_GBK" w:hAnsi="方正书宋_GBK" w:eastAsia="方正书宋_GBK" w:cs="方正书宋_GBK"/>
      <w:sz w:val="21"/>
    </w:rPr>
  </w:style>
  <w:style w:type="paragraph" w:customStyle="1" w:styleId="14">
    <w:name w:val="单元格样式6"/>
    <w:basedOn w:val="1"/>
    <w:qFormat/>
    <w:uiPriority w:val="0"/>
    <w:pPr>
      <w:jc w:val="center"/>
    </w:pPr>
    <w:rPr>
      <w:rFonts w:ascii="方正书宋_GBK" w:hAnsi="方正书宋_GBK" w:eastAsia="方正书宋_GBK" w:cs="方正书宋_GBK"/>
      <w:b/>
      <w:sz w:val="21"/>
    </w:rPr>
  </w:style>
  <w:style w:type="paragraph" w:customStyle="1" w:styleId="15">
    <w:name w:val="单元格样式7"/>
    <w:basedOn w:val="1"/>
    <w:qFormat/>
    <w:uiPriority w:val="0"/>
    <w:pPr>
      <w:jc w:val="right"/>
    </w:pPr>
    <w:rPr>
      <w:rFonts w:ascii="方正书宋_GBK" w:hAnsi="方正书宋_GBK" w:eastAsia="方正书宋_GBK" w:cs="方正书宋_GBK"/>
      <w:b/>
      <w:sz w:val="21"/>
    </w:rPr>
  </w:style>
  <w:style w:type="paragraph" w:customStyle="1" w:styleId="16">
    <w:name w:val="单元格样式5"/>
    <w:basedOn w:val="1"/>
    <w:qFormat/>
    <w:uiPriority w:val="0"/>
    <w:rPr>
      <w:rFonts w:ascii="方正书宋_GBK" w:hAnsi="方正书宋_GBK" w:eastAsia="方正书宋_GBK" w:cs="方正书宋_GBK"/>
      <w:b/>
      <w:sz w:val="21"/>
    </w:rPr>
  </w:style>
  <w:style w:type="paragraph" w:customStyle="1" w:styleId="17">
    <w:name w:val="插入文本样式-插入部门职责文件"/>
    <w:basedOn w:val="1"/>
    <w:qFormat/>
    <w:uiPriority w:val="0"/>
    <w:pPr>
      <w:spacing w:line="500" w:lineRule="exact"/>
      <w:ind w:firstLine="560"/>
    </w:pPr>
    <w:rPr>
      <w:rFonts w:eastAsia="方正仿宋_GBK"/>
      <w:sz w:val="28"/>
    </w:rPr>
  </w:style>
  <w:style w:type="paragraph" w:customStyle="1" w:styleId="18">
    <w:name w:val="插入文本样式-插入预算公开部门预算安排的总体情况文件"/>
    <w:basedOn w:val="1"/>
    <w:qFormat/>
    <w:uiPriority w:val="0"/>
    <w:pPr>
      <w:spacing w:line="500" w:lineRule="exact"/>
      <w:ind w:firstLine="560"/>
    </w:pPr>
    <w:rPr>
      <w:rFonts w:eastAsia="方正仿宋_GBK"/>
      <w:sz w:val="28"/>
    </w:rPr>
  </w:style>
  <w:style w:type="paragraph" w:customStyle="1" w:styleId="19">
    <w:name w:val="插入文本样式-插入预算公开部门机关运行经费安排情况文件"/>
    <w:basedOn w:val="1"/>
    <w:qFormat/>
    <w:uiPriority w:val="0"/>
    <w:pPr>
      <w:spacing w:line="500" w:lineRule="exact"/>
      <w:ind w:firstLine="560"/>
    </w:pPr>
    <w:rPr>
      <w:rFonts w:eastAsia="方正仿宋_GBK"/>
      <w:sz w:val="28"/>
    </w:rPr>
  </w:style>
  <w:style w:type="paragraph" w:customStyle="1" w:styleId="20">
    <w:name w:val="插入文本样式-插入预算公开部门财政拨款三公经费预算情况及增减变化原因文件"/>
    <w:basedOn w:val="1"/>
    <w:qFormat/>
    <w:uiPriority w:val="0"/>
    <w:pPr>
      <w:spacing w:line="500" w:lineRule="exact"/>
      <w:ind w:firstLine="560"/>
    </w:pPr>
    <w:rPr>
      <w:rFonts w:eastAsia="方正仿宋_GBK"/>
      <w:sz w:val="28"/>
    </w:rPr>
  </w:style>
  <w:style w:type="paragraph" w:customStyle="1" w:styleId="21">
    <w:name w:val="插入文本样式-插入总体目标文件"/>
    <w:basedOn w:val="1"/>
    <w:qFormat/>
    <w:uiPriority w:val="0"/>
    <w:pPr>
      <w:spacing w:line="500" w:lineRule="exact"/>
      <w:ind w:firstLine="560"/>
    </w:pPr>
    <w:rPr>
      <w:rFonts w:eastAsia="方正仿宋_GBK"/>
      <w:sz w:val="28"/>
    </w:rPr>
  </w:style>
  <w:style w:type="paragraph" w:customStyle="1" w:styleId="22">
    <w:name w:val="插入文本样式-插入职责分类绩效目标文件"/>
    <w:basedOn w:val="1"/>
    <w:qFormat/>
    <w:uiPriority w:val="0"/>
    <w:pPr>
      <w:spacing w:line="500" w:lineRule="exact"/>
      <w:ind w:firstLine="560"/>
    </w:pPr>
    <w:rPr>
      <w:rFonts w:eastAsia="方正仿宋_GBK"/>
      <w:sz w:val="28"/>
    </w:rPr>
  </w:style>
  <w:style w:type="paragraph" w:customStyle="1" w:styleId="23">
    <w:name w:val="插入文本样式-插入实现年度发展规划目标的保障措施文件"/>
    <w:basedOn w:val="1"/>
    <w:qFormat/>
    <w:uiPriority w:val="0"/>
    <w:pPr>
      <w:spacing w:line="500" w:lineRule="exact"/>
      <w:ind w:firstLine="560"/>
    </w:pPr>
    <w:rPr>
      <w:rFonts w:eastAsia="方正仿宋_GBK"/>
      <w:sz w:val="28"/>
    </w:rPr>
  </w:style>
  <w:style w:type="paragraph" w:customStyle="1" w:styleId="24">
    <w:name w:val="单元格样式23"/>
    <w:basedOn w:val="1"/>
    <w:qFormat/>
    <w:uiPriority w:val="0"/>
    <w:pPr>
      <w:jc w:val="right"/>
    </w:pPr>
    <w:rPr>
      <w:rFonts w:ascii="方正书宋_GBK" w:hAnsi="方正书宋_GBK" w:eastAsia="方正书宋_GBK" w:cs="方正书宋_GBK"/>
    </w:rPr>
  </w:style>
  <w:style w:type="paragraph" w:customStyle="1" w:styleId="25">
    <w:name w:val="插入文本样式-插入单位职责文件"/>
    <w:basedOn w:val="1"/>
    <w:qFormat/>
    <w:uiPriority w:val="0"/>
    <w:pPr>
      <w:spacing w:line="500" w:lineRule="exact"/>
      <w:ind w:firstLine="560"/>
    </w:pPr>
    <w:rPr>
      <w:rFonts w:eastAsia="方正仿宋_GBK"/>
      <w:sz w:val="28"/>
    </w:rPr>
  </w:style>
  <w:style w:type="paragraph" w:customStyle="1" w:styleId="26">
    <w:name w:val="插入文本样式-插入预算公开单位预算安排的总体情况文件"/>
    <w:basedOn w:val="1"/>
    <w:qFormat/>
    <w:uiPriority w:val="0"/>
    <w:pPr>
      <w:spacing w:line="500" w:lineRule="exact"/>
      <w:ind w:firstLine="560"/>
    </w:pPr>
    <w:rPr>
      <w:rFonts w:eastAsia="方正仿宋_GBK"/>
      <w:sz w:val="28"/>
    </w:rPr>
  </w:style>
  <w:style w:type="paragraph" w:customStyle="1" w:styleId="27">
    <w:name w:val="插入文本样式-插入预算公开单位机关运行经费安排情况文件"/>
    <w:basedOn w:val="1"/>
    <w:qFormat/>
    <w:uiPriority w:val="0"/>
    <w:pPr>
      <w:spacing w:line="500" w:lineRule="exact"/>
      <w:ind w:firstLine="560"/>
    </w:pPr>
    <w:rPr>
      <w:rFonts w:eastAsia="方正仿宋_GBK"/>
      <w:sz w:val="28"/>
    </w:rPr>
  </w:style>
  <w:style w:type="paragraph" w:customStyle="1" w:styleId="28">
    <w:name w:val="插入文本样式-插入预算公开单位财政拨款三公经费预算情况及增减变化原因文件"/>
    <w:basedOn w:val="1"/>
    <w:qFormat/>
    <w:uiPriority w:val="0"/>
    <w:pPr>
      <w:spacing w:line="500" w:lineRule="exact"/>
      <w:ind w:firstLine="560"/>
    </w:pPr>
    <w:rPr>
      <w:rFonts w:eastAsia="方正仿宋_GBK"/>
      <w:sz w:val="28"/>
    </w:rPr>
  </w:style>
  <w:style w:type="paragraph" w:customStyle="1" w:styleId="29">
    <w:name w:val="TOC 2"/>
    <w:basedOn w:val="1"/>
    <w:qFormat/>
    <w:uiPriority w:val="0"/>
    <w:pPr>
      <w:ind w:left="240"/>
    </w:pPr>
  </w:style>
  <w:style w:type="paragraph" w:customStyle="1" w:styleId="30">
    <w:name w:val="TOC 3"/>
    <w:basedOn w:val="1"/>
    <w:qFormat/>
    <w:uiPriority w:val="0"/>
    <w:pPr>
      <w:ind w:left="480"/>
    </w:pPr>
  </w:style>
  <w:style w:type="paragraph" w:customStyle="1" w:styleId="31">
    <w:name w:val="TOC 4"/>
    <w:basedOn w:val="1"/>
    <w:qFormat/>
    <w:uiPriority w:val="0"/>
    <w:pPr>
      <w:ind w:left="720"/>
    </w:pPr>
  </w:style>
  <w:style w:type="paragraph" w:customStyle="1" w:styleId="32">
    <w:name w:val="TOC 1"/>
    <w:basedOn w:val="1"/>
    <w:qFormat/>
    <w:uiPriority w:val="0"/>
    <w:pPr>
      <w:spacing w:before="120"/>
      <w:ind w:firstLine="560"/>
    </w:pPr>
    <w:rPr>
      <w:rFonts w:eastAsia="方正仿宋_GBK"/>
      <w:color w:val="000000"/>
      <w:sz w:val="28"/>
    </w:rPr>
  </w:style>
  <w:style w:type="character" w:customStyle="1" w:styleId="33">
    <w:name w:val="页眉 Char"/>
    <w:basedOn w:val="6"/>
    <w:link w:val="3"/>
    <w:semiHidden/>
    <w:qFormat/>
    <w:uiPriority w:val="99"/>
    <w:rPr>
      <w:rFonts w:eastAsia="Times New Roman"/>
      <w:sz w:val="18"/>
      <w:szCs w:val="18"/>
      <w:lang w:eastAsia="uk-UA"/>
    </w:rPr>
  </w:style>
  <w:style w:type="character" w:customStyle="1" w:styleId="34">
    <w:name w:val="页脚 Char"/>
    <w:basedOn w:val="6"/>
    <w:link w:val="2"/>
    <w:semiHidden/>
    <w:qFormat/>
    <w:uiPriority w:val="99"/>
    <w:rPr>
      <w:rFonts w:eastAsia="Times New Roman"/>
      <w:sz w:val="18"/>
      <w:szCs w:val="18"/>
      <w:lang w:eastAsia="uk-U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49</Pages>
  <Words>11834</Words>
  <Characters>13230</Characters>
  <Lines>187</Lines>
  <Paragraphs>52</Paragraphs>
  <TotalTime>5</TotalTime>
  <ScaleCrop>false</ScaleCrop>
  <LinksUpToDate>false</LinksUpToDate>
  <CharactersWithSpaces>13687</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2022-03-05T02:53:00Z</dcterms:created>
  <dc:creator>Administrator</dc:creator>
  <cp:lastModifiedBy>wxak</cp:lastModifiedBy>
  <dcterms:modified xsi:type="dcterms:W3CDTF">2026-05-21T17:57:42Z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y fmtid="{D5CDD505-2E9C-101B-9397-08002B2CF9AE}" pid="3" name="ICV">
    <vt:lpwstr>008D48A65204406DB82B0DBB98ED870B_13</vt:lpwstr>
  </property>
</Properties>
</file>