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2024年单位预算信息公开目录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pStyle w:val="2"/>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rPr>
          <w:b w:val="0"/>
        </w:rPr>
        <w:t>一、魏县医疗保障局本级收支预算</w:t>
      </w:r>
      <w:r>
        <w:tab/>
      </w:r>
      <w:r>
        <w:fldChar w:fldCharType="begin"/>
      </w:r>
      <w:r>
        <w:instrText xml:space="preserve">PAGEREF _Toc_4_4_0000000001 \h</w:instrText>
      </w:r>
      <w:r>
        <w:fldChar w:fldCharType="separate"/>
      </w:r>
      <w:r>
        <w:t>1</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bookmarkStart w:id="1" w:name="_GoBack"/>
      <w:bookmarkEnd w:id="1"/>
    </w:p>
    <w:p>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一、魏县医疗保障局本级收支预算</w:t>
      </w:r>
      <w:bookmarkEnd w:id="0"/>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450001魏县医疗保障局本级</w:t>
            </w:r>
          </w:p>
        </w:tc>
        <w:tc>
          <w:tcPr>
            <w:tcW w:w="2126" w:type="dxa"/>
            <w:tcBorders>
              <w:top w:val="single" w:color="FFFFFF" w:sz="6" w:space="0"/>
              <w:left w:val="single" w:color="FFFFFF" w:sz="6" w:space="0"/>
              <w:right w:val="single" w:color="FFFFFF" w:sz="6" w:space="0"/>
            </w:tcBorders>
            <w:vAlign w:val="center"/>
          </w:tcPr>
          <w:p>
            <w:pPr>
              <w:pStyle w:val="8"/>
            </w:pPr>
            <w:r>
              <w:t>预算年度：2024</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13123.69</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五、单位资金</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51.81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13071.88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4"/>
            </w:pPr>
            <w:r>
              <w:t>本年收入合计</w:t>
            </w:r>
          </w:p>
        </w:tc>
        <w:tc>
          <w:tcPr>
            <w:tcW w:w="2126" w:type="dxa"/>
            <w:vAlign w:val="center"/>
          </w:tcPr>
          <w:p>
            <w:pPr>
              <w:pStyle w:val="15"/>
            </w:pPr>
            <w:r>
              <w:t>13123.69</w:t>
            </w:r>
          </w:p>
        </w:tc>
        <w:tc>
          <w:tcPr>
            <w:tcW w:w="4535" w:type="dxa"/>
            <w:vAlign w:val="center"/>
          </w:tcPr>
          <w:p>
            <w:pPr>
              <w:pStyle w:val="14"/>
            </w:pPr>
            <w:r>
              <w:t>本年支出合计</w:t>
            </w:r>
          </w:p>
        </w:tc>
        <w:tc>
          <w:tcPr>
            <w:tcW w:w="2126" w:type="dxa"/>
            <w:vAlign w:val="center"/>
          </w:tcPr>
          <w:p>
            <w:pPr>
              <w:pStyle w:val="15"/>
            </w:pPr>
            <w:r>
              <w:t>13123.69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4"/>
            </w:pPr>
            <w:r>
              <w:t>收入总计</w:t>
            </w:r>
          </w:p>
        </w:tc>
        <w:tc>
          <w:tcPr>
            <w:tcW w:w="2126" w:type="dxa"/>
            <w:vAlign w:val="center"/>
          </w:tcPr>
          <w:p>
            <w:pPr>
              <w:pStyle w:val="15"/>
            </w:pPr>
            <w:r>
              <w:t>13123.69</w:t>
            </w:r>
          </w:p>
        </w:tc>
        <w:tc>
          <w:tcPr>
            <w:tcW w:w="4535" w:type="dxa"/>
            <w:vAlign w:val="center"/>
          </w:tcPr>
          <w:p>
            <w:pPr>
              <w:pStyle w:val="14"/>
            </w:pPr>
            <w:r>
              <w:t>支出总计</w:t>
            </w:r>
          </w:p>
        </w:tc>
        <w:tc>
          <w:tcPr>
            <w:tcW w:w="2126" w:type="dxa"/>
            <w:vAlign w:val="center"/>
          </w:tcPr>
          <w:p>
            <w:pPr>
              <w:pStyle w:val="15"/>
            </w:pPr>
            <w:r>
              <w:t>13123.69</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28"/>
        <w:gridCol w:w="870"/>
        <w:gridCol w:w="1612"/>
        <w:gridCol w:w="788"/>
        <w:gridCol w:w="755"/>
        <w:gridCol w:w="945"/>
        <w:gridCol w:w="570"/>
        <w:gridCol w:w="530"/>
        <w:gridCol w:w="758"/>
        <w:gridCol w:w="758"/>
        <w:gridCol w:w="758"/>
        <w:gridCol w:w="758"/>
        <w:gridCol w:w="112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053" w:type="dxa"/>
            <w:gridSpan w:val="5"/>
            <w:tcBorders>
              <w:top w:val="single" w:color="FFFFFF" w:sz="6" w:space="0"/>
              <w:left w:val="single" w:color="FFFFFF" w:sz="6" w:space="0"/>
              <w:right w:val="single" w:color="FFFFFF" w:sz="6" w:space="0"/>
            </w:tcBorders>
            <w:vAlign w:val="center"/>
          </w:tcPr>
          <w:p>
            <w:pPr>
              <w:pStyle w:val="9"/>
            </w:pPr>
            <w:r>
              <w:t>450001魏县医疗保障局本级</w:t>
            </w:r>
          </w:p>
        </w:tc>
        <w:tc>
          <w:tcPr>
            <w:tcW w:w="2045" w:type="dxa"/>
            <w:gridSpan w:val="3"/>
            <w:tcBorders>
              <w:top w:val="single" w:color="FFFFFF" w:sz="6" w:space="0"/>
              <w:left w:val="single" w:color="FFFFFF" w:sz="6" w:space="0"/>
              <w:right w:val="single" w:color="FFFFFF" w:sz="6" w:space="0"/>
            </w:tcBorders>
            <w:vAlign w:val="center"/>
          </w:tcPr>
          <w:p>
            <w:pPr>
              <w:pStyle w:val="8"/>
            </w:pPr>
            <w:r>
              <w:t>预算年度：2024</w:t>
            </w:r>
          </w:p>
        </w:tc>
        <w:tc>
          <w:tcPr>
            <w:tcW w:w="4160"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28" w:type="dxa"/>
            <w:vMerge w:val="restart"/>
            <w:vAlign w:val="center"/>
          </w:tcPr>
          <w:p>
            <w:pPr>
              <w:pStyle w:val="10"/>
            </w:pPr>
            <w:r>
              <w:t>序号</w:t>
            </w:r>
          </w:p>
        </w:tc>
        <w:tc>
          <w:tcPr>
            <w:tcW w:w="2482" w:type="dxa"/>
            <w:gridSpan w:val="2"/>
            <w:vAlign w:val="center"/>
          </w:tcPr>
          <w:p>
            <w:pPr>
              <w:pStyle w:val="10"/>
            </w:pPr>
            <w:r>
              <w:t>功能分类科目</w:t>
            </w:r>
          </w:p>
        </w:tc>
        <w:tc>
          <w:tcPr>
            <w:tcW w:w="788" w:type="dxa"/>
            <w:vMerge w:val="restart"/>
            <w:vAlign w:val="center"/>
          </w:tcPr>
          <w:p>
            <w:pPr>
              <w:pStyle w:val="10"/>
            </w:pPr>
            <w:r>
              <w:t>合计</w:t>
            </w:r>
          </w:p>
        </w:tc>
        <w:tc>
          <w:tcPr>
            <w:tcW w:w="5832" w:type="dxa"/>
            <w:gridSpan w:val="8"/>
            <w:vAlign w:val="center"/>
          </w:tcPr>
          <w:p>
            <w:pPr>
              <w:pStyle w:val="10"/>
            </w:pPr>
            <w:r>
              <w:t>本年收入</w:t>
            </w:r>
          </w:p>
        </w:tc>
        <w:tc>
          <w:tcPr>
            <w:tcW w:w="1128"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28" w:type="dxa"/>
            <w:vMerge w:val="continue"/>
          </w:tcPr>
          <w:p/>
        </w:tc>
        <w:tc>
          <w:tcPr>
            <w:tcW w:w="870" w:type="dxa"/>
            <w:vAlign w:val="center"/>
          </w:tcPr>
          <w:p>
            <w:pPr>
              <w:pStyle w:val="10"/>
            </w:pPr>
            <w:r>
              <w:t>科目    编码</w:t>
            </w:r>
          </w:p>
        </w:tc>
        <w:tc>
          <w:tcPr>
            <w:tcW w:w="1612" w:type="dxa"/>
            <w:vAlign w:val="center"/>
          </w:tcPr>
          <w:p>
            <w:pPr>
              <w:pStyle w:val="10"/>
            </w:pPr>
            <w:r>
              <w:t>科目名称</w:t>
            </w:r>
          </w:p>
        </w:tc>
        <w:tc>
          <w:tcPr>
            <w:tcW w:w="788" w:type="dxa"/>
            <w:vMerge w:val="continue"/>
          </w:tcPr>
          <w:p/>
        </w:tc>
        <w:tc>
          <w:tcPr>
            <w:tcW w:w="755" w:type="dxa"/>
            <w:vAlign w:val="center"/>
          </w:tcPr>
          <w:p>
            <w:pPr>
              <w:pStyle w:val="10"/>
            </w:pPr>
            <w:r>
              <w:t>小计</w:t>
            </w:r>
          </w:p>
        </w:tc>
        <w:tc>
          <w:tcPr>
            <w:tcW w:w="945" w:type="dxa"/>
            <w:vAlign w:val="center"/>
          </w:tcPr>
          <w:p>
            <w:pPr>
              <w:pStyle w:val="10"/>
            </w:pPr>
            <w:r>
              <w:t>财政拨款 收入</w:t>
            </w:r>
          </w:p>
        </w:tc>
        <w:tc>
          <w:tcPr>
            <w:tcW w:w="570" w:type="dxa"/>
            <w:vAlign w:val="center"/>
          </w:tcPr>
          <w:p>
            <w:pPr>
              <w:pStyle w:val="10"/>
            </w:pPr>
            <w:r>
              <w:t>财政专户 收入</w:t>
            </w:r>
          </w:p>
        </w:tc>
        <w:tc>
          <w:tcPr>
            <w:tcW w:w="530" w:type="dxa"/>
            <w:vAlign w:val="center"/>
          </w:tcPr>
          <w:p>
            <w:pPr>
              <w:pStyle w:val="10"/>
            </w:pPr>
            <w:r>
              <w:t>事业收入</w:t>
            </w:r>
          </w:p>
        </w:tc>
        <w:tc>
          <w:tcPr>
            <w:tcW w:w="758" w:type="dxa"/>
            <w:vAlign w:val="center"/>
          </w:tcPr>
          <w:p>
            <w:pPr>
              <w:pStyle w:val="10"/>
            </w:pPr>
            <w:r>
              <w:t>经营收入</w:t>
            </w:r>
          </w:p>
        </w:tc>
        <w:tc>
          <w:tcPr>
            <w:tcW w:w="758" w:type="dxa"/>
            <w:vAlign w:val="center"/>
          </w:tcPr>
          <w:p>
            <w:pPr>
              <w:pStyle w:val="10"/>
            </w:pPr>
            <w:r>
              <w:t>上级补助收入</w:t>
            </w:r>
          </w:p>
        </w:tc>
        <w:tc>
          <w:tcPr>
            <w:tcW w:w="758" w:type="dxa"/>
            <w:vAlign w:val="center"/>
          </w:tcPr>
          <w:p>
            <w:pPr>
              <w:pStyle w:val="10"/>
            </w:pPr>
            <w:r>
              <w:t>附属单位上缴收入</w:t>
            </w:r>
          </w:p>
        </w:tc>
        <w:tc>
          <w:tcPr>
            <w:tcW w:w="758" w:type="dxa"/>
            <w:vAlign w:val="center"/>
          </w:tcPr>
          <w:p>
            <w:pPr>
              <w:pStyle w:val="10"/>
            </w:pPr>
            <w:r>
              <w:t>其他收入</w:t>
            </w:r>
          </w:p>
        </w:tc>
        <w:tc>
          <w:tcPr>
            <w:tcW w:w="112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28" w:type="dxa"/>
            <w:vAlign w:val="center"/>
          </w:tcPr>
          <w:p>
            <w:pPr>
              <w:pStyle w:val="10"/>
            </w:pPr>
            <w:r>
              <w:t>栏次</w:t>
            </w:r>
          </w:p>
        </w:tc>
        <w:tc>
          <w:tcPr>
            <w:tcW w:w="870" w:type="dxa"/>
            <w:vAlign w:val="center"/>
          </w:tcPr>
          <w:p>
            <w:pPr>
              <w:pStyle w:val="10"/>
            </w:pPr>
            <w:r>
              <w:t>1</w:t>
            </w:r>
          </w:p>
        </w:tc>
        <w:tc>
          <w:tcPr>
            <w:tcW w:w="1612" w:type="dxa"/>
            <w:vAlign w:val="center"/>
          </w:tcPr>
          <w:p>
            <w:pPr>
              <w:pStyle w:val="10"/>
            </w:pPr>
            <w:r>
              <w:t>2</w:t>
            </w:r>
          </w:p>
        </w:tc>
        <w:tc>
          <w:tcPr>
            <w:tcW w:w="788" w:type="dxa"/>
            <w:vAlign w:val="center"/>
          </w:tcPr>
          <w:p>
            <w:pPr>
              <w:pStyle w:val="10"/>
            </w:pPr>
            <w:r>
              <w:t>3</w:t>
            </w:r>
          </w:p>
        </w:tc>
        <w:tc>
          <w:tcPr>
            <w:tcW w:w="755" w:type="dxa"/>
            <w:vAlign w:val="center"/>
          </w:tcPr>
          <w:p>
            <w:pPr>
              <w:pStyle w:val="10"/>
            </w:pPr>
            <w:r>
              <w:t>4</w:t>
            </w:r>
          </w:p>
        </w:tc>
        <w:tc>
          <w:tcPr>
            <w:tcW w:w="945" w:type="dxa"/>
            <w:vAlign w:val="center"/>
          </w:tcPr>
          <w:p>
            <w:pPr>
              <w:pStyle w:val="10"/>
            </w:pPr>
            <w:r>
              <w:t>5</w:t>
            </w:r>
          </w:p>
        </w:tc>
        <w:tc>
          <w:tcPr>
            <w:tcW w:w="570" w:type="dxa"/>
            <w:vAlign w:val="center"/>
          </w:tcPr>
          <w:p>
            <w:pPr>
              <w:pStyle w:val="10"/>
            </w:pPr>
            <w:r>
              <w:t>6</w:t>
            </w:r>
          </w:p>
        </w:tc>
        <w:tc>
          <w:tcPr>
            <w:tcW w:w="530" w:type="dxa"/>
            <w:vAlign w:val="center"/>
          </w:tcPr>
          <w:p>
            <w:pPr>
              <w:pStyle w:val="10"/>
            </w:pPr>
            <w:r>
              <w:t>7</w:t>
            </w:r>
          </w:p>
        </w:tc>
        <w:tc>
          <w:tcPr>
            <w:tcW w:w="758" w:type="dxa"/>
            <w:vAlign w:val="center"/>
          </w:tcPr>
          <w:p>
            <w:pPr>
              <w:pStyle w:val="10"/>
            </w:pPr>
            <w:r>
              <w:t>8</w:t>
            </w:r>
          </w:p>
        </w:tc>
        <w:tc>
          <w:tcPr>
            <w:tcW w:w="758" w:type="dxa"/>
            <w:vAlign w:val="center"/>
          </w:tcPr>
          <w:p>
            <w:pPr>
              <w:pStyle w:val="10"/>
            </w:pPr>
            <w:r>
              <w:t>9</w:t>
            </w:r>
          </w:p>
        </w:tc>
        <w:tc>
          <w:tcPr>
            <w:tcW w:w="758" w:type="dxa"/>
            <w:vAlign w:val="center"/>
          </w:tcPr>
          <w:p>
            <w:pPr>
              <w:pStyle w:val="10"/>
            </w:pPr>
            <w:r>
              <w:t>10</w:t>
            </w:r>
          </w:p>
        </w:tc>
        <w:tc>
          <w:tcPr>
            <w:tcW w:w="758" w:type="dxa"/>
            <w:vAlign w:val="center"/>
          </w:tcPr>
          <w:p>
            <w:pPr>
              <w:pStyle w:val="10"/>
            </w:pPr>
            <w:r>
              <w:t>11</w:t>
            </w:r>
          </w:p>
        </w:tc>
        <w:tc>
          <w:tcPr>
            <w:tcW w:w="1128"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1</w:t>
            </w:r>
          </w:p>
        </w:tc>
        <w:tc>
          <w:tcPr>
            <w:tcW w:w="870" w:type="dxa"/>
            <w:vAlign w:val="center"/>
          </w:tcPr>
          <w:p>
            <w:pPr>
              <w:pStyle w:val="16"/>
            </w:pPr>
          </w:p>
        </w:tc>
        <w:tc>
          <w:tcPr>
            <w:tcW w:w="1612" w:type="dxa"/>
            <w:vAlign w:val="center"/>
          </w:tcPr>
          <w:p>
            <w:pPr>
              <w:pStyle w:val="14"/>
            </w:pPr>
            <w:r>
              <w:t>合计</w:t>
            </w:r>
          </w:p>
        </w:tc>
        <w:tc>
          <w:tcPr>
            <w:tcW w:w="788" w:type="dxa"/>
            <w:vAlign w:val="center"/>
          </w:tcPr>
          <w:p>
            <w:pPr>
              <w:pStyle w:val="15"/>
            </w:pPr>
            <w:r>
              <w:t>13123.69</w:t>
            </w:r>
          </w:p>
        </w:tc>
        <w:tc>
          <w:tcPr>
            <w:tcW w:w="755" w:type="dxa"/>
            <w:vAlign w:val="center"/>
          </w:tcPr>
          <w:p>
            <w:pPr>
              <w:pStyle w:val="15"/>
            </w:pPr>
            <w:r>
              <w:t>13123.69</w:t>
            </w:r>
          </w:p>
        </w:tc>
        <w:tc>
          <w:tcPr>
            <w:tcW w:w="945" w:type="dxa"/>
            <w:vAlign w:val="center"/>
          </w:tcPr>
          <w:p>
            <w:pPr>
              <w:pStyle w:val="15"/>
            </w:pPr>
            <w:r>
              <w:t>13123.69</w:t>
            </w:r>
          </w:p>
        </w:tc>
        <w:tc>
          <w:tcPr>
            <w:tcW w:w="570" w:type="dxa"/>
            <w:vAlign w:val="center"/>
          </w:tcPr>
          <w:p>
            <w:pPr>
              <w:pStyle w:val="15"/>
            </w:pPr>
          </w:p>
        </w:tc>
        <w:tc>
          <w:tcPr>
            <w:tcW w:w="530" w:type="dxa"/>
            <w:vAlign w:val="center"/>
          </w:tcPr>
          <w:p>
            <w:pPr>
              <w:pStyle w:val="15"/>
            </w:pPr>
          </w:p>
        </w:tc>
        <w:tc>
          <w:tcPr>
            <w:tcW w:w="758" w:type="dxa"/>
            <w:vAlign w:val="center"/>
          </w:tcPr>
          <w:p>
            <w:pPr>
              <w:pStyle w:val="15"/>
            </w:pPr>
          </w:p>
        </w:tc>
        <w:tc>
          <w:tcPr>
            <w:tcW w:w="758" w:type="dxa"/>
            <w:vAlign w:val="center"/>
          </w:tcPr>
          <w:p>
            <w:pPr>
              <w:pStyle w:val="15"/>
            </w:pPr>
          </w:p>
        </w:tc>
        <w:tc>
          <w:tcPr>
            <w:tcW w:w="758" w:type="dxa"/>
            <w:vAlign w:val="center"/>
          </w:tcPr>
          <w:p>
            <w:pPr>
              <w:pStyle w:val="15"/>
            </w:pPr>
          </w:p>
        </w:tc>
        <w:tc>
          <w:tcPr>
            <w:tcW w:w="758" w:type="dxa"/>
            <w:vAlign w:val="center"/>
          </w:tcPr>
          <w:p>
            <w:pPr>
              <w:pStyle w:val="15"/>
            </w:pPr>
          </w:p>
        </w:tc>
        <w:tc>
          <w:tcPr>
            <w:tcW w:w="1128"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2</w:t>
            </w:r>
          </w:p>
        </w:tc>
        <w:tc>
          <w:tcPr>
            <w:tcW w:w="870" w:type="dxa"/>
            <w:vAlign w:val="center"/>
          </w:tcPr>
          <w:p>
            <w:pPr>
              <w:pStyle w:val="12"/>
            </w:pPr>
            <w:r>
              <w:t>208</w:t>
            </w:r>
          </w:p>
        </w:tc>
        <w:tc>
          <w:tcPr>
            <w:tcW w:w="1612" w:type="dxa"/>
            <w:vAlign w:val="center"/>
          </w:tcPr>
          <w:p>
            <w:pPr>
              <w:pStyle w:val="12"/>
            </w:pPr>
            <w:r>
              <w:t>社会保障和就业支出</w:t>
            </w:r>
          </w:p>
        </w:tc>
        <w:tc>
          <w:tcPr>
            <w:tcW w:w="788" w:type="dxa"/>
            <w:vAlign w:val="center"/>
          </w:tcPr>
          <w:p>
            <w:pPr>
              <w:pStyle w:val="11"/>
            </w:pPr>
            <w:r>
              <w:t>51.81</w:t>
            </w:r>
          </w:p>
        </w:tc>
        <w:tc>
          <w:tcPr>
            <w:tcW w:w="755" w:type="dxa"/>
            <w:vAlign w:val="center"/>
          </w:tcPr>
          <w:p>
            <w:pPr>
              <w:pStyle w:val="11"/>
            </w:pPr>
            <w:r>
              <w:t>51.81</w:t>
            </w:r>
          </w:p>
        </w:tc>
        <w:tc>
          <w:tcPr>
            <w:tcW w:w="945" w:type="dxa"/>
            <w:vAlign w:val="center"/>
          </w:tcPr>
          <w:p>
            <w:pPr>
              <w:pStyle w:val="11"/>
            </w:pPr>
            <w:r>
              <w:t>51.81</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3</w:t>
            </w:r>
          </w:p>
        </w:tc>
        <w:tc>
          <w:tcPr>
            <w:tcW w:w="870" w:type="dxa"/>
            <w:vAlign w:val="center"/>
          </w:tcPr>
          <w:p>
            <w:pPr>
              <w:pStyle w:val="12"/>
            </w:pPr>
            <w:r>
              <w:t>20805</w:t>
            </w:r>
          </w:p>
        </w:tc>
        <w:tc>
          <w:tcPr>
            <w:tcW w:w="1612" w:type="dxa"/>
            <w:vAlign w:val="center"/>
          </w:tcPr>
          <w:p>
            <w:pPr>
              <w:pStyle w:val="12"/>
            </w:pPr>
            <w:r>
              <w:t>行政事业单位养老支出</w:t>
            </w:r>
          </w:p>
        </w:tc>
        <w:tc>
          <w:tcPr>
            <w:tcW w:w="788" w:type="dxa"/>
            <w:vAlign w:val="center"/>
          </w:tcPr>
          <w:p>
            <w:pPr>
              <w:pStyle w:val="11"/>
            </w:pPr>
            <w:r>
              <w:t>51.81</w:t>
            </w:r>
          </w:p>
        </w:tc>
        <w:tc>
          <w:tcPr>
            <w:tcW w:w="755" w:type="dxa"/>
            <w:vAlign w:val="center"/>
          </w:tcPr>
          <w:p>
            <w:pPr>
              <w:pStyle w:val="11"/>
            </w:pPr>
            <w:r>
              <w:t>51.81</w:t>
            </w:r>
          </w:p>
        </w:tc>
        <w:tc>
          <w:tcPr>
            <w:tcW w:w="945" w:type="dxa"/>
            <w:vAlign w:val="center"/>
          </w:tcPr>
          <w:p>
            <w:pPr>
              <w:pStyle w:val="11"/>
            </w:pPr>
            <w:r>
              <w:t>51.81</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4</w:t>
            </w:r>
          </w:p>
        </w:tc>
        <w:tc>
          <w:tcPr>
            <w:tcW w:w="870" w:type="dxa"/>
            <w:vAlign w:val="center"/>
          </w:tcPr>
          <w:p>
            <w:pPr>
              <w:pStyle w:val="12"/>
            </w:pPr>
            <w:r>
              <w:t>2080505</w:t>
            </w:r>
          </w:p>
        </w:tc>
        <w:tc>
          <w:tcPr>
            <w:tcW w:w="1612" w:type="dxa"/>
            <w:vAlign w:val="center"/>
          </w:tcPr>
          <w:p>
            <w:pPr>
              <w:pStyle w:val="12"/>
            </w:pPr>
            <w:r>
              <w:t>机关事业单位基本养老保险缴费支出</w:t>
            </w:r>
          </w:p>
        </w:tc>
        <w:tc>
          <w:tcPr>
            <w:tcW w:w="788" w:type="dxa"/>
            <w:vAlign w:val="center"/>
          </w:tcPr>
          <w:p>
            <w:pPr>
              <w:pStyle w:val="11"/>
            </w:pPr>
            <w:r>
              <w:t>34.54</w:t>
            </w:r>
          </w:p>
        </w:tc>
        <w:tc>
          <w:tcPr>
            <w:tcW w:w="755" w:type="dxa"/>
            <w:vAlign w:val="center"/>
          </w:tcPr>
          <w:p>
            <w:pPr>
              <w:pStyle w:val="11"/>
            </w:pPr>
            <w:r>
              <w:t>34.54</w:t>
            </w:r>
          </w:p>
        </w:tc>
        <w:tc>
          <w:tcPr>
            <w:tcW w:w="945" w:type="dxa"/>
            <w:vAlign w:val="center"/>
          </w:tcPr>
          <w:p>
            <w:pPr>
              <w:pStyle w:val="11"/>
            </w:pPr>
            <w:r>
              <w:t>34.54</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5</w:t>
            </w:r>
          </w:p>
        </w:tc>
        <w:tc>
          <w:tcPr>
            <w:tcW w:w="870" w:type="dxa"/>
            <w:vAlign w:val="center"/>
          </w:tcPr>
          <w:p>
            <w:pPr>
              <w:pStyle w:val="12"/>
            </w:pPr>
            <w:r>
              <w:t>2080506</w:t>
            </w:r>
          </w:p>
        </w:tc>
        <w:tc>
          <w:tcPr>
            <w:tcW w:w="1612" w:type="dxa"/>
            <w:vAlign w:val="center"/>
          </w:tcPr>
          <w:p>
            <w:pPr>
              <w:pStyle w:val="12"/>
            </w:pPr>
            <w:r>
              <w:t>机关事业单位职业年金缴费支出</w:t>
            </w:r>
          </w:p>
        </w:tc>
        <w:tc>
          <w:tcPr>
            <w:tcW w:w="788" w:type="dxa"/>
            <w:vAlign w:val="center"/>
          </w:tcPr>
          <w:p>
            <w:pPr>
              <w:pStyle w:val="11"/>
            </w:pPr>
            <w:r>
              <w:t>17.27</w:t>
            </w:r>
          </w:p>
        </w:tc>
        <w:tc>
          <w:tcPr>
            <w:tcW w:w="755" w:type="dxa"/>
            <w:vAlign w:val="center"/>
          </w:tcPr>
          <w:p>
            <w:pPr>
              <w:pStyle w:val="11"/>
            </w:pPr>
            <w:r>
              <w:t>17.27</w:t>
            </w:r>
          </w:p>
        </w:tc>
        <w:tc>
          <w:tcPr>
            <w:tcW w:w="945" w:type="dxa"/>
            <w:vAlign w:val="center"/>
          </w:tcPr>
          <w:p>
            <w:pPr>
              <w:pStyle w:val="11"/>
            </w:pPr>
            <w:r>
              <w:t>17.27</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6</w:t>
            </w:r>
          </w:p>
        </w:tc>
        <w:tc>
          <w:tcPr>
            <w:tcW w:w="870" w:type="dxa"/>
            <w:vAlign w:val="center"/>
          </w:tcPr>
          <w:p>
            <w:pPr>
              <w:pStyle w:val="12"/>
            </w:pPr>
            <w:r>
              <w:t>210</w:t>
            </w:r>
          </w:p>
        </w:tc>
        <w:tc>
          <w:tcPr>
            <w:tcW w:w="1612" w:type="dxa"/>
            <w:vAlign w:val="center"/>
          </w:tcPr>
          <w:p>
            <w:pPr>
              <w:pStyle w:val="12"/>
            </w:pPr>
            <w:r>
              <w:t>卫生健康支出</w:t>
            </w:r>
          </w:p>
        </w:tc>
        <w:tc>
          <w:tcPr>
            <w:tcW w:w="788" w:type="dxa"/>
            <w:vAlign w:val="center"/>
          </w:tcPr>
          <w:p>
            <w:pPr>
              <w:pStyle w:val="11"/>
            </w:pPr>
            <w:r>
              <w:t>13071.88</w:t>
            </w:r>
          </w:p>
        </w:tc>
        <w:tc>
          <w:tcPr>
            <w:tcW w:w="755" w:type="dxa"/>
            <w:vAlign w:val="center"/>
          </w:tcPr>
          <w:p>
            <w:pPr>
              <w:pStyle w:val="11"/>
            </w:pPr>
            <w:r>
              <w:t>13071.88</w:t>
            </w:r>
          </w:p>
        </w:tc>
        <w:tc>
          <w:tcPr>
            <w:tcW w:w="945" w:type="dxa"/>
            <w:vAlign w:val="center"/>
          </w:tcPr>
          <w:p>
            <w:pPr>
              <w:pStyle w:val="11"/>
            </w:pPr>
            <w:r>
              <w:t>13071.88</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7</w:t>
            </w:r>
          </w:p>
        </w:tc>
        <w:tc>
          <w:tcPr>
            <w:tcW w:w="870" w:type="dxa"/>
            <w:vAlign w:val="center"/>
          </w:tcPr>
          <w:p>
            <w:pPr>
              <w:pStyle w:val="12"/>
            </w:pPr>
            <w:r>
              <w:t>21012</w:t>
            </w:r>
          </w:p>
        </w:tc>
        <w:tc>
          <w:tcPr>
            <w:tcW w:w="1612" w:type="dxa"/>
            <w:vAlign w:val="center"/>
          </w:tcPr>
          <w:p>
            <w:pPr>
              <w:pStyle w:val="12"/>
            </w:pPr>
            <w:r>
              <w:t>财政对基本医疗保险基金的补助</w:t>
            </w:r>
          </w:p>
        </w:tc>
        <w:tc>
          <w:tcPr>
            <w:tcW w:w="788" w:type="dxa"/>
            <w:vAlign w:val="center"/>
          </w:tcPr>
          <w:p>
            <w:pPr>
              <w:pStyle w:val="11"/>
            </w:pPr>
            <w:r>
              <w:t>12150.52</w:t>
            </w:r>
          </w:p>
        </w:tc>
        <w:tc>
          <w:tcPr>
            <w:tcW w:w="755" w:type="dxa"/>
            <w:vAlign w:val="center"/>
          </w:tcPr>
          <w:p>
            <w:pPr>
              <w:pStyle w:val="11"/>
            </w:pPr>
            <w:r>
              <w:t>12150.52</w:t>
            </w:r>
          </w:p>
        </w:tc>
        <w:tc>
          <w:tcPr>
            <w:tcW w:w="945" w:type="dxa"/>
            <w:vAlign w:val="center"/>
          </w:tcPr>
          <w:p>
            <w:pPr>
              <w:pStyle w:val="11"/>
            </w:pPr>
            <w:r>
              <w:t>12150.52</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8</w:t>
            </w:r>
          </w:p>
        </w:tc>
        <w:tc>
          <w:tcPr>
            <w:tcW w:w="870" w:type="dxa"/>
            <w:vAlign w:val="center"/>
          </w:tcPr>
          <w:p>
            <w:pPr>
              <w:pStyle w:val="12"/>
            </w:pPr>
            <w:r>
              <w:t>2101201</w:t>
            </w:r>
          </w:p>
        </w:tc>
        <w:tc>
          <w:tcPr>
            <w:tcW w:w="1612" w:type="dxa"/>
            <w:vAlign w:val="center"/>
          </w:tcPr>
          <w:p>
            <w:pPr>
              <w:pStyle w:val="12"/>
            </w:pPr>
            <w:r>
              <w:t>财政对职工基本医疗保险基金的补助</w:t>
            </w:r>
          </w:p>
        </w:tc>
        <w:tc>
          <w:tcPr>
            <w:tcW w:w="788" w:type="dxa"/>
            <w:vAlign w:val="center"/>
          </w:tcPr>
          <w:p>
            <w:pPr>
              <w:pStyle w:val="11"/>
            </w:pPr>
            <w:r>
              <w:t>18.52</w:t>
            </w:r>
          </w:p>
        </w:tc>
        <w:tc>
          <w:tcPr>
            <w:tcW w:w="755" w:type="dxa"/>
            <w:vAlign w:val="center"/>
          </w:tcPr>
          <w:p>
            <w:pPr>
              <w:pStyle w:val="11"/>
            </w:pPr>
            <w:r>
              <w:t>18.52</w:t>
            </w:r>
          </w:p>
        </w:tc>
        <w:tc>
          <w:tcPr>
            <w:tcW w:w="945" w:type="dxa"/>
            <w:vAlign w:val="center"/>
          </w:tcPr>
          <w:p>
            <w:pPr>
              <w:pStyle w:val="11"/>
            </w:pPr>
            <w:r>
              <w:t>18.52</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9</w:t>
            </w:r>
          </w:p>
        </w:tc>
        <w:tc>
          <w:tcPr>
            <w:tcW w:w="870" w:type="dxa"/>
            <w:vAlign w:val="center"/>
          </w:tcPr>
          <w:p>
            <w:pPr>
              <w:pStyle w:val="12"/>
            </w:pPr>
            <w:r>
              <w:t>2101202</w:t>
            </w:r>
          </w:p>
        </w:tc>
        <w:tc>
          <w:tcPr>
            <w:tcW w:w="1612" w:type="dxa"/>
            <w:vAlign w:val="center"/>
          </w:tcPr>
          <w:p>
            <w:pPr>
              <w:pStyle w:val="12"/>
            </w:pPr>
            <w:r>
              <w:t>财政对城乡居民基本医疗保险基金的补助</w:t>
            </w:r>
          </w:p>
        </w:tc>
        <w:tc>
          <w:tcPr>
            <w:tcW w:w="788" w:type="dxa"/>
            <w:vAlign w:val="center"/>
          </w:tcPr>
          <w:p>
            <w:pPr>
              <w:pStyle w:val="11"/>
            </w:pPr>
            <w:r>
              <w:t>12132.00</w:t>
            </w:r>
          </w:p>
        </w:tc>
        <w:tc>
          <w:tcPr>
            <w:tcW w:w="755" w:type="dxa"/>
            <w:vAlign w:val="center"/>
          </w:tcPr>
          <w:p>
            <w:pPr>
              <w:pStyle w:val="11"/>
            </w:pPr>
            <w:r>
              <w:t>12132.00</w:t>
            </w:r>
          </w:p>
        </w:tc>
        <w:tc>
          <w:tcPr>
            <w:tcW w:w="945" w:type="dxa"/>
            <w:vAlign w:val="center"/>
          </w:tcPr>
          <w:p>
            <w:pPr>
              <w:pStyle w:val="11"/>
            </w:pPr>
            <w:r>
              <w:t>12132.00</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10</w:t>
            </w:r>
          </w:p>
        </w:tc>
        <w:tc>
          <w:tcPr>
            <w:tcW w:w="870" w:type="dxa"/>
            <w:vAlign w:val="center"/>
          </w:tcPr>
          <w:p>
            <w:pPr>
              <w:pStyle w:val="12"/>
            </w:pPr>
            <w:r>
              <w:t>21013</w:t>
            </w:r>
          </w:p>
        </w:tc>
        <w:tc>
          <w:tcPr>
            <w:tcW w:w="1612" w:type="dxa"/>
            <w:vAlign w:val="center"/>
          </w:tcPr>
          <w:p>
            <w:pPr>
              <w:pStyle w:val="12"/>
            </w:pPr>
            <w:r>
              <w:t>医疗救助</w:t>
            </w:r>
          </w:p>
        </w:tc>
        <w:tc>
          <w:tcPr>
            <w:tcW w:w="788" w:type="dxa"/>
            <w:vAlign w:val="center"/>
          </w:tcPr>
          <w:p>
            <w:pPr>
              <w:pStyle w:val="11"/>
            </w:pPr>
            <w:r>
              <w:t>25.00</w:t>
            </w:r>
          </w:p>
        </w:tc>
        <w:tc>
          <w:tcPr>
            <w:tcW w:w="755" w:type="dxa"/>
            <w:vAlign w:val="center"/>
          </w:tcPr>
          <w:p>
            <w:pPr>
              <w:pStyle w:val="11"/>
            </w:pPr>
            <w:r>
              <w:t>25.00</w:t>
            </w:r>
          </w:p>
        </w:tc>
        <w:tc>
          <w:tcPr>
            <w:tcW w:w="945" w:type="dxa"/>
            <w:vAlign w:val="center"/>
          </w:tcPr>
          <w:p>
            <w:pPr>
              <w:pStyle w:val="11"/>
            </w:pPr>
            <w:r>
              <w:t>25.00</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11</w:t>
            </w:r>
          </w:p>
        </w:tc>
        <w:tc>
          <w:tcPr>
            <w:tcW w:w="870" w:type="dxa"/>
            <w:vAlign w:val="center"/>
          </w:tcPr>
          <w:p>
            <w:pPr>
              <w:pStyle w:val="12"/>
            </w:pPr>
            <w:r>
              <w:t>2101301</w:t>
            </w:r>
          </w:p>
        </w:tc>
        <w:tc>
          <w:tcPr>
            <w:tcW w:w="1612" w:type="dxa"/>
            <w:vAlign w:val="center"/>
          </w:tcPr>
          <w:p>
            <w:pPr>
              <w:pStyle w:val="12"/>
            </w:pPr>
            <w:r>
              <w:t>城乡医疗救助</w:t>
            </w:r>
          </w:p>
        </w:tc>
        <w:tc>
          <w:tcPr>
            <w:tcW w:w="788" w:type="dxa"/>
            <w:vAlign w:val="center"/>
          </w:tcPr>
          <w:p>
            <w:pPr>
              <w:pStyle w:val="11"/>
            </w:pPr>
            <w:r>
              <w:t>25.00</w:t>
            </w:r>
          </w:p>
        </w:tc>
        <w:tc>
          <w:tcPr>
            <w:tcW w:w="755" w:type="dxa"/>
            <w:vAlign w:val="center"/>
          </w:tcPr>
          <w:p>
            <w:pPr>
              <w:pStyle w:val="11"/>
            </w:pPr>
            <w:r>
              <w:t>25.00</w:t>
            </w:r>
          </w:p>
        </w:tc>
        <w:tc>
          <w:tcPr>
            <w:tcW w:w="945" w:type="dxa"/>
            <w:vAlign w:val="center"/>
          </w:tcPr>
          <w:p>
            <w:pPr>
              <w:pStyle w:val="11"/>
            </w:pPr>
            <w:r>
              <w:t>25.00</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12</w:t>
            </w:r>
          </w:p>
        </w:tc>
        <w:tc>
          <w:tcPr>
            <w:tcW w:w="870" w:type="dxa"/>
            <w:vAlign w:val="center"/>
          </w:tcPr>
          <w:p>
            <w:pPr>
              <w:pStyle w:val="12"/>
            </w:pPr>
            <w:r>
              <w:t>21015</w:t>
            </w:r>
          </w:p>
        </w:tc>
        <w:tc>
          <w:tcPr>
            <w:tcW w:w="1612" w:type="dxa"/>
            <w:vAlign w:val="center"/>
          </w:tcPr>
          <w:p>
            <w:pPr>
              <w:pStyle w:val="12"/>
            </w:pPr>
            <w:r>
              <w:t>医疗保障管理事务</w:t>
            </w:r>
          </w:p>
        </w:tc>
        <w:tc>
          <w:tcPr>
            <w:tcW w:w="788" w:type="dxa"/>
            <w:vAlign w:val="center"/>
          </w:tcPr>
          <w:p>
            <w:pPr>
              <w:pStyle w:val="11"/>
            </w:pPr>
            <w:r>
              <w:t>591.76</w:t>
            </w:r>
          </w:p>
        </w:tc>
        <w:tc>
          <w:tcPr>
            <w:tcW w:w="755" w:type="dxa"/>
            <w:vAlign w:val="center"/>
          </w:tcPr>
          <w:p>
            <w:pPr>
              <w:pStyle w:val="11"/>
            </w:pPr>
            <w:r>
              <w:t>591.76</w:t>
            </w:r>
          </w:p>
        </w:tc>
        <w:tc>
          <w:tcPr>
            <w:tcW w:w="945" w:type="dxa"/>
            <w:vAlign w:val="center"/>
          </w:tcPr>
          <w:p>
            <w:pPr>
              <w:pStyle w:val="11"/>
            </w:pPr>
            <w:r>
              <w:t>591.76</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13</w:t>
            </w:r>
          </w:p>
        </w:tc>
        <w:tc>
          <w:tcPr>
            <w:tcW w:w="870" w:type="dxa"/>
            <w:vAlign w:val="center"/>
          </w:tcPr>
          <w:p>
            <w:pPr>
              <w:pStyle w:val="12"/>
            </w:pPr>
            <w:r>
              <w:t>2101501</w:t>
            </w:r>
          </w:p>
        </w:tc>
        <w:tc>
          <w:tcPr>
            <w:tcW w:w="1612" w:type="dxa"/>
            <w:vAlign w:val="center"/>
          </w:tcPr>
          <w:p>
            <w:pPr>
              <w:pStyle w:val="12"/>
            </w:pPr>
            <w:r>
              <w:t>行政运行</w:t>
            </w:r>
          </w:p>
        </w:tc>
        <w:tc>
          <w:tcPr>
            <w:tcW w:w="788" w:type="dxa"/>
            <w:vAlign w:val="center"/>
          </w:tcPr>
          <w:p>
            <w:pPr>
              <w:pStyle w:val="11"/>
            </w:pPr>
            <w:r>
              <w:t>583.76</w:t>
            </w:r>
          </w:p>
        </w:tc>
        <w:tc>
          <w:tcPr>
            <w:tcW w:w="755" w:type="dxa"/>
            <w:vAlign w:val="center"/>
          </w:tcPr>
          <w:p>
            <w:pPr>
              <w:pStyle w:val="11"/>
            </w:pPr>
            <w:r>
              <w:t>583.76</w:t>
            </w:r>
          </w:p>
        </w:tc>
        <w:tc>
          <w:tcPr>
            <w:tcW w:w="945" w:type="dxa"/>
            <w:vAlign w:val="center"/>
          </w:tcPr>
          <w:p>
            <w:pPr>
              <w:pStyle w:val="11"/>
            </w:pPr>
            <w:r>
              <w:t>583.76</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14</w:t>
            </w:r>
          </w:p>
        </w:tc>
        <w:tc>
          <w:tcPr>
            <w:tcW w:w="870" w:type="dxa"/>
            <w:vAlign w:val="center"/>
          </w:tcPr>
          <w:p>
            <w:pPr>
              <w:pStyle w:val="12"/>
            </w:pPr>
            <w:r>
              <w:t>2101599</w:t>
            </w:r>
          </w:p>
        </w:tc>
        <w:tc>
          <w:tcPr>
            <w:tcW w:w="1612" w:type="dxa"/>
            <w:vAlign w:val="center"/>
          </w:tcPr>
          <w:p>
            <w:pPr>
              <w:pStyle w:val="12"/>
            </w:pPr>
            <w:r>
              <w:t>其他医疗保障管理事务支出</w:t>
            </w:r>
          </w:p>
        </w:tc>
        <w:tc>
          <w:tcPr>
            <w:tcW w:w="788" w:type="dxa"/>
            <w:vAlign w:val="center"/>
          </w:tcPr>
          <w:p>
            <w:pPr>
              <w:pStyle w:val="11"/>
            </w:pPr>
            <w:r>
              <w:t>8.00</w:t>
            </w:r>
          </w:p>
        </w:tc>
        <w:tc>
          <w:tcPr>
            <w:tcW w:w="755" w:type="dxa"/>
            <w:vAlign w:val="center"/>
          </w:tcPr>
          <w:p>
            <w:pPr>
              <w:pStyle w:val="11"/>
            </w:pPr>
            <w:r>
              <w:t>8.00</w:t>
            </w:r>
          </w:p>
        </w:tc>
        <w:tc>
          <w:tcPr>
            <w:tcW w:w="945" w:type="dxa"/>
            <w:vAlign w:val="center"/>
          </w:tcPr>
          <w:p>
            <w:pPr>
              <w:pStyle w:val="11"/>
            </w:pPr>
            <w:r>
              <w:t>8.00</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15</w:t>
            </w:r>
          </w:p>
        </w:tc>
        <w:tc>
          <w:tcPr>
            <w:tcW w:w="870" w:type="dxa"/>
            <w:vAlign w:val="center"/>
          </w:tcPr>
          <w:p>
            <w:pPr>
              <w:pStyle w:val="12"/>
            </w:pPr>
            <w:r>
              <w:t>21099</w:t>
            </w:r>
          </w:p>
        </w:tc>
        <w:tc>
          <w:tcPr>
            <w:tcW w:w="1612" w:type="dxa"/>
            <w:vAlign w:val="center"/>
          </w:tcPr>
          <w:p>
            <w:pPr>
              <w:pStyle w:val="12"/>
            </w:pPr>
            <w:r>
              <w:t>其他卫生健康支出</w:t>
            </w:r>
          </w:p>
        </w:tc>
        <w:tc>
          <w:tcPr>
            <w:tcW w:w="788" w:type="dxa"/>
            <w:vAlign w:val="center"/>
          </w:tcPr>
          <w:p>
            <w:pPr>
              <w:pStyle w:val="11"/>
            </w:pPr>
            <w:r>
              <w:t>304.60</w:t>
            </w:r>
          </w:p>
        </w:tc>
        <w:tc>
          <w:tcPr>
            <w:tcW w:w="755" w:type="dxa"/>
            <w:vAlign w:val="center"/>
          </w:tcPr>
          <w:p>
            <w:pPr>
              <w:pStyle w:val="11"/>
            </w:pPr>
            <w:r>
              <w:t>304.60</w:t>
            </w:r>
          </w:p>
        </w:tc>
        <w:tc>
          <w:tcPr>
            <w:tcW w:w="945" w:type="dxa"/>
            <w:vAlign w:val="center"/>
          </w:tcPr>
          <w:p>
            <w:pPr>
              <w:pStyle w:val="11"/>
            </w:pPr>
            <w:r>
              <w:t>304.60</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8" w:type="dxa"/>
            <w:vAlign w:val="center"/>
          </w:tcPr>
          <w:p>
            <w:pPr>
              <w:pStyle w:val="13"/>
            </w:pPr>
            <w:r>
              <w:t>16</w:t>
            </w:r>
          </w:p>
        </w:tc>
        <w:tc>
          <w:tcPr>
            <w:tcW w:w="870" w:type="dxa"/>
            <w:vAlign w:val="center"/>
          </w:tcPr>
          <w:p>
            <w:pPr>
              <w:pStyle w:val="12"/>
            </w:pPr>
            <w:r>
              <w:t>2109999</w:t>
            </w:r>
          </w:p>
        </w:tc>
        <w:tc>
          <w:tcPr>
            <w:tcW w:w="1612" w:type="dxa"/>
            <w:vAlign w:val="center"/>
          </w:tcPr>
          <w:p>
            <w:pPr>
              <w:pStyle w:val="12"/>
            </w:pPr>
            <w:r>
              <w:t>其他卫生健康支出</w:t>
            </w:r>
          </w:p>
        </w:tc>
        <w:tc>
          <w:tcPr>
            <w:tcW w:w="788" w:type="dxa"/>
            <w:vAlign w:val="center"/>
          </w:tcPr>
          <w:p>
            <w:pPr>
              <w:pStyle w:val="11"/>
            </w:pPr>
            <w:r>
              <w:t>304.60</w:t>
            </w:r>
          </w:p>
        </w:tc>
        <w:tc>
          <w:tcPr>
            <w:tcW w:w="755" w:type="dxa"/>
            <w:vAlign w:val="center"/>
          </w:tcPr>
          <w:p>
            <w:pPr>
              <w:pStyle w:val="11"/>
            </w:pPr>
            <w:r>
              <w:t>304.60</w:t>
            </w:r>
          </w:p>
        </w:tc>
        <w:tc>
          <w:tcPr>
            <w:tcW w:w="945" w:type="dxa"/>
            <w:vAlign w:val="center"/>
          </w:tcPr>
          <w:p>
            <w:pPr>
              <w:pStyle w:val="11"/>
            </w:pPr>
            <w:r>
              <w:t>304.60</w:t>
            </w:r>
          </w:p>
        </w:tc>
        <w:tc>
          <w:tcPr>
            <w:tcW w:w="570" w:type="dxa"/>
            <w:vAlign w:val="center"/>
          </w:tcPr>
          <w:p>
            <w:pPr>
              <w:pStyle w:val="11"/>
            </w:pPr>
          </w:p>
        </w:tc>
        <w:tc>
          <w:tcPr>
            <w:tcW w:w="530"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758" w:type="dxa"/>
            <w:vAlign w:val="center"/>
          </w:tcPr>
          <w:p>
            <w:pPr>
              <w:pStyle w:val="11"/>
            </w:pPr>
          </w:p>
        </w:tc>
        <w:tc>
          <w:tcPr>
            <w:tcW w:w="1128" w:type="dxa"/>
            <w:vAlign w:val="center"/>
          </w:tcPr>
          <w:p>
            <w:pPr>
              <w:pStyle w:val="11"/>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450001魏县医疗保障局本级</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预算年度：2024</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13123.69</w:t>
            </w:r>
          </w:p>
        </w:tc>
        <w:tc>
          <w:tcPr>
            <w:tcW w:w="1361" w:type="dxa"/>
            <w:vAlign w:val="center"/>
          </w:tcPr>
          <w:p>
            <w:pPr>
              <w:pStyle w:val="15"/>
            </w:pPr>
            <w:r>
              <w:t>329.09</w:t>
            </w:r>
          </w:p>
        </w:tc>
        <w:tc>
          <w:tcPr>
            <w:tcW w:w="1361" w:type="dxa"/>
            <w:vAlign w:val="center"/>
          </w:tcPr>
          <w:p>
            <w:pPr>
              <w:pStyle w:val="15"/>
            </w:pPr>
            <w:r>
              <w:t>12794.60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51.81</w:t>
            </w:r>
          </w:p>
        </w:tc>
        <w:tc>
          <w:tcPr>
            <w:tcW w:w="1361" w:type="dxa"/>
            <w:vAlign w:val="center"/>
          </w:tcPr>
          <w:p>
            <w:pPr>
              <w:pStyle w:val="11"/>
            </w:pPr>
            <w:r>
              <w:t>51.81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51.81</w:t>
            </w:r>
          </w:p>
        </w:tc>
        <w:tc>
          <w:tcPr>
            <w:tcW w:w="1361" w:type="dxa"/>
            <w:vAlign w:val="center"/>
          </w:tcPr>
          <w:p>
            <w:pPr>
              <w:pStyle w:val="11"/>
            </w:pPr>
            <w:r>
              <w:t>51.81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34.54</w:t>
            </w:r>
          </w:p>
        </w:tc>
        <w:tc>
          <w:tcPr>
            <w:tcW w:w="1361" w:type="dxa"/>
            <w:vAlign w:val="center"/>
          </w:tcPr>
          <w:p>
            <w:pPr>
              <w:pStyle w:val="11"/>
            </w:pPr>
            <w:r>
              <w:t>34.54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17.27</w:t>
            </w:r>
          </w:p>
        </w:tc>
        <w:tc>
          <w:tcPr>
            <w:tcW w:w="1361" w:type="dxa"/>
            <w:vAlign w:val="center"/>
          </w:tcPr>
          <w:p>
            <w:pPr>
              <w:pStyle w:val="11"/>
            </w:pPr>
            <w:r>
              <w:t>17.27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13071.88</w:t>
            </w:r>
          </w:p>
        </w:tc>
        <w:tc>
          <w:tcPr>
            <w:tcW w:w="1361" w:type="dxa"/>
            <w:vAlign w:val="center"/>
          </w:tcPr>
          <w:p>
            <w:pPr>
              <w:pStyle w:val="11"/>
            </w:pPr>
            <w:r>
              <w:t>277.28</w:t>
            </w:r>
          </w:p>
        </w:tc>
        <w:tc>
          <w:tcPr>
            <w:tcW w:w="1361" w:type="dxa"/>
            <w:vAlign w:val="center"/>
          </w:tcPr>
          <w:p>
            <w:pPr>
              <w:pStyle w:val="11"/>
            </w:pPr>
            <w:r>
              <w:t>12794.60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21012</w:t>
            </w:r>
          </w:p>
        </w:tc>
        <w:tc>
          <w:tcPr>
            <w:tcW w:w="4535" w:type="dxa"/>
            <w:vAlign w:val="center"/>
          </w:tcPr>
          <w:p>
            <w:pPr>
              <w:pStyle w:val="12"/>
            </w:pPr>
            <w:r>
              <w:t>财政对基本医疗保险基金的补助</w:t>
            </w:r>
          </w:p>
        </w:tc>
        <w:tc>
          <w:tcPr>
            <w:tcW w:w="1361" w:type="dxa"/>
            <w:vAlign w:val="center"/>
          </w:tcPr>
          <w:p>
            <w:pPr>
              <w:pStyle w:val="11"/>
            </w:pPr>
            <w:r>
              <w:t>12150.52</w:t>
            </w:r>
          </w:p>
        </w:tc>
        <w:tc>
          <w:tcPr>
            <w:tcW w:w="1361" w:type="dxa"/>
            <w:vAlign w:val="center"/>
          </w:tcPr>
          <w:p>
            <w:pPr>
              <w:pStyle w:val="11"/>
            </w:pPr>
            <w:r>
              <w:t>18.52</w:t>
            </w:r>
          </w:p>
        </w:tc>
        <w:tc>
          <w:tcPr>
            <w:tcW w:w="1361" w:type="dxa"/>
            <w:vAlign w:val="center"/>
          </w:tcPr>
          <w:p>
            <w:pPr>
              <w:pStyle w:val="11"/>
            </w:pPr>
            <w:r>
              <w:t>12132.00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2101201</w:t>
            </w:r>
          </w:p>
        </w:tc>
        <w:tc>
          <w:tcPr>
            <w:tcW w:w="4535" w:type="dxa"/>
            <w:vAlign w:val="center"/>
          </w:tcPr>
          <w:p>
            <w:pPr>
              <w:pStyle w:val="12"/>
            </w:pPr>
            <w:r>
              <w:t>财政对职工基本医疗保险基金的补助</w:t>
            </w:r>
          </w:p>
        </w:tc>
        <w:tc>
          <w:tcPr>
            <w:tcW w:w="1361" w:type="dxa"/>
            <w:vAlign w:val="center"/>
          </w:tcPr>
          <w:p>
            <w:pPr>
              <w:pStyle w:val="11"/>
            </w:pPr>
            <w:r>
              <w:t>18.52</w:t>
            </w:r>
          </w:p>
        </w:tc>
        <w:tc>
          <w:tcPr>
            <w:tcW w:w="1361" w:type="dxa"/>
            <w:vAlign w:val="center"/>
          </w:tcPr>
          <w:p>
            <w:pPr>
              <w:pStyle w:val="11"/>
            </w:pPr>
            <w:r>
              <w:t>18.52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2101202</w:t>
            </w:r>
          </w:p>
        </w:tc>
        <w:tc>
          <w:tcPr>
            <w:tcW w:w="4535" w:type="dxa"/>
            <w:vAlign w:val="center"/>
          </w:tcPr>
          <w:p>
            <w:pPr>
              <w:pStyle w:val="12"/>
            </w:pPr>
            <w:r>
              <w:t>财政对城乡居民基本医疗保险基金的补助</w:t>
            </w:r>
          </w:p>
        </w:tc>
        <w:tc>
          <w:tcPr>
            <w:tcW w:w="1361" w:type="dxa"/>
            <w:vAlign w:val="center"/>
          </w:tcPr>
          <w:p>
            <w:pPr>
              <w:pStyle w:val="11"/>
            </w:pPr>
            <w:r>
              <w:t>12132.00</w:t>
            </w:r>
          </w:p>
        </w:tc>
        <w:tc>
          <w:tcPr>
            <w:tcW w:w="1361" w:type="dxa"/>
            <w:vAlign w:val="center"/>
          </w:tcPr>
          <w:p>
            <w:pPr>
              <w:pStyle w:val="11"/>
            </w:pPr>
          </w:p>
        </w:tc>
        <w:tc>
          <w:tcPr>
            <w:tcW w:w="1361" w:type="dxa"/>
            <w:vAlign w:val="center"/>
          </w:tcPr>
          <w:p>
            <w:pPr>
              <w:pStyle w:val="11"/>
            </w:pPr>
            <w:r>
              <w:t>12132.00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21013</w:t>
            </w:r>
          </w:p>
        </w:tc>
        <w:tc>
          <w:tcPr>
            <w:tcW w:w="4535" w:type="dxa"/>
            <w:vAlign w:val="center"/>
          </w:tcPr>
          <w:p>
            <w:pPr>
              <w:pStyle w:val="12"/>
            </w:pPr>
            <w:r>
              <w:t>医疗救助</w:t>
            </w:r>
          </w:p>
        </w:tc>
        <w:tc>
          <w:tcPr>
            <w:tcW w:w="1361" w:type="dxa"/>
            <w:vAlign w:val="center"/>
          </w:tcPr>
          <w:p>
            <w:pPr>
              <w:pStyle w:val="11"/>
            </w:pPr>
            <w:r>
              <w:t>25.00</w:t>
            </w:r>
          </w:p>
        </w:tc>
        <w:tc>
          <w:tcPr>
            <w:tcW w:w="1361" w:type="dxa"/>
            <w:vAlign w:val="center"/>
          </w:tcPr>
          <w:p>
            <w:pPr>
              <w:pStyle w:val="11"/>
            </w:pPr>
          </w:p>
        </w:tc>
        <w:tc>
          <w:tcPr>
            <w:tcW w:w="1361" w:type="dxa"/>
            <w:vAlign w:val="center"/>
          </w:tcPr>
          <w:p>
            <w:pPr>
              <w:pStyle w:val="11"/>
            </w:pPr>
            <w:r>
              <w:t>25.00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2101301</w:t>
            </w:r>
          </w:p>
        </w:tc>
        <w:tc>
          <w:tcPr>
            <w:tcW w:w="4535" w:type="dxa"/>
            <w:vAlign w:val="center"/>
          </w:tcPr>
          <w:p>
            <w:pPr>
              <w:pStyle w:val="12"/>
            </w:pPr>
            <w:r>
              <w:t>城乡医疗救助</w:t>
            </w:r>
          </w:p>
        </w:tc>
        <w:tc>
          <w:tcPr>
            <w:tcW w:w="1361" w:type="dxa"/>
            <w:vAlign w:val="center"/>
          </w:tcPr>
          <w:p>
            <w:pPr>
              <w:pStyle w:val="11"/>
            </w:pPr>
            <w:r>
              <w:t>25.00</w:t>
            </w:r>
          </w:p>
        </w:tc>
        <w:tc>
          <w:tcPr>
            <w:tcW w:w="1361" w:type="dxa"/>
            <w:vAlign w:val="center"/>
          </w:tcPr>
          <w:p>
            <w:pPr>
              <w:pStyle w:val="11"/>
            </w:pPr>
          </w:p>
        </w:tc>
        <w:tc>
          <w:tcPr>
            <w:tcW w:w="1361" w:type="dxa"/>
            <w:vAlign w:val="center"/>
          </w:tcPr>
          <w:p>
            <w:pPr>
              <w:pStyle w:val="11"/>
            </w:pPr>
            <w:r>
              <w:t>25.00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21015</w:t>
            </w:r>
          </w:p>
        </w:tc>
        <w:tc>
          <w:tcPr>
            <w:tcW w:w="4535" w:type="dxa"/>
            <w:vAlign w:val="center"/>
          </w:tcPr>
          <w:p>
            <w:pPr>
              <w:pStyle w:val="12"/>
            </w:pPr>
            <w:r>
              <w:t>医疗保障管理事务</w:t>
            </w:r>
          </w:p>
        </w:tc>
        <w:tc>
          <w:tcPr>
            <w:tcW w:w="1361" w:type="dxa"/>
            <w:vAlign w:val="center"/>
          </w:tcPr>
          <w:p>
            <w:pPr>
              <w:pStyle w:val="11"/>
            </w:pPr>
            <w:r>
              <w:t>591.76</w:t>
            </w:r>
          </w:p>
        </w:tc>
        <w:tc>
          <w:tcPr>
            <w:tcW w:w="1361" w:type="dxa"/>
            <w:vAlign w:val="center"/>
          </w:tcPr>
          <w:p>
            <w:pPr>
              <w:pStyle w:val="11"/>
            </w:pPr>
            <w:r>
              <w:t>258.76</w:t>
            </w:r>
          </w:p>
        </w:tc>
        <w:tc>
          <w:tcPr>
            <w:tcW w:w="1361" w:type="dxa"/>
            <w:vAlign w:val="center"/>
          </w:tcPr>
          <w:p>
            <w:pPr>
              <w:pStyle w:val="11"/>
            </w:pPr>
            <w:r>
              <w:t>333.00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2101501</w:t>
            </w:r>
          </w:p>
        </w:tc>
        <w:tc>
          <w:tcPr>
            <w:tcW w:w="4535" w:type="dxa"/>
            <w:vAlign w:val="center"/>
          </w:tcPr>
          <w:p>
            <w:pPr>
              <w:pStyle w:val="12"/>
            </w:pPr>
            <w:r>
              <w:t>行政运行</w:t>
            </w:r>
          </w:p>
        </w:tc>
        <w:tc>
          <w:tcPr>
            <w:tcW w:w="1361" w:type="dxa"/>
            <w:vAlign w:val="center"/>
          </w:tcPr>
          <w:p>
            <w:pPr>
              <w:pStyle w:val="11"/>
            </w:pPr>
            <w:r>
              <w:t>583.76</w:t>
            </w:r>
          </w:p>
        </w:tc>
        <w:tc>
          <w:tcPr>
            <w:tcW w:w="1361" w:type="dxa"/>
            <w:vAlign w:val="center"/>
          </w:tcPr>
          <w:p>
            <w:pPr>
              <w:pStyle w:val="11"/>
            </w:pPr>
            <w:r>
              <w:t>258.76</w:t>
            </w:r>
          </w:p>
        </w:tc>
        <w:tc>
          <w:tcPr>
            <w:tcW w:w="1361" w:type="dxa"/>
            <w:vAlign w:val="center"/>
          </w:tcPr>
          <w:p>
            <w:pPr>
              <w:pStyle w:val="11"/>
            </w:pPr>
            <w:r>
              <w:t>325.00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2101599</w:t>
            </w:r>
          </w:p>
        </w:tc>
        <w:tc>
          <w:tcPr>
            <w:tcW w:w="4535" w:type="dxa"/>
            <w:vAlign w:val="center"/>
          </w:tcPr>
          <w:p>
            <w:pPr>
              <w:pStyle w:val="12"/>
            </w:pPr>
            <w:r>
              <w:t>其他医疗保障管理事务支出</w:t>
            </w:r>
          </w:p>
        </w:tc>
        <w:tc>
          <w:tcPr>
            <w:tcW w:w="1361" w:type="dxa"/>
            <w:vAlign w:val="center"/>
          </w:tcPr>
          <w:p>
            <w:pPr>
              <w:pStyle w:val="11"/>
            </w:pPr>
            <w:r>
              <w:t>8.00</w:t>
            </w:r>
          </w:p>
        </w:tc>
        <w:tc>
          <w:tcPr>
            <w:tcW w:w="1361" w:type="dxa"/>
            <w:vAlign w:val="center"/>
          </w:tcPr>
          <w:p>
            <w:pPr>
              <w:pStyle w:val="11"/>
            </w:pPr>
          </w:p>
        </w:tc>
        <w:tc>
          <w:tcPr>
            <w:tcW w:w="1361" w:type="dxa"/>
            <w:vAlign w:val="center"/>
          </w:tcPr>
          <w:p>
            <w:pPr>
              <w:pStyle w:val="11"/>
            </w:pPr>
            <w:r>
              <w:t>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21099</w:t>
            </w:r>
          </w:p>
        </w:tc>
        <w:tc>
          <w:tcPr>
            <w:tcW w:w="4535" w:type="dxa"/>
            <w:vAlign w:val="center"/>
          </w:tcPr>
          <w:p>
            <w:pPr>
              <w:pStyle w:val="12"/>
            </w:pPr>
            <w:r>
              <w:t>其他卫生健康支出</w:t>
            </w:r>
          </w:p>
        </w:tc>
        <w:tc>
          <w:tcPr>
            <w:tcW w:w="1361" w:type="dxa"/>
            <w:vAlign w:val="center"/>
          </w:tcPr>
          <w:p>
            <w:pPr>
              <w:pStyle w:val="11"/>
            </w:pPr>
            <w:r>
              <w:t>304.60</w:t>
            </w:r>
          </w:p>
        </w:tc>
        <w:tc>
          <w:tcPr>
            <w:tcW w:w="1361" w:type="dxa"/>
            <w:vAlign w:val="center"/>
          </w:tcPr>
          <w:p>
            <w:pPr>
              <w:pStyle w:val="11"/>
            </w:pPr>
          </w:p>
        </w:tc>
        <w:tc>
          <w:tcPr>
            <w:tcW w:w="1361" w:type="dxa"/>
            <w:vAlign w:val="center"/>
          </w:tcPr>
          <w:p>
            <w:pPr>
              <w:pStyle w:val="11"/>
            </w:pPr>
            <w:r>
              <w:t>304.60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2109999</w:t>
            </w:r>
          </w:p>
        </w:tc>
        <w:tc>
          <w:tcPr>
            <w:tcW w:w="4535" w:type="dxa"/>
            <w:vAlign w:val="center"/>
          </w:tcPr>
          <w:p>
            <w:pPr>
              <w:pStyle w:val="12"/>
            </w:pPr>
            <w:r>
              <w:t>其他卫生健康支出</w:t>
            </w:r>
          </w:p>
        </w:tc>
        <w:tc>
          <w:tcPr>
            <w:tcW w:w="1361" w:type="dxa"/>
            <w:vAlign w:val="center"/>
          </w:tcPr>
          <w:p>
            <w:pPr>
              <w:pStyle w:val="11"/>
            </w:pPr>
            <w:r>
              <w:t>304.60</w:t>
            </w:r>
          </w:p>
        </w:tc>
        <w:tc>
          <w:tcPr>
            <w:tcW w:w="1361" w:type="dxa"/>
            <w:vAlign w:val="center"/>
          </w:tcPr>
          <w:p>
            <w:pPr>
              <w:pStyle w:val="11"/>
            </w:pPr>
          </w:p>
        </w:tc>
        <w:tc>
          <w:tcPr>
            <w:tcW w:w="1361" w:type="dxa"/>
            <w:vAlign w:val="center"/>
          </w:tcPr>
          <w:p>
            <w:pPr>
              <w:pStyle w:val="11"/>
            </w:pPr>
            <w:r>
              <w:t>304.60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450001魏县医疗保障局本级</w:t>
            </w:r>
          </w:p>
        </w:tc>
        <w:tc>
          <w:tcPr>
            <w:tcW w:w="3402" w:type="dxa"/>
            <w:tcBorders>
              <w:top w:val="single" w:color="FFFFFF" w:sz="6" w:space="0"/>
              <w:left w:val="single" w:color="FFFFFF" w:sz="6" w:space="0"/>
              <w:right w:val="single" w:color="FFFFFF" w:sz="6" w:space="0"/>
            </w:tcBorders>
            <w:vAlign w:val="center"/>
          </w:tcPr>
          <w:p>
            <w:pPr>
              <w:pStyle w:val="8"/>
            </w:pPr>
            <w:r>
              <w:t>预算年度：2024</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13123.69</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51.81</w:t>
            </w:r>
          </w:p>
        </w:tc>
        <w:tc>
          <w:tcPr>
            <w:tcW w:w="1474" w:type="dxa"/>
            <w:vAlign w:val="center"/>
          </w:tcPr>
          <w:p>
            <w:pPr>
              <w:pStyle w:val="11"/>
            </w:pPr>
            <w:r>
              <w:t>51.81</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13071.88</w:t>
            </w:r>
          </w:p>
        </w:tc>
        <w:tc>
          <w:tcPr>
            <w:tcW w:w="1474" w:type="dxa"/>
            <w:vAlign w:val="center"/>
          </w:tcPr>
          <w:p>
            <w:pPr>
              <w:pStyle w:val="11"/>
            </w:pPr>
            <w:r>
              <w:t>13071.88</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13123.69</w:t>
            </w:r>
          </w:p>
        </w:tc>
        <w:tc>
          <w:tcPr>
            <w:tcW w:w="3402" w:type="dxa"/>
            <w:vAlign w:val="center"/>
          </w:tcPr>
          <w:p>
            <w:pPr>
              <w:pStyle w:val="14"/>
            </w:pPr>
            <w:r>
              <w:t>本年支出合计</w:t>
            </w:r>
          </w:p>
        </w:tc>
        <w:tc>
          <w:tcPr>
            <w:tcW w:w="1474" w:type="dxa"/>
            <w:vAlign w:val="center"/>
          </w:tcPr>
          <w:p>
            <w:pPr>
              <w:pStyle w:val="15"/>
            </w:pPr>
            <w:r>
              <w:t>13123.69</w:t>
            </w:r>
          </w:p>
        </w:tc>
        <w:tc>
          <w:tcPr>
            <w:tcW w:w="1474" w:type="dxa"/>
            <w:vAlign w:val="center"/>
          </w:tcPr>
          <w:p>
            <w:pPr>
              <w:pStyle w:val="15"/>
            </w:pPr>
            <w:r>
              <w:t>13123.69</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13123.69</w:t>
            </w:r>
          </w:p>
        </w:tc>
        <w:tc>
          <w:tcPr>
            <w:tcW w:w="3402" w:type="dxa"/>
            <w:vAlign w:val="center"/>
          </w:tcPr>
          <w:p>
            <w:pPr>
              <w:pStyle w:val="14"/>
            </w:pPr>
            <w:r>
              <w:t>支出总计</w:t>
            </w:r>
          </w:p>
        </w:tc>
        <w:tc>
          <w:tcPr>
            <w:tcW w:w="1474" w:type="dxa"/>
            <w:vAlign w:val="center"/>
          </w:tcPr>
          <w:p>
            <w:pPr>
              <w:pStyle w:val="15"/>
            </w:pPr>
            <w:r>
              <w:t>13123.69</w:t>
            </w:r>
          </w:p>
        </w:tc>
        <w:tc>
          <w:tcPr>
            <w:tcW w:w="1474" w:type="dxa"/>
            <w:vAlign w:val="center"/>
          </w:tcPr>
          <w:p>
            <w:pPr>
              <w:pStyle w:val="15"/>
            </w:pPr>
            <w:r>
              <w:t>13123.69</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450001魏县医疗保障局本级</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13123.69</w:t>
            </w:r>
          </w:p>
        </w:tc>
        <w:tc>
          <w:tcPr>
            <w:tcW w:w="2551" w:type="dxa"/>
            <w:vAlign w:val="center"/>
          </w:tcPr>
          <w:p>
            <w:pPr>
              <w:pStyle w:val="15"/>
            </w:pPr>
            <w:r>
              <w:t>329.09</w:t>
            </w:r>
          </w:p>
        </w:tc>
        <w:tc>
          <w:tcPr>
            <w:tcW w:w="2551" w:type="dxa"/>
            <w:vAlign w:val="center"/>
          </w:tcPr>
          <w:p>
            <w:pPr>
              <w:pStyle w:val="15"/>
            </w:pPr>
            <w:r>
              <w:t>12794.60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51.81</w:t>
            </w:r>
          </w:p>
        </w:tc>
        <w:tc>
          <w:tcPr>
            <w:tcW w:w="2551" w:type="dxa"/>
            <w:vAlign w:val="center"/>
          </w:tcPr>
          <w:p>
            <w:pPr>
              <w:pStyle w:val="11"/>
            </w:pPr>
            <w:r>
              <w:t>51.81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51.81</w:t>
            </w:r>
          </w:p>
        </w:tc>
        <w:tc>
          <w:tcPr>
            <w:tcW w:w="2551" w:type="dxa"/>
            <w:vAlign w:val="center"/>
          </w:tcPr>
          <w:p>
            <w:pPr>
              <w:pStyle w:val="11"/>
            </w:pPr>
            <w:r>
              <w:t>51.81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34.54</w:t>
            </w:r>
          </w:p>
        </w:tc>
        <w:tc>
          <w:tcPr>
            <w:tcW w:w="2551" w:type="dxa"/>
            <w:vAlign w:val="center"/>
          </w:tcPr>
          <w:p>
            <w:pPr>
              <w:pStyle w:val="11"/>
            </w:pPr>
            <w:r>
              <w:t>34.54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17.27</w:t>
            </w:r>
          </w:p>
        </w:tc>
        <w:tc>
          <w:tcPr>
            <w:tcW w:w="2551" w:type="dxa"/>
            <w:vAlign w:val="center"/>
          </w:tcPr>
          <w:p>
            <w:pPr>
              <w:pStyle w:val="11"/>
            </w:pPr>
            <w:r>
              <w:t>17.27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13071.88</w:t>
            </w:r>
          </w:p>
        </w:tc>
        <w:tc>
          <w:tcPr>
            <w:tcW w:w="2551" w:type="dxa"/>
            <w:vAlign w:val="center"/>
          </w:tcPr>
          <w:p>
            <w:pPr>
              <w:pStyle w:val="11"/>
            </w:pPr>
            <w:r>
              <w:t>277.28</w:t>
            </w:r>
          </w:p>
        </w:tc>
        <w:tc>
          <w:tcPr>
            <w:tcW w:w="2551" w:type="dxa"/>
            <w:vAlign w:val="center"/>
          </w:tcPr>
          <w:p>
            <w:pPr>
              <w:pStyle w:val="11"/>
            </w:pPr>
            <w:r>
              <w:t>12794.60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21012</w:t>
            </w:r>
          </w:p>
        </w:tc>
        <w:tc>
          <w:tcPr>
            <w:tcW w:w="4535" w:type="dxa"/>
            <w:vAlign w:val="center"/>
          </w:tcPr>
          <w:p>
            <w:pPr>
              <w:pStyle w:val="12"/>
            </w:pPr>
            <w:r>
              <w:t>财政对基本医疗保险基金的补助</w:t>
            </w:r>
          </w:p>
        </w:tc>
        <w:tc>
          <w:tcPr>
            <w:tcW w:w="2551" w:type="dxa"/>
            <w:vAlign w:val="center"/>
          </w:tcPr>
          <w:p>
            <w:pPr>
              <w:pStyle w:val="11"/>
            </w:pPr>
            <w:r>
              <w:t>12150.52</w:t>
            </w:r>
          </w:p>
        </w:tc>
        <w:tc>
          <w:tcPr>
            <w:tcW w:w="2551" w:type="dxa"/>
            <w:vAlign w:val="center"/>
          </w:tcPr>
          <w:p>
            <w:pPr>
              <w:pStyle w:val="11"/>
            </w:pPr>
            <w:r>
              <w:t>18.52</w:t>
            </w:r>
          </w:p>
        </w:tc>
        <w:tc>
          <w:tcPr>
            <w:tcW w:w="2551" w:type="dxa"/>
            <w:vAlign w:val="center"/>
          </w:tcPr>
          <w:p>
            <w:pPr>
              <w:pStyle w:val="11"/>
            </w:pPr>
            <w:r>
              <w:t>12132.00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2101201</w:t>
            </w:r>
          </w:p>
        </w:tc>
        <w:tc>
          <w:tcPr>
            <w:tcW w:w="4535" w:type="dxa"/>
            <w:vAlign w:val="center"/>
          </w:tcPr>
          <w:p>
            <w:pPr>
              <w:pStyle w:val="12"/>
            </w:pPr>
            <w:r>
              <w:t>财政对职工基本医疗保险基金的补助</w:t>
            </w:r>
          </w:p>
        </w:tc>
        <w:tc>
          <w:tcPr>
            <w:tcW w:w="2551" w:type="dxa"/>
            <w:vAlign w:val="center"/>
          </w:tcPr>
          <w:p>
            <w:pPr>
              <w:pStyle w:val="11"/>
            </w:pPr>
            <w:r>
              <w:t>18.52</w:t>
            </w:r>
          </w:p>
        </w:tc>
        <w:tc>
          <w:tcPr>
            <w:tcW w:w="2551" w:type="dxa"/>
            <w:vAlign w:val="center"/>
          </w:tcPr>
          <w:p>
            <w:pPr>
              <w:pStyle w:val="11"/>
            </w:pPr>
            <w:r>
              <w:t>18.52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2101202</w:t>
            </w:r>
          </w:p>
        </w:tc>
        <w:tc>
          <w:tcPr>
            <w:tcW w:w="4535" w:type="dxa"/>
            <w:vAlign w:val="center"/>
          </w:tcPr>
          <w:p>
            <w:pPr>
              <w:pStyle w:val="12"/>
            </w:pPr>
            <w:r>
              <w:t>财政对城乡居民基本医疗保险基金的补助</w:t>
            </w:r>
          </w:p>
        </w:tc>
        <w:tc>
          <w:tcPr>
            <w:tcW w:w="2551" w:type="dxa"/>
            <w:vAlign w:val="center"/>
          </w:tcPr>
          <w:p>
            <w:pPr>
              <w:pStyle w:val="11"/>
            </w:pPr>
            <w:r>
              <w:t>12132.00</w:t>
            </w:r>
          </w:p>
        </w:tc>
        <w:tc>
          <w:tcPr>
            <w:tcW w:w="2551" w:type="dxa"/>
            <w:vAlign w:val="center"/>
          </w:tcPr>
          <w:p>
            <w:pPr>
              <w:pStyle w:val="11"/>
            </w:pPr>
          </w:p>
        </w:tc>
        <w:tc>
          <w:tcPr>
            <w:tcW w:w="2551" w:type="dxa"/>
            <w:vAlign w:val="center"/>
          </w:tcPr>
          <w:p>
            <w:pPr>
              <w:pStyle w:val="11"/>
            </w:pPr>
            <w:r>
              <w:t>12132.00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21013</w:t>
            </w:r>
          </w:p>
        </w:tc>
        <w:tc>
          <w:tcPr>
            <w:tcW w:w="4535" w:type="dxa"/>
            <w:vAlign w:val="center"/>
          </w:tcPr>
          <w:p>
            <w:pPr>
              <w:pStyle w:val="12"/>
            </w:pPr>
            <w:r>
              <w:t>医疗救助</w:t>
            </w:r>
          </w:p>
        </w:tc>
        <w:tc>
          <w:tcPr>
            <w:tcW w:w="2551" w:type="dxa"/>
            <w:vAlign w:val="center"/>
          </w:tcPr>
          <w:p>
            <w:pPr>
              <w:pStyle w:val="11"/>
            </w:pPr>
            <w:r>
              <w:t>25.00</w:t>
            </w:r>
          </w:p>
        </w:tc>
        <w:tc>
          <w:tcPr>
            <w:tcW w:w="2551" w:type="dxa"/>
            <w:vAlign w:val="center"/>
          </w:tcPr>
          <w:p>
            <w:pPr>
              <w:pStyle w:val="11"/>
            </w:pPr>
          </w:p>
        </w:tc>
        <w:tc>
          <w:tcPr>
            <w:tcW w:w="2551" w:type="dxa"/>
            <w:vAlign w:val="center"/>
          </w:tcPr>
          <w:p>
            <w:pPr>
              <w:pStyle w:val="11"/>
            </w:pPr>
            <w:r>
              <w:t>25.00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2101301</w:t>
            </w:r>
          </w:p>
        </w:tc>
        <w:tc>
          <w:tcPr>
            <w:tcW w:w="4535" w:type="dxa"/>
            <w:vAlign w:val="center"/>
          </w:tcPr>
          <w:p>
            <w:pPr>
              <w:pStyle w:val="12"/>
            </w:pPr>
            <w:r>
              <w:t>城乡医疗救助</w:t>
            </w:r>
          </w:p>
        </w:tc>
        <w:tc>
          <w:tcPr>
            <w:tcW w:w="2551" w:type="dxa"/>
            <w:vAlign w:val="center"/>
          </w:tcPr>
          <w:p>
            <w:pPr>
              <w:pStyle w:val="11"/>
            </w:pPr>
            <w:r>
              <w:t>25.00</w:t>
            </w:r>
          </w:p>
        </w:tc>
        <w:tc>
          <w:tcPr>
            <w:tcW w:w="2551" w:type="dxa"/>
            <w:vAlign w:val="center"/>
          </w:tcPr>
          <w:p>
            <w:pPr>
              <w:pStyle w:val="11"/>
            </w:pPr>
          </w:p>
        </w:tc>
        <w:tc>
          <w:tcPr>
            <w:tcW w:w="2551" w:type="dxa"/>
            <w:vAlign w:val="center"/>
          </w:tcPr>
          <w:p>
            <w:pPr>
              <w:pStyle w:val="11"/>
            </w:pPr>
            <w:r>
              <w:t>25.00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21015</w:t>
            </w:r>
          </w:p>
        </w:tc>
        <w:tc>
          <w:tcPr>
            <w:tcW w:w="4535" w:type="dxa"/>
            <w:vAlign w:val="center"/>
          </w:tcPr>
          <w:p>
            <w:pPr>
              <w:pStyle w:val="12"/>
            </w:pPr>
            <w:r>
              <w:t>医疗保障管理事务</w:t>
            </w:r>
          </w:p>
        </w:tc>
        <w:tc>
          <w:tcPr>
            <w:tcW w:w="2551" w:type="dxa"/>
            <w:vAlign w:val="center"/>
          </w:tcPr>
          <w:p>
            <w:pPr>
              <w:pStyle w:val="11"/>
            </w:pPr>
            <w:r>
              <w:t>591.76</w:t>
            </w:r>
          </w:p>
        </w:tc>
        <w:tc>
          <w:tcPr>
            <w:tcW w:w="2551" w:type="dxa"/>
            <w:vAlign w:val="center"/>
          </w:tcPr>
          <w:p>
            <w:pPr>
              <w:pStyle w:val="11"/>
            </w:pPr>
            <w:r>
              <w:t>258.76</w:t>
            </w:r>
          </w:p>
        </w:tc>
        <w:tc>
          <w:tcPr>
            <w:tcW w:w="2551" w:type="dxa"/>
            <w:vAlign w:val="center"/>
          </w:tcPr>
          <w:p>
            <w:pPr>
              <w:pStyle w:val="11"/>
            </w:pPr>
            <w:r>
              <w:t>333.00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2101501</w:t>
            </w:r>
          </w:p>
        </w:tc>
        <w:tc>
          <w:tcPr>
            <w:tcW w:w="4535" w:type="dxa"/>
            <w:vAlign w:val="center"/>
          </w:tcPr>
          <w:p>
            <w:pPr>
              <w:pStyle w:val="12"/>
            </w:pPr>
            <w:r>
              <w:t>行政运行</w:t>
            </w:r>
          </w:p>
        </w:tc>
        <w:tc>
          <w:tcPr>
            <w:tcW w:w="2551" w:type="dxa"/>
            <w:vAlign w:val="center"/>
          </w:tcPr>
          <w:p>
            <w:pPr>
              <w:pStyle w:val="11"/>
            </w:pPr>
            <w:r>
              <w:t>583.76</w:t>
            </w:r>
          </w:p>
        </w:tc>
        <w:tc>
          <w:tcPr>
            <w:tcW w:w="2551" w:type="dxa"/>
            <w:vAlign w:val="center"/>
          </w:tcPr>
          <w:p>
            <w:pPr>
              <w:pStyle w:val="11"/>
            </w:pPr>
            <w:r>
              <w:t>258.76</w:t>
            </w:r>
          </w:p>
        </w:tc>
        <w:tc>
          <w:tcPr>
            <w:tcW w:w="2551" w:type="dxa"/>
            <w:vAlign w:val="center"/>
          </w:tcPr>
          <w:p>
            <w:pPr>
              <w:pStyle w:val="11"/>
            </w:pPr>
            <w:r>
              <w:t>325.00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2101599</w:t>
            </w:r>
          </w:p>
        </w:tc>
        <w:tc>
          <w:tcPr>
            <w:tcW w:w="4535" w:type="dxa"/>
            <w:vAlign w:val="center"/>
          </w:tcPr>
          <w:p>
            <w:pPr>
              <w:pStyle w:val="12"/>
            </w:pPr>
            <w:r>
              <w:t>其他医疗保障管理事务支出</w:t>
            </w:r>
          </w:p>
        </w:tc>
        <w:tc>
          <w:tcPr>
            <w:tcW w:w="2551" w:type="dxa"/>
            <w:vAlign w:val="center"/>
          </w:tcPr>
          <w:p>
            <w:pPr>
              <w:pStyle w:val="11"/>
            </w:pPr>
            <w:r>
              <w:t>8.00</w:t>
            </w:r>
          </w:p>
        </w:tc>
        <w:tc>
          <w:tcPr>
            <w:tcW w:w="2551" w:type="dxa"/>
            <w:vAlign w:val="center"/>
          </w:tcPr>
          <w:p>
            <w:pPr>
              <w:pStyle w:val="11"/>
            </w:pPr>
          </w:p>
        </w:tc>
        <w:tc>
          <w:tcPr>
            <w:tcW w:w="2551" w:type="dxa"/>
            <w:vAlign w:val="center"/>
          </w:tcPr>
          <w:p>
            <w:pPr>
              <w:pStyle w:val="11"/>
            </w:pPr>
            <w:r>
              <w:t>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21099</w:t>
            </w:r>
          </w:p>
        </w:tc>
        <w:tc>
          <w:tcPr>
            <w:tcW w:w="4535" w:type="dxa"/>
            <w:vAlign w:val="center"/>
          </w:tcPr>
          <w:p>
            <w:pPr>
              <w:pStyle w:val="12"/>
            </w:pPr>
            <w:r>
              <w:t>其他卫生健康支出</w:t>
            </w:r>
          </w:p>
        </w:tc>
        <w:tc>
          <w:tcPr>
            <w:tcW w:w="2551" w:type="dxa"/>
            <w:vAlign w:val="center"/>
          </w:tcPr>
          <w:p>
            <w:pPr>
              <w:pStyle w:val="11"/>
            </w:pPr>
            <w:r>
              <w:t>304.60</w:t>
            </w:r>
          </w:p>
        </w:tc>
        <w:tc>
          <w:tcPr>
            <w:tcW w:w="2551" w:type="dxa"/>
            <w:vAlign w:val="center"/>
          </w:tcPr>
          <w:p>
            <w:pPr>
              <w:pStyle w:val="11"/>
            </w:pPr>
          </w:p>
        </w:tc>
        <w:tc>
          <w:tcPr>
            <w:tcW w:w="2551" w:type="dxa"/>
            <w:vAlign w:val="center"/>
          </w:tcPr>
          <w:p>
            <w:pPr>
              <w:pStyle w:val="11"/>
            </w:pPr>
            <w:r>
              <w:t>304.60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2109999</w:t>
            </w:r>
          </w:p>
        </w:tc>
        <w:tc>
          <w:tcPr>
            <w:tcW w:w="4535" w:type="dxa"/>
            <w:vAlign w:val="center"/>
          </w:tcPr>
          <w:p>
            <w:pPr>
              <w:pStyle w:val="12"/>
            </w:pPr>
            <w:r>
              <w:t>其他卫生健康支出</w:t>
            </w:r>
          </w:p>
        </w:tc>
        <w:tc>
          <w:tcPr>
            <w:tcW w:w="2551" w:type="dxa"/>
            <w:vAlign w:val="center"/>
          </w:tcPr>
          <w:p>
            <w:pPr>
              <w:pStyle w:val="11"/>
            </w:pPr>
            <w:r>
              <w:t>304.60</w:t>
            </w:r>
          </w:p>
        </w:tc>
        <w:tc>
          <w:tcPr>
            <w:tcW w:w="2551" w:type="dxa"/>
            <w:vAlign w:val="center"/>
          </w:tcPr>
          <w:p>
            <w:pPr>
              <w:pStyle w:val="11"/>
            </w:pPr>
          </w:p>
        </w:tc>
        <w:tc>
          <w:tcPr>
            <w:tcW w:w="2551" w:type="dxa"/>
            <w:vAlign w:val="center"/>
          </w:tcPr>
          <w:p>
            <w:pPr>
              <w:pStyle w:val="11"/>
            </w:pPr>
            <w:r>
              <w:t>304.60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450001魏县医疗保障局本级</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329.09</w:t>
            </w:r>
          </w:p>
        </w:tc>
        <w:tc>
          <w:tcPr>
            <w:tcW w:w="2551" w:type="dxa"/>
            <w:vAlign w:val="center"/>
          </w:tcPr>
          <w:p>
            <w:pPr>
              <w:pStyle w:val="15"/>
            </w:pPr>
            <w:r>
              <w:t>286.79</w:t>
            </w:r>
          </w:p>
        </w:tc>
        <w:tc>
          <w:tcPr>
            <w:tcW w:w="2551" w:type="dxa"/>
            <w:vAlign w:val="center"/>
          </w:tcPr>
          <w:p>
            <w:pPr>
              <w:pStyle w:val="15"/>
            </w:pPr>
            <w:r>
              <w:t>42.30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286.79</w:t>
            </w:r>
          </w:p>
        </w:tc>
        <w:tc>
          <w:tcPr>
            <w:tcW w:w="2551" w:type="dxa"/>
            <w:vAlign w:val="center"/>
          </w:tcPr>
          <w:p>
            <w:pPr>
              <w:pStyle w:val="11"/>
            </w:pPr>
            <w:r>
              <w:t>286.79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157.05</w:t>
            </w:r>
          </w:p>
        </w:tc>
        <w:tc>
          <w:tcPr>
            <w:tcW w:w="2551" w:type="dxa"/>
            <w:vAlign w:val="center"/>
          </w:tcPr>
          <w:p>
            <w:pPr>
              <w:pStyle w:val="11"/>
            </w:pPr>
            <w:r>
              <w:t>157.05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4.74</w:t>
            </w:r>
          </w:p>
        </w:tc>
        <w:tc>
          <w:tcPr>
            <w:tcW w:w="2551" w:type="dxa"/>
            <w:vAlign w:val="center"/>
          </w:tcPr>
          <w:p>
            <w:pPr>
              <w:pStyle w:val="11"/>
            </w:pPr>
            <w:r>
              <w:t>4.74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54.66</w:t>
            </w:r>
          </w:p>
        </w:tc>
        <w:tc>
          <w:tcPr>
            <w:tcW w:w="2551" w:type="dxa"/>
            <w:vAlign w:val="center"/>
          </w:tcPr>
          <w:p>
            <w:pPr>
              <w:pStyle w:val="11"/>
            </w:pPr>
            <w:r>
              <w:t>54.66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34.54</w:t>
            </w:r>
          </w:p>
        </w:tc>
        <w:tc>
          <w:tcPr>
            <w:tcW w:w="2551" w:type="dxa"/>
            <w:vAlign w:val="center"/>
          </w:tcPr>
          <w:p>
            <w:pPr>
              <w:pStyle w:val="11"/>
            </w:pPr>
            <w:r>
              <w:t>34.54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17.27</w:t>
            </w:r>
          </w:p>
        </w:tc>
        <w:tc>
          <w:tcPr>
            <w:tcW w:w="2551" w:type="dxa"/>
            <w:vAlign w:val="center"/>
          </w:tcPr>
          <w:p>
            <w:pPr>
              <w:pStyle w:val="11"/>
            </w:pPr>
            <w:r>
              <w:t>17.27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18.52</w:t>
            </w:r>
          </w:p>
        </w:tc>
        <w:tc>
          <w:tcPr>
            <w:tcW w:w="2551" w:type="dxa"/>
            <w:vAlign w:val="center"/>
          </w:tcPr>
          <w:p>
            <w:pPr>
              <w:pStyle w:val="11"/>
            </w:pPr>
            <w:r>
              <w:t>18.52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42.30</w:t>
            </w:r>
          </w:p>
        </w:tc>
        <w:tc>
          <w:tcPr>
            <w:tcW w:w="2551" w:type="dxa"/>
            <w:vAlign w:val="center"/>
          </w:tcPr>
          <w:p>
            <w:pPr>
              <w:pStyle w:val="11"/>
            </w:pPr>
          </w:p>
        </w:tc>
        <w:tc>
          <w:tcPr>
            <w:tcW w:w="2551" w:type="dxa"/>
            <w:vAlign w:val="center"/>
          </w:tcPr>
          <w:p>
            <w:pPr>
              <w:pStyle w:val="11"/>
            </w:pPr>
            <w:r>
              <w:t>42.30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12.00</w:t>
            </w:r>
          </w:p>
        </w:tc>
        <w:tc>
          <w:tcPr>
            <w:tcW w:w="2551" w:type="dxa"/>
            <w:vAlign w:val="center"/>
          </w:tcPr>
          <w:p>
            <w:pPr>
              <w:pStyle w:val="11"/>
            </w:pPr>
          </w:p>
        </w:tc>
        <w:tc>
          <w:tcPr>
            <w:tcW w:w="2551" w:type="dxa"/>
            <w:vAlign w:val="center"/>
          </w:tcPr>
          <w:p>
            <w:pPr>
              <w:pStyle w:val="11"/>
            </w:pPr>
            <w:r>
              <w:t>12.00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30205</w:t>
            </w:r>
          </w:p>
        </w:tc>
        <w:tc>
          <w:tcPr>
            <w:tcW w:w="4535" w:type="dxa"/>
            <w:vAlign w:val="center"/>
          </w:tcPr>
          <w:p>
            <w:pPr>
              <w:pStyle w:val="12"/>
            </w:pPr>
            <w:r>
              <w:t>水费</w:t>
            </w:r>
          </w:p>
        </w:tc>
        <w:tc>
          <w:tcPr>
            <w:tcW w:w="2551" w:type="dxa"/>
            <w:vAlign w:val="center"/>
          </w:tcPr>
          <w:p>
            <w:pPr>
              <w:pStyle w:val="11"/>
            </w:pPr>
            <w:r>
              <w:t>0.42</w:t>
            </w:r>
          </w:p>
        </w:tc>
        <w:tc>
          <w:tcPr>
            <w:tcW w:w="2551" w:type="dxa"/>
            <w:vAlign w:val="center"/>
          </w:tcPr>
          <w:p>
            <w:pPr>
              <w:pStyle w:val="11"/>
            </w:pPr>
          </w:p>
        </w:tc>
        <w:tc>
          <w:tcPr>
            <w:tcW w:w="2551" w:type="dxa"/>
            <w:vAlign w:val="center"/>
          </w:tcPr>
          <w:p>
            <w:pPr>
              <w:pStyle w:val="11"/>
            </w:pPr>
            <w:r>
              <w:t>0.42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30206</w:t>
            </w:r>
          </w:p>
        </w:tc>
        <w:tc>
          <w:tcPr>
            <w:tcW w:w="4535" w:type="dxa"/>
            <w:vAlign w:val="center"/>
          </w:tcPr>
          <w:p>
            <w:pPr>
              <w:pStyle w:val="12"/>
            </w:pPr>
            <w:r>
              <w:t>电费</w:t>
            </w:r>
          </w:p>
        </w:tc>
        <w:tc>
          <w:tcPr>
            <w:tcW w:w="2551" w:type="dxa"/>
            <w:vAlign w:val="center"/>
          </w:tcPr>
          <w:p>
            <w:pPr>
              <w:pStyle w:val="11"/>
            </w:pPr>
            <w:r>
              <w:t>12.00</w:t>
            </w:r>
          </w:p>
        </w:tc>
        <w:tc>
          <w:tcPr>
            <w:tcW w:w="2551" w:type="dxa"/>
            <w:vAlign w:val="center"/>
          </w:tcPr>
          <w:p>
            <w:pPr>
              <w:pStyle w:val="11"/>
            </w:pPr>
          </w:p>
        </w:tc>
        <w:tc>
          <w:tcPr>
            <w:tcW w:w="2551" w:type="dxa"/>
            <w:vAlign w:val="center"/>
          </w:tcPr>
          <w:p>
            <w:pPr>
              <w:pStyle w:val="11"/>
            </w:pPr>
            <w:r>
              <w:t>12.00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30207</w:t>
            </w:r>
          </w:p>
        </w:tc>
        <w:tc>
          <w:tcPr>
            <w:tcW w:w="4535" w:type="dxa"/>
            <w:vAlign w:val="center"/>
          </w:tcPr>
          <w:p>
            <w:pPr>
              <w:pStyle w:val="12"/>
            </w:pPr>
            <w:r>
              <w:t>邮电费</w:t>
            </w:r>
          </w:p>
        </w:tc>
        <w:tc>
          <w:tcPr>
            <w:tcW w:w="2551" w:type="dxa"/>
            <w:vAlign w:val="center"/>
          </w:tcPr>
          <w:p>
            <w:pPr>
              <w:pStyle w:val="11"/>
            </w:pPr>
            <w:r>
              <w:t>1.74</w:t>
            </w:r>
          </w:p>
        </w:tc>
        <w:tc>
          <w:tcPr>
            <w:tcW w:w="2551" w:type="dxa"/>
            <w:vAlign w:val="center"/>
          </w:tcPr>
          <w:p>
            <w:pPr>
              <w:pStyle w:val="11"/>
            </w:pPr>
          </w:p>
        </w:tc>
        <w:tc>
          <w:tcPr>
            <w:tcW w:w="2551" w:type="dxa"/>
            <w:vAlign w:val="center"/>
          </w:tcPr>
          <w:p>
            <w:pPr>
              <w:pStyle w:val="11"/>
            </w:pPr>
            <w:r>
              <w:t>1.74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30211</w:t>
            </w:r>
          </w:p>
        </w:tc>
        <w:tc>
          <w:tcPr>
            <w:tcW w:w="4535" w:type="dxa"/>
            <w:vAlign w:val="center"/>
          </w:tcPr>
          <w:p>
            <w:pPr>
              <w:pStyle w:val="12"/>
            </w:pPr>
            <w:r>
              <w:t>差旅费</w:t>
            </w:r>
          </w:p>
        </w:tc>
        <w:tc>
          <w:tcPr>
            <w:tcW w:w="2551" w:type="dxa"/>
            <w:vAlign w:val="center"/>
          </w:tcPr>
          <w:p>
            <w:pPr>
              <w:pStyle w:val="11"/>
            </w:pPr>
            <w:r>
              <w:t>0.84</w:t>
            </w:r>
          </w:p>
        </w:tc>
        <w:tc>
          <w:tcPr>
            <w:tcW w:w="2551" w:type="dxa"/>
            <w:vAlign w:val="center"/>
          </w:tcPr>
          <w:p>
            <w:pPr>
              <w:pStyle w:val="11"/>
            </w:pPr>
          </w:p>
        </w:tc>
        <w:tc>
          <w:tcPr>
            <w:tcW w:w="2551" w:type="dxa"/>
            <w:vAlign w:val="center"/>
          </w:tcPr>
          <w:p>
            <w:pPr>
              <w:pStyle w:val="11"/>
            </w:pPr>
            <w:r>
              <w:t>0.84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30213</w:t>
            </w:r>
          </w:p>
        </w:tc>
        <w:tc>
          <w:tcPr>
            <w:tcW w:w="4535" w:type="dxa"/>
            <w:vAlign w:val="center"/>
          </w:tcPr>
          <w:p>
            <w:pPr>
              <w:pStyle w:val="12"/>
            </w:pPr>
            <w:r>
              <w:t>维修(护)费</w:t>
            </w:r>
          </w:p>
        </w:tc>
        <w:tc>
          <w:tcPr>
            <w:tcW w:w="2551" w:type="dxa"/>
            <w:vAlign w:val="center"/>
          </w:tcPr>
          <w:p>
            <w:pPr>
              <w:pStyle w:val="11"/>
            </w:pPr>
            <w:r>
              <w:t>6.00</w:t>
            </w:r>
          </w:p>
        </w:tc>
        <w:tc>
          <w:tcPr>
            <w:tcW w:w="2551" w:type="dxa"/>
            <w:vAlign w:val="center"/>
          </w:tcPr>
          <w:p>
            <w:pPr>
              <w:pStyle w:val="11"/>
            </w:pPr>
          </w:p>
        </w:tc>
        <w:tc>
          <w:tcPr>
            <w:tcW w:w="2551" w:type="dxa"/>
            <w:vAlign w:val="center"/>
          </w:tcPr>
          <w:p>
            <w:pPr>
              <w:pStyle w:val="11"/>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9.30</w:t>
            </w:r>
          </w:p>
        </w:tc>
        <w:tc>
          <w:tcPr>
            <w:tcW w:w="2551" w:type="dxa"/>
            <w:vAlign w:val="center"/>
          </w:tcPr>
          <w:p>
            <w:pPr>
              <w:pStyle w:val="11"/>
            </w:pPr>
          </w:p>
        </w:tc>
        <w:tc>
          <w:tcPr>
            <w:tcW w:w="2551" w:type="dxa"/>
            <w:vAlign w:val="center"/>
          </w:tcPr>
          <w:p>
            <w:pPr>
              <w:pStyle w:val="11"/>
            </w:pPr>
            <w:r>
              <w:t>9.30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450001魏县医疗保障局本级</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450001魏县医疗保障局本级</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450001魏县医疗保障局本级</w:t>
            </w:r>
          </w:p>
        </w:tc>
        <w:tc>
          <w:tcPr>
            <w:tcW w:w="2381" w:type="dxa"/>
            <w:tcBorders>
              <w:top w:val="single" w:color="FFFFFF" w:sz="6" w:space="0"/>
              <w:left w:val="single" w:color="FFFFFF" w:sz="6" w:space="0"/>
              <w:right w:val="single" w:color="FFFFFF" w:sz="6" w:space="0"/>
            </w:tcBorders>
            <w:vAlign w:val="center"/>
          </w:tcPr>
          <w:p>
            <w:pPr>
              <w:pStyle w:val="8"/>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魏县医疗保障局本级2024年单位预算信息公开情况说明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按照《中华人民共和国预算法》、《地方预决算公开操作规程》和《关于进一步推进预算公开工作的实施意见》规定，现将魏县医疗保障局本级2024年单位预算公开如下：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17"/>
      </w:pPr>
      <w:r>
        <w:t>1、职工医疗保险 负责城镇职工基本医疗保险、公费医疗工作，确保职工基本医疗保险和公费医疗资金安全，保障支出。负责城镇职工基本医疗保险基金预决算的编制、管理、支出和稽核工作，负责职工基本医疗保险统筹基金的筹集工作；负责城镇职工基本医疗保险就医管理、医疗费用的审核结算工作。规范城镇职工基本医疗保险统筹工作，推进基金支付、管理工作，保证基金健康安全运行。负责职工医疗保险定点医疗机构和定点零售药店资格管理、服务协议管理和监督检查工作；负责依法稽查各类违反基本医疗保障制度的行为。</w:t>
      </w:r>
    </w:p>
    <w:p>
      <w:pPr>
        <w:pStyle w:val="17"/>
      </w:pPr>
      <w:r>
        <w:t>2、城乡居民医保</w:t>
      </w:r>
    </w:p>
    <w:p>
      <w:pPr>
        <w:pStyle w:val="17"/>
      </w:pPr>
      <w:r>
        <w:t>负责城乡居民基本医疗保险工作，确保城乡居民基本医疗保险基金安全，保障居民基本医疗保险支付。负责城乡居民基本医疗保险基金预、决算的编制、管理、支付和稽核工作；负责城乡居民基本医疗保险统筹基金的筹集工作；负责城乡居民基本医疗保险业务基本信息及个人权益记录的管理工作；贯彻执行中央、省和市有关医疗保障工作的方针政策和法律法规规章，参与拟订全县医疗保障方面政策、规定、实施办法等；负责城乡居民基本医疗保险的就医管理、医疗费用的审核结算工作；负责城乡居民基本医疗保险定点医疗机构和定点零售药店资格管理、服务协议管理和监督检查工作；负责依法稽查各类违反基本医疗保障制度的行为；负责城乡居民基本医疗保险政策宣传和业务培训工作；负责各乡镇医疗保险经办工作的业务指导工作。</w:t>
      </w:r>
    </w:p>
    <w:p>
      <w:pPr>
        <w:pStyle w:val="17"/>
      </w:pPr>
      <w:r>
        <w:t>3、医疗救助</w:t>
      </w:r>
    </w:p>
    <w:p>
      <w:pPr>
        <w:pStyle w:val="17"/>
      </w:pPr>
      <w:r>
        <w:t>负责城乡居民医疗救助、重特大疾病救助工作；保障困难群众获得医疗救助，降低困难居民医疗负担。资助救助对象参加城乡居民医保；救助对象医疗保险，大病保险支付后，住院自付费用部分救助。</w:t>
      </w:r>
    </w:p>
    <w:p>
      <w:pPr>
        <w:pStyle w:val="17"/>
      </w:pPr>
      <w:r>
        <w:t>4、公费医疗</w:t>
      </w:r>
    </w:p>
    <w:p>
      <w:pPr>
        <w:pStyle w:val="17"/>
      </w:pPr>
      <w:r>
        <w:t>负责全县离休干部医疗报销工作；确保公费医疗资金安全，保障支出。按照“单位尽责、财政支持、加强管理”的原则，建立和完善离休干部医药费保障机制，确保离休干部的医药费按规定实报实销。加强离休干部公费医疗保障管理工作，推进离休干部医药费安全支付，保证公费医疗安全运行。</w:t>
      </w:r>
    </w:p>
    <w:p>
      <w:pPr>
        <w:pStyle w:val="17"/>
      </w:pPr>
      <w:r>
        <w:t>5、医药价格管理</w:t>
      </w:r>
    </w:p>
    <w:p>
      <w:pPr>
        <w:pStyle w:val="17"/>
      </w:pPr>
      <w:r>
        <w:t>负责全县麻醉药品、第一类精神药品、医疗服务、医用耗材价格调控管理工作；组织落实省药品、医用耗材、医疗服务价格政策和管理办法。组织实施省医疗服务价格项目规范、一次性医用耗材目录。制定和调整医疗机构医疗服务价格。依法管理药品、医用耗材、医疗服务价格政策法规执行情况。组织实施药品、医用耗材和医疗服务价格监测信息发布工作。承担药品医用耗材招标采购办公室相关工作。</w:t>
      </w:r>
    </w:p>
    <w:p>
      <w:pPr>
        <w:pStyle w:val="17"/>
      </w:pPr>
      <w:r>
        <w:t>6、基金监督管理股</w:t>
      </w:r>
    </w:p>
    <w:p>
      <w:pPr>
        <w:pStyle w:val="17"/>
      </w:pPr>
      <w:r>
        <w:t>拟订医保基金监督制度、投资政策；监督社会保险基金支付、管理、运营；监督全县医保基金，确保基金安全运行。拟订医疗保障基金监督管理办法并组织实施。建立健全医疗保障基金安全防控机制，建立健全医疗保障信用评价体系和信息披露制度。监督管理纳入医保支付范围的医疗服务行为和医疗费用，规范医保经办业务，依法查处医疗保障领域违法违规行为。承担规范性文件的合法性审查工作，承担行政复议、行政应诉等法律事务工作，承担行政执法决定法制审核及案件审查工作。对业务工作进行监督检查并负责考核评价。</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魏县医疗保障局本级</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18"/>
      </w:pPr>
      <w:r>
        <w:t>按照预算管理有关规定，目前单位预算的编制实行综合预算管理，即全部收入和支出都反映在预算中。</w:t>
      </w:r>
    </w:p>
    <w:p>
      <w:pPr>
        <w:pStyle w:val="18"/>
      </w:pPr>
      <w:r>
        <w:t>1、收入说明</w:t>
      </w:r>
    </w:p>
    <w:p>
      <w:pPr>
        <w:pStyle w:val="18"/>
      </w:pPr>
      <w:r>
        <w:t>反映本单位当年全部收入。2024年预算收入13123.69万元，其中：一般公共预算收入13123.69万元，基金预算收入0.00万元，国有资本经营预算收入0.00万元，财政专户核拨收入0.00万元，单位资金收入0.00万元，上年结转结余0.00万元。</w:t>
      </w:r>
    </w:p>
    <w:p>
      <w:pPr>
        <w:pStyle w:val="18"/>
      </w:pPr>
      <w:r>
        <w:t>2、支出说明</w:t>
      </w:r>
    </w:p>
    <w:p>
      <w:pPr>
        <w:pStyle w:val="18"/>
      </w:pPr>
      <w:r>
        <w:t>收支预算总表支出栏、基本支出表、项目支出表按经济分类和支出功能分类科目编制，反映魏县医疗保障局本级年度单位预算中支出预算的总体情况。2024年支出预算13123.69万元，其中基本支出329.09万元，包括人员经费286.79万元和日常公用经费42.30万元；项目支出12794.60万元，主要为人员工资和社保费用支出、日常公用经费和居民医疗保险及医疗救助工作经费、</w:t>
      </w:r>
      <w:r>
        <w:rPr>
          <w:rFonts w:hint="eastAsia"/>
          <w:lang w:eastAsia="zh-CN"/>
        </w:rPr>
        <w:t>城乡居民基本医疗保险</w:t>
      </w:r>
      <w:r>
        <w:t>县级财政补助资金、医疗救助资金、公费医疗资金等。</w:t>
      </w:r>
    </w:p>
    <w:p>
      <w:pPr>
        <w:pStyle w:val="18"/>
      </w:pPr>
      <w:r>
        <w:t>3、比上年增减情况</w:t>
      </w:r>
    </w:p>
    <w:p>
      <w:pPr>
        <w:pStyle w:val="18"/>
      </w:pPr>
      <w:r>
        <w:t>2024年预算收支安排13123.69万元，较2023年预算增加244.95万元，其中：基本支出减少55.66万元，主要为在职人员转退休人员，基本支出减少。项目支出增加300.61万元，主要为</w:t>
      </w:r>
      <w:r>
        <w:rPr>
          <w:rFonts w:hint="eastAsia"/>
          <w:lang w:eastAsia="zh-CN"/>
        </w:rPr>
        <w:t>城乡居民基本医疗保险</w:t>
      </w:r>
      <w:r>
        <w:t>县级财政补助资金每年每人递增、重残和孤儿资助参保费用政策调整。</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19"/>
      </w:pPr>
      <w:r>
        <w:t>2024年，我单位机关运行经费共计安排42.30万元，主要用于日常维修、办公用房水电费、办公用房取暖费、办公用房物业管理费等日常运行支出。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0"/>
      </w:pPr>
      <w:r>
        <w:t>2024年，我单位财政拨款“三公”经费预算安排0.00万元，其中因公出国（境）费0.00万元；公务用车购置及运维费0.00万元（其中：公务用车购置费为0.00万元，公务用车运维费0.00万元)；公务接待费0.00万元。与2023年相比增加0.00万元，增减变化的主要原因是无</w:t>
      </w:r>
    </w:p>
    <w:p>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1、2024年</w:t>
      </w:r>
      <w:r>
        <w:rPr>
          <w:rFonts w:hint="eastAsia" w:ascii="方正仿宋_GBK" w:hAnsi="方正仿宋_GBK" w:eastAsia="方正仿宋_GBK" w:cs="方正仿宋_GBK"/>
          <w:b/>
          <w:color w:val="000000"/>
          <w:sz w:val="28"/>
          <w:lang w:eastAsia="zh-CN"/>
        </w:rPr>
        <w:t>城乡居民基本医疗保险</w:t>
      </w:r>
      <w:r>
        <w:rPr>
          <w:rFonts w:ascii="方正仿宋_GBK" w:hAnsi="方正仿宋_GBK" w:eastAsia="方正仿宋_GBK" w:cs="方正仿宋_GBK"/>
          <w:b/>
          <w:color w:val="000000"/>
          <w:sz w:val="28"/>
        </w:rPr>
        <w:t>县配套绩效目标表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2" w:type="dxa"/>
            <w:gridSpan w:val="2"/>
            <w:vAlign w:val="center"/>
          </w:tcPr>
          <w:p>
            <w:pPr>
              <w:pStyle w:val="12"/>
            </w:pPr>
            <w:r>
              <w:t>13043424P000MLC10002C</w:t>
            </w:r>
          </w:p>
        </w:tc>
        <w:tc>
          <w:tcPr>
            <w:tcW w:w="2835" w:type="dxa"/>
            <w:vAlign w:val="center"/>
          </w:tcPr>
          <w:p>
            <w:pPr>
              <w:pStyle w:val="10"/>
            </w:pPr>
            <w:r>
              <w:t>项目名称</w:t>
            </w:r>
          </w:p>
        </w:tc>
        <w:tc>
          <w:tcPr>
            <w:tcW w:w="6094" w:type="dxa"/>
            <w:gridSpan w:val="3"/>
            <w:vAlign w:val="center"/>
          </w:tcPr>
          <w:p>
            <w:pPr>
              <w:pStyle w:val="12"/>
            </w:pPr>
            <w:r>
              <w:t>2024年</w:t>
            </w:r>
            <w:r>
              <w:rPr>
                <w:rFonts w:hint="eastAsia"/>
                <w:lang w:eastAsia="zh-CN"/>
              </w:rPr>
              <w:t>城乡居民基本医疗保险</w:t>
            </w:r>
            <w:r>
              <w:t>县配套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11832.00</w:t>
            </w:r>
          </w:p>
        </w:tc>
        <w:tc>
          <w:tcPr>
            <w:tcW w:w="2835" w:type="dxa"/>
            <w:vAlign w:val="center"/>
          </w:tcPr>
          <w:p>
            <w:pPr>
              <w:pStyle w:val="10"/>
            </w:pPr>
            <w:r>
              <w:t>其中：财政    资金</w:t>
            </w:r>
          </w:p>
        </w:tc>
        <w:tc>
          <w:tcPr>
            <w:tcW w:w="2551" w:type="dxa"/>
            <w:vAlign w:val="center"/>
          </w:tcPr>
          <w:p>
            <w:pPr>
              <w:pStyle w:val="12"/>
            </w:pPr>
            <w:r>
              <w:t>11832.00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2"/>
            </w:pPr>
            <w:r>
              <w:t>城乡居民基本医疗保险县级财政补助资金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2"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3"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3"/>
            </w:pPr>
            <w:r>
              <w:t xml:space="preserve"> </w:t>
            </w:r>
          </w:p>
        </w:tc>
        <w:tc>
          <w:tcPr>
            <w:tcW w:w="2835" w:type="dxa"/>
            <w:vAlign w:val="center"/>
          </w:tcPr>
          <w:p>
            <w:pPr>
              <w:pStyle w:val="13"/>
            </w:pPr>
            <w:r>
              <w:t xml:space="preserve"> </w:t>
            </w:r>
          </w:p>
        </w:tc>
        <w:tc>
          <w:tcPr>
            <w:tcW w:w="2551" w:type="dxa"/>
            <w:vAlign w:val="center"/>
          </w:tcPr>
          <w:p>
            <w:pPr>
              <w:pStyle w:val="13"/>
            </w:pPr>
            <w:r>
              <w:t>100%</w:t>
            </w:r>
          </w:p>
        </w:tc>
        <w:tc>
          <w:tcPr>
            <w:tcW w:w="3543" w:type="dxa"/>
            <w:gridSpan w:val="2"/>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1" w:type="dxa"/>
            <w:gridSpan w:val="6"/>
            <w:vAlign w:val="center"/>
          </w:tcPr>
          <w:p>
            <w:pPr>
              <w:pStyle w:val="12"/>
            </w:pPr>
            <w:r>
              <w:t>1.实现基金收支平衡,保障87万人参保居民及时享受医保待遇。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2024年预计参保87万人</w:t>
            </w:r>
          </w:p>
        </w:tc>
        <w:tc>
          <w:tcPr>
            <w:tcW w:w="5386" w:type="dxa"/>
            <w:vAlign w:val="center"/>
          </w:tcPr>
          <w:p>
            <w:pPr>
              <w:pStyle w:val="12"/>
            </w:pPr>
            <w:r>
              <w:t>2024年预计参保87万人</w:t>
            </w:r>
          </w:p>
        </w:tc>
        <w:tc>
          <w:tcPr>
            <w:tcW w:w="2268" w:type="dxa"/>
            <w:vAlign w:val="center"/>
          </w:tcPr>
          <w:p>
            <w:pPr>
              <w:pStyle w:val="12"/>
            </w:pPr>
            <w:r>
              <w:t>≥87万人</w:t>
            </w:r>
          </w:p>
        </w:tc>
        <w:tc>
          <w:tcPr>
            <w:tcW w:w="1276" w:type="dxa"/>
            <w:vAlign w:val="center"/>
          </w:tcPr>
          <w:p>
            <w:pPr>
              <w:pStyle w:val="12"/>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参保居民享受待遇覆盖率</w:t>
            </w:r>
          </w:p>
        </w:tc>
        <w:tc>
          <w:tcPr>
            <w:tcW w:w="5386" w:type="dxa"/>
            <w:vAlign w:val="center"/>
          </w:tcPr>
          <w:p>
            <w:pPr>
              <w:pStyle w:val="12"/>
            </w:pPr>
            <w:r>
              <w:t>参保居民享受待遇覆盖率</w:t>
            </w:r>
          </w:p>
        </w:tc>
        <w:tc>
          <w:tcPr>
            <w:tcW w:w="2268" w:type="dxa"/>
            <w:vAlign w:val="center"/>
          </w:tcPr>
          <w:p>
            <w:pPr>
              <w:pStyle w:val="12"/>
            </w:pPr>
            <w:r>
              <w:t>≥100%</w:t>
            </w:r>
          </w:p>
        </w:tc>
        <w:tc>
          <w:tcPr>
            <w:tcW w:w="1276" w:type="dxa"/>
            <w:vAlign w:val="center"/>
          </w:tcPr>
          <w:p>
            <w:pPr>
              <w:pStyle w:val="12"/>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社会保险补贴人均标准</w:t>
            </w:r>
          </w:p>
        </w:tc>
        <w:tc>
          <w:tcPr>
            <w:tcW w:w="5386" w:type="dxa"/>
            <w:vAlign w:val="center"/>
          </w:tcPr>
          <w:p>
            <w:pPr>
              <w:pStyle w:val="12"/>
            </w:pPr>
            <w:r>
              <w:t>社会保险补贴人均标准</w:t>
            </w:r>
          </w:p>
        </w:tc>
        <w:tc>
          <w:tcPr>
            <w:tcW w:w="2268" w:type="dxa"/>
            <w:vAlign w:val="center"/>
          </w:tcPr>
          <w:p>
            <w:pPr>
              <w:pStyle w:val="12"/>
            </w:pPr>
            <w:r>
              <w:t>≥136元</w:t>
            </w:r>
          </w:p>
        </w:tc>
        <w:tc>
          <w:tcPr>
            <w:tcW w:w="1276" w:type="dxa"/>
            <w:vAlign w:val="center"/>
          </w:tcPr>
          <w:p>
            <w:pPr>
              <w:pStyle w:val="12"/>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按时上缴县级配套资金</w:t>
            </w:r>
          </w:p>
        </w:tc>
        <w:tc>
          <w:tcPr>
            <w:tcW w:w="5386" w:type="dxa"/>
            <w:vAlign w:val="center"/>
          </w:tcPr>
          <w:p>
            <w:pPr>
              <w:pStyle w:val="12"/>
            </w:pPr>
            <w:r>
              <w:t>按照文件要求及时上缴县级配套资金</w:t>
            </w:r>
          </w:p>
        </w:tc>
        <w:tc>
          <w:tcPr>
            <w:tcW w:w="2268" w:type="dxa"/>
            <w:vAlign w:val="center"/>
          </w:tcPr>
          <w:p>
            <w:pPr>
              <w:pStyle w:val="12"/>
            </w:pPr>
            <w:r>
              <w:t>≥95%</w:t>
            </w:r>
          </w:p>
        </w:tc>
        <w:tc>
          <w:tcPr>
            <w:tcW w:w="1276" w:type="dxa"/>
            <w:vAlign w:val="center"/>
          </w:tcPr>
          <w:p>
            <w:pPr>
              <w:pStyle w:val="12"/>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保障医保基金持续稳定使用</w:t>
            </w:r>
          </w:p>
        </w:tc>
        <w:tc>
          <w:tcPr>
            <w:tcW w:w="5386" w:type="dxa"/>
            <w:vAlign w:val="center"/>
          </w:tcPr>
          <w:p>
            <w:pPr>
              <w:pStyle w:val="12"/>
            </w:pPr>
            <w:r>
              <w:t>保障医保基金持续稳定使用</w:t>
            </w:r>
          </w:p>
        </w:tc>
        <w:tc>
          <w:tcPr>
            <w:tcW w:w="2268" w:type="dxa"/>
            <w:vAlign w:val="center"/>
          </w:tcPr>
          <w:p>
            <w:pPr>
              <w:pStyle w:val="12"/>
            </w:pPr>
            <w:r>
              <w:t>持续稳定</w:t>
            </w:r>
          </w:p>
        </w:tc>
        <w:tc>
          <w:tcPr>
            <w:tcW w:w="1276" w:type="dxa"/>
            <w:vAlign w:val="center"/>
          </w:tcPr>
          <w:p>
            <w:pPr>
              <w:pStyle w:val="12"/>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社会效益指标</w:t>
            </w:r>
          </w:p>
        </w:tc>
        <w:tc>
          <w:tcPr>
            <w:tcW w:w="2835" w:type="dxa"/>
            <w:vAlign w:val="center"/>
          </w:tcPr>
          <w:p>
            <w:pPr>
              <w:pStyle w:val="12"/>
            </w:pPr>
            <w:r>
              <w:t>社会保障制度更加公平可持续</w:t>
            </w:r>
          </w:p>
        </w:tc>
        <w:tc>
          <w:tcPr>
            <w:tcW w:w="5386" w:type="dxa"/>
            <w:vAlign w:val="center"/>
          </w:tcPr>
          <w:p>
            <w:pPr>
              <w:pStyle w:val="12"/>
            </w:pPr>
            <w:r>
              <w:t>社会保障制度更加公平可持续</w:t>
            </w:r>
          </w:p>
        </w:tc>
        <w:tc>
          <w:tcPr>
            <w:tcW w:w="2268" w:type="dxa"/>
            <w:vAlign w:val="center"/>
          </w:tcPr>
          <w:p>
            <w:pPr>
              <w:pStyle w:val="12"/>
            </w:pPr>
            <w:r>
              <w:t>持续发展</w:t>
            </w:r>
          </w:p>
        </w:tc>
        <w:tc>
          <w:tcPr>
            <w:tcW w:w="1276" w:type="dxa"/>
            <w:vAlign w:val="center"/>
          </w:tcPr>
          <w:p>
            <w:pPr>
              <w:pStyle w:val="12"/>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受益人口满意度</w:t>
            </w:r>
          </w:p>
        </w:tc>
        <w:tc>
          <w:tcPr>
            <w:tcW w:w="5386" w:type="dxa"/>
            <w:vAlign w:val="center"/>
          </w:tcPr>
          <w:p>
            <w:pPr>
              <w:pStyle w:val="12"/>
            </w:pPr>
            <w:r>
              <w:t>参保对象满意度</w:t>
            </w:r>
          </w:p>
        </w:tc>
        <w:tc>
          <w:tcPr>
            <w:tcW w:w="2268" w:type="dxa"/>
            <w:vAlign w:val="center"/>
          </w:tcPr>
          <w:p>
            <w:pPr>
              <w:pStyle w:val="12"/>
            </w:pPr>
            <w:r>
              <w:t>≥98%</w:t>
            </w:r>
          </w:p>
        </w:tc>
        <w:tc>
          <w:tcPr>
            <w:tcW w:w="1276" w:type="dxa"/>
            <w:vAlign w:val="center"/>
          </w:tcPr>
          <w:p>
            <w:pPr>
              <w:pStyle w:val="12"/>
            </w:pPr>
            <w:r>
              <w:t>根据文件规定</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2、2024年城乡医疗救助绩效目标表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2" w:type="dxa"/>
            <w:gridSpan w:val="2"/>
            <w:vAlign w:val="center"/>
          </w:tcPr>
          <w:p>
            <w:pPr>
              <w:pStyle w:val="12"/>
            </w:pPr>
            <w:r>
              <w:t>13043424P000009115454</w:t>
            </w:r>
          </w:p>
        </w:tc>
        <w:tc>
          <w:tcPr>
            <w:tcW w:w="2835" w:type="dxa"/>
            <w:vAlign w:val="center"/>
          </w:tcPr>
          <w:p>
            <w:pPr>
              <w:pStyle w:val="10"/>
            </w:pPr>
            <w:r>
              <w:t>项目名称</w:t>
            </w:r>
          </w:p>
        </w:tc>
        <w:tc>
          <w:tcPr>
            <w:tcW w:w="6094" w:type="dxa"/>
            <w:gridSpan w:val="3"/>
            <w:vAlign w:val="center"/>
          </w:tcPr>
          <w:p>
            <w:pPr>
              <w:pStyle w:val="12"/>
            </w:pPr>
            <w:r>
              <w:t>2024年城乡医疗救助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25.00</w:t>
            </w:r>
          </w:p>
        </w:tc>
        <w:tc>
          <w:tcPr>
            <w:tcW w:w="2835" w:type="dxa"/>
            <w:vAlign w:val="center"/>
          </w:tcPr>
          <w:p>
            <w:pPr>
              <w:pStyle w:val="10"/>
            </w:pPr>
            <w:r>
              <w:t>其中：财政    资金</w:t>
            </w:r>
          </w:p>
        </w:tc>
        <w:tc>
          <w:tcPr>
            <w:tcW w:w="2551" w:type="dxa"/>
            <w:vAlign w:val="center"/>
          </w:tcPr>
          <w:p>
            <w:pPr>
              <w:pStyle w:val="12"/>
            </w:pPr>
            <w:r>
              <w:t>25.00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2"/>
            </w:pPr>
            <w:r>
              <w:t>用于资助10万余困难群众城乡参加医疗保险，防止因病致贫、返贫。</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2"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3"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3"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1" w:type="dxa"/>
            <w:gridSpan w:val="6"/>
            <w:vAlign w:val="center"/>
          </w:tcPr>
          <w:p>
            <w:pPr>
              <w:pStyle w:val="12"/>
            </w:pPr>
            <w:r>
              <w:t>1.用于资助10万余困难群众城乡参加医疗保险，防止因病致贫、返贫。</w:t>
            </w:r>
            <w:r>
              <w:tab/>
            </w:r>
            <w:r>
              <w:tab/>
            </w:r>
            <w:r>
              <w:tab/>
            </w:r>
            <w:r>
              <w:tab/>
            </w:r>
            <w:r>
              <w:tab/>
            </w:r>
            <w:r>
              <w:tab/>
            </w:r>
          </w:p>
          <w:p>
            <w:pPr>
              <w:pStyle w:val="12"/>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资助困难群众参保</w:t>
            </w:r>
          </w:p>
        </w:tc>
        <w:tc>
          <w:tcPr>
            <w:tcW w:w="5386" w:type="dxa"/>
            <w:vAlign w:val="center"/>
          </w:tcPr>
          <w:p>
            <w:pPr>
              <w:pStyle w:val="12"/>
            </w:pPr>
            <w:r>
              <w:t>资助困难群众参保</w:t>
            </w:r>
          </w:p>
        </w:tc>
        <w:tc>
          <w:tcPr>
            <w:tcW w:w="2268" w:type="dxa"/>
            <w:vAlign w:val="center"/>
          </w:tcPr>
          <w:p>
            <w:pPr>
              <w:pStyle w:val="12"/>
            </w:pPr>
            <w:r>
              <w:t>10万人</w:t>
            </w:r>
          </w:p>
        </w:tc>
        <w:tc>
          <w:tcPr>
            <w:tcW w:w="1276" w:type="dxa"/>
            <w:vAlign w:val="center"/>
          </w:tcPr>
          <w:p>
            <w:pPr>
              <w:pStyle w:val="12"/>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住院和门诊费用救助率</w:t>
            </w:r>
          </w:p>
        </w:tc>
        <w:tc>
          <w:tcPr>
            <w:tcW w:w="5386" w:type="dxa"/>
            <w:vAlign w:val="center"/>
          </w:tcPr>
          <w:p>
            <w:pPr>
              <w:pStyle w:val="12"/>
            </w:pPr>
            <w:r>
              <w:t>住院和门诊费用救助率</w:t>
            </w:r>
          </w:p>
        </w:tc>
        <w:tc>
          <w:tcPr>
            <w:tcW w:w="2268" w:type="dxa"/>
            <w:vAlign w:val="center"/>
          </w:tcPr>
          <w:p>
            <w:pPr>
              <w:pStyle w:val="12"/>
            </w:pPr>
            <w:r>
              <w:t>≥95%</w:t>
            </w:r>
          </w:p>
        </w:tc>
        <w:tc>
          <w:tcPr>
            <w:tcW w:w="1276" w:type="dxa"/>
            <w:vAlign w:val="center"/>
          </w:tcPr>
          <w:p>
            <w:pPr>
              <w:pStyle w:val="12"/>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”一站式“即时结算及时率</w:t>
            </w:r>
          </w:p>
        </w:tc>
        <w:tc>
          <w:tcPr>
            <w:tcW w:w="5386" w:type="dxa"/>
            <w:vAlign w:val="center"/>
          </w:tcPr>
          <w:p>
            <w:pPr>
              <w:pStyle w:val="12"/>
            </w:pPr>
            <w:r>
              <w:t>”一站式“即时结算及时率</w:t>
            </w:r>
          </w:p>
        </w:tc>
        <w:tc>
          <w:tcPr>
            <w:tcW w:w="2268" w:type="dxa"/>
            <w:vAlign w:val="center"/>
          </w:tcPr>
          <w:p>
            <w:pPr>
              <w:pStyle w:val="12"/>
            </w:pPr>
            <w:r>
              <w:t>≥95%</w:t>
            </w:r>
          </w:p>
        </w:tc>
        <w:tc>
          <w:tcPr>
            <w:tcW w:w="1276" w:type="dxa"/>
            <w:vAlign w:val="center"/>
          </w:tcPr>
          <w:p>
            <w:pPr>
              <w:pStyle w:val="12"/>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资金成本</w:t>
            </w:r>
          </w:p>
        </w:tc>
        <w:tc>
          <w:tcPr>
            <w:tcW w:w="5386" w:type="dxa"/>
            <w:vAlign w:val="center"/>
          </w:tcPr>
          <w:p>
            <w:pPr>
              <w:pStyle w:val="12"/>
            </w:pPr>
            <w:r>
              <w:t>资金成本</w:t>
            </w:r>
          </w:p>
        </w:tc>
        <w:tc>
          <w:tcPr>
            <w:tcW w:w="2268" w:type="dxa"/>
            <w:vAlign w:val="center"/>
          </w:tcPr>
          <w:p>
            <w:pPr>
              <w:pStyle w:val="12"/>
            </w:pPr>
            <w:r>
              <w:t>25万元</w:t>
            </w:r>
          </w:p>
        </w:tc>
        <w:tc>
          <w:tcPr>
            <w:tcW w:w="1276" w:type="dxa"/>
            <w:vAlign w:val="center"/>
          </w:tcPr>
          <w:p>
            <w:pPr>
              <w:pStyle w:val="12"/>
            </w:pPr>
            <w:r>
              <w:t>按预算安排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困难群众看病就医方便程度</w:t>
            </w:r>
          </w:p>
        </w:tc>
        <w:tc>
          <w:tcPr>
            <w:tcW w:w="5386" w:type="dxa"/>
            <w:vAlign w:val="center"/>
          </w:tcPr>
          <w:p>
            <w:pPr>
              <w:pStyle w:val="12"/>
            </w:pPr>
            <w:r>
              <w:t>困难群众看病就医方便程度</w:t>
            </w:r>
          </w:p>
        </w:tc>
        <w:tc>
          <w:tcPr>
            <w:tcW w:w="2268" w:type="dxa"/>
            <w:vAlign w:val="center"/>
          </w:tcPr>
          <w:p>
            <w:pPr>
              <w:pStyle w:val="12"/>
            </w:pPr>
            <w:r>
              <w:t>明显提高</w:t>
            </w:r>
          </w:p>
        </w:tc>
        <w:tc>
          <w:tcPr>
            <w:tcW w:w="1276" w:type="dxa"/>
            <w:vAlign w:val="center"/>
          </w:tcPr>
          <w:p>
            <w:pPr>
              <w:pStyle w:val="12"/>
            </w:pPr>
            <w:r>
              <w:t>救助工作性质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对健全社会救助体系的影响</w:t>
            </w:r>
          </w:p>
        </w:tc>
        <w:tc>
          <w:tcPr>
            <w:tcW w:w="5386" w:type="dxa"/>
            <w:vAlign w:val="center"/>
          </w:tcPr>
          <w:p>
            <w:pPr>
              <w:pStyle w:val="12"/>
            </w:pPr>
            <w:r>
              <w:t>成效明显</w:t>
            </w:r>
          </w:p>
        </w:tc>
        <w:tc>
          <w:tcPr>
            <w:tcW w:w="2268" w:type="dxa"/>
            <w:vAlign w:val="center"/>
          </w:tcPr>
          <w:p>
            <w:pPr>
              <w:pStyle w:val="12"/>
            </w:pPr>
            <w:r>
              <w:t>持续保障</w:t>
            </w:r>
          </w:p>
        </w:tc>
        <w:tc>
          <w:tcPr>
            <w:tcW w:w="1276" w:type="dxa"/>
            <w:vAlign w:val="center"/>
          </w:tcPr>
          <w:p>
            <w:pPr>
              <w:pStyle w:val="12"/>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工作满意度</w:t>
            </w:r>
          </w:p>
        </w:tc>
        <w:tc>
          <w:tcPr>
            <w:tcW w:w="5386" w:type="dxa"/>
            <w:vAlign w:val="center"/>
          </w:tcPr>
          <w:p>
            <w:pPr>
              <w:pStyle w:val="12"/>
            </w:pPr>
            <w:r>
              <w:t>工作满意度</w:t>
            </w:r>
          </w:p>
        </w:tc>
        <w:tc>
          <w:tcPr>
            <w:tcW w:w="2268" w:type="dxa"/>
            <w:vAlign w:val="center"/>
          </w:tcPr>
          <w:p>
            <w:pPr>
              <w:pStyle w:val="12"/>
            </w:pPr>
            <w:r>
              <w:t>≥95%</w:t>
            </w:r>
          </w:p>
        </w:tc>
        <w:tc>
          <w:tcPr>
            <w:tcW w:w="1276" w:type="dxa"/>
            <w:vAlign w:val="center"/>
          </w:tcPr>
          <w:p>
            <w:pPr>
              <w:pStyle w:val="12"/>
            </w:pPr>
            <w:r>
              <w:t>发放调查问卷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3、2024年贫困人口参保资金绩效目标表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2" w:type="dxa"/>
            <w:gridSpan w:val="2"/>
            <w:vAlign w:val="center"/>
          </w:tcPr>
          <w:p>
            <w:pPr>
              <w:pStyle w:val="12"/>
            </w:pPr>
            <w:r>
              <w:t>13043424P00000911560R</w:t>
            </w:r>
          </w:p>
        </w:tc>
        <w:tc>
          <w:tcPr>
            <w:tcW w:w="2835" w:type="dxa"/>
            <w:vAlign w:val="center"/>
          </w:tcPr>
          <w:p>
            <w:pPr>
              <w:pStyle w:val="10"/>
            </w:pPr>
            <w:r>
              <w:t>项目名称</w:t>
            </w:r>
          </w:p>
        </w:tc>
        <w:tc>
          <w:tcPr>
            <w:tcW w:w="6094" w:type="dxa"/>
            <w:gridSpan w:val="3"/>
            <w:vAlign w:val="center"/>
          </w:tcPr>
          <w:p>
            <w:pPr>
              <w:pStyle w:val="12"/>
            </w:pPr>
            <w:r>
              <w:t>2024年贫困人口参保资金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300.00</w:t>
            </w:r>
          </w:p>
        </w:tc>
        <w:tc>
          <w:tcPr>
            <w:tcW w:w="2835" w:type="dxa"/>
            <w:vAlign w:val="center"/>
          </w:tcPr>
          <w:p>
            <w:pPr>
              <w:pStyle w:val="10"/>
            </w:pPr>
            <w:r>
              <w:t>其中：财政    资金</w:t>
            </w:r>
          </w:p>
        </w:tc>
        <w:tc>
          <w:tcPr>
            <w:tcW w:w="2551" w:type="dxa"/>
            <w:vAlign w:val="center"/>
          </w:tcPr>
          <w:p>
            <w:pPr>
              <w:pStyle w:val="12"/>
            </w:pPr>
            <w:r>
              <w:t>300.00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2"/>
            </w:pPr>
            <w:r>
              <w:t>用于资助10万余困难群众城乡参加医疗保险，防止因病致贫、返贫。</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2"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3"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3"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1" w:type="dxa"/>
            <w:gridSpan w:val="6"/>
            <w:vAlign w:val="center"/>
          </w:tcPr>
          <w:p>
            <w:pPr>
              <w:pStyle w:val="12"/>
            </w:pPr>
            <w:r>
              <w:t>1.用于资助10万余困难群众城乡参加医疗保险，防止因病致贫、返贫。</w:t>
            </w:r>
            <w:r>
              <w:tab/>
            </w:r>
            <w:r>
              <w:tab/>
            </w:r>
            <w:r>
              <w:tab/>
            </w:r>
            <w:r>
              <w:tab/>
            </w:r>
            <w:r>
              <w:tab/>
            </w:r>
            <w:r>
              <w:tab/>
            </w:r>
          </w:p>
          <w:p>
            <w:pPr>
              <w:pStyle w:val="12"/>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资助困难群众参保</w:t>
            </w:r>
          </w:p>
        </w:tc>
        <w:tc>
          <w:tcPr>
            <w:tcW w:w="5386" w:type="dxa"/>
            <w:vAlign w:val="center"/>
          </w:tcPr>
          <w:p>
            <w:pPr>
              <w:pStyle w:val="12"/>
            </w:pPr>
            <w:r>
              <w:t>资助困难群众参保</w:t>
            </w:r>
          </w:p>
        </w:tc>
        <w:tc>
          <w:tcPr>
            <w:tcW w:w="2268" w:type="dxa"/>
            <w:vAlign w:val="center"/>
          </w:tcPr>
          <w:p>
            <w:pPr>
              <w:pStyle w:val="12"/>
            </w:pPr>
            <w:r>
              <w:t>≥10万人</w:t>
            </w:r>
          </w:p>
        </w:tc>
        <w:tc>
          <w:tcPr>
            <w:tcW w:w="1276" w:type="dxa"/>
            <w:vAlign w:val="center"/>
          </w:tcPr>
          <w:p>
            <w:pPr>
              <w:pStyle w:val="12"/>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住院和门诊费用救助</w:t>
            </w:r>
          </w:p>
        </w:tc>
        <w:tc>
          <w:tcPr>
            <w:tcW w:w="5386" w:type="dxa"/>
            <w:vAlign w:val="center"/>
          </w:tcPr>
          <w:p>
            <w:pPr>
              <w:pStyle w:val="12"/>
            </w:pPr>
            <w:r>
              <w:t>住院和门诊费用救助</w:t>
            </w:r>
          </w:p>
        </w:tc>
        <w:tc>
          <w:tcPr>
            <w:tcW w:w="2268" w:type="dxa"/>
            <w:vAlign w:val="center"/>
          </w:tcPr>
          <w:p>
            <w:pPr>
              <w:pStyle w:val="12"/>
            </w:pPr>
            <w:r>
              <w:t>≥95%</w:t>
            </w:r>
          </w:p>
        </w:tc>
        <w:tc>
          <w:tcPr>
            <w:tcW w:w="1276" w:type="dxa"/>
            <w:vAlign w:val="center"/>
          </w:tcPr>
          <w:p>
            <w:pPr>
              <w:pStyle w:val="12"/>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”一站式“即时结算覆盖率</w:t>
            </w:r>
          </w:p>
        </w:tc>
        <w:tc>
          <w:tcPr>
            <w:tcW w:w="5386" w:type="dxa"/>
            <w:vAlign w:val="center"/>
          </w:tcPr>
          <w:p>
            <w:pPr>
              <w:pStyle w:val="12"/>
            </w:pPr>
            <w:r>
              <w:t>”一站式“即时结算覆盖率</w:t>
            </w:r>
          </w:p>
        </w:tc>
        <w:tc>
          <w:tcPr>
            <w:tcW w:w="2268" w:type="dxa"/>
            <w:vAlign w:val="center"/>
          </w:tcPr>
          <w:p>
            <w:pPr>
              <w:pStyle w:val="12"/>
            </w:pPr>
            <w:r>
              <w:t>≥95%</w:t>
            </w:r>
          </w:p>
        </w:tc>
        <w:tc>
          <w:tcPr>
            <w:tcW w:w="1276" w:type="dxa"/>
            <w:vAlign w:val="center"/>
          </w:tcPr>
          <w:p>
            <w:pPr>
              <w:pStyle w:val="12"/>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资金成本</w:t>
            </w:r>
          </w:p>
        </w:tc>
        <w:tc>
          <w:tcPr>
            <w:tcW w:w="5386" w:type="dxa"/>
            <w:vAlign w:val="center"/>
          </w:tcPr>
          <w:p>
            <w:pPr>
              <w:pStyle w:val="12"/>
            </w:pPr>
            <w:r>
              <w:t>资金成本</w:t>
            </w:r>
          </w:p>
        </w:tc>
        <w:tc>
          <w:tcPr>
            <w:tcW w:w="2268" w:type="dxa"/>
            <w:vAlign w:val="center"/>
          </w:tcPr>
          <w:p>
            <w:pPr>
              <w:pStyle w:val="12"/>
            </w:pPr>
            <w:r>
              <w:t>≤300万元</w:t>
            </w:r>
          </w:p>
        </w:tc>
        <w:tc>
          <w:tcPr>
            <w:tcW w:w="1276" w:type="dxa"/>
            <w:vAlign w:val="center"/>
          </w:tcPr>
          <w:p>
            <w:pPr>
              <w:pStyle w:val="12"/>
            </w:pPr>
            <w:r>
              <w:t>按预算安排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带动城乡居民医保参保率</w:t>
            </w:r>
          </w:p>
        </w:tc>
        <w:tc>
          <w:tcPr>
            <w:tcW w:w="5386" w:type="dxa"/>
            <w:vAlign w:val="center"/>
          </w:tcPr>
          <w:p>
            <w:pPr>
              <w:pStyle w:val="12"/>
            </w:pPr>
            <w:r>
              <w:t>带动城乡居民医保参保率</w:t>
            </w:r>
          </w:p>
        </w:tc>
        <w:tc>
          <w:tcPr>
            <w:tcW w:w="2268" w:type="dxa"/>
            <w:vAlign w:val="center"/>
          </w:tcPr>
          <w:p>
            <w:pPr>
              <w:pStyle w:val="12"/>
            </w:pPr>
            <w:r>
              <w:t>≥95%</w:t>
            </w:r>
          </w:p>
        </w:tc>
        <w:tc>
          <w:tcPr>
            <w:tcW w:w="1276" w:type="dxa"/>
            <w:vAlign w:val="center"/>
          </w:tcPr>
          <w:p>
            <w:pPr>
              <w:pStyle w:val="12"/>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社会效益指标</w:t>
            </w:r>
          </w:p>
        </w:tc>
        <w:tc>
          <w:tcPr>
            <w:tcW w:w="2835" w:type="dxa"/>
            <w:vAlign w:val="center"/>
          </w:tcPr>
          <w:p>
            <w:pPr>
              <w:pStyle w:val="12"/>
            </w:pPr>
            <w:r>
              <w:t>困难群众看病就医方便程度</w:t>
            </w:r>
          </w:p>
        </w:tc>
        <w:tc>
          <w:tcPr>
            <w:tcW w:w="5386" w:type="dxa"/>
            <w:vAlign w:val="center"/>
          </w:tcPr>
          <w:p>
            <w:pPr>
              <w:pStyle w:val="12"/>
            </w:pPr>
            <w:r>
              <w:t>困难群众看病就医方便程度</w:t>
            </w:r>
          </w:p>
        </w:tc>
        <w:tc>
          <w:tcPr>
            <w:tcW w:w="2268" w:type="dxa"/>
            <w:vAlign w:val="center"/>
          </w:tcPr>
          <w:p>
            <w:pPr>
              <w:pStyle w:val="12"/>
            </w:pPr>
            <w:r>
              <w:t>明显提高</w:t>
            </w:r>
          </w:p>
        </w:tc>
        <w:tc>
          <w:tcPr>
            <w:tcW w:w="1276" w:type="dxa"/>
            <w:vAlign w:val="center"/>
          </w:tcPr>
          <w:p>
            <w:pPr>
              <w:pStyle w:val="12"/>
            </w:pPr>
            <w:r>
              <w:t>救助工作性质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对健全社会救助体系的影响</w:t>
            </w:r>
          </w:p>
        </w:tc>
        <w:tc>
          <w:tcPr>
            <w:tcW w:w="5386" w:type="dxa"/>
            <w:vAlign w:val="center"/>
          </w:tcPr>
          <w:p>
            <w:pPr>
              <w:pStyle w:val="12"/>
            </w:pPr>
            <w:r>
              <w:t>成效明显</w:t>
            </w:r>
          </w:p>
        </w:tc>
        <w:tc>
          <w:tcPr>
            <w:tcW w:w="2268" w:type="dxa"/>
            <w:vAlign w:val="center"/>
          </w:tcPr>
          <w:p>
            <w:pPr>
              <w:pStyle w:val="12"/>
            </w:pPr>
            <w:r>
              <w:t>成效明显</w:t>
            </w:r>
          </w:p>
        </w:tc>
        <w:tc>
          <w:tcPr>
            <w:tcW w:w="1276" w:type="dxa"/>
            <w:vAlign w:val="center"/>
          </w:tcPr>
          <w:p>
            <w:pPr>
              <w:pStyle w:val="12"/>
            </w:pPr>
            <w:r>
              <w:t>医保工作需要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工作满意度</w:t>
            </w:r>
          </w:p>
        </w:tc>
        <w:tc>
          <w:tcPr>
            <w:tcW w:w="5386" w:type="dxa"/>
            <w:vAlign w:val="center"/>
          </w:tcPr>
          <w:p>
            <w:pPr>
              <w:pStyle w:val="12"/>
            </w:pPr>
            <w:r>
              <w:t>工作满意度</w:t>
            </w:r>
          </w:p>
        </w:tc>
        <w:tc>
          <w:tcPr>
            <w:tcW w:w="2268" w:type="dxa"/>
            <w:vAlign w:val="center"/>
          </w:tcPr>
          <w:p>
            <w:pPr>
              <w:pStyle w:val="12"/>
            </w:pPr>
            <w:r>
              <w:t>≥95%</w:t>
            </w:r>
          </w:p>
        </w:tc>
        <w:tc>
          <w:tcPr>
            <w:tcW w:w="1276" w:type="dxa"/>
            <w:vAlign w:val="center"/>
          </w:tcPr>
          <w:p>
            <w:pPr>
              <w:pStyle w:val="12"/>
            </w:pPr>
            <w:r>
              <w:t>发放调查问卷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4、公费医疗资金绩效目标表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2" w:type="dxa"/>
            <w:gridSpan w:val="2"/>
            <w:vAlign w:val="center"/>
          </w:tcPr>
          <w:p>
            <w:pPr>
              <w:pStyle w:val="12"/>
            </w:pPr>
            <w:r>
              <w:t>13043424P00000911537F</w:t>
            </w:r>
          </w:p>
        </w:tc>
        <w:tc>
          <w:tcPr>
            <w:tcW w:w="2835" w:type="dxa"/>
            <w:vAlign w:val="center"/>
          </w:tcPr>
          <w:p>
            <w:pPr>
              <w:pStyle w:val="10"/>
            </w:pPr>
            <w:r>
              <w:t>项目名称</w:t>
            </w:r>
          </w:p>
        </w:tc>
        <w:tc>
          <w:tcPr>
            <w:tcW w:w="6094" w:type="dxa"/>
            <w:gridSpan w:val="3"/>
            <w:vAlign w:val="center"/>
          </w:tcPr>
          <w:p>
            <w:pPr>
              <w:pStyle w:val="12"/>
            </w:pPr>
            <w:r>
              <w:t>公费医疗资金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300.00</w:t>
            </w:r>
          </w:p>
        </w:tc>
        <w:tc>
          <w:tcPr>
            <w:tcW w:w="2835" w:type="dxa"/>
            <w:vAlign w:val="center"/>
          </w:tcPr>
          <w:p>
            <w:pPr>
              <w:pStyle w:val="10"/>
            </w:pPr>
            <w:r>
              <w:t>其中：财政    资金</w:t>
            </w:r>
          </w:p>
        </w:tc>
        <w:tc>
          <w:tcPr>
            <w:tcW w:w="2551" w:type="dxa"/>
            <w:vAlign w:val="center"/>
          </w:tcPr>
          <w:p>
            <w:pPr>
              <w:pStyle w:val="12"/>
            </w:pPr>
            <w:r>
              <w:t>300.00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2"/>
            </w:pPr>
            <w:r>
              <w:t>保障28名离休老干部医疗费用及时报销</w:t>
            </w:r>
            <w:r>
              <w:tab/>
            </w:r>
            <w:r>
              <w:tab/>
            </w:r>
            <w:r>
              <w:tab/>
            </w:r>
            <w:r>
              <w:tab/>
            </w:r>
            <w:r>
              <w:tab/>
            </w:r>
            <w:r>
              <w:tab/>
            </w:r>
          </w:p>
          <w:p>
            <w:pPr>
              <w:pStyle w:val="1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2"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3"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3"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1" w:type="dxa"/>
            <w:gridSpan w:val="6"/>
            <w:vAlign w:val="center"/>
          </w:tcPr>
          <w:p>
            <w:pPr>
              <w:pStyle w:val="12"/>
            </w:pPr>
            <w:r>
              <w:t>1.保障28名离休老干部医疗费用及时报销</w:t>
            </w:r>
            <w:r>
              <w:tab/>
            </w:r>
            <w:r>
              <w:tab/>
            </w:r>
            <w:r>
              <w:tab/>
            </w:r>
            <w:r>
              <w:tab/>
            </w:r>
            <w:r>
              <w:tab/>
            </w:r>
            <w:r>
              <w:tab/>
            </w:r>
          </w:p>
          <w:p>
            <w:pPr>
              <w:pStyle w:val="12"/>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离休干部人数</w:t>
            </w:r>
          </w:p>
        </w:tc>
        <w:tc>
          <w:tcPr>
            <w:tcW w:w="5386" w:type="dxa"/>
            <w:vAlign w:val="center"/>
          </w:tcPr>
          <w:p>
            <w:pPr>
              <w:pStyle w:val="12"/>
            </w:pPr>
            <w:r>
              <w:t>保障离休干部人数</w:t>
            </w:r>
          </w:p>
        </w:tc>
        <w:tc>
          <w:tcPr>
            <w:tcW w:w="2268" w:type="dxa"/>
            <w:vAlign w:val="center"/>
          </w:tcPr>
          <w:p>
            <w:pPr>
              <w:pStyle w:val="12"/>
            </w:pPr>
            <w:r>
              <w:t>28人</w:t>
            </w:r>
          </w:p>
        </w:tc>
        <w:tc>
          <w:tcPr>
            <w:tcW w:w="1276" w:type="dxa"/>
            <w:vAlign w:val="center"/>
          </w:tcPr>
          <w:p>
            <w:pPr>
              <w:pStyle w:val="12"/>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覆盖率</w:t>
            </w:r>
          </w:p>
        </w:tc>
        <w:tc>
          <w:tcPr>
            <w:tcW w:w="5386" w:type="dxa"/>
            <w:vAlign w:val="center"/>
          </w:tcPr>
          <w:p>
            <w:pPr>
              <w:pStyle w:val="12"/>
            </w:pPr>
            <w:r>
              <w:t>覆盖率</w:t>
            </w:r>
          </w:p>
        </w:tc>
        <w:tc>
          <w:tcPr>
            <w:tcW w:w="2268" w:type="dxa"/>
            <w:vAlign w:val="center"/>
          </w:tcPr>
          <w:p>
            <w:pPr>
              <w:pStyle w:val="12"/>
            </w:pPr>
            <w:r>
              <w:t>≥100%</w:t>
            </w:r>
          </w:p>
        </w:tc>
        <w:tc>
          <w:tcPr>
            <w:tcW w:w="1276" w:type="dxa"/>
            <w:vAlign w:val="center"/>
          </w:tcPr>
          <w:p>
            <w:pPr>
              <w:pStyle w:val="12"/>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资金发放准时率</w:t>
            </w:r>
          </w:p>
        </w:tc>
        <w:tc>
          <w:tcPr>
            <w:tcW w:w="5386" w:type="dxa"/>
            <w:vAlign w:val="center"/>
          </w:tcPr>
          <w:p>
            <w:pPr>
              <w:pStyle w:val="12"/>
            </w:pPr>
            <w:r>
              <w:t>资金发放准时率</w:t>
            </w:r>
          </w:p>
        </w:tc>
        <w:tc>
          <w:tcPr>
            <w:tcW w:w="2268" w:type="dxa"/>
            <w:vAlign w:val="center"/>
          </w:tcPr>
          <w:p>
            <w:pPr>
              <w:pStyle w:val="12"/>
            </w:pPr>
            <w:r>
              <w:t>≥98%</w:t>
            </w:r>
          </w:p>
        </w:tc>
        <w:tc>
          <w:tcPr>
            <w:tcW w:w="1276" w:type="dxa"/>
            <w:vAlign w:val="center"/>
          </w:tcPr>
          <w:p>
            <w:pPr>
              <w:pStyle w:val="12"/>
            </w:pPr>
            <w:r>
              <w:t>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资金成本</w:t>
            </w:r>
          </w:p>
        </w:tc>
        <w:tc>
          <w:tcPr>
            <w:tcW w:w="5386" w:type="dxa"/>
            <w:vAlign w:val="center"/>
          </w:tcPr>
          <w:p>
            <w:pPr>
              <w:pStyle w:val="12"/>
            </w:pPr>
            <w:r>
              <w:t>资金成本</w:t>
            </w:r>
          </w:p>
        </w:tc>
        <w:tc>
          <w:tcPr>
            <w:tcW w:w="2268" w:type="dxa"/>
            <w:vAlign w:val="center"/>
          </w:tcPr>
          <w:p>
            <w:pPr>
              <w:pStyle w:val="12"/>
            </w:pPr>
            <w:r>
              <w:t>≤300万元</w:t>
            </w:r>
          </w:p>
        </w:tc>
        <w:tc>
          <w:tcPr>
            <w:tcW w:w="1276"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受益总人数</w:t>
            </w:r>
          </w:p>
        </w:tc>
        <w:tc>
          <w:tcPr>
            <w:tcW w:w="5386" w:type="dxa"/>
            <w:vAlign w:val="center"/>
          </w:tcPr>
          <w:p>
            <w:pPr>
              <w:pStyle w:val="12"/>
            </w:pPr>
            <w:r>
              <w:t>受益总人数</w:t>
            </w:r>
          </w:p>
        </w:tc>
        <w:tc>
          <w:tcPr>
            <w:tcW w:w="2268" w:type="dxa"/>
            <w:vAlign w:val="center"/>
          </w:tcPr>
          <w:p>
            <w:pPr>
              <w:pStyle w:val="12"/>
            </w:pPr>
            <w:r>
              <w:t>28人</w:t>
            </w:r>
          </w:p>
        </w:tc>
        <w:tc>
          <w:tcPr>
            <w:tcW w:w="1276" w:type="dxa"/>
            <w:vAlign w:val="center"/>
          </w:tcPr>
          <w:p>
            <w:pPr>
              <w:pStyle w:val="12"/>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维护社会稳定</w:t>
            </w:r>
          </w:p>
        </w:tc>
        <w:tc>
          <w:tcPr>
            <w:tcW w:w="5386" w:type="dxa"/>
            <w:vAlign w:val="center"/>
          </w:tcPr>
          <w:p>
            <w:pPr>
              <w:pStyle w:val="12"/>
            </w:pPr>
            <w:r>
              <w:t>维护社会稳定</w:t>
            </w:r>
          </w:p>
        </w:tc>
        <w:tc>
          <w:tcPr>
            <w:tcW w:w="2268" w:type="dxa"/>
            <w:vAlign w:val="center"/>
          </w:tcPr>
          <w:p>
            <w:pPr>
              <w:pStyle w:val="12"/>
            </w:pPr>
            <w:r>
              <w:t>持续保障</w:t>
            </w:r>
          </w:p>
        </w:tc>
        <w:tc>
          <w:tcPr>
            <w:tcW w:w="1276" w:type="dxa"/>
            <w:vAlign w:val="center"/>
          </w:tcPr>
          <w:p>
            <w:pPr>
              <w:pStyle w:val="12"/>
            </w:pPr>
            <w:r>
              <w:t>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≥98%</w:t>
            </w:r>
          </w:p>
        </w:tc>
        <w:tc>
          <w:tcPr>
            <w:tcW w:w="1276" w:type="dxa"/>
            <w:vAlign w:val="center"/>
          </w:tcPr>
          <w:p>
            <w:pPr>
              <w:pStyle w:val="12"/>
            </w:pPr>
            <w:r>
              <w:t>发放调查问卷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5、冀财社[2023]208号河北省财政厅医保局提前下达2024年中央财政医疗服务与保障能力提升补助资金绩效目标表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2" w:type="dxa"/>
            <w:gridSpan w:val="2"/>
            <w:vAlign w:val="center"/>
          </w:tcPr>
          <w:p>
            <w:pPr>
              <w:pStyle w:val="12"/>
            </w:pPr>
            <w:r>
              <w:t>13043424P000006106169</w:t>
            </w:r>
          </w:p>
        </w:tc>
        <w:tc>
          <w:tcPr>
            <w:tcW w:w="2835" w:type="dxa"/>
            <w:vAlign w:val="center"/>
          </w:tcPr>
          <w:p>
            <w:pPr>
              <w:pStyle w:val="10"/>
            </w:pPr>
            <w:r>
              <w:t>项目名称</w:t>
            </w:r>
          </w:p>
        </w:tc>
        <w:tc>
          <w:tcPr>
            <w:tcW w:w="6094" w:type="dxa"/>
            <w:gridSpan w:val="3"/>
            <w:vAlign w:val="center"/>
          </w:tcPr>
          <w:p>
            <w:pPr>
              <w:pStyle w:val="12"/>
            </w:pPr>
            <w:r>
              <w:t>冀财社[2023]208号河北省财政厅医保局提前下达2024年中央财政医疗服务与保障能力提升补助资金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54.00</w:t>
            </w:r>
          </w:p>
        </w:tc>
        <w:tc>
          <w:tcPr>
            <w:tcW w:w="2835" w:type="dxa"/>
            <w:vAlign w:val="center"/>
          </w:tcPr>
          <w:p>
            <w:pPr>
              <w:pStyle w:val="10"/>
            </w:pPr>
            <w:r>
              <w:t>其中：财政    资金</w:t>
            </w:r>
          </w:p>
        </w:tc>
        <w:tc>
          <w:tcPr>
            <w:tcW w:w="2551" w:type="dxa"/>
            <w:vAlign w:val="center"/>
          </w:tcPr>
          <w:p>
            <w:pPr>
              <w:pStyle w:val="12"/>
            </w:pPr>
            <w:r>
              <w:t>54.00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2"/>
            </w:pPr>
            <w:r>
              <w:t>开展医保稽核稽查、宣传等工作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2"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3"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3"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1" w:type="dxa"/>
            <w:gridSpan w:val="6"/>
            <w:vAlign w:val="center"/>
          </w:tcPr>
          <w:p>
            <w:pPr>
              <w:pStyle w:val="12"/>
            </w:pPr>
            <w:r>
              <w:t>1.保障1000余家定点医药机构正常运转；医保综合监管能力的提升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定点医药机构检查覆盖数量</w:t>
            </w:r>
          </w:p>
        </w:tc>
        <w:tc>
          <w:tcPr>
            <w:tcW w:w="5386" w:type="dxa"/>
            <w:vAlign w:val="center"/>
          </w:tcPr>
          <w:p>
            <w:pPr>
              <w:pStyle w:val="12"/>
            </w:pPr>
            <w:r>
              <w:t>定点医药机构检查覆盖数量</w:t>
            </w:r>
          </w:p>
        </w:tc>
        <w:tc>
          <w:tcPr>
            <w:tcW w:w="2268" w:type="dxa"/>
            <w:vAlign w:val="center"/>
          </w:tcPr>
          <w:p>
            <w:pPr>
              <w:pStyle w:val="12"/>
            </w:pPr>
            <w:r>
              <w:t>≥1000家</w:t>
            </w:r>
          </w:p>
        </w:tc>
        <w:tc>
          <w:tcPr>
            <w:tcW w:w="1276" w:type="dxa"/>
            <w:vAlign w:val="center"/>
          </w:tcPr>
          <w:p>
            <w:pPr>
              <w:pStyle w:val="12"/>
            </w:pPr>
            <w:r>
              <w:t>医保协议要求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医保信息系统正常运行率</w:t>
            </w:r>
          </w:p>
        </w:tc>
        <w:tc>
          <w:tcPr>
            <w:tcW w:w="5386" w:type="dxa"/>
            <w:vAlign w:val="center"/>
          </w:tcPr>
          <w:p>
            <w:pPr>
              <w:pStyle w:val="12"/>
            </w:pPr>
            <w:r>
              <w:t>医保信息系统正常运行率</w:t>
            </w:r>
          </w:p>
        </w:tc>
        <w:tc>
          <w:tcPr>
            <w:tcW w:w="2268" w:type="dxa"/>
            <w:vAlign w:val="center"/>
          </w:tcPr>
          <w:p>
            <w:pPr>
              <w:pStyle w:val="12"/>
            </w:pPr>
            <w:r>
              <w:t>≥95%</w:t>
            </w:r>
          </w:p>
        </w:tc>
        <w:tc>
          <w:tcPr>
            <w:tcW w:w="1276" w:type="dxa"/>
            <w:vAlign w:val="center"/>
          </w:tcPr>
          <w:p>
            <w:pPr>
              <w:pStyle w:val="12"/>
            </w:pPr>
            <w:r>
              <w:t>医保协议要求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各项任务完成及时率（%）</w:t>
            </w:r>
          </w:p>
        </w:tc>
        <w:tc>
          <w:tcPr>
            <w:tcW w:w="5386" w:type="dxa"/>
            <w:vAlign w:val="center"/>
          </w:tcPr>
          <w:p>
            <w:pPr>
              <w:pStyle w:val="12"/>
            </w:pPr>
            <w:r>
              <w:t>各项检查任务完成及时率（%）</w:t>
            </w:r>
          </w:p>
        </w:tc>
        <w:tc>
          <w:tcPr>
            <w:tcW w:w="2268" w:type="dxa"/>
            <w:vAlign w:val="center"/>
          </w:tcPr>
          <w:p>
            <w:pPr>
              <w:pStyle w:val="12"/>
            </w:pPr>
            <w:r>
              <w:t>≥98%</w:t>
            </w:r>
          </w:p>
        </w:tc>
        <w:tc>
          <w:tcPr>
            <w:tcW w:w="1276" w:type="dxa"/>
            <w:vAlign w:val="center"/>
          </w:tcPr>
          <w:p>
            <w:pPr>
              <w:pStyle w:val="12"/>
            </w:pPr>
            <w:r>
              <w:t>医保工作需要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预算控制数</w:t>
            </w:r>
          </w:p>
        </w:tc>
        <w:tc>
          <w:tcPr>
            <w:tcW w:w="5386" w:type="dxa"/>
            <w:vAlign w:val="center"/>
          </w:tcPr>
          <w:p>
            <w:pPr>
              <w:pStyle w:val="12"/>
            </w:pPr>
            <w:r>
              <w:t>预算控制数</w:t>
            </w:r>
          </w:p>
        </w:tc>
        <w:tc>
          <w:tcPr>
            <w:tcW w:w="2268" w:type="dxa"/>
            <w:vAlign w:val="center"/>
          </w:tcPr>
          <w:p>
            <w:pPr>
              <w:pStyle w:val="12"/>
            </w:pPr>
            <w:r>
              <w:t>54万元</w:t>
            </w:r>
          </w:p>
        </w:tc>
        <w:tc>
          <w:tcPr>
            <w:tcW w:w="1276" w:type="dxa"/>
            <w:vAlign w:val="center"/>
          </w:tcPr>
          <w:p>
            <w:pPr>
              <w:pStyle w:val="12"/>
            </w:pPr>
            <w:r>
              <w:t>历史成本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参保群众政策知晓率</w:t>
            </w:r>
          </w:p>
        </w:tc>
        <w:tc>
          <w:tcPr>
            <w:tcW w:w="5386" w:type="dxa"/>
            <w:vAlign w:val="center"/>
          </w:tcPr>
          <w:p>
            <w:pPr>
              <w:pStyle w:val="12"/>
            </w:pPr>
            <w:r>
              <w:t>常住人口/参保人数</w:t>
            </w:r>
          </w:p>
        </w:tc>
        <w:tc>
          <w:tcPr>
            <w:tcW w:w="2268" w:type="dxa"/>
            <w:vAlign w:val="center"/>
          </w:tcPr>
          <w:p>
            <w:pPr>
              <w:pStyle w:val="12"/>
            </w:pPr>
            <w:r>
              <w:t>≥95%</w:t>
            </w:r>
          </w:p>
        </w:tc>
        <w:tc>
          <w:tcPr>
            <w:tcW w:w="1276" w:type="dxa"/>
            <w:vAlign w:val="center"/>
          </w:tcPr>
          <w:p>
            <w:pPr>
              <w:pStyle w:val="12"/>
            </w:pPr>
            <w:r>
              <w:t>医保工作需要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提升医保服务能力</w:t>
            </w:r>
          </w:p>
        </w:tc>
        <w:tc>
          <w:tcPr>
            <w:tcW w:w="5386" w:type="dxa"/>
            <w:vAlign w:val="center"/>
          </w:tcPr>
          <w:p>
            <w:pPr>
              <w:pStyle w:val="12"/>
            </w:pPr>
            <w:r>
              <w:t>提升医保服务能力</w:t>
            </w:r>
          </w:p>
        </w:tc>
        <w:tc>
          <w:tcPr>
            <w:tcW w:w="2268" w:type="dxa"/>
            <w:vAlign w:val="center"/>
          </w:tcPr>
          <w:p>
            <w:pPr>
              <w:pStyle w:val="12"/>
            </w:pPr>
            <w:r>
              <w:t>明显提升</w:t>
            </w:r>
          </w:p>
        </w:tc>
        <w:tc>
          <w:tcPr>
            <w:tcW w:w="1276" w:type="dxa"/>
            <w:vAlign w:val="center"/>
          </w:tcPr>
          <w:p>
            <w:pPr>
              <w:pStyle w:val="12"/>
            </w:pPr>
            <w:r>
              <w:t>医保工作需要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参保人员对医保服务的满意度</w:t>
            </w:r>
          </w:p>
        </w:tc>
        <w:tc>
          <w:tcPr>
            <w:tcW w:w="2268" w:type="dxa"/>
            <w:vAlign w:val="center"/>
          </w:tcPr>
          <w:p>
            <w:pPr>
              <w:pStyle w:val="12"/>
            </w:pPr>
            <w:r>
              <w:t>≥95%</w:t>
            </w:r>
          </w:p>
        </w:tc>
        <w:tc>
          <w:tcPr>
            <w:tcW w:w="1276" w:type="dxa"/>
            <w:vAlign w:val="center"/>
          </w:tcPr>
          <w:p>
            <w:pPr>
              <w:pStyle w:val="12"/>
            </w:pPr>
            <w:r>
              <w:t>医保工作需要</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6、冀财社[2023]218号2024年公费医疗绩效目标表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2" w:type="dxa"/>
            <w:gridSpan w:val="2"/>
            <w:vAlign w:val="center"/>
          </w:tcPr>
          <w:p>
            <w:pPr>
              <w:pStyle w:val="12"/>
            </w:pPr>
            <w:r>
              <w:t>13043424P000009116751</w:t>
            </w:r>
          </w:p>
        </w:tc>
        <w:tc>
          <w:tcPr>
            <w:tcW w:w="2835" w:type="dxa"/>
            <w:vAlign w:val="center"/>
          </w:tcPr>
          <w:p>
            <w:pPr>
              <w:pStyle w:val="10"/>
            </w:pPr>
            <w:r>
              <w:t>项目名称</w:t>
            </w:r>
          </w:p>
        </w:tc>
        <w:tc>
          <w:tcPr>
            <w:tcW w:w="6094" w:type="dxa"/>
            <w:gridSpan w:val="3"/>
            <w:vAlign w:val="center"/>
          </w:tcPr>
          <w:p>
            <w:pPr>
              <w:pStyle w:val="12"/>
            </w:pPr>
            <w:r>
              <w:t>冀财社[2023]218号2024年公费医疗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4.60</w:t>
            </w:r>
          </w:p>
        </w:tc>
        <w:tc>
          <w:tcPr>
            <w:tcW w:w="2835" w:type="dxa"/>
            <w:vAlign w:val="center"/>
          </w:tcPr>
          <w:p>
            <w:pPr>
              <w:pStyle w:val="10"/>
            </w:pPr>
            <w:r>
              <w:t>其中：财政    资金</w:t>
            </w:r>
          </w:p>
        </w:tc>
        <w:tc>
          <w:tcPr>
            <w:tcW w:w="2551" w:type="dxa"/>
            <w:vAlign w:val="center"/>
          </w:tcPr>
          <w:p>
            <w:pPr>
              <w:pStyle w:val="12"/>
            </w:pPr>
            <w:r>
              <w:t>4.60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2"/>
            </w:pPr>
            <w:r>
              <w:t>保障21名离休干部医疗费及时保销</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2"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3"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3"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1" w:type="dxa"/>
            <w:gridSpan w:val="6"/>
            <w:vAlign w:val="center"/>
          </w:tcPr>
          <w:p>
            <w:pPr>
              <w:pStyle w:val="12"/>
            </w:pPr>
            <w:r>
              <w:t>1.保障21名离休干部医疗费及时保销</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离休干部人数</w:t>
            </w:r>
          </w:p>
        </w:tc>
        <w:tc>
          <w:tcPr>
            <w:tcW w:w="5386" w:type="dxa"/>
            <w:vAlign w:val="center"/>
          </w:tcPr>
          <w:p>
            <w:pPr>
              <w:pStyle w:val="12"/>
            </w:pPr>
            <w:r>
              <w:t>保障离休干部人数</w:t>
            </w:r>
          </w:p>
        </w:tc>
        <w:tc>
          <w:tcPr>
            <w:tcW w:w="2268" w:type="dxa"/>
            <w:vAlign w:val="center"/>
          </w:tcPr>
          <w:p>
            <w:pPr>
              <w:pStyle w:val="12"/>
            </w:pPr>
            <w:r>
              <w:t>21人</w:t>
            </w:r>
          </w:p>
        </w:tc>
        <w:tc>
          <w:tcPr>
            <w:tcW w:w="1276" w:type="dxa"/>
            <w:vAlign w:val="center"/>
          </w:tcPr>
          <w:p>
            <w:pPr>
              <w:pStyle w:val="12"/>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离休干部医药费报销比例</w:t>
            </w:r>
          </w:p>
        </w:tc>
        <w:tc>
          <w:tcPr>
            <w:tcW w:w="5386" w:type="dxa"/>
            <w:vAlign w:val="center"/>
          </w:tcPr>
          <w:p>
            <w:pPr>
              <w:pStyle w:val="12"/>
            </w:pPr>
            <w:r>
              <w:t>离休干部医药费实报实销比例</w:t>
            </w:r>
          </w:p>
        </w:tc>
        <w:tc>
          <w:tcPr>
            <w:tcW w:w="2268" w:type="dxa"/>
            <w:vAlign w:val="center"/>
          </w:tcPr>
          <w:p>
            <w:pPr>
              <w:pStyle w:val="12"/>
            </w:pPr>
            <w:r>
              <w:t>100%</w:t>
            </w:r>
          </w:p>
        </w:tc>
        <w:tc>
          <w:tcPr>
            <w:tcW w:w="1276" w:type="dxa"/>
            <w:vAlign w:val="center"/>
          </w:tcPr>
          <w:p>
            <w:pPr>
              <w:pStyle w:val="12"/>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资金发放准时率</w:t>
            </w:r>
          </w:p>
        </w:tc>
        <w:tc>
          <w:tcPr>
            <w:tcW w:w="5386" w:type="dxa"/>
            <w:vAlign w:val="center"/>
          </w:tcPr>
          <w:p>
            <w:pPr>
              <w:pStyle w:val="12"/>
            </w:pPr>
            <w:r>
              <w:t>资金发放准时率</w:t>
            </w:r>
          </w:p>
        </w:tc>
        <w:tc>
          <w:tcPr>
            <w:tcW w:w="2268" w:type="dxa"/>
            <w:vAlign w:val="center"/>
          </w:tcPr>
          <w:p>
            <w:pPr>
              <w:pStyle w:val="12"/>
            </w:pPr>
            <w:r>
              <w:t>≥98%</w:t>
            </w:r>
          </w:p>
        </w:tc>
        <w:tc>
          <w:tcPr>
            <w:tcW w:w="1276" w:type="dxa"/>
            <w:vAlign w:val="center"/>
          </w:tcPr>
          <w:p>
            <w:pPr>
              <w:pStyle w:val="12"/>
            </w:pPr>
            <w:r>
              <w:t>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资金成本</w:t>
            </w:r>
          </w:p>
        </w:tc>
        <w:tc>
          <w:tcPr>
            <w:tcW w:w="5386" w:type="dxa"/>
            <w:vAlign w:val="center"/>
          </w:tcPr>
          <w:p>
            <w:pPr>
              <w:pStyle w:val="12"/>
            </w:pPr>
            <w:r>
              <w:t>资金成本</w:t>
            </w:r>
          </w:p>
        </w:tc>
        <w:tc>
          <w:tcPr>
            <w:tcW w:w="2268" w:type="dxa"/>
            <w:vAlign w:val="center"/>
          </w:tcPr>
          <w:p>
            <w:pPr>
              <w:pStyle w:val="12"/>
            </w:pPr>
            <w:r>
              <w:t>≤4.6万元</w:t>
            </w:r>
          </w:p>
        </w:tc>
        <w:tc>
          <w:tcPr>
            <w:tcW w:w="1276"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受益总人数</w:t>
            </w:r>
          </w:p>
        </w:tc>
        <w:tc>
          <w:tcPr>
            <w:tcW w:w="5386" w:type="dxa"/>
            <w:vAlign w:val="center"/>
          </w:tcPr>
          <w:p>
            <w:pPr>
              <w:pStyle w:val="12"/>
            </w:pPr>
            <w:r>
              <w:t>受益总人数</w:t>
            </w:r>
          </w:p>
        </w:tc>
        <w:tc>
          <w:tcPr>
            <w:tcW w:w="2268" w:type="dxa"/>
            <w:vAlign w:val="center"/>
          </w:tcPr>
          <w:p>
            <w:pPr>
              <w:pStyle w:val="12"/>
            </w:pPr>
            <w:r>
              <w:t>21人</w:t>
            </w:r>
          </w:p>
        </w:tc>
        <w:tc>
          <w:tcPr>
            <w:tcW w:w="1276" w:type="dxa"/>
            <w:vAlign w:val="center"/>
          </w:tcPr>
          <w:p>
            <w:pPr>
              <w:pStyle w:val="12"/>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维护社会稳定</w:t>
            </w:r>
          </w:p>
        </w:tc>
        <w:tc>
          <w:tcPr>
            <w:tcW w:w="5386" w:type="dxa"/>
            <w:vAlign w:val="center"/>
          </w:tcPr>
          <w:p>
            <w:pPr>
              <w:pStyle w:val="12"/>
            </w:pPr>
            <w:r>
              <w:t>维护社会稳定</w:t>
            </w:r>
          </w:p>
        </w:tc>
        <w:tc>
          <w:tcPr>
            <w:tcW w:w="2268" w:type="dxa"/>
            <w:vAlign w:val="center"/>
          </w:tcPr>
          <w:p>
            <w:pPr>
              <w:pStyle w:val="12"/>
            </w:pPr>
            <w:r>
              <w:t>持续保障</w:t>
            </w:r>
          </w:p>
        </w:tc>
        <w:tc>
          <w:tcPr>
            <w:tcW w:w="1276" w:type="dxa"/>
            <w:vAlign w:val="center"/>
          </w:tcPr>
          <w:p>
            <w:pPr>
              <w:pStyle w:val="12"/>
            </w:pPr>
            <w:r>
              <w:t>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≥98%</w:t>
            </w:r>
          </w:p>
        </w:tc>
        <w:tc>
          <w:tcPr>
            <w:tcW w:w="1276" w:type="dxa"/>
            <w:vAlign w:val="center"/>
          </w:tcPr>
          <w:p>
            <w:pPr>
              <w:pStyle w:val="12"/>
            </w:pPr>
            <w:r>
              <w:t>发放调查问卷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7、冀财社[2023]225号提前下达2024年省级财政城乡居民社会保险代办员补助资金绩效目标表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2" w:type="dxa"/>
            <w:gridSpan w:val="2"/>
            <w:vAlign w:val="center"/>
          </w:tcPr>
          <w:p>
            <w:pPr>
              <w:pStyle w:val="12"/>
            </w:pPr>
            <w:r>
              <w:t>13043424P00000610649P</w:t>
            </w:r>
          </w:p>
        </w:tc>
        <w:tc>
          <w:tcPr>
            <w:tcW w:w="2835" w:type="dxa"/>
            <w:vAlign w:val="center"/>
          </w:tcPr>
          <w:p>
            <w:pPr>
              <w:pStyle w:val="10"/>
            </w:pPr>
            <w:r>
              <w:t>项目名称</w:t>
            </w:r>
          </w:p>
        </w:tc>
        <w:tc>
          <w:tcPr>
            <w:tcW w:w="6094" w:type="dxa"/>
            <w:gridSpan w:val="3"/>
            <w:vAlign w:val="center"/>
          </w:tcPr>
          <w:p>
            <w:pPr>
              <w:pStyle w:val="12"/>
            </w:pPr>
            <w:r>
              <w:t>冀财社[2023]225号提前下达2024年省级财政城乡居民社会保险代办员补助资金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8.00</w:t>
            </w:r>
          </w:p>
        </w:tc>
        <w:tc>
          <w:tcPr>
            <w:tcW w:w="2835" w:type="dxa"/>
            <w:vAlign w:val="center"/>
          </w:tcPr>
          <w:p>
            <w:pPr>
              <w:pStyle w:val="10"/>
            </w:pPr>
            <w:r>
              <w:t>其中：财政    资金</w:t>
            </w:r>
          </w:p>
        </w:tc>
        <w:tc>
          <w:tcPr>
            <w:tcW w:w="2551" w:type="dxa"/>
            <w:vAlign w:val="center"/>
          </w:tcPr>
          <w:p>
            <w:pPr>
              <w:pStyle w:val="12"/>
            </w:pPr>
            <w:r>
              <w:t>8.00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2"/>
            </w:pPr>
            <w:r>
              <w:t>保障22个乡镇都有专人负责城乡居民基本医疗保险经办服务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2"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3"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3"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1" w:type="dxa"/>
            <w:gridSpan w:val="6"/>
            <w:vAlign w:val="center"/>
          </w:tcPr>
          <w:p>
            <w:pPr>
              <w:pStyle w:val="12"/>
            </w:pPr>
            <w:r>
              <w:t>1.保障22个乡镇都有专人负责城乡居民基本医疗保险经办服务</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补助代办员数量</w:t>
            </w:r>
          </w:p>
        </w:tc>
        <w:tc>
          <w:tcPr>
            <w:tcW w:w="5386" w:type="dxa"/>
            <w:vAlign w:val="center"/>
          </w:tcPr>
          <w:p>
            <w:pPr>
              <w:pStyle w:val="12"/>
            </w:pPr>
            <w:r>
              <w:t>实际补助代办员数量</w:t>
            </w:r>
          </w:p>
        </w:tc>
        <w:tc>
          <w:tcPr>
            <w:tcW w:w="2268" w:type="dxa"/>
            <w:vAlign w:val="center"/>
          </w:tcPr>
          <w:p>
            <w:pPr>
              <w:pStyle w:val="12"/>
            </w:pPr>
            <w:r>
              <w:t>≥85人</w:t>
            </w:r>
          </w:p>
        </w:tc>
        <w:tc>
          <w:tcPr>
            <w:tcW w:w="1276" w:type="dxa"/>
            <w:vAlign w:val="center"/>
          </w:tcPr>
          <w:p>
            <w:pPr>
              <w:pStyle w:val="12"/>
            </w:pPr>
            <w:r>
              <w:t>根据冀财社[2023]225号提前下达2024年省级财政城乡居民社会保险代办员补助资金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资金使用合规率</w:t>
            </w:r>
          </w:p>
        </w:tc>
        <w:tc>
          <w:tcPr>
            <w:tcW w:w="5386" w:type="dxa"/>
            <w:vAlign w:val="center"/>
          </w:tcPr>
          <w:p>
            <w:pPr>
              <w:pStyle w:val="12"/>
            </w:pPr>
            <w:r>
              <w:t>按照征缴名次排名发放补助，名次前列者发放较多补助</w:t>
            </w:r>
          </w:p>
        </w:tc>
        <w:tc>
          <w:tcPr>
            <w:tcW w:w="2268" w:type="dxa"/>
            <w:vAlign w:val="center"/>
          </w:tcPr>
          <w:p>
            <w:pPr>
              <w:pStyle w:val="12"/>
            </w:pPr>
            <w:r>
              <w:t>≥95%</w:t>
            </w:r>
          </w:p>
        </w:tc>
        <w:tc>
          <w:tcPr>
            <w:tcW w:w="1276" w:type="dxa"/>
            <w:vAlign w:val="center"/>
          </w:tcPr>
          <w:p>
            <w:pPr>
              <w:pStyle w:val="12"/>
            </w:pPr>
            <w:r>
              <w:t>根据冀财社[2023]225号提前下达2024年省级财政城乡居民社会保险代办员补助资金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资金成本</w:t>
            </w:r>
          </w:p>
        </w:tc>
        <w:tc>
          <w:tcPr>
            <w:tcW w:w="5386" w:type="dxa"/>
            <w:vAlign w:val="center"/>
          </w:tcPr>
          <w:p>
            <w:pPr>
              <w:pStyle w:val="12"/>
            </w:pPr>
            <w:r>
              <w:t>资金成本</w:t>
            </w:r>
          </w:p>
        </w:tc>
        <w:tc>
          <w:tcPr>
            <w:tcW w:w="2268" w:type="dxa"/>
            <w:vAlign w:val="center"/>
          </w:tcPr>
          <w:p>
            <w:pPr>
              <w:pStyle w:val="12"/>
            </w:pPr>
            <w:r>
              <w:t>8万元</w:t>
            </w:r>
          </w:p>
        </w:tc>
        <w:tc>
          <w:tcPr>
            <w:tcW w:w="1276" w:type="dxa"/>
            <w:vAlign w:val="center"/>
          </w:tcPr>
          <w:p>
            <w:pPr>
              <w:pStyle w:val="12"/>
            </w:pPr>
            <w:r>
              <w:t>文件下达金额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审批发放及时率</w:t>
            </w:r>
          </w:p>
        </w:tc>
        <w:tc>
          <w:tcPr>
            <w:tcW w:w="5386" w:type="dxa"/>
            <w:vAlign w:val="center"/>
          </w:tcPr>
          <w:p>
            <w:pPr>
              <w:pStyle w:val="12"/>
            </w:pPr>
            <w:r>
              <w:t>审批发放及时率</w:t>
            </w:r>
          </w:p>
        </w:tc>
        <w:tc>
          <w:tcPr>
            <w:tcW w:w="2268" w:type="dxa"/>
            <w:vAlign w:val="center"/>
          </w:tcPr>
          <w:p>
            <w:pPr>
              <w:pStyle w:val="12"/>
            </w:pPr>
            <w:r>
              <w:t>≥95%</w:t>
            </w:r>
          </w:p>
        </w:tc>
        <w:tc>
          <w:tcPr>
            <w:tcW w:w="1276" w:type="dxa"/>
            <w:vAlign w:val="center"/>
          </w:tcPr>
          <w:p>
            <w:pPr>
              <w:pStyle w:val="12"/>
            </w:pPr>
            <w:r>
              <w:t>集中征缴结束后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提供优质服务</w:t>
            </w:r>
          </w:p>
        </w:tc>
        <w:tc>
          <w:tcPr>
            <w:tcW w:w="5386" w:type="dxa"/>
            <w:vAlign w:val="center"/>
          </w:tcPr>
          <w:p>
            <w:pPr>
              <w:pStyle w:val="12"/>
            </w:pPr>
            <w:r>
              <w:t>推进医保工作落实，提升办理与服务水平</w:t>
            </w:r>
          </w:p>
        </w:tc>
        <w:tc>
          <w:tcPr>
            <w:tcW w:w="2268" w:type="dxa"/>
            <w:vAlign w:val="center"/>
          </w:tcPr>
          <w:p>
            <w:pPr>
              <w:pStyle w:val="12"/>
            </w:pPr>
            <w:r>
              <w:t>保持经办服务顺利开展</w:t>
            </w:r>
          </w:p>
        </w:tc>
        <w:tc>
          <w:tcPr>
            <w:tcW w:w="1276" w:type="dxa"/>
            <w:vAlign w:val="center"/>
          </w:tcPr>
          <w:p>
            <w:pPr>
              <w:pStyle w:val="12"/>
            </w:pPr>
            <w:r>
              <w:t>根据冀财社[2023]225号提前下达2024年省级财政城乡居民社会保险代办员补助资金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社会保障制度更加公平可持续</w:t>
            </w:r>
          </w:p>
        </w:tc>
        <w:tc>
          <w:tcPr>
            <w:tcW w:w="5386" w:type="dxa"/>
            <w:vAlign w:val="center"/>
          </w:tcPr>
          <w:p>
            <w:pPr>
              <w:pStyle w:val="12"/>
            </w:pPr>
            <w:r>
              <w:t>社会保障制度更加公平可持续</w:t>
            </w:r>
          </w:p>
        </w:tc>
        <w:tc>
          <w:tcPr>
            <w:tcW w:w="2268" w:type="dxa"/>
            <w:vAlign w:val="center"/>
          </w:tcPr>
          <w:p>
            <w:pPr>
              <w:pStyle w:val="12"/>
            </w:pPr>
            <w:r>
              <w:t>持续保障</w:t>
            </w:r>
          </w:p>
        </w:tc>
        <w:tc>
          <w:tcPr>
            <w:tcW w:w="1276" w:type="dxa"/>
            <w:vAlign w:val="center"/>
          </w:tcPr>
          <w:p>
            <w:pPr>
              <w:pStyle w:val="12"/>
            </w:pPr>
            <w:r>
              <w:t>根据冀财社[2023]225号提前下达2024年省级财政城乡居民社会保险代办员补助资金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服务对象满意度指标</w:t>
            </w:r>
          </w:p>
        </w:tc>
        <w:tc>
          <w:tcPr>
            <w:tcW w:w="5386" w:type="dxa"/>
            <w:vAlign w:val="center"/>
          </w:tcPr>
          <w:p>
            <w:pPr>
              <w:pStyle w:val="12"/>
            </w:pPr>
            <w:r>
              <w:t>群众对乡居民基本医疗保险代办员服务满意程度</w:t>
            </w:r>
          </w:p>
        </w:tc>
        <w:tc>
          <w:tcPr>
            <w:tcW w:w="2268" w:type="dxa"/>
            <w:vAlign w:val="center"/>
          </w:tcPr>
          <w:p>
            <w:pPr>
              <w:pStyle w:val="12"/>
            </w:pPr>
            <w:r>
              <w:t>≥90%</w:t>
            </w:r>
          </w:p>
        </w:tc>
        <w:tc>
          <w:tcPr>
            <w:tcW w:w="1276" w:type="dxa"/>
            <w:vAlign w:val="center"/>
          </w:tcPr>
          <w:p>
            <w:pPr>
              <w:pStyle w:val="12"/>
            </w:pPr>
            <w:r>
              <w:t>根据冀财社[2023]225号提前下达2024年省级财政城乡居民社会保险代办员补助资金</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8、居民医疗保险及医疗救助工作经费绩效目标表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2" w:type="dxa"/>
            <w:gridSpan w:val="2"/>
            <w:vAlign w:val="center"/>
          </w:tcPr>
          <w:p>
            <w:pPr>
              <w:pStyle w:val="12"/>
            </w:pPr>
            <w:r>
              <w:t>13043424P00001210642Y</w:t>
            </w:r>
          </w:p>
        </w:tc>
        <w:tc>
          <w:tcPr>
            <w:tcW w:w="2835" w:type="dxa"/>
            <w:vAlign w:val="center"/>
          </w:tcPr>
          <w:p>
            <w:pPr>
              <w:pStyle w:val="10"/>
            </w:pPr>
            <w:r>
              <w:t>项目名称</w:t>
            </w:r>
          </w:p>
        </w:tc>
        <w:tc>
          <w:tcPr>
            <w:tcW w:w="6094" w:type="dxa"/>
            <w:gridSpan w:val="3"/>
            <w:vAlign w:val="center"/>
          </w:tcPr>
          <w:p>
            <w:pPr>
              <w:pStyle w:val="12"/>
            </w:pPr>
            <w:r>
              <w:t>居民医疗保险及医疗救助工作经费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20.00</w:t>
            </w:r>
          </w:p>
        </w:tc>
        <w:tc>
          <w:tcPr>
            <w:tcW w:w="2835" w:type="dxa"/>
            <w:vAlign w:val="center"/>
          </w:tcPr>
          <w:p>
            <w:pPr>
              <w:pStyle w:val="10"/>
            </w:pPr>
            <w:r>
              <w:t>其中：财政    资金</w:t>
            </w:r>
          </w:p>
        </w:tc>
        <w:tc>
          <w:tcPr>
            <w:tcW w:w="2551" w:type="dxa"/>
            <w:vAlign w:val="center"/>
          </w:tcPr>
          <w:p>
            <w:pPr>
              <w:pStyle w:val="12"/>
            </w:pPr>
            <w:r>
              <w:t>20.00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2"/>
            </w:pPr>
            <w:r>
              <w:t>保障单位92名工作人员日常办公安全运转，满足下乡稽核稽查、宣传医保政策和医保事业发展需要。</w:t>
            </w:r>
            <w:r>
              <w:tab/>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2"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3"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3"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1" w:type="dxa"/>
            <w:gridSpan w:val="6"/>
            <w:vAlign w:val="center"/>
          </w:tcPr>
          <w:p>
            <w:pPr>
              <w:pStyle w:val="12"/>
            </w:pPr>
            <w:r>
              <w:t>1.保障单位92名工作人员日常办公安全运转，满足下乡稽核稽查、宣传医保政策和医保事业发展需要。</w:t>
            </w:r>
            <w:r>
              <w:tab/>
            </w:r>
            <w:r>
              <w:tab/>
            </w:r>
            <w:r>
              <w:tab/>
            </w:r>
            <w:r>
              <w:tab/>
            </w:r>
            <w:r>
              <w:tab/>
            </w:r>
            <w:r>
              <w:tab/>
            </w:r>
          </w:p>
          <w:p>
            <w:pPr>
              <w:pStyle w:val="12"/>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保障本单位日常运转100余人</w:t>
            </w:r>
          </w:p>
        </w:tc>
        <w:tc>
          <w:tcPr>
            <w:tcW w:w="5386" w:type="dxa"/>
            <w:vAlign w:val="center"/>
          </w:tcPr>
          <w:p>
            <w:pPr>
              <w:pStyle w:val="12"/>
            </w:pPr>
            <w:r>
              <w:t>保障本单位日常工作正常运转所需的人数</w:t>
            </w:r>
          </w:p>
        </w:tc>
        <w:tc>
          <w:tcPr>
            <w:tcW w:w="2268" w:type="dxa"/>
            <w:vAlign w:val="center"/>
          </w:tcPr>
          <w:p>
            <w:pPr>
              <w:pStyle w:val="12"/>
            </w:pPr>
            <w:r>
              <w:t>≥92人</w:t>
            </w:r>
          </w:p>
        </w:tc>
        <w:tc>
          <w:tcPr>
            <w:tcW w:w="1276" w:type="dxa"/>
            <w:vAlign w:val="center"/>
          </w:tcPr>
          <w:p>
            <w:pPr>
              <w:pStyle w:val="12"/>
            </w:pPr>
            <w:r>
              <w:t>邯医保规[2022]1号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政策知晓率</w:t>
            </w:r>
          </w:p>
        </w:tc>
        <w:tc>
          <w:tcPr>
            <w:tcW w:w="5386" w:type="dxa"/>
            <w:vAlign w:val="center"/>
          </w:tcPr>
          <w:p>
            <w:pPr>
              <w:pStyle w:val="12"/>
            </w:pPr>
            <w:r>
              <w:t>知晓政策人数/参保人数</w:t>
            </w:r>
          </w:p>
        </w:tc>
        <w:tc>
          <w:tcPr>
            <w:tcW w:w="2268" w:type="dxa"/>
            <w:vAlign w:val="center"/>
          </w:tcPr>
          <w:p>
            <w:pPr>
              <w:pStyle w:val="12"/>
            </w:pPr>
            <w:r>
              <w:t>≥95%</w:t>
            </w:r>
          </w:p>
        </w:tc>
        <w:tc>
          <w:tcPr>
            <w:tcW w:w="1276" w:type="dxa"/>
            <w:vAlign w:val="center"/>
          </w:tcPr>
          <w:p>
            <w:pPr>
              <w:pStyle w:val="12"/>
            </w:pPr>
            <w:r>
              <w:t>邯医保规[2022]1号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待遇报销时限</w:t>
            </w:r>
          </w:p>
        </w:tc>
        <w:tc>
          <w:tcPr>
            <w:tcW w:w="5386" w:type="dxa"/>
            <w:vAlign w:val="center"/>
          </w:tcPr>
          <w:p>
            <w:pPr>
              <w:pStyle w:val="12"/>
            </w:pPr>
            <w:r>
              <w:t>医疗保障报销事项在规定时间内及时办结情况</w:t>
            </w:r>
          </w:p>
        </w:tc>
        <w:tc>
          <w:tcPr>
            <w:tcW w:w="2268" w:type="dxa"/>
            <w:vAlign w:val="center"/>
          </w:tcPr>
          <w:p>
            <w:pPr>
              <w:pStyle w:val="12"/>
            </w:pPr>
            <w:r>
              <w:t>≤15工作日</w:t>
            </w:r>
          </w:p>
        </w:tc>
        <w:tc>
          <w:tcPr>
            <w:tcW w:w="1276" w:type="dxa"/>
            <w:vAlign w:val="center"/>
          </w:tcPr>
          <w:p>
            <w:pPr>
              <w:pStyle w:val="12"/>
            </w:pPr>
            <w:r>
              <w:t>邯医保规[2022]1号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当年经办成本</w:t>
            </w:r>
          </w:p>
        </w:tc>
        <w:tc>
          <w:tcPr>
            <w:tcW w:w="5386" w:type="dxa"/>
            <w:vAlign w:val="center"/>
          </w:tcPr>
          <w:p>
            <w:pPr>
              <w:pStyle w:val="12"/>
            </w:pPr>
            <w:r>
              <w:t>用于当年经办所需的办公费、差旅费等</w:t>
            </w:r>
          </w:p>
        </w:tc>
        <w:tc>
          <w:tcPr>
            <w:tcW w:w="2268" w:type="dxa"/>
            <w:vAlign w:val="center"/>
          </w:tcPr>
          <w:p>
            <w:pPr>
              <w:pStyle w:val="12"/>
            </w:pPr>
            <w:r>
              <w:t>20万元</w:t>
            </w:r>
          </w:p>
        </w:tc>
        <w:tc>
          <w:tcPr>
            <w:tcW w:w="1276" w:type="dxa"/>
            <w:vAlign w:val="center"/>
          </w:tcPr>
          <w:p>
            <w:pPr>
              <w:pStyle w:val="12"/>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提高医疗保障政策全覆盖</w:t>
            </w:r>
          </w:p>
        </w:tc>
        <w:tc>
          <w:tcPr>
            <w:tcW w:w="5386" w:type="dxa"/>
            <w:vAlign w:val="center"/>
          </w:tcPr>
          <w:p>
            <w:pPr>
              <w:pStyle w:val="12"/>
            </w:pPr>
            <w:r>
              <w:t>提高医疗保障政策覆盖率，确保参保群众人人知政策</w:t>
            </w:r>
          </w:p>
        </w:tc>
        <w:tc>
          <w:tcPr>
            <w:tcW w:w="2268" w:type="dxa"/>
            <w:vAlign w:val="center"/>
          </w:tcPr>
          <w:p>
            <w:pPr>
              <w:pStyle w:val="12"/>
            </w:pPr>
            <w:r>
              <w:t>持续提高</w:t>
            </w:r>
          </w:p>
        </w:tc>
        <w:tc>
          <w:tcPr>
            <w:tcW w:w="1276" w:type="dxa"/>
            <w:vAlign w:val="center"/>
          </w:tcPr>
          <w:p>
            <w:pPr>
              <w:pStyle w:val="12"/>
            </w:pPr>
            <w:r>
              <w:t>邯医保规[2022]1号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医保政策的持续性</w:t>
            </w:r>
          </w:p>
        </w:tc>
        <w:tc>
          <w:tcPr>
            <w:tcW w:w="5386" w:type="dxa"/>
            <w:vAlign w:val="center"/>
          </w:tcPr>
          <w:p>
            <w:pPr>
              <w:pStyle w:val="12"/>
            </w:pPr>
            <w:r>
              <w:t>持续保障参保群众应享受的待遇</w:t>
            </w:r>
          </w:p>
        </w:tc>
        <w:tc>
          <w:tcPr>
            <w:tcW w:w="2268" w:type="dxa"/>
            <w:vAlign w:val="center"/>
          </w:tcPr>
          <w:p>
            <w:pPr>
              <w:pStyle w:val="12"/>
            </w:pPr>
            <w:r>
              <w:t>持续保障</w:t>
            </w:r>
          </w:p>
        </w:tc>
        <w:tc>
          <w:tcPr>
            <w:tcW w:w="1276" w:type="dxa"/>
            <w:vAlign w:val="center"/>
          </w:tcPr>
          <w:p>
            <w:pPr>
              <w:pStyle w:val="12"/>
            </w:pPr>
            <w:r>
              <w:t>邯医保规[2022]1号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≥96发放实际问卷调查表</w:t>
            </w:r>
          </w:p>
        </w:tc>
        <w:tc>
          <w:tcPr>
            <w:tcW w:w="1276" w:type="dxa"/>
            <w:vAlign w:val="center"/>
          </w:tcPr>
          <w:p>
            <w:pPr>
              <w:pStyle w:val="12"/>
            </w:pPr>
            <w:r>
              <w:t>通过问卷调查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9、劳务派遣人员工资绩效目标表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2" w:type="dxa"/>
            <w:gridSpan w:val="2"/>
            <w:vAlign w:val="center"/>
          </w:tcPr>
          <w:p>
            <w:pPr>
              <w:pStyle w:val="12"/>
            </w:pPr>
            <w:r>
              <w:t>13043424P000009115287</w:t>
            </w:r>
          </w:p>
        </w:tc>
        <w:tc>
          <w:tcPr>
            <w:tcW w:w="2835" w:type="dxa"/>
            <w:vAlign w:val="center"/>
          </w:tcPr>
          <w:p>
            <w:pPr>
              <w:pStyle w:val="10"/>
            </w:pPr>
            <w:r>
              <w:t>项目名称</w:t>
            </w:r>
          </w:p>
        </w:tc>
        <w:tc>
          <w:tcPr>
            <w:tcW w:w="6094" w:type="dxa"/>
            <w:gridSpan w:val="3"/>
            <w:vAlign w:val="center"/>
          </w:tcPr>
          <w:p>
            <w:pPr>
              <w:pStyle w:val="12"/>
            </w:pPr>
            <w:r>
              <w:t>劳务派遣人员工资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165.00</w:t>
            </w:r>
          </w:p>
        </w:tc>
        <w:tc>
          <w:tcPr>
            <w:tcW w:w="2835" w:type="dxa"/>
            <w:vAlign w:val="center"/>
          </w:tcPr>
          <w:p>
            <w:pPr>
              <w:pStyle w:val="10"/>
            </w:pPr>
            <w:r>
              <w:t>其中：财政    资金</w:t>
            </w:r>
          </w:p>
        </w:tc>
        <w:tc>
          <w:tcPr>
            <w:tcW w:w="2551" w:type="dxa"/>
            <w:vAlign w:val="center"/>
          </w:tcPr>
          <w:p>
            <w:pPr>
              <w:pStyle w:val="12"/>
            </w:pPr>
            <w:r>
              <w:t>165.00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2"/>
            </w:pPr>
            <w:r>
              <w:t>保障45名劳务派遣人员工资和社保费用正常支付</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2"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3"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3"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1" w:type="dxa"/>
            <w:gridSpan w:val="6"/>
            <w:vAlign w:val="center"/>
          </w:tcPr>
          <w:p>
            <w:pPr>
              <w:pStyle w:val="12"/>
            </w:pPr>
            <w:r>
              <w:t>1.目标内容保障45名劳务派遣人员工资和社保费用正常支付</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发放工资和缴纳保险的人数</w:t>
            </w:r>
          </w:p>
        </w:tc>
        <w:tc>
          <w:tcPr>
            <w:tcW w:w="5386" w:type="dxa"/>
            <w:vAlign w:val="center"/>
          </w:tcPr>
          <w:p>
            <w:pPr>
              <w:pStyle w:val="12"/>
            </w:pPr>
            <w:r>
              <w:t>发放工资和缴纳保险的人数</w:t>
            </w:r>
          </w:p>
        </w:tc>
        <w:tc>
          <w:tcPr>
            <w:tcW w:w="2268" w:type="dxa"/>
            <w:vAlign w:val="center"/>
          </w:tcPr>
          <w:p>
            <w:pPr>
              <w:pStyle w:val="12"/>
            </w:pPr>
            <w:r>
              <w:t>45人</w:t>
            </w:r>
          </w:p>
        </w:tc>
        <w:tc>
          <w:tcPr>
            <w:tcW w:w="1276" w:type="dxa"/>
            <w:vAlign w:val="center"/>
          </w:tcPr>
          <w:p>
            <w:pPr>
              <w:pStyle w:val="12"/>
            </w:pPr>
            <w:r>
              <w:t>县委县政府批准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工资发放和缴纳保险工作质量达标率</w:t>
            </w:r>
          </w:p>
        </w:tc>
        <w:tc>
          <w:tcPr>
            <w:tcW w:w="5386" w:type="dxa"/>
            <w:vAlign w:val="center"/>
          </w:tcPr>
          <w:p>
            <w:pPr>
              <w:pStyle w:val="12"/>
            </w:pPr>
            <w:r>
              <w:t>工资发放和缴纳保险全年工作质量达标率</w:t>
            </w:r>
          </w:p>
        </w:tc>
        <w:tc>
          <w:tcPr>
            <w:tcW w:w="2268" w:type="dxa"/>
            <w:vAlign w:val="center"/>
          </w:tcPr>
          <w:p>
            <w:pPr>
              <w:pStyle w:val="12"/>
            </w:pPr>
            <w:r>
              <w:t>100%</w:t>
            </w:r>
          </w:p>
        </w:tc>
        <w:tc>
          <w:tcPr>
            <w:tcW w:w="1276" w:type="dxa"/>
            <w:vAlign w:val="center"/>
          </w:tcPr>
          <w:p>
            <w:pPr>
              <w:pStyle w:val="12"/>
            </w:pPr>
            <w:r>
              <w:t>《劳务派遣人员签订合同》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按时发放工资和缴纳保险时限</w:t>
            </w:r>
          </w:p>
        </w:tc>
        <w:tc>
          <w:tcPr>
            <w:tcW w:w="5386" w:type="dxa"/>
            <w:vAlign w:val="center"/>
          </w:tcPr>
          <w:p>
            <w:pPr>
              <w:pStyle w:val="12"/>
            </w:pPr>
            <w:r>
              <w:t>按时发放工资和缴纳保险时限</w:t>
            </w:r>
          </w:p>
        </w:tc>
        <w:tc>
          <w:tcPr>
            <w:tcW w:w="2268" w:type="dxa"/>
            <w:vAlign w:val="center"/>
          </w:tcPr>
          <w:p>
            <w:pPr>
              <w:pStyle w:val="12"/>
            </w:pPr>
            <w:r>
              <w:t>12个月</w:t>
            </w:r>
          </w:p>
        </w:tc>
        <w:tc>
          <w:tcPr>
            <w:tcW w:w="1276" w:type="dxa"/>
            <w:vAlign w:val="center"/>
          </w:tcPr>
          <w:p>
            <w:pPr>
              <w:pStyle w:val="12"/>
            </w:pPr>
            <w:r>
              <w:t>《劳务派遣人员签订合同》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全年应发的金额</w:t>
            </w:r>
          </w:p>
        </w:tc>
        <w:tc>
          <w:tcPr>
            <w:tcW w:w="5386" w:type="dxa"/>
            <w:vAlign w:val="center"/>
          </w:tcPr>
          <w:p>
            <w:pPr>
              <w:pStyle w:val="12"/>
            </w:pPr>
            <w:r>
              <w:t>全年应发的金额</w:t>
            </w:r>
          </w:p>
        </w:tc>
        <w:tc>
          <w:tcPr>
            <w:tcW w:w="2268" w:type="dxa"/>
            <w:vAlign w:val="center"/>
          </w:tcPr>
          <w:p>
            <w:pPr>
              <w:pStyle w:val="12"/>
            </w:pPr>
            <w:r>
              <w:t>165万元</w:t>
            </w:r>
          </w:p>
        </w:tc>
        <w:tc>
          <w:tcPr>
            <w:tcW w:w="1276" w:type="dxa"/>
            <w:vAlign w:val="center"/>
          </w:tcPr>
          <w:p>
            <w:pPr>
              <w:pStyle w:val="12"/>
            </w:pPr>
            <w:r>
              <w:t>《劳务派遣人员签订合同》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服务的改善与提升</w:t>
            </w:r>
          </w:p>
        </w:tc>
        <w:tc>
          <w:tcPr>
            <w:tcW w:w="5386" w:type="dxa"/>
            <w:vAlign w:val="center"/>
          </w:tcPr>
          <w:p>
            <w:pPr>
              <w:pStyle w:val="12"/>
            </w:pPr>
            <w:r>
              <w:t>服务的改善与提升</w:t>
            </w:r>
          </w:p>
        </w:tc>
        <w:tc>
          <w:tcPr>
            <w:tcW w:w="2268" w:type="dxa"/>
            <w:vAlign w:val="center"/>
          </w:tcPr>
          <w:p>
            <w:pPr>
              <w:pStyle w:val="12"/>
            </w:pPr>
            <w:r>
              <w:t>持续提高</w:t>
            </w:r>
          </w:p>
        </w:tc>
        <w:tc>
          <w:tcPr>
            <w:tcW w:w="1276" w:type="dxa"/>
            <w:vAlign w:val="center"/>
          </w:tcPr>
          <w:p>
            <w:pPr>
              <w:pStyle w:val="12"/>
            </w:pPr>
            <w:r>
              <w:t>工作需求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保障日常办公</w:t>
            </w:r>
          </w:p>
        </w:tc>
        <w:tc>
          <w:tcPr>
            <w:tcW w:w="5386" w:type="dxa"/>
            <w:vAlign w:val="center"/>
          </w:tcPr>
          <w:p>
            <w:pPr>
              <w:pStyle w:val="12"/>
            </w:pPr>
            <w:r>
              <w:t>保障日常办公</w:t>
            </w:r>
          </w:p>
        </w:tc>
        <w:tc>
          <w:tcPr>
            <w:tcW w:w="2268" w:type="dxa"/>
            <w:vAlign w:val="center"/>
          </w:tcPr>
          <w:p>
            <w:pPr>
              <w:pStyle w:val="12"/>
            </w:pPr>
            <w:r>
              <w:t>持续保障</w:t>
            </w:r>
          </w:p>
        </w:tc>
        <w:tc>
          <w:tcPr>
            <w:tcW w:w="1276" w:type="dxa"/>
            <w:vAlign w:val="center"/>
          </w:tcPr>
          <w:p>
            <w:pPr>
              <w:pStyle w:val="12"/>
            </w:pPr>
            <w:r>
              <w:t>工作需求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≥98%</w:t>
            </w:r>
          </w:p>
        </w:tc>
        <w:tc>
          <w:tcPr>
            <w:tcW w:w="1276" w:type="dxa"/>
            <w:vAlign w:val="center"/>
          </w:tcPr>
          <w:p>
            <w:pPr>
              <w:pStyle w:val="12"/>
            </w:pPr>
            <w:r>
              <w:t>通过问卷调查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10、原卫生局划转人员工资绩效目标表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2" w:type="dxa"/>
            <w:gridSpan w:val="2"/>
            <w:vAlign w:val="center"/>
          </w:tcPr>
          <w:p>
            <w:pPr>
              <w:pStyle w:val="12"/>
            </w:pPr>
            <w:r>
              <w:t>13043424P00000911527K</w:t>
            </w:r>
          </w:p>
        </w:tc>
        <w:tc>
          <w:tcPr>
            <w:tcW w:w="2835" w:type="dxa"/>
            <w:vAlign w:val="center"/>
          </w:tcPr>
          <w:p>
            <w:pPr>
              <w:pStyle w:val="10"/>
            </w:pPr>
            <w:r>
              <w:t>项目名称</w:t>
            </w:r>
          </w:p>
        </w:tc>
        <w:tc>
          <w:tcPr>
            <w:tcW w:w="6094" w:type="dxa"/>
            <w:gridSpan w:val="3"/>
            <w:vAlign w:val="center"/>
          </w:tcPr>
          <w:p>
            <w:pPr>
              <w:pStyle w:val="12"/>
            </w:pPr>
            <w:r>
              <w:t>原卫生局划转人员工资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86.00</w:t>
            </w:r>
          </w:p>
        </w:tc>
        <w:tc>
          <w:tcPr>
            <w:tcW w:w="2835" w:type="dxa"/>
            <w:vAlign w:val="center"/>
          </w:tcPr>
          <w:p>
            <w:pPr>
              <w:pStyle w:val="10"/>
            </w:pPr>
            <w:r>
              <w:t>其中：财政    资金</w:t>
            </w:r>
          </w:p>
        </w:tc>
        <w:tc>
          <w:tcPr>
            <w:tcW w:w="2551" w:type="dxa"/>
            <w:vAlign w:val="center"/>
          </w:tcPr>
          <w:p>
            <w:pPr>
              <w:pStyle w:val="12"/>
            </w:pPr>
            <w:r>
              <w:t>86.00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2"/>
            </w:pPr>
            <w:r>
              <w:t>保障13名原卫生局划转人员工资和社保费用正常支付</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2"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3"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3"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1" w:type="dxa"/>
            <w:gridSpan w:val="6"/>
            <w:vAlign w:val="center"/>
          </w:tcPr>
          <w:p>
            <w:pPr>
              <w:pStyle w:val="12"/>
            </w:pPr>
            <w:r>
              <w:t>1.保障13名原卫生局划转人员工资和社保费用正常支付</w:t>
            </w:r>
            <w:r>
              <w:tab/>
            </w:r>
            <w:r>
              <w:tab/>
            </w:r>
            <w:r>
              <w:tab/>
            </w:r>
            <w:r>
              <w:tab/>
            </w:r>
            <w:r>
              <w:tab/>
            </w:r>
            <w:r>
              <w:tab/>
            </w:r>
          </w:p>
          <w:p>
            <w:pPr>
              <w:pStyle w:val="12"/>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发放工资和缴纳保险的人数</w:t>
            </w:r>
          </w:p>
        </w:tc>
        <w:tc>
          <w:tcPr>
            <w:tcW w:w="5386" w:type="dxa"/>
            <w:vAlign w:val="center"/>
          </w:tcPr>
          <w:p>
            <w:pPr>
              <w:pStyle w:val="12"/>
            </w:pPr>
            <w:r>
              <w:t>发放工资和缴纳保险的人数</w:t>
            </w:r>
          </w:p>
        </w:tc>
        <w:tc>
          <w:tcPr>
            <w:tcW w:w="2268" w:type="dxa"/>
            <w:vAlign w:val="center"/>
          </w:tcPr>
          <w:p>
            <w:pPr>
              <w:pStyle w:val="12"/>
            </w:pPr>
            <w:r>
              <w:t>13人</w:t>
            </w:r>
          </w:p>
        </w:tc>
        <w:tc>
          <w:tcPr>
            <w:tcW w:w="1276" w:type="dxa"/>
            <w:vAlign w:val="center"/>
          </w:tcPr>
          <w:p>
            <w:pPr>
              <w:pStyle w:val="12"/>
            </w:pPr>
            <w:r>
              <w:t>《魏县医疗保障局职能配置、内设 机构和人员编制规定》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工资发放和缴纳保险工作质量达标率</w:t>
            </w:r>
          </w:p>
        </w:tc>
        <w:tc>
          <w:tcPr>
            <w:tcW w:w="5386" w:type="dxa"/>
            <w:vAlign w:val="center"/>
          </w:tcPr>
          <w:p>
            <w:pPr>
              <w:pStyle w:val="12"/>
            </w:pPr>
            <w:r>
              <w:t>工资发放和缴纳保险工作质量达标率</w:t>
            </w:r>
          </w:p>
        </w:tc>
        <w:tc>
          <w:tcPr>
            <w:tcW w:w="2268" w:type="dxa"/>
            <w:vAlign w:val="center"/>
          </w:tcPr>
          <w:p>
            <w:pPr>
              <w:pStyle w:val="12"/>
            </w:pPr>
            <w:r>
              <w:t>100%</w:t>
            </w:r>
          </w:p>
        </w:tc>
        <w:tc>
          <w:tcPr>
            <w:tcW w:w="1276" w:type="dxa"/>
            <w:vAlign w:val="center"/>
          </w:tcPr>
          <w:p>
            <w:pPr>
              <w:pStyle w:val="12"/>
            </w:pPr>
            <w:r>
              <w:t>《魏县医疗保障局职能配置、内设 机构和人员编制规定》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按时发放工资和缴纳保险时限</w:t>
            </w:r>
          </w:p>
        </w:tc>
        <w:tc>
          <w:tcPr>
            <w:tcW w:w="5386" w:type="dxa"/>
            <w:vAlign w:val="center"/>
          </w:tcPr>
          <w:p>
            <w:pPr>
              <w:pStyle w:val="12"/>
            </w:pPr>
            <w:r>
              <w:t>按时发放工资和缴纳保险时限</w:t>
            </w:r>
          </w:p>
        </w:tc>
        <w:tc>
          <w:tcPr>
            <w:tcW w:w="2268" w:type="dxa"/>
            <w:vAlign w:val="center"/>
          </w:tcPr>
          <w:p>
            <w:pPr>
              <w:pStyle w:val="12"/>
            </w:pPr>
            <w:r>
              <w:t>12个月</w:t>
            </w:r>
          </w:p>
        </w:tc>
        <w:tc>
          <w:tcPr>
            <w:tcW w:w="1276" w:type="dxa"/>
            <w:vAlign w:val="center"/>
          </w:tcPr>
          <w:p>
            <w:pPr>
              <w:pStyle w:val="12"/>
            </w:pPr>
            <w:r>
              <w:t>《魏县医疗保障局职能配置、内设 机构和人员编制规定》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全年应发的金额</w:t>
            </w:r>
          </w:p>
        </w:tc>
        <w:tc>
          <w:tcPr>
            <w:tcW w:w="5386" w:type="dxa"/>
            <w:vAlign w:val="center"/>
          </w:tcPr>
          <w:p>
            <w:pPr>
              <w:pStyle w:val="12"/>
            </w:pPr>
            <w:r>
              <w:t>全年应发的金额</w:t>
            </w:r>
          </w:p>
        </w:tc>
        <w:tc>
          <w:tcPr>
            <w:tcW w:w="2268" w:type="dxa"/>
            <w:vAlign w:val="center"/>
          </w:tcPr>
          <w:p>
            <w:pPr>
              <w:pStyle w:val="12"/>
            </w:pPr>
            <w:r>
              <w:t>≤86万元</w:t>
            </w:r>
          </w:p>
        </w:tc>
        <w:tc>
          <w:tcPr>
            <w:tcW w:w="1276" w:type="dxa"/>
            <w:vAlign w:val="center"/>
          </w:tcPr>
          <w:p>
            <w:pPr>
              <w:pStyle w:val="12"/>
            </w:pPr>
            <w:r>
              <w:t>保障需求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服务的改善与提升</w:t>
            </w:r>
          </w:p>
        </w:tc>
        <w:tc>
          <w:tcPr>
            <w:tcW w:w="5386" w:type="dxa"/>
            <w:vAlign w:val="center"/>
          </w:tcPr>
          <w:p>
            <w:pPr>
              <w:pStyle w:val="12"/>
            </w:pPr>
            <w:r>
              <w:t>服务的改善与提升</w:t>
            </w:r>
          </w:p>
        </w:tc>
        <w:tc>
          <w:tcPr>
            <w:tcW w:w="2268" w:type="dxa"/>
            <w:vAlign w:val="center"/>
          </w:tcPr>
          <w:p>
            <w:pPr>
              <w:pStyle w:val="12"/>
            </w:pPr>
            <w:r>
              <w:t>有所提高</w:t>
            </w:r>
          </w:p>
        </w:tc>
        <w:tc>
          <w:tcPr>
            <w:tcW w:w="1276" w:type="dxa"/>
            <w:vAlign w:val="center"/>
          </w:tcPr>
          <w:p>
            <w:pPr>
              <w:pStyle w:val="12"/>
            </w:pPr>
            <w:r>
              <w:t>《魏县医疗保障局职能配置、内设 机构和人员编制规定》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保障日常办公</w:t>
            </w:r>
          </w:p>
        </w:tc>
        <w:tc>
          <w:tcPr>
            <w:tcW w:w="5386" w:type="dxa"/>
            <w:vAlign w:val="center"/>
          </w:tcPr>
          <w:p>
            <w:pPr>
              <w:pStyle w:val="12"/>
            </w:pPr>
            <w:r>
              <w:t>保障日常办公</w:t>
            </w:r>
          </w:p>
        </w:tc>
        <w:tc>
          <w:tcPr>
            <w:tcW w:w="2268" w:type="dxa"/>
            <w:vAlign w:val="center"/>
          </w:tcPr>
          <w:p>
            <w:pPr>
              <w:pStyle w:val="12"/>
            </w:pPr>
            <w:r>
              <w:t>持续保障</w:t>
            </w:r>
          </w:p>
        </w:tc>
        <w:tc>
          <w:tcPr>
            <w:tcW w:w="1276" w:type="dxa"/>
            <w:vAlign w:val="center"/>
          </w:tcPr>
          <w:p>
            <w:pPr>
              <w:pStyle w:val="12"/>
            </w:pPr>
            <w:r>
              <w:t>《魏县医疗保障局职能配置、内设 机构和人员编制规定》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≥98%</w:t>
            </w:r>
          </w:p>
        </w:tc>
        <w:tc>
          <w:tcPr>
            <w:tcW w:w="1276" w:type="dxa"/>
            <w:vAlign w:val="center"/>
          </w:tcPr>
          <w:p>
            <w:pPr>
              <w:pStyle w:val="12"/>
            </w:pPr>
            <w:r>
              <w:t>通过问卷调查</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450001魏县医疗保障局本级</w:t>
            </w:r>
          </w:p>
        </w:tc>
        <w:tc>
          <w:tcPr>
            <w:tcW w:w="7710" w:type="dxa"/>
            <w:gridSpan w:val="8"/>
            <w:tcBorders>
              <w:top w:val="single" w:color="FFFFFF" w:sz="6" w:space="0"/>
              <w:left w:val="single" w:color="FFFFFF" w:sz="6" w:space="0"/>
              <w:right w:val="single" w:color="FFFFFF" w:sz="6" w:space="0"/>
            </w:tcBorders>
            <w:vAlign w:val="center"/>
          </w:tcPr>
          <w:p>
            <w:pPr>
              <w:pStyle w:val="2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6746" w:type="dxa"/>
            <w:gridSpan w:val="7"/>
            <w:vAlign w:val="center"/>
          </w:tcPr>
          <w:p>
            <w:pPr>
              <w:pStyle w:val="10"/>
            </w:pPr>
            <w:r>
              <w:t>政府采购金额（当年部门预算安排资金）</w:t>
            </w:r>
          </w:p>
        </w:tc>
        <w:tc>
          <w:tcPr>
            <w:tcW w:w="964" w:type="dxa"/>
            <w:vMerge w:val="restart"/>
            <w:vAlign w:val="center"/>
          </w:tcPr>
          <w:p>
            <w:pPr>
              <w:pStyle w:val="10"/>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上年结转结余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魏县医疗保障局本级上年末固定资产金额为293.27万元（详见下表）。本年度拟购置固定资产总额为10.00万元，已按要求列入政府采购预算，详见政府采购预算表。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450001魏县医疗保障局本级</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293.27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1、房屋（平方米）</w:t>
            </w:r>
          </w:p>
        </w:tc>
        <w:tc>
          <w:tcPr>
            <w:tcW w:w="2835" w:type="dxa"/>
            <w:vAlign w:val="center"/>
          </w:tcPr>
          <w:p>
            <w:pPr>
              <w:pStyle w:val="13"/>
            </w:pPr>
            <w:r>
              <w:t>2677.37</w:t>
            </w:r>
          </w:p>
        </w:tc>
        <w:tc>
          <w:tcPr>
            <w:tcW w:w="2835" w:type="dxa"/>
            <w:vAlign w:val="center"/>
          </w:tcPr>
          <w:p>
            <w:pPr>
              <w:pStyle w:val="11"/>
            </w:pPr>
            <w:r>
              <w:t>219.19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r>
              <w:t>857.19</w:t>
            </w:r>
          </w:p>
        </w:tc>
        <w:tc>
          <w:tcPr>
            <w:tcW w:w="2835" w:type="dxa"/>
            <w:vAlign w:val="center"/>
          </w:tcPr>
          <w:p>
            <w:pPr>
              <w:pStyle w:val="11"/>
            </w:pPr>
            <w:r>
              <w:t>97.42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3、单价在20万元以上的设备</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4、其他固定资产</w:t>
            </w:r>
          </w:p>
        </w:tc>
        <w:tc>
          <w:tcPr>
            <w:tcW w:w="2835" w:type="dxa"/>
            <w:vAlign w:val="center"/>
          </w:tcPr>
          <w:p>
            <w:pPr>
              <w:pStyle w:val="13"/>
            </w:pPr>
            <w:r>
              <w:t>511</w:t>
            </w:r>
          </w:p>
        </w:tc>
        <w:tc>
          <w:tcPr>
            <w:tcW w:w="2835" w:type="dxa"/>
            <w:vAlign w:val="center"/>
          </w:tcPr>
          <w:p>
            <w:pPr>
              <w:pStyle w:val="11"/>
            </w:pPr>
            <w:r>
              <w:t>74.08</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OTUwMDVlMzY2MWNkOTViYTVmMjU4N2MwZTYyOGQ1ZjMifQ=="/>
  </w:docVars>
  <w:rsids>
    <w:rsidRoot w:val="00000000"/>
    <w:rsid w:val="1C027D44"/>
    <w:rsid w:val="A6A780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8">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2">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4">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Office_11.8.2.1121_F1E327BC-269C-435d-A152-05C5408002CA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2024-03-06T02:35:00Z</dcterms:created>
  <dc:creator>Administrator.USER-20190425MM</dc:creator>
  <cp:lastModifiedBy>xxhb</cp:lastModifiedBy>
  <dcterms:modified xsi:type="dcterms:W3CDTF">2026-05-21T17:53:23Z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8FEB259D07884CA3AD670D1B3BB5E46A_12</vt:lpwstr>
  </property>
</Properties>
</file>