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18" w:name="_GoBack"/>
      <w:bookmarkEnd w:id="18"/>
      <w:r>
        <w:rPr>
          <w:rFonts w:ascii="黑体" w:hAnsi="黑体" w:eastAsia="黑体" w:cs="黑体"/>
          <w:b/>
          <w:color w:val="000000"/>
          <w:sz w:val="44"/>
        </w:rPr>
        <w:t>2023年部门预算信息公开目录</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5"/>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5"/>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lang w:eastAsia="zh-CN"/>
        </w:rPr>
        <w:t>10</w:t>
      </w:r>
      <w:r>
        <w:rPr>
          <w:rFonts w:hint="eastAsia"/>
          <w:lang w:eastAsia="zh-CN"/>
        </w:rPr>
        <w:fldChar w:fldCharType="end"/>
      </w:r>
    </w:p>
    <w:p>
      <w:pPr>
        <w:pStyle w:val="5"/>
        <w:tabs>
          <w:tab w:val="right" w:leader="dot" w:pos="14562"/>
        </w:tabs>
        <w:rPr>
          <w:lang w:eastAsia="zh-CN"/>
        </w:rPr>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w:t>
      </w:r>
      <w:r>
        <w:rPr>
          <w:rFonts w:hint="eastAsia"/>
          <w:lang w:eastAsia="zh-CN"/>
        </w:rPr>
        <w:t>2</w:t>
      </w:r>
      <w:r>
        <w:fldChar w:fldCharType="end"/>
      </w:r>
      <w:r>
        <w:fldChar w:fldCharType="end"/>
      </w:r>
    </w:p>
    <w:p>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w:t>
      </w:r>
      <w:r>
        <w:rPr>
          <w:rFonts w:hint="eastAsia"/>
          <w:lang w:eastAsia="zh-CN"/>
        </w:rPr>
        <w:t>4</w:t>
      </w:r>
      <w:r>
        <w:fldChar w:fldCharType="end"/>
      </w:r>
      <w:r>
        <w:fldChar w:fldCharType="end"/>
      </w:r>
    </w:p>
    <w:p>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w:t>
      </w:r>
      <w:r>
        <w:rPr>
          <w:rFonts w:hint="eastAsia"/>
          <w:lang w:eastAsia="zh-CN"/>
        </w:rPr>
        <w:t>6</w:t>
      </w:r>
      <w:r>
        <w:fldChar w:fldCharType="end"/>
      </w:r>
      <w:r>
        <w:fldChar w:fldCharType="end"/>
      </w:r>
    </w:p>
    <w:p>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w:t>
      </w:r>
      <w:r>
        <w:rPr>
          <w:rFonts w:hint="eastAsia"/>
          <w:lang w:eastAsia="zh-CN"/>
        </w:rPr>
        <w:t>7</w:t>
      </w:r>
      <w:r>
        <w:fldChar w:fldCharType="end"/>
      </w:r>
      <w:r>
        <w:fldChar w:fldCharType="end"/>
      </w:r>
    </w:p>
    <w:p>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w:t>
      </w:r>
      <w:r>
        <w:rPr>
          <w:rFonts w:hint="eastAsia"/>
          <w:lang w:eastAsia="zh-CN"/>
        </w:rPr>
        <w:t>8</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eastAsia="zh-CN"/>
        </w:rPr>
        <w:t>9</w:t>
      </w:r>
      <w:r>
        <w:fldChar w:fldCharType="end"/>
      </w:r>
      <w:r>
        <w:fldChar w:fldCharType="end"/>
      </w:r>
    </w:p>
    <w:p>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w:t>
      </w:r>
      <w:r>
        <w:rPr>
          <w:rFonts w:hint="eastAsia"/>
          <w:lang w:eastAsia="zh-CN"/>
        </w:rPr>
        <w:t>1</w:t>
      </w:r>
      <w:r>
        <w:fldChar w:fldCharType="end"/>
      </w:r>
      <w:r>
        <w:fldChar w:fldCharType="end"/>
      </w:r>
    </w:p>
    <w:p>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w:t>
      </w:r>
      <w:r>
        <w:rPr>
          <w:rFonts w:hint="eastAsia"/>
          <w:lang w:eastAsia="zh-CN"/>
        </w:rPr>
        <w:t>1</w:t>
      </w:r>
      <w:r>
        <w:fldChar w:fldCharType="end"/>
      </w:r>
      <w:r>
        <w:fldChar w:fldCharType="end"/>
      </w:r>
    </w:p>
    <w:p>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w:t>
      </w:r>
      <w:r>
        <w:rPr>
          <w:rFonts w:hint="eastAsia"/>
          <w:lang w:eastAsia="zh-CN"/>
        </w:rPr>
        <w:t>1</w:t>
      </w:r>
      <w:r>
        <w:fldChar w:fldCharType="end"/>
      </w:r>
      <w:r>
        <w:fldChar w:fldCharType="end"/>
      </w:r>
    </w:p>
    <w:p>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w:t>
      </w:r>
      <w:r>
        <w:rPr>
          <w:rFonts w:hint="eastAsia"/>
          <w:lang w:eastAsia="zh-CN"/>
        </w:rPr>
        <w:t>2</w:t>
      </w:r>
      <w:r>
        <w:fldChar w:fldCharType="end"/>
      </w:r>
      <w:r>
        <w:fldChar w:fldCharType="end"/>
      </w:r>
    </w:p>
    <w:p>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6</w:t>
      </w:r>
      <w:r>
        <w:rPr>
          <w:rFonts w:hint="eastAsia"/>
          <w:lang w:eastAsia="zh-CN"/>
        </w:rPr>
        <w:t>6</w:t>
      </w:r>
      <w:r>
        <w:fldChar w:fldCharType="end"/>
      </w:r>
      <w:r>
        <w:fldChar w:fldCharType="end"/>
      </w:r>
    </w:p>
    <w:p>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6</w:t>
      </w:r>
      <w:r>
        <w:rPr>
          <w:rFonts w:hint="eastAsia"/>
          <w:lang w:eastAsia="zh-CN"/>
        </w:rPr>
        <w:t>6</w:t>
      </w:r>
      <w:r>
        <w:fldChar w:fldCharType="end"/>
      </w:r>
      <w:r>
        <w:fldChar w:fldCharType="end"/>
      </w:r>
    </w:p>
    <w:p>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6</w:t>
      </w:r>
      <w:r>
        <w:rPr>
          <w:rFonts w:hint="eastAsia"/>
          <w:lang w:eastAsia="zh-CN"/>
        </w:rPr>
        <w:t>7</w:t>
      </w:r>
      <w:r>
        <w:fldChar w:fldCharType="end"/>
      </w:r>
      <w:r>
        <w:fldChar w:fldCharType="end"/>
      </w:r>
    </w:p>
    <w:p>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6</w:t>
      </w:r>
      <w:r>
        <w:rPr>
          <w:rFonts w:hint="eastAsia"/>
          <w:lang w:eastAsia="zh-CN"/>
        </w:rPr>
        <w:t>8</w:t>
      </w:r>
      <w:r>
        <w:fldChar w:fldCharType="end"/>
      </w:r>
      <w:r>
        <w:fldChar w:fldCharType="end"/>
      </w:r>
    </w:p>
    <w:p>
      <w:r>
        <w:fldChar w:fldCharType="end"/>
      </w:r>
    </w:p>
    <w:p>
      <w:pPr>
        <w:sectPr>
          <w:pgSz w:w="16840" w:h="11900" w:orient="landscape"/>
          <w:pgMar w:top="1587" w:right="1134" w:bottom="1361" w:left="1134" w:header="720" w:footer="720" w:gutter="0"/>
          <w:pgNumType w:start="1"/>
          <w:cols w:space="720" w:num="1"/>
        </w:sectPr>
      </w:pP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ind w:firstLine="5400" w:firstLineChars="750"/>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 xml:space="preserve"> 部门预算</w:t>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3"/>
            </w:pPr>
            <w:r>
              <w:t>361魏县卫生健康局</w:t>
            </w:r>
          </w:p>
        </w:tc>
        <w:tc>
          <w:tcPr>
            <w:tcW w:w="2126" w:type="dxa"/>
            <w:tcBorders>
              <w:top w:val="single" w:color="FFFFFF" w:sz="6" w:space="0"/>
              <w:left w:val="single" w:color="FFFFFF" w:sz="6" w:space="0"/>
              <w:right w:val="single" w:color="FFFFFF" w:sz="6" w:space="0"/>
            </w:tcBorders>
            <w:vAlign w:val="center"/>
          </w:tcPr>
          <w:p>
            <w:pPr>
              <w:pStyle w:val="12"/>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6661" w:type="dxa"/>
            <w:gridSpan w:val="2"/>
            <w:vAlign w:val="center"/>
          </w:tcPr>
          <w:p>
            <w:pPr>
              <w:pStyle w:val="14"/>
            </w:pPr>
            <w:r>
              <w:t>收入</w:t>
            </w:r>
          </w:p>
        </w:tc>
        <w:tc>
          <w:tcPr>
            <w:tcW w:w="6661"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4"/>
            </w:pPr>
            <w:r>
              <w:t>项  目</w:t>
            </w:r>
          </w:p>
        </w:tc>
        <w:tc>
          <w:tcPr>
            <w:tcW w:w="2126" w:type="dxa"/>
            <w:vAlign w:val="center"/>
          </w:tcPr>
          <w:p>
            <w:pPr>
              <w:pStyle w:val="14"/>
            </w:pPr>
            <w:r>
              <w:t>预算数</w:t>
            </w:r>
          </w:p>
        </w:tc>
        <w:tc>
          <w:tcPr>
            <w:tcW w:w="4535" w:type="dxa"/>
            <w:vAlign w:val="center"/>
          </w:tcPr>
          <w:p>
            <w:pPr>
              <w:pStyle w:val="14"/>
            </w:pPr>
            <w:r>
              <w:t>项  目</w:t>
            </w:r>
          </w:p>
        </w:tc>
        <w:tc>
          <w:tcPr>
            <w:tcW w:w="2126"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4535" w:type="dxa"/>
            <w:vAlign w:val="center"/>
          </w:tcPr>
          <w:p>
            <w:pPr>
              <w:pStyle w:val="14"/>
            </w:pPr>
            <w:r>
              <w:t>1</w:t>
            </w:r>
          </w:p>
        </w:tc>
        <w:tc>
          <w:tcPr>
            <w:tcW w:w="2126" w:type="dxa"/>
            <w:vAlign w:val="center"/>
          </w:tcPr>
          <w:p>
            <w:pPr>
              <w:pStyle w:val="14"/>
            </w:pPr>
            <w:r>
              <w:t>2</w:t>
            </w:r>
          </w:p>
        </w:tc>
        <w:tc>
          <w:tcPr>
            <w:tcW w:w="4535" w:type="dxa"/>
            <w:vAlign w:val="center"/>
          </w:tcPr>
          <w:p>
            <w:pPr>
              <w:pStyle w:val="14"/>
            </w:pPr>
            <w:r>
              <w:t>3</w:t>
            </w:r>
          </w:p>
        </w:tc>
        <w:tc>
          <w:tcPr>
            <w:tcW w:w="2126"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4535" w:type="dxa"/>
            <w:vAlign w:val="center"/>
          </w:tcPr>
          <w:p>
            <w:pPr>
              <w:pStyle w:val="16"/>
            </w:pPr>
            <w:r>
              <w:t>一、一般公共预算拨款收入</w:t>
            </w:r>
          </w:p>
        </w:tc>
        <w:tc>
          <w:tcPr>
            <w:tcW w:w="2126" w:type="dxa"/>
            <w:vAlign w:val="center"/>
          </w:tcPr>
          <w:p>
            <w:pPr>
              <w:pStyle w:val="15"/>
              <w:rPr>
                <w:lang w:eastAsia="zh-CN"/>
              </w:rPr>
            </w:pPr>
            <w:r>
              <w:rPr>
                <w:rFonts w:hint="eastAsia"/>
                <w:lang w:eastAsia="zh-CN"/>
              </w:rPr>
              <w:t>14544.86</w:t>
            </w:r>
          </w:p>
        </w:tc>
        <w:tc>
          <w:tcPr>
            <w:tcW w:w="4535" w:type="dxa"/>
            <w:vAlign w:val="center"/>
          </w:tcPr>
          <w:p>
            <w:pPr>
              <w:pStyle w:val="16"/>
            </w:pPr>
            <w:r>
              <w:t>一、一般公共服务支出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4535" w:type="dxa"/>
            <w:vAlign w:val="center"/>
          </w:tcPr>
          <w:p>
            <w:pPr>
              <w:pStyle w:val="16"/>
            </w:pPr>
            <w:r>
              <w:t>二、政府性基金预算拨款收入</w:t>
            </w:r>
          </w:p>
        </w:tc>
        <w:tc>
          <w:tcPr>
            <w:tcW w:w="2126" w:type="dxa"/>
            <w:vAlign w:val="center"/>
          </w:tcPr>
          <w:p>
            <w:pPr>
              <w:pStyle w:val="15"/>
            </w:pPr>
          </w:p>
        </w:tc>
        <w:tc>
          <w:tcPr>
            <w:tcW w:w="4535" w:type="dxa"/>
            <w:vAlign w:val="center"/>
          </w:tcPr>
          <w:p>
            <w:pPr>
              <w:pStyle w:val="16"/>
            </w:pPr>
            <w:r>
              <w:t>二、外交支出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4535" w:type="dxa"/>
            <w:vAlign w:val="center"/>
          </w:tcPr>
          <w:p>
            <w:pPr>
              <w:pStyle w:val="16"/>
            </w:pPr>
            <w:r>
              <w:t>三、国有资本经营预算拨款收入</w:t>
            </w:r>
          </w:p>
        </w:tc>
        <w:tc>
          <w:tcPr>
            <w:tcW w:w="2126" w:type="dxa"/>
            <w:vAlign w:val="center"/>
          </w:tcPr>
          <w:p>
            <w:pPr>
              <w:pStyle w:val="15"/>
            </w:pPr>
          </w:p>
        </w:tc>
        <w:tc>
          <w:tcPr>
            <w:tcW w:w="4535" w:type="dxa"/>
            <w:vAlign w:val="center"/>
          </w:tcPr>
          <w:p>
            <w:pPr>
              <w:pStyle w:val="16"/>
            </w:pPr>
            <w:r>
              <w:t>三、国防支出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4535" w:type="dxa"/>
            <w:vAlign w:val="center"/>
          </w:tcPr>
          <w:p>
            <w:pPr>
              <w:pStyle w:val="16"/>
            </w:pPr>
            <w:r>
              <w:t>四、财政专户管理资金收入</w:t>
            </w:r>
          </w:p>
        </w:tc>
        <w:tc>
          <w:tcPr>
            <w:tcW w:w="2126" w:type="dxa"/>
            <w:vAlign w:val="center"/>
          </w:tcPr>
          <w:p>
            <w:pPr>
              <w:pStyle w:val="15"/>
            </w:pPr>
          </w:p>
        </w:tc>
        <w:tc>
          <w:tcPr>
            <w:tcW w:w="4535" w:type="dxa"/>
            <w:vAlign w:val="center"/>
          </w:tcPr>
          <w:p>
            <w:pPr>
              <w:pStyle w:val="16"/>
            </w:pPr>
            <w:r>
              <w:t>四、公共安全支出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4535" w:type="dxa"/>
            <w:vAlign w:val="center"/>
          </w:tcPr>
          <w:p>
            <w:pPr>
              <w:pStyle w:val="16"/>
            </w:pPr>
            <w:r>
              <w:t>五、事业收入</w:t>
            </w:r>
          </w:p>
        </w:tc>
        <w:tc>
          <w:tcPr>
            <w:tcW w:w="2126" w:type="dxa"/>
            <w:vAlign w:val="center"/>
          </w:tcPr>
          <w:p>
            <w:pPr>
              <w:pStyle w:val="15"/>
            </w:pPr>
          </w:p>
        </w:tc>
        <w:tc>
          <w:tcPr>
            <w:tcW w:w="4535" w:type="dxa"/>
            <w:vAlign w:val="center"/>
          </w:tcPr>
          <w:p>
            <w:pPr>
              <w:pStyle w:val="16"/>
            </w:pPr>
            <w:r>
              <w:t>五、教育支出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4535" w:type="dxa"/>
            <w:vAlign w:val="center"/>
          </w:tcPr>
          <w:p>
            <w:pPr>
              <w:pStyle w:val="16"/>
            </w:pPr>
            <w:r>
              <w:t>六、事业单位经营收入</w:t>
            </w:r>
          </w:p>
        </w:tc>
        <w:tc>
          <w:tcPr>
            <w:tcW w:w="2126" w:type="dxa"/>
            <w:vAlign w:val="center"/>
          </w:tcPr>
          <w:p>
            <w:pPr>
              <w:pStyle w:val="15"/>
            </w:pPr>
          </w:p>
        </w:tc>
        <w:tc>
          <w:tcPr>
            <w:tcW w:w="4535" w:type="dxa"/>
            <w:vAlign w:val="center"/>
          </w:tcPr>
          <w:p>
            <w:pPr>
              <w:pStyle w:val="16"/>
            </w:pPr>
            <w:r>
              <w:t>六、科学技术支出</w:t>
            </w:r>
          </w:p>
        </w:tc>
        <w:tc>
          <w:tcPr>
            <w:tcW w:w="2126" w:type="dxa"/>
            <w:vAlign w:val="center"/>
          </w:tcPr>
          <w:p>
            <w:pPr>
              <w:pStyle w:val="15"/>
            </w:pPr>
            <w:r>
              <w:t>2.58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4535" w:type="dxa"/>
            <w:vAlign w:val="center"/>
          </w:tcPr>
          <w:p>
            <w:pPr>
              <w:pStyle w:val="16"/>
            </w:pPr>
            <w:r>
              <w:t>七、上级补助收入</w:t>
            </w:r>
          </w:p>
        </w:tc>
        <w:tc>
          <w:tcPr>
            <w:tcW w:w="2126" w:type="dxa"/>
            <w:vAlign w:val="center"/>
          </w:tcPr>
          <w:p>
            <w:pPr>
              <w:pStyle w:val="15"/>
            </w:pPr>
          </w:p>
        </w:tc>
        <w:tc>
          <w:tcPr>
            <w:tcW w:w="4535" w:type="dxa"/>
            <w:vAlign w:val="center"/>
          </w:tcPr>
          <w:p>
            <w:pPr>
              <w:pStyle w:val="16"/>
            </w:pPr>
            <w:r>
              <w:t>七、文化旅游体育与传媒支出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4535" w:type="dxa"/>
            <w:vAlign w:val="center"/>
          </w:tcPr>
          <w:p>
            <w:pPr>
              <w:pStyle w:val="16"/>
            </w:pPr>
            <w:r>
              <w:t>八、附属单位上缴收入</w:t>
            </w:r>
          </w:p>
        </w:tc>
        <w:tc>
          <w:tcPr>
            <w:tcW w:w="2126" w:type="dxa"/>
            <w:vAlign w:val="center"/>
          </w:tcPr>
          <w:p>
            <w:pPr>
              <w:pStyle w:val="15"/>
            </w:pPr>
          </w:p>
        </w:tc>
        <w:tc>
          <w:tcPr>
            <w:tcW w:w="4535" w:type="dxa"/>
            <w:vAlign w:val="center"/>
          </w:tcPr>
          <w:p>
            <w:pPr>
              <w:pStyle w:val="16"/>
            </w:pPr>
            <w:r>
              <w:t>八、社会保障和就业支出</w:t>
            </w:r>
          </w:p>
        </w:tc>
        <w:tc>
          <w:tcPr>
            <w:tcW w:w="2126" w:type="dxa"/>
            <w:vAlign w:val="center"/>
          </w:tcPr>
          <w:p>
            <w:pPr>
              <w:pStyle w:val="15"/>
            </w:pPr>
            <w:r>
              <w:t>275.52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4535" w:type="dxa"/>
            <w:vAlign w:val="center"/>
          </w:tcPr>
          <w:p>
            <w:pPr>
              <w:pStyle w:val="16"/>
            </w:pPr>
            <w:r>
              <w:t>九、其他收入</w:t>
            </w:r>
          </w:p>
        </w:tc>
        <w:tc>
          <w:tcPr>
            <w:tcW w:w="2126" w:type="dxa"/>
            <w:vAlign w:val="center"/>
          </w:tcPr>
          <w:p>
            <w:pPr>
              <w:pStyle w:val="15"/>
            </w:pPr>
          </w:p>
        </w:tc>
        <w:tc>
          <w:tcPr>
            <w:tcW w:w="4535" w:type="dxa"/>
            <w:vAlign w:val="center"/>
          </w:tcPr>
          <w:p>
            <w:pPr>
              <w:pStyle w:val="16"/>
            </w:pPr>
            <w:r>
              <w:t>九、社会保险基金支出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十、卫生健康支出</w:t>
            </w:r>
          </w:p>
        </w:tc>
        <w:tc>
          <w:tcPr>
            <w:tcW w:w="2126" w:type="dxa"/>
            <w:vAlign w:val="center"/>
          </w:tcPr>
          <w:p>
            <w:pPr>
              <w:pStyle w:val="15"/>
              <w:rPr>
                <w:lang w:eastAsia="zh-CN"/>
              </w:rPr>
            </w:pPr>
            <w:r>
              <w:rPr>
                <w:rFonts w:hint="eastAsia"/>
                <w:lang w:eastAsia="zh-CN"/>
              </w:rPr>
              <w:t>14066.76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十一、节能环保支出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十二、城乡社区支出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十三、农林水支出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十四、交通运输支出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十五、资源勘探工业信息等支出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十六、商业服务业等支出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十七、金融支出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十八、援助其他地区支出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十九、自然资源海洋气象等支出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二十、住房保障支出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二十一、粮油物资储备支出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二十二、国有资本经营预算支出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二十三、灾害防治及应急管理支出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二十四、预备费</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二十五、其他支出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二十六、转移性支出</w:t>
            </w:r>
          </w:p>
        </w:tc>
        <w:tc>
          <w:tcPr>
            <w:tcW w:w="2126" w:type="dxa"/>
            <w:vAlign w:val="center"/>
          </w:tcPr>
          <w:p>
            <w:pPr>
              <w:pStyle w:val="15"/>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二十七、债务还本支出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二十八、债务付息支出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二十九、债务发行费用支出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三十、抗疫特别国债安排的支出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三十一、人行科目</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4535" w:type="dxa"/>
            <w:vAlign w:val="center"/>
          </w:tcPr>
          <w:p>
            <w:pPr>
              <w:pStyle w:val="18"/>
            </w:pPr>
            <w:r>
              <w:t>本年收入合计</w:t>
            </w:r>
          </w:p>
        </w:tc>
        <w:tc>
          <w:tcPr>
            <w:tcW w:w="2126" w:type="dxa"/>
            <w:vAlign w:val="center"/>
          </w:tcPr>
          <w:p>
            <w:pPr>
              <w:pStyle w:val="19"/>
            </w:pPr>
            <w:r>
              <w:rPr>
                <w:rFonts w:hint="eastAsia"/>
                <w:lang w:eastAsia="zh-CN"/>
              </w:rPr>
              <w:t>14544.86</w:t>
            </w:r>
          </w:p>
        </w:tc>
        <w:tc>
          <w:tcPr>
            <w:tcW w:w="4535" w:type="dxa"/>
            <w:vAlign w:val="center"/>
          </w:tcPr>
          <w:p>
            <w:pPr>
              <w:pStyle w:val="18"/>
            </w:pPr>
            <w:r>
              <w:t>本年支出合计</w:t>
            </w:r>
          </w:p>
        </w:tc>
        <w:tc>
          <w:tcPr>
            <w:tcW w:w="2126" w:type="dxa"/>
            <w:vAlign w:val="center"/>
          </w:tcPr>
          <w:p>
            <w:pPr>
              <w:pStyle w:val="19"/>
            </w:pPr>
            <w:r>
              <w:rPr>
                <w:rFonts w:hint="eastAsia"/>
                <w:lang w:eastAsia="zh-CN"/>
              </w:rPr>
              <w:t>14544.86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4535" w:type="dxa"/>
            <w:vAlign w:val="center"/>
          </w:tcPr>
          <w:p>
            <w:pPr>
              <w:pStyle w:val="16"/>
            </w:pPr>
            <w:r>
              <w:t>上年结转结余</w:t>
            </w:r>
          </w:p>
        </w:tc>
        <w:tc>
          <w:tcPr>
            <w:tcW w:w="2126" w:type="dxa"/>
            <w:vAlign w:val="center"/>
          </w:tcPr>
          <w:p>
            <w:pPr>
              <w:pStyle w:val="15"/>
            </w:pPr>
          </w:p>
        </w:tc>
        <w:tc>
          <w:tcPr>
            <w:tcW w:w="4535" w:type="dxa"/>
            <w:vAlign w:val="center"/>
          </w:tcPr>
          <w:p>
            <w:pPr>
              <w:pStyle w:val="16"/>
            </w:pPr>
            <w:r>
              <w:t>年终结转结余</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4535" w:type="dxa"/>
            <w:vAlign w:val="center"/>
          </w:tcPr>
          <w:p>
            <w:pPr>
              <w:pStyle w:val="18"/>
            </w:pPr>
            <w:r>
              <w:t>收入总计</w:t>
            </w:r>
          </w:p>
        </w:tc>
        <w:tc>
          <w:tcPr>
            <w:tcW w:w="2126" w:type="dxa"/>
            <w:vAlign w:val="center"/>
          </w:tcPr>
          <w:p>
            <w:pPr>
              <w:pStyle w:val="19"/>
            </w:pPr>
            <w:r>
              <w:rPr>
                <w:rFonts w:hint="eastAsia"/>
                <w:lang w:eastAsia="zh-CN"/>
              </w:rPr>
              <w:t>14544.86</w:t>
            </w:r>
          </w:p>
        </w:tc>
        <w:tc>
          <w:tcPr>
            <w:tcW w:w="4535" w:type="dxa"/>
            <w:vAlign w:val="center"/>
          </w:tcPr>
          <w:p>
            <w:pPr>
              <w:pStyle w:val="18"/>
            </w:pPr>
            <w:r>
              <w:t>支出总计</w:t>
            </w:r>
          </w:p>
        </w:tc>
        <w:tc>
          <w:tcPr>
            <w:tcW w:w="2126" w:type="dxa"/>
            <w:vAlign w:val="center"/>
          </w:tcPr>
          <w:p>
            <w:pPr>
              <w:pStyle w:val="19"/>
            </w:pPr>
            <w:r>
              <w:rPr>
                <w:rFonts w:hint="eastAsia"/>
                <w:lang w:eastAsia="zh-CN"/>
              </w:rPr>
              <w:t>14544.86</w:t>
            </w: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3"/>
            </w:pPr>
            <w:r>
              <w:t>361魏县卫生健康局</w:t>
            </w:r>
          </w:p>
        </w:tc>
        <w:tc>
          <w:tcPr>
            <w:tcW w:w="3402"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4"/>
            </w:pPr>
            <w:r>
              <w:t>序号</w:t>
            </w:r>
          </w:p>
        </w:tc>
        <w:tc>
          <w:tcPr>
            <w:tcW w:w="2551" w:type="dxa"/>
            <w:gridSpan w:val="2"/>
            <w:vAlign w:val="center"/>
          </w:tcPr>
          <w:p>
            <w:pPr>
              <w:pStyle w:val="14"/>
            </w:pPr>
            <w:r>
              <w:t>功能分类科目</w:t>
            </w:r>
          </w:p>
        </w:tc>
        <w:tc>
          <w:tcPr>
            <w:tcW w:w="1134" w:type="dxa"/>
            <w:vMerge w:val="restart"/>
            <w:vAlign w:val="center"/>
          </w:tcPr>
          <w:p>
            <w:pPr>
              <w:pStyle w:val="14"/>
            </w:pPr>
            <w:r>
              <w:t>合计</w:t>
            </w:r>
          </w:p>
        </w:tc>
        <w:tc>
          <w:tcPr>
            <w:tcW w:w="9071" w:type="dxa"/>
            <w:gridSpan w:val="8"/>
            <w:vAlign w:val="center"/>
          </w:tcPr>
          <w:p>
            <w:pPr>
              <w:pStyle w:val="14"/>
            </w:pPr>
            <w:r>
              <w:t>本年收入</w:t>
            </w:r>
          </w:p>
        </w:tc>
        <w:tc>
          <w:tcPr>
            <w:tcW w:w="1134"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4"/>
            </w:pPr>
            <w:r>
              <w:t>科目    编码</w:t>
            </w:r>
          </w:p>
        </w:tc>
        <w:tc>
          <w:tcPr>
            <w:tcW w:w="1559" w:type="dxa"/>
            <w:vAlign w:val="center"/>
          </w:tcPr>
          <w:p>
            <w:pPr>
              <w:pStyle w:val="14"/>
            </w:pPr>
            <w:r>
              <w:t>科目名称</w:t>
            </w:r>
          </w:p>
        </w:tc>
        <w:tc>
          <w:tcPr>
            <w:tcW w:w="1134" w:type="dxa"/>
            <w:vMerge w:val="continue"/>
          </w:tcPr>
          <w:p/>
        </w:tc>
        <w:tc>
          <w:tcPr>
            <w:tcW w:w="1134" w:type="dxa"/>
            <w:vAlign w:val="center"/>
          </w:tcPr>
          <w:p>
            <w:pPr>
              <w:pStyle w:val="14"/>
            </w:pPr>
            <w:r>
              <w:t>小计</w:t>
            </w:r>
          </w:p>
        </w:tc>
        <w:tc>
          <w:tcPr>
            <w:tcW w:w="1134" w:type="dxa"/>
            <w:vAlign w:val="center"/>
          </w:tcPr>
          <w:p>
            <w:pPr>
              <w:pStyle w:val="14"/>
            </w:pPr>
            <w:r>
              <w:t>财政拨款 收入</w:t>
            </w:r>
          </w:p>
        </w:tc>
        <w:tc>
          <w:tcPr>
            <w:tcW w:w="1134" w:type="dxa"/>
            <w:vAlign w:val="center"/>
          </w:tcPr>
          <w:p>
            <w:pPr>
              <w:pStyle w:val="14"/>
            </w:pPr>
            <w:r>
              <w:t>财政专户 收入</w:t>
            </w:r>
          </w:p>
        </w:tc>
        <w:tc>
          <w:tcPr>
            <w:tcW w:w="1134" w:type="dxa"/>
            <w:vAlign w:val="center"/>
          </w:tcPr>
          <w:p>
            <w:pPr>
              <w:pStyle w:val="14"/>
            </w:pPr>
            <w:r>
              <w:t>事业收入</w:t>
            </w:r>
          </w:p>
        </w:tc>
        <w:tc>
          <w:tcPr>
            <w:tcW w:w="1134" w:type="dxa"/>
            <w:vAlign w:val="center"/>
          </w:tcPr>
          <w:p>
            <w:pPr>
              <w:pStyle w:val="14"/>
            </w:pPr>
            <w:r>
              <w:t>经营收入</w:t>
            </w:r>
          </w:p>
        </w:tc>
        <w:tc>
          <w:tcPr>
            <w:tcW w:w="1134" w:type="dxa"/>
            <w:vAlign w:val="center"/>
          </w:tcPr>
          <w:p>
            <w:pPr>
              <w:pStyle w:val="14"/>
            </w:pPr>
            <w:r>
              <w:t>上级补助收入</w:t>
            </w:r>
          </w:p>
        </w:tc>
        <w:tc>
          <w:tcPr>
            <w:tcW w:w="1134" w:type="dxa"/>
            <w:vAlign w:val="center"/>
          </w:tcPr>
          <w:p>
            <w:pPr>
              <w:pStyle w:val="14"/>
            </w:pPr>
            <w:r>
              <w:t>附属单位上缴收入</w:t>
            </w:r>
          </w:p>
        </w:tc>
        <w:tc>
          <w:tcPr>
            <w:tcW w:w="1134" w:type="dxa"/>
            <w:vAlign w:val="center"/>
          </w:tcPr>
          <w:p>
            <w:pPr>
              <w:pStyle w:val="14"/>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4"/>
            </w:pPr>
            <w:r>
              <w:t>栏次</w:t>
            </w:r>
          </w:p>
        </w:tc>
        <w:tc>
          <w:tcPr>
            <w:tcW w:w="992" w:type="dxa"/>
            <w:vAlign w:val="center"/>
          </w:tcPr>
          <w:p>
            <w:pPr>
              <w:pStyle w:val="14"/>
            </w:pPr>
            <w:r>
              <w:t>1</w:t>
            </w:r>
          </w:p>
        </w:tc>
        <w:tc>
          <w:tcPr>
            <w:tcW w:w="1559" w:type="dxa"/>
            <w:vAlign w:val="center"/>
          </w:tcPr>
          <w:p>
            <w:pPr>
              <w:pStyle w:val="14"/>
            </w:pPr>
            <w:r>
              <w:t>2</w:t>
            </w:r>
          </w:p>
        </w:tc>
        <w:tc>
          <w:tcPr>
            <w:tcW w:w="1134" w:type="dxa"/>
            <w:vAlign w:val="center"/>
          </w:tcPr>
          <w:p>
            <w:pPr>
              <w:pStyle w:val="14"/>
            </w:pPr>
            <w:r>
              <w:t>3</w:t>
            </w:r>
          </w:p>
        </w:tc>
        <w:tc>
          <w:tcPr>
            <w:tcW w:w="1134" w:type="dxa"/>
            <w:vAlign w:val="center"/>
          </w:tcPr>
          <w:p>
            <w:pPr>
              <w:pStyle w:val="14"/>
            </w:pPr>
            <w:r>
              <w:t>4</w:t>
            </w:r>
          </w:p>
        </w:tc>
        <w:tc>
          <w:tcPr>
            <w:tcW w:w="1134" w:type="dxa"/>
            <w:vAlign w:val="center"/>
          </w:tcPr>
          <w:p>
            <w:pPr>
              <w:pStyle w:val="14"/>
            </w:pPr>
            <w:r>
              <w:t>5</w:t>
            </w:r>
          </w:p>
        </w:tc>
        <w:tc>
          <w:tcPr>
            <w:tcW w:w="1134" w:type="dxa"/>
            <w:vAlign w:val="center"/>
          </w:tcPr>
          <w:p>
            <w:pPr>
              <w:pStyle w:val="14"/>
            </w:pPr>
            <w:r>
              <w:t>6</w:t>
            </w:r>
          </w:p>
        </w:tc>
        <w:tc>
          <w:tcPr>
            <w:tcW w:w="1134" w:type="dxa"/>
            <w:vAlign w:val="center"/>
          </w:tcPr>
          <w:p>
            <w:pPr>
              <w:pStyle w:val="14"/>
            </w:pPr>
            <w:r>
              <w:t>7</w:t>
            </w:r>
          </w:p>
        </w:tc>
        <w:tc>
          <w:tcPr>
            <w:tcW w:w="1134" w:type="dxa"/>
            <w:vAlign w:val="center"/>
          </w:tcPr>
          <w:p>
            <w:pPr>
              <w:pStyle w:val="14"/>
            </w:pPr>
            <w:r>
              <w:t>8</w:t>
            </w:r>
          </w:p>
        </w:tc>
        <w:tc>
          <w:tcPr>
            <w:tcW w:w="1134" w:type="dxa"/>
            <w:vAlign w:val="center"/>
          </w:tcPr>
          <w:p>
            <w:pPr>
              <w:pStyle w:val="14"/>
            </w:pPr>
            <w:r>
              <w:t>9</w:t>
            </w:r>
          </w:p>
        </w:tc>
        <w:tc>
          <w:tcPr>
            <w:tcW w:w="1134" w:type="dxa"/>
            <w:vAlign w:val="center"/>
          </w:tcPr>
          <w:p>
            <w:pPr>
              <w:pStyle w:val="14"/>
            </w:pPr>
            <w:r>
              <w:t>10</w:t>
            </w:r>
          </w:p>
        </w:tc>
        <w:tc>
          <w:tcPr>
            <w:tcW w:w="1134" w:type="dxa"/>
            <w:vAlign w:val="center"/>
          </w:tcPr>
          <w:p>
            <w:pPr>
              <w:pStyle w:val="14"/>
            </w:pPr>
            <w:r>
              <w:t>11</w:t>
            </w:r>
          </w:p>
        </w:tc>
        <w:tc>
          <w:tcPr>
            <w:tcW w:w="1134"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w:t>
            </w:r>
          </w:p>
        </w:tc>
        <w:tc>
          <w:tcPr>
            <w:tcW w:w="992" w:type="dxa"/>
            <w:vAlign w:val="center"/>
          </w:tcPr>
          <w:p>
            <w:pPr>
              <w:pStyle w:val="20"/>
            </w:pPr>
          </w:p>
        </w:tc>
        <w:tc>
          <w:tcPr>
            <w:tcW w:w="1559" w:type="dxa"/>
            <w:vAlign w:val="center"/>
          </w:tcPr>
          <w:p>
            <w:pPr>
              <w:pStyle w:val="18"/>
            </w:pPr>
            <w:r>
              <w:t>合计</w:t>
            </w:r>
          </w:p>
        </w:tc>
        <w:tc>
          <w:tcPr>
            <w:tcW w:w="1134" w:type="dxa"/>
            <w:vAlign w:val="center"/>
          </w:tcPr>
          <w:p>
            <w:pPr>
              <w:pStyle w:val="19"/>
            </w:pPr>
            <w:r>
              <w:rPr>
                <w:rFonts w:hint="eastAsia"/>
                <w:lang w:eastAsia="zh-CN"/>
              </w:rPr>
              <w:t>14544.86</w:t>
            </w:r>
          </w:p>
        </w:tc>
        <w:tc>
          <w:tcPr>
            <w:tcW w:w="1134" w:type="dxa"/>
            <w:vAlign w:val="center"/>
          </w:tcPr>
          <w:p>
            <w:pPr>
              <w:pStyle w:val="19"/>
            </w:pPr>
            <w:r>
              <w:rPr>
                <w:rFonts w:hint="eastAsia"/>
                <w:lang w:eastAsia="zh-CN"/>
              </w:rPr>
              <w:t>14544.86</w:t>
            </w:r>
          </w:p>
        </w:tc>
        <w:tc>
          <w:tcPr>
            <w:tcW w:w="1134" w:type="dxa"/>
            <w:vAlign w:val="center"/>
          </w:tcPr>
          <w:p>
            <w:pPr>
              <w:pStyle w:val="19"/>
            </w:pPr>
            <w:r>
              <w:rPr>
                <w:rFonts w:hint="eastAsia"/>
                <w:lang w:eastAsia="zh-CN"/>
              </w:rPr>
              <w:t>14544.86</w:t>
            </w: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w:t>
            </w:r>
          </w:p>
        </w:tc>
        <w:tc>
          <w:tcPr>
            <w:tcW w:w="992" w:type="dxa"/>
            <w:vAlign w:val="center"/>
          </w:tcPr>
          <w:p>
            <w:pPr>
              <w:pStyle w:val="16"/>
            </w:pPr>
            <w:r>
              <w:t>206</w:t>
            </w:r>
          </w:p>
        </w:tc>
        <w:tc>
          <w:tcPr>
            <w:tcW w:w="1559" w:type="dxa"/>
            <w:vAlign w:val="center"/>
          </w:tcPr>
          <w:p>
            <w:pPr>
              <w:pStyle w:val="16"/>
            </w:pPr>
            <w:r>
              <w:t>科学技术支出</w:t>
            </w:r>
          </w:p>
        </w:tc>
        <w:tc>
          <w:tcPr>
            <w:tcW w:w="1134" w:type="dxa"/>
            <w:vAlign w:val="center"/>
          </w:tcPr>
          <w:p>
            <w:pPr>
              <w:pStyle w:val="15"/>
            </w:pPr>
            <w:r>
              <w:t>2.58</w:t>
            </w:r>
          </w:p>
        </w:tc>
        <w:tc>
          <w:tcPr>
            <w:tcW w:w="1134" w:type="dxa"/>
            <w:vAlign w:val="center"/>
          </w:tcPr>
          <w:p>
            <w:pPr>
              <w:pStyle w:val="15"/>
            </w:pPr>
            <w:r>
              <w:t>2.58</w:t>
            </w:r>
          </w:p>
        </w:tc>
        <w:tc>
          <w:tcPr>
            <w:tcW w:w="1134" w:type="dxa"/>
            <w:vAlign w:val="center"/>
          </w:tcPr>
          <w:p>
            <w:pPr>
              <w:pStyle w:val="15"/>
            </w:pPr>
            <w:r>
              <w:t>2.58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w:t>
            </w:r>
          </w:p>
        </w:tc>
        <w:tc>
          <w:tcPr>
            <w:tcW w:w="992" w:type="dxa"/>
            <w:vAlign w:val="center"/>
          </w:tcPr>
          <w:p>
            <w:pPr>
              <w:pStyle w:val="16"/>
            </w:pPr>
            <w:r>
              <w:t>20603</w:t>
            </w:r>
          </w:p>
        </w:tc>
        <w:tc>
          <w:tcPr>
            <w:tcW w:w="1559" w:type="dxa"/>
            <w:vAlign w:val="center"/>
          </w:tcPr>
          <w:p>
            <w:pPr>
              <w:pStyle w:val="16"/>
            </w:pPr>
            <w:r>
              <w:t>应用研究</w:t>
            </w:r>
          </w:p>
        </w:tc>
        <w:tc>
          <w:tcPr>
            <w:tcW w:w="1134" w:type="dxa"/>
            <w:vAlign w:val="center"/>
          </w:tcPr>
          <w:p>
            <w:pPr>
              <w:pStyle w:val="15"/>
            </w:pPr>
            <w:r>
              <w:t>2.58</w:t>
            </w:r>
          </w:p>
        </w:tc>
        <w:tc>
          <w:tcPr>
            <w:tcW w:w="1134" w:type="dxa"/>
            <w:vAlign w:val="center"/>
          </w:tcPr>
          <w:p>
            <w:pPr>
              <w:pStyle w:val="15"/>
            </w:pPr>
            <w:r>
              <w:t>2.58</w:t>
            </w:r>
          </w:p>
        </w:tc>
        <w:tc>
          <w:tcPr>
            <w:tcW w:w="1134" w:type="dxa"/>
            <w:vAlign w:val="center"/>
          </w:tcPr>
          <w:p>
            <w:pPr>
              <w:pStyle w:val="15"/>
            </w:pPr>
            <w:r>
              <w:t>2.58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4</w:t>
            </w:r>
          </w:p>
        </w:tc>
        <w:tc>
          <w:tcPr>
            <w:tcW w:w="992" w:type="dxa"/>
            <w:vAlign w:val="center"/>
          </w:tcPr>
          <w:p>
            <w:pPr>
              <w:pStyle w:val="16"/>
            </w:pPr>
            <w:r>
              <w:t>2060399</w:t>
            </w:r>
          </w:p>
        </w:tc>
        <w:tc>
          <w:tcPr>
            <w:tcW w:w="1559" w:type="dxa"/>
            <w:vAlign w:val="center"/>
          </w:tcPr>
          <w:p>
            <w:pPr>
              <w:pStyle w:val="16"/>
            </w:pPr>
            <w:r>
              <w:t>其他应用研究支出</w:t>
            </w:r>
          </w:p>
        </w:tc>
        <w:tc>
          <w:tcPr>
            <w:tcW w:w="1134" w:type="dxa"/>
            <w:vAlign w:val="center"/>
          </w:tcPr>
          <w:p>
            <w:pPr>
              <w:pStyle w:val="15"/>
            </w:pPr>
            <w:r>
              <w:t>2.58</w:t>
            </w:r>
          </w:p>
        </w:tc>
        <w:tc>
          <w:tcPr>
            <w:tcW w:w="1134" w:type="dxa"/>
            <w:vAlign w:val="center"/>
          </w:tcPr>
          <w:p>
            <w:pPr>
              <w:pStyle w:val="15"/>
            </w:pPr>
            <w:r>
              <w:t>2.58</w:t>
            </w:r>
          </w:p>
        </w:tc>
        <w:tc>
          <w:tcPr>
            <w:tcW w:w="1134" w:type="dxa"/>
            <w:vAlign w:val="center"/>
          </w:tcPr>
          <w:p>
            <w:pPr>
              <w:pStyle w:val="15"/>
            </w:pPr>
            <w:r>
              <w:t>2.58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5</w:t>
            </w:r>
          </w:p>
        </w:tc>
        <w:tc>
          <w:tcPr>
            <w:tcW w:w="992" w:type="dxa"/>
            <w:vAlign w:val="center"/>
          </w:tcPr>
          <w:p>
            <w:pPr>
              <w:pStyle w:val="16"/>
            </w:pPr>
            <w:r>
              <w:t>208</w:t>
            </w:r>
          </w:p>
        </w:tc>
        <w:tc>
          <w:tcPr>
            <w:tcW w:w="1559" w:type="dxa"/>
            <w:vAlign w:val="center"/>
          </w:tcPr>
          <w:p>
            <w:pPr>
              <w:pStyle w:val="16"/>
            </w:pPr>
            <w:r>
              <w:t>社会保障和就业支出</w:t>
            </w:r>
          </w:p>
        </w:tc>
        <w:tc>
          <w:tcPr>
            <w:tcW w:w="1134" w:type="dxa"/>
            <w:vAlign w:val="center"/>
          </w:tcPr>
          <w:p>
            <w:pPr>
              <w:pStyle w:val="15"/>
            </w:pPr>
            <w:r>
              <w:t>275.52</w:t>
            </w:r>
          </w:p>
        </w:tc>
        <w:tc>
          <w:tcPr>
            <w:tcW w:w="1134" w:type="dxa"/>
            <w:vAlign w:val="center"/>
          </w:tcPr>
          <w:p>
            <w:pPr>
              <w:pStyle w:val="15"/>
            </w:pPr>
            <w:r>
              <w:t>275.52</w:t>
            </w:r>
          </w:p>
        </w:tc>
        <w:tc>
          <w:tcPr>
            <w:tcW w:w="1134" w:type="dxa"/>
            <w:vAlign w:val="center"/>
          </w:tcPr>
          <w:p>
            <w:pPr>
              <w:pStyle w:val="15"/>
            </w:pPr>
            <w:r>
              <w:t>275.52</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6</w:t>
            </w:r>
          </w:p>
        </w:tc>
        <w:tc>
          <w:tcPr>
            <w:tcW w:w="992" w:type="dxa"/>
            <w:vAlign w:val="center"/>
          </w:tcPr>
          <w:p>
            <w:pPr>
              <w:pStyle w:val="16"/>
            </w:pPr>
            <w:r>
              <w:t>20805</w:t>
            </w:r>
          </w:p>
        </w:tc>
        <w:tc>
          <w:tcPr>
            <w:tcW w:w="1559" w:type="dxa"/>
            <w:vAlign w:val="center"/>
          </w:tcPr>
          <w:p>
            <w:pPr>
              <w:pStyle w:val="16"/>
            </w:pPr>
            <w:r>
              <w:t>行政事业单位养老支出</w:t>
            </w:r>
          </w:p>
        </w:tc>
        <w:tc>
          <w:tcPr>
            <w:tcW w:w="1134" w:type="dxa"/>
            <w:vAlign w:val="center"/>
          </w:tcPr>
          <w:p>
            <w:pPr>
              <w:pStyle w:val="15"/>
            </w:pPr>
            <w:r>
              <w:t>270.52</w:t>
            </w:r>
          </w:p>
        </w:tc>
        <w:tc>
          <w:tcPr>
            <w:tcW w:w="1134" w:type="dxa"/>
            <w:vAlign w:val="center"/>
          </w:tcPr>
          <w:p>
            <w:pPr>
              <w:pStyle w:val="15"/>
            </w:pPr>
            <w:r>
              <w:t>270.52</w:t>
            </w:r>
          </w:p>
        </w:tc>
        <w:tc>
          <w:tcPr>
            <w:tcW w:w="1134" w:type="dxa"/>
            <w:vAlign w:val="center"/>
          </w:tcPr>
          <w:p>
            <w:pPr>
              <w:pStyle w:val="15"/>
            </w:pPr>
            <w:r>
              <w:t>270.52</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7</w:t>
            </w:r>
          </w:p>
        </w:tc>
        <w:tc>
          <w:tcPr>
            <w:tcW w:w="992" w:type="dxa"/>
            <w:vAlign w:val="center"/>
          </w:tcPr>
          <w:p>
            <w:pPr>
              <w:pStyle w:val="16"/>
            </w:pPr>
            <w:r>
              <w:t>2080501</w:t>
            </w:r>
          </w:p>
        </w:tc>
        <w:tc>
          <w:tcPr>
            <w:tcW w:w="1559" w:type="dxa"/>
            <w:vAlign w:val="center"/>
          </w:tcPr>
          <w:p>
            <w:pPr>
              <w:pStyle w:val="16"/>
            </w:pPr>
            <w:r>
              <w:t>行政单位离退休</w:t>
            </w:r>
          </w:p>
        </w:tc>
        <w:tc>
          <w:tcPr>
            <w:tcW w:w="1134" w:type="dxa"/>
            <w:vAlign w:val="center"/>
          </w:tcPr>
          <w:p>
            <w:pPr>
              <w:pStyle w:val="15"/>
            </w:pPr>
            <w:r>
              <w:t>114.80</w:t>
            </w:r>
          </w:p>
        </w:tc>
        <w:tc>
          <w:tcPr>
            <w:tcW w:w="1134" w:type="dxa"/>
            <w:vAlign w:val="center"/>
          </w:tcPr>
          <w:p>
            <w:pPr>
              <w:pStyle w:val="15"/>
            </w:pPr>
            <w:r>
              <w:t>114.80</w:t>
            </w:r>
          </w:p>
        </w:tc>
        <w:tc>
          <w:tcPr>
            <w:tcW w:w="1134" w:type="dxa"/>
            <w:vAlign w:val="center"/>
          </w:tcPr>
          <w:p>
            <w:pPr>
              <w:pStyle w:val="15"/>
            </w:pPr>
            <w:r>
              <w:t>114.80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8</w:t>
            </w:r>
          </w:p>
        </w:tc>
        <w:tc>
          <w:tcPr>
            <w:tcW w:w="992" w:type="dxa"/>
            <w:vAlign w:val="center"/>
          </w:tcPr>
          <w:p>
            <w:pPr>
              <w:pStyle w:val="16"/>
            </w:pPr>
            <w:r>
              <w:t>2080505</w:t>
            </w:r>
          </w:p>
        </w:tc>
        <w:tc>
          <w:tcPr>
            <w:tcW w:w="1559" w:type="dxa"/>
            <w:vAlign w:val="center"/>
          </w:tcPr>
          <w:p>
            <w:pPr>
              <w:pStyle w:val="16"/>
            </w:pPr>
            <w:r>
              <w:t>机关事业单位基本养老保险缴费支出</w:t>
            </w:r>
          </w:p>
        </w:tc>
        <w:tc>
          <w:tcPr>
            <w:tcW w:w="1134" w:type="dxa"/>
            <w:vAlign w:val="center"/>
          </w:tcPr>
          <w:p>
            <w:pPr>
              <w:pStyle w:val="15"/>
            </w:pPr>
            <w:r>
              <w:t>103.82</w:t>
            </w:r>
          </w:p>
        </w:tc>
        <w:tc>
          <w:tcPr>
            <w:tcW w:w="1134" w:type="dxa"/>
            <w:vAlign w:val="center"/>
          </w:tcPr>
          <w:p>
            <w:pPr>
              <w:pStyle w:val="15"/>
            </w:pPr>
            <w:r>
              <w:t>103.82</w:t>
            </w:r>
          </w:p>
        </w:tc>
        <w:tc>
          <w:tcPr>
            <w:tcW w:w="1134" w:type="dxa"/>
            <w:vAlign w:val="center"/>
          </w:tcPr>
          <w:p>
            <w:pPr>
              <w:pStyle w:val="15"/>
            </w:pPr>
            <w:r>
              <w:t>103.82</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9</w:t>
            </w:r>
          </w:p>
        </w:tc>
        <w:tc>
          <w:tcPr>
            <w:tcW w:w="992" w:type="dxa"/>
            <w:vAlign w:val="center"/>
          </w:tcPr>
          <w:p>
            <w:pPr>
              <w:pStyle w:val="16"/>
            </w:pPr>
            <w:r>
              <w:t>2080506</w:t>
            </w:r>
          </w:p>
        </w:tc>
        <w:tc>
          <w:tcPr>
            <w:tcW w:w="1559" w:type="dxa"/>
            <w:vAlign w:val="center"/>
          </w:tcPr>
          <w:p>
            <w:pPr>
              <w:pStyle w:val="16"/>
            </w:pPr>
            <w:r>
              <w:t>机关事业单位职业年金缴费支出</w:t>
            </w:r>
          </w:p>
        </w:tc>
        <w:tc>
          <w:tcPr>
            <w:tcW w:w="1134" w:type="dxa"/>
            <w:vAlign w:val="center"/>
          </w:tcPr>
          <w:p>
            <w:pPr>
              <w:pStyle w:val="15"/>
            </w:pPr>
            <w:r>
              <w:t>51.91</w:t>
            </w:r>
          </w:p>
        </w:tc>
        <w:tc>
          <w:tcPr>
            <w:tcW w:w="1134" w:type="dxa"/>
            <w:vAlign w:val="center"/>
          </w:tcPr>
          <w:p>
            <w:pPr>
              <w:pStyle w:val="15"/>
            </w:pPr>
            <w:r>
              <w:t>51.91</w:t>
            </w:r>
          </w:p>
        </w:tc>
        <w:tc>
          <w:tcPr>
            <w:tcW w:w="1134" w:type="dxa"/>
            <w:vAlign w:val="center"/>
          </w:tcPr>
          <w:p>
            <w:pPr>
              <w:pStyle w:val="15"/>
            </w:pPr>
            <w:r>
              <w:t>51.91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10</w:t>
            </w:r>
          </w:p>
        </w:tc>
        <w:tc>
          <w:tcPr>
            <w:tcW w:w="992" w:type="dxa"/>
            <w:vAlign w:val="center"/>
          </w:tcPr>
          <w:p>
            <w:pPr>
              <w:pStyle w:val="16"/>
            </w:pPr>
            <w:r>
              <w:t>20816</w:t>
            </w:r>
          </w:p>
        </w:tc>
        <w:tc>
          <w:tcPr>
            <w:tcW w:w="1559" w:type="dxa"/>
            <w:vAlign w:val="center"/>
          </w:tcPr>
          <w:p>
            <w:pPr>
              <w:pStyle w:val="16"/>
            </w:pPr>
            <w:r>
              <w:t>红十字事业</w:t>
            </w:r>
          </w:p>
        </w:tc>
        <w:tc>
          <w:tcPr>
            <w:tcW w:w="1134" w:type="dxa"/>
            <w:vAlign w:val="center"/>
          </w:tcPr>
          <w:p>
            <w:pPr>
              <w:pStyle w:val="15"/>
            </w:pPr>
            <w:r>
              <w:t>5.00</w:t>
            </w:r>
          </w:p>
        </w:tc>
        <w:tc>
          <w:tcPr>
            <w:tcW w:w="1134" w:type="dxa"/>
            <w:vAlign w:val="center"/>
          </w:tcPr>
          <w:p>
            <w:pPr>
              <w:pStyle w:val="15"/>
            </w:pPr>
            <w:r>
              <w:t>5.00</w:t>
            </w:r>
          </w:p>
        </w:tc>
        <w:tc>
          <w:tcPr>
            <w:tcW w:w="1134" w:type="dxa"/>
            <w:vAlign w:val="center"/>
          </w:tcPr>
          <w:p>
            <w:pPr>
              <w:pStyle w:val="15"/>
            </w:pPr>
            <w:r>
              <w:t>5.00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11</w:t>
            </w:r>
          </w:p>
        </w:tc>
        <w:tc>
          <w:tcPr>
            <w:tcW w:w="992" w:type="dxa"/>
            <w:vAlign w:val="center"/>
          </w:tcPr>
          <w:p>
            <w:pPr>
              <w:pStyle w:val="16"/>
            </w:pPr>
            <w:r>
              <w:t>2081601</w:t>
            </w:r>
          </w:p>
        </w:tc>
        <w:tc>
          <w:tcPr>
            <w:tcW w:w="1559" w:type="dxa"/>
            <w:vAlign w:val="center"/>
          </w:tcPr>
          <w:p>
            <w:pPr>
              <w:pStyle w:val="16"/>
            </w:pPr>
            <w:r>
              <w:t>行政运行</w:t>
            </w:r>
          </w:p>
        </w:tc>
        <w:tc>
          <w:tcPr>
            <w:tcW w:w="1134" w:type="dxa"/>
            <w:vAlign w:val="center"/>
          </w:tcPr>
          <w:p>
            <w:pPr>
              <w:pStyle w:val="15"/>
            </w:pPr>
            <w:r>
              <w:t>5.00</w:t>
            </w:r>
          </w:p>
        </w:tc>
        <w:tc>
          <w:tcPr>
            <w:tcW w:w="1134" w:type="dxa"/>
            <w:vAlign w:val="center"/>
          </w:tcPr>
          <w:p>
            <w:pPr>
              <w:pStyle w:val="15"/>
            </w:pPr>
            <w:r>
              <w:t>5.00</w:t>
            </w:r>
          </w:p>
        </w:tc>
        <w:tc>
          <w:tcPr>
            <w:tcW w:w="1134" w:type="dxa"/>
            <w:vAlign w:val="center"/>
          </w:tcPr>
          <w:p>
            <w:pPr>
              <w:pStyle w:val="15"/>
            </w:pPr>
            <w:r>
              <w:t>5.00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12</w:t>
            </w:r>
          </w:p>
        </w:tc>
        <w:tc>
          <w:tcPr>
            <w:tcW w:w="992" w:type="dxa"/>
            <w:vAlign w:val="center"/>
          </w:tcPr>
          <w:p>
            <w:pPr>
              <w:pStyle w:val="16"/>
            </w:pPr>
            <w:r>
              <w:t>210</w:t>
            </w:r>
          </w:p>
        </w:tc>
        <w:tc>
          <w:tcPr>
            <w:tcW w:w="1559" w:type="dxa"/>
            <w:vAlign w:val="center"/>
          </w:tcPr>
          <w:p>
            <w:pPr>
              <w:pStyle w:val="16"/>
            </w:pPr>
            <w:r>
              <w:t>卫生健康支出</w:t>
            </w:r>
          </w:p>
        </w:tc>
        <w:tc>
          <w:tcPr>
            <w:tcW w:w="1134" w:type="dxa"/>
            <w:vAlign w:val="center"/>
          </w:tcPr>
          <w:p>
            <w:pPr>
              <w:pStyle w:val="15"/>
            </w:pPr>
            <w:r>
              <w:rPr>
                <w:rFonts w:hint="eastAsia"/>
                <w:lang w:eastAsia="zh-CN"/>
              </w:rPr>
              <w:t>14066.76</w:t>
            </w:r>
          </w:p>
        </w:tc>
        <w:tc>
          <w:tcPr>
            <w:tcW w:w="1134" w:type="dxa"/>
            <w:vAlign w:val="center"/>
          </w:tcPr>
          <w:p>
            <w:pPr>
              <w:pStyle w:val="15"/>
            </w:pPr>
            <w:r>
              <w:rPr>
                <w:rFonts w:hint="eastAsia"/>
                <w:lang w:eastAsia="zh-CN"/>
              </w:rPr>
              <w:t>14066.76</w:t>
            </w:r>
          </w:p>
        </w:tc>
        <w:tc>
          <w:tcPr>
            <w:tcW w:w="1134" w:type="dxa"/>
            <w:vAlign w:val="center"/>
          </w:tcPr>
          <w:p>
            <w:pPr>
              <w:pStyle w:val="15"/>
              <w:rPr>
                <w:lang w:eastAsia="zh-CN"/>
              </w:rPr>
            </w:pPr>
            <w:r>
              <w:rPr>
                <w:rFonts w:hint="eastAsia"/>
                <w:lang w:eastAsia="zh-CN"/>
              </w:rPr>
              <w:t>14066.76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13</w:t>
            </w:r>
          </w:p>
        </w:tc>
        <w:tc>
          <w:tcPr>
            <w:tcW w:w="992" w:type="dxa"/>
            <w:vAlign w:val="center"/>
          </w:tcPr>
          <w:p>
            <w:pPr>
              <w:pStyle w:val="16"/>
            </w:pPr>
            <w:r>
              <w:t>21001</w:t>
            </w:r>
          </w:p>
        </w:tc>
        <w:tc>
          <w:tcPr>
            <w:tcW w:w="1559" w:type="dxa"/>
            <w:vAlign w:val="center"/>
          </w:tcPr>
          <w:p>
            <w:pPr>
              <w:pStyle w:val="16"/>
            </w:pPr>
            <w:r>
              <w:t>卫生健康管理事务</w:t>
            </w:r>
          </w:p>
        </w:tc>
        <w:tc>
          <w:tcPr>
            <w:tcW w:w="1134" w:type="dxa"/>
            <w:vAlign w:val="center"/>
          </w:tcPr>
          <w:p>
            <w:pPr>
              <w:pStyle w:val="15"/>
            </w:pPr>
            <w:r>
              <w:rPr>
                <w:rFonts w:hint="eastAsia"/>
                <w:lang w:eastAsia="zh-CN"/>
              </w:rPr>
              <w:t>906.28</w:t>
            </w:r>
          </w:p>
        </w:tc>
        <w:tc>
          <w:tcPr>
            <w:tcW w:w="1134" w:type="dxa"/>
            <w:vAlign w:val="center"/>
          </w:tcPr>
          <w:p>
            <w:pPr>
              <w:pStyle w:val="15"/>
            </w:pPr>
            <w:r>
              <w:rPr>
                <w:rFonts w:hint="eastAsia"/>
                <w:lang w:eastAsia="zh-CN"/>
              </w:rPr>
              <w:t>906.28</w:t>
            </w:r>
          </w:p>
        </w:tc>
        <w:tc>
          <w:tcPr>
            <w:tcW w:w="1134" w:type="dxa"/>
            <w:vAlign w:val="center"/>
          </w:tcPr>
          <w:p>
            <w:pPr>
              <w:pStyle w:val="15"/>
            </w:pPr>
            <w:r>
              <w:rPr>
                <w:rFonts w:hint="eastAsia"/>
                <w:lang w:eastAsia="zh-CN"/>
              </w:rPr>
              <w:t>906.28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14</w:t>
            </w:r>
          </w:p>
        </w:tc>
        <w:tc>
          <w:tcPr>
            <w:tcW w:w="992" w:type="dxa"/>
            <w:vAlign w:val="center"/>
          </w:tcPr>
          <w:p>
            <w:pPr>
              <w:pStyle w:val="16"/>
            </w:pPr>
            <w:r>
              <w:t>2100101</w:t>
            </w:r>
          </w:p>
        </w:tc>
        <w:tc>
          <w:tcPr>
            <w:tcW w:w="1559" w:type="dxa"/>
            <w:vAlign w:val="center"/>
          </w:tcPr>
          <w:p>
            <w:pPr>
              <w:pStyle w:val="16"/>
            </w:pPr>
            <w:r>
              <w:t>行政运行</w:t>
            </w:r>
          </w:p>
        </w:tc>
        <w:tc>
          <w:tcPr>
            <w:tcW w:w="1134" w:type="dxa"/>
            <w:vAlign w:val="center"/>
          </w:tcPr>
          <w:p>
            <w:pPr>
              <w:pStyle w:val="15"/>
            </w:pPr>
            <w:r>
              <w:rPr>
                <w:rFonts w:hint="eastAsia"/>
                <w:lang w:eastAsia="zh-CN"/>
              </w:rPr>
              <w:t>906.28</w:t>
            </w:r>
          </w:p>
        </w:tc>
        <w:tc>
          <w:tcPr>
            <w:tcW w:w="1134" w:type="dxa"/>
            <w:vAlign w:val="center"/>
          </w:tcPr>
          <w:p>
            <w:pPr>
              <w:pStyle w:val="15"/>
            </w:pPr>
            <w:r>
              <w:rPr>
                <w:rFonts w:hint="eastAsia"/>
                <w:lang w:eastAsia="zh-CN"/>
              </w:rPr>
              <w:t>906.28</w:t>
            </w:r>
          </w:p>
        </w:tc>
        <w:tc>
          <w:tcPr>
            <w:tcW w:w="1134" w:type="dxa"/>
            <w:vAlign w:val="center"/>
          </w:tcPr>
          <w:p>
            <w:pPr>
              <w:pStyle w:val="15"/>
              <w:rPr>
                <w:lang w:eastAsia="zh-CN"/>
              </w:rPr>
            </w:pPr>
            <w:r>
              <w:rPr>
                <w:rFonts w:hint="eastAsia"/>
                <w:lang w:eastAsia="zh-CN"/>
              </w:rPr>
              <w:t>906.28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15</w:t>
            </w:r>
          </w:p>
        </w:tc>
        <w:tc>
          <w:tcPr>
            <w:tcW w:w="992" w:type="dxa"/>
            <w:vAlign w:val="center"/>
          </w:tcPr>
          <w:p>
            <w:pPr>
              <w:pStyle w:val="16"/>
            </w:pPr>
            <w:r>
              <w:t>21002</w:t>
            </w:r>
          </w:p>
        </w:tc>
        <w:tc>
          <w:tcPr>
            <w:tcW w:w="1559" w:type="dxa"/>
            <w:vAlign w:val="center"/>
          </w:tcPr>
          <w:p>
            <w:pPr>
              <w:pStyle w:val="16"/>
            </w:pPr>
            <w:r>
              <w:t>公立医院</w:t>
            </w:r>
          </w:p>
        </w:tc>
        <w:tc>
          <w:tcPr>
            <w:tcW w:w="1134" w:type="dxa"/>
            <w:vAlign w:val="center"/>
          </w:tcPr>
          <w:p>
            <w:pPr>
              <w:pStyle w:val="15"/>
            </w:pPr>
            <w:r>
              <w:t>652.00</w:t>
            </w:r>
          </w:p>
        </w:tc>
        <w:tc>
          <w:tcPr>
            <w:tcW w:w="1134" w:type="dxa"/>
            <w:vAlign w:val="center"/>
          </w:tcPr>
          <w:p>
            <w:pPr>
              <w:pStyle w:val="15"/>
            </w:pPr>
            <w:r>
              <w:t>652.00</w:t>
            </w:r>
          </w:p>
        </w:tc>
        <w:tc>
          <w:tcPr>
            <w:tcW w:w="1134" w:type="dxa"/>
            <w:vAlign w:val="center"/>
          </w:tcPr>
          <w:p>
            <w:pPr>
              <w:pStyle w:val="15"/>
            </w:pPr>
            <w:r>
              <w:t>652.00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16</w:t>
            </w:r>
          </w:p>
        </w:tc>
        <w:tc>
          <w:tcPr>
            <w:tcW w:w="992" w:type="dxa"/>
            <w:vAlign w:val="center"/>
          </w:tcPr>
          <w:p>
            <w:pPr>
              <w:pStyle w:val="16"/>
            </w:pPr>
            <w:r>
              <w:t>2100201</w:t>
            </w:r>
          </w:p>
        </w:tc>
        <w:tc>
          <w:tcPr>
            <w:tcW w:w="1559" w:type="dxa"/>
            <w:vAlign w:val="center"/>
          </w:tcPr>
          <w:p>
            <w:pPr>
              <w:pStyle w:val="16"/>
            </w:pPr>
            <w:r>
              <w:t>综合医院</w:t>
            </w:r>
          </w:p>
        </w:tc>
        <w:tc>
          <w:tcPr>
            <w:tcW w:w="1134" w:type="dxa"/>
            <w:vAlign w:val="center"/>
          </w:tcPr>
          <w:p>
            <w:pPr>
              <w:pStyle w:val="15"/>
            </w:pPr>
            <w:r>
              <w:t>470.00</w:t>
            </w:r>
          </w:p>
        </w:tc>
        <w:tc>
          <w:tcPr>
            <w:tcW w:w="1134" w:type="dxa"/>
            <w:vAlign w:val="center"/>
          </w:tcPr>
          <w:p>
            <w:pPr>
              <w:pStyle w:val="15"/>
            </w:pPr>
            <w:r>
              <w:t>470.00</w:t>
            </w:r>
          </w:p>
        </w:tc>
        <w:tc>
          <w:tcPr>
            <w:tcW w:w="1134" w:type="dxa"/>
            <w:vAlign w:val="center"/>
          </w:tcPr>
          <w:p>
            <w:pPr>
              <w:pStyle w:val="15"/>
            </w:pPr>
            <w:r>
              <w:t>470.00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17</w:t>
            </w:r>
          </w:p>
        </w:tc>
        <w:tc>
          <w:tcPr>
            <w:tcW w:w="992" w:type="dxa"/>
            <w:vAlign w:val="center"/>
          </w:tcPr>
          <w:p>
            <w:pPr>
              <w:pStyle w:val="16"/>
            </w:pPr>
            <w:r>
              <w:t>2100299</w:t>
            </w:r>
          </w:p>
        </w:tc>
        <w:tc>
          <w:tcPr>
            <w:tcW w:w="1559" w:type="dxa"/>
            <w:vAlign w:val="center"/>
          </w:tcPr>
          <w:p>
            <w:pPr>
              <w:pStyle w:val="16"/>
            </w:pPr>
            <w:r>
              <w:t>其他公立医院支出</w:t>
            </w:r>
          </w:p>
        </w:tc>
        <w:tc>
          <w:tcPr>
            <w:tcW w:w="1134" w:type="dxa"/>
            <w:vAlign w:val="center"/>
          </w:tcPr>
          <w:p>
            <w:pPr>
              <w:pStyle w:val="15"/>
            </w:pPr>
            <w:r>
              <w:t>182.00</w:t>
            </w:r>
          </w:p>
        </w:tc>
        <w:tc>
          <w:tcPr>
            <w:tcW w:w="1134" w:type="dxa"/>
            <w:vAlign w:val="center"/>
          </w:tcPr>
          <w:p>
            <w:pPr>
              <w:pStyle w:val="15"/>
            </w:pPr>
            <w:r>
              <w:t>182.00</w:t>
            </w:r>
          </w:p>
        </w:tc>
        <w:tc>
          <w:tcPr>
            <w:tcW w:w="1134" w:type="dxa"/>
            <w:vAlign w:val="center"/>
          </w:tcPr>
          <w:p>
            <w:pPr>
              <w:pStyle w:val="15"/>
            </w:pPr>
            <w:r>
              <w:t>182.00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18</w:t>
            </w:r>
          </w:p>
        </w:tc>
        <w:tc>
          <w:tcPr>
            <w:tcW w:w="992" w:type="dxa"/>
            <w:vAlign w:val="center"/>
          </w:tcPr>
          <w:p>
            <w:pPr>
              <w:pStyle w:val="16"/>
            </w:pPr>
            <w:r>
              <w:t>21003</w:t>
            </w:r>
          </w:p>
        </w:tc>
        <w:tc>
          <w:tcPr>
            <w:tcW w:w="1559" w:type="dxa"/>
            <w:vAlign w:val="center"/>
          </w:tcPr>
          <w:p>
            <w:pPr>
              <w:pStyle w:val="16"/>
            </w:pPr>
            <w:r>
              <w:t>基层医疗卫生机构</w:t>
            </w:r>
          </w:p>
        </w:tc>
        <w:tc>
          <w:tcPr>
            <w:tcW w:w="1134" w:type="dxa"/>
            <w:vAlign w:val="center"/>
          </w:tcPr>
          <w:p>
            <w:pPr>
              <w:pStyle w:val="15"/>
            </w:pPr>
            <w:r>
              <w:t>2436.13</w:t>
            </w:r>
          </w:p>
        </w:tc>
        <w:tc>
          <w:tcPr>
            <w:tcW w:w="1134" w:type="dxa"/>
            <w:vAlign w:val="center"/>
          </w:tcPr>
          <w:p>
            <w:pPr>
              <w:pStyle w:val="15"/>
            </w:pPr>
            <w:r>
              <w:t>2436.13</w:t>
            </w:r>
          </w:p>
        </w:tc>
        <w:tc>
          <w:tcPr>
            <w:tcW w:w="1134" w:type="dxa"/>
            <w:vAlign w:val="center"/>
          </w:tcPr>
          <w:p>
            <w:pPr>
              <w:pStyle w:val="15"/>
            </w:pPr>
            <w:r>
              <w:t>2436.13</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19</w:t>
            </w:r>
          </w:p>
        </w:tc>
        <w:tc>
          <w:tcPr>
            <w:tcW w:w="992" w:type="dxa"/>
            <w:vAlign w:val="center"/>
          </w:tcPr>
          <w:p>
            <w:pPr>
              <w:pStyle w:val="16"/>
            </w:pPr>
            <w:r>
              <w:t>2100302</w:t>
            </w:r>
          </w:p>
        </w:tc>
        <w:tc>
          <w:tcPr>
            <w:tcW w:w="1559" w:type="dxa"/>
            <w:vAlign w:val="center"/>
          </w:tcPr>
          <w:p>
            <w:pPr>
              <w:pStyle w:val="16"/>
            </w:pPr>
            <w:r>
              <w:t>乡镇卫生院</w:t>
            </w:r>
          </w:p>
        </w:tc>
        <w:tc>
          <w:tcPr>
            <w:tcW w:w="1134" w:type="dxa"/>
            <w:vAlign w:val="center"/>
          </w:tcPr>
          <w:p>
            <w:pPr>
              <w:pStyle w:val="15"/>
            </w:pPr>
            <w:r>
              <w:t>1102.00</w:t>
            </w:r>
          </w:p>
        </w:tc>
        <w:tc>
          <w:tcPr>
            <w:tcW w:w="1134" w:type="dxa"/>
            <w:vAlign w:val="center"/>
          </w:tcPr>
          <w:p>
            <w:pPr>
              <w:pStyle w:val="15"/>
            </w:pPr>
            <w:r>
              <w:t>1102.00</w:t>
            </w:r>
          </w:p>
        </w:tc>
        <w:tc>
          <w:tcPr>
            <w:tcW w:w="1134" w:type="dxa"/>
            <w:vAlign w:val="center"/>
          </w:tcPr>
          <w:p>
            <w:pPr>
              <w:pStyle w:val="15"/>
            </w:pPr>
            <w:r>
              <w:t>1102.00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20</w:t>
            </w:r>
          </w:p>
        </w:tc>
        <w:tc>
          <w:tcPr>
            <w:tcW w:w="992" w:type="dxa"/>
            <w:vAlign w:val="center"/>
          </w:tcPr>
          <w:p>
            <w:pPr>
              <w:pStyle w:val="16"/>
            </w:pPr>
            <w:r>
              <w:t>2100399</w:t>
            </w:r>
          </w:p>
        </w:tc>
        <w:tc>
          <w:tcPr>
            <w:tcW w:w="1559" w:type="dxa"/>
            <w:vAlign w:val="center"/>
          </w:tcPr>
          <w:p>
            <w:pPr>
              <w:pStyle w:val="16"/>
            </w:pPr>
            <w:r>
              <w:t>其他基层医疗卫生机构支出</w:t>
            </w:r>
          </w:p>
        </w:tc>
        <w:tc>
          <w:tcPr>
            <w:tcW w:w="1134" w:type="dxa"/>
            <w:vAlign w:val="center"/>
          </w:tcPr>
          <w:p>
            <w:pPr>
              <w:pStyle w:val="15"/>
            </w:pPr>
            <w:r>
              <w:t>1334.13</w:t>
            </w:r>
          </w:p>
        </w:tc>
        <w:tc>
          <w:tcPr>
            <w:tcW w:w="1134" w:type="dxa"/>
            <w:vAlign w:val="center"/>
          </w:tcPr>
          <w:p>
            <w:pPr>
              <w:pStyle w:val="15"/>
            </w:pPr>
            <w:r>
              <w:t>1334.13</w:t>
            </w:r>
          </w:p>
        </w:tc>
        <w:tc>
          <w:tcPr>
            <w:tcW w:w="1134" w:type="dxa"/>
            <w:vAlign w:val="center"/>
          </w:tcPr>
          <w:p>
            <w:pPr>
              <w:pStyle w:val="15"/>
            </w:pPr>
            <w:r>
              <w:t>1334.13</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21</w:t>
            </w:r>
          </w:p>
        </w:tc>
        <w:tc>
          <w:tcPr>
            <w:tcW w:w="992" w:type="dxa"/>
            <w:vAlign w:val="center"/>
          </w:tcPr>
          <w:p>
            <w:pPr>
              <w:pStyle w:val="16"/>
            </w:pPr>
            <w:r>
              <w:t>21004</w:t>
            </w:r>
          </w:p>
        </w:tc>
        <w:tc>
          <w:tcPr>
            <w:tcW w:w="1559" w:type="dxa"/>
            <w:vAlign w:val="center"/>
          </w:tcPr>
          <w:p>
            <w:pPr>
              <w:pStyle w:val="16"/>
            </w:pPr>
            <w:r>
              <w:t>公共卫生</w:t>
            </w:r>
          </w:p>
        </w:tc>
        <w:tc>
          <w:tcPr>
            <w:tcW w:w="1134" w:type="dxa"/>
            <w:vAlign w:val="center"/>
          </w:tcPr>
          <w:p>
            <w:pPr>
              <w:pStyle w:val="15"/>
            </w:pPr>
            <w:r>
              <w:t>7568.21</w:t>
            </w:r>
          </w:p>
        </w:tc>
        <w:tc>
          <w:tcPr>
            <w:tcW w:w="1134" w:type="dxa"/>
            <w:vAlign w:val="center"/>
          </w:tcPr>
          <w:p>
            <w:pPr>
              <w:pStyle w:val="15"/>
            </w:pPr>
            <w:r>
              <w:t>7568.21</w:t>
            </w:r>
          </w:p>
        </w:tc>
        <w:tc>
          <w:tcPr>
            <w:tcW w:w="1134" w:type="dxa"/>
            <w:vAlign w:val="center"/>
          </w:tcPr>
          <w:p>
            <w:pPr>
              <w:pStyle w:val="15"/>
            </w:pPr>
            <w:r>
              <w:t>7568.21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22</w:t>
            </w:r>
          </w:p>
        </w:tc>
        <w:tc>
          <w:tcPr>
            <w:tcW w:w="992" w:type="dxa"/>
            <w:vAlign w:val="center"/>
          </w:tcPr>
          <w:p>
            <w:pPr>
              <w:pStyle w:val="16"/>
            </w:pPr>
            <w:r>
              <w:t>2100401</w:t>
            </w:r>
          </w:p>
        </w:tc>
        <w:tc>
          <w:tcPr>
            <w:tcW w:w="1559" w:type="dxa"/>
            <w:vAlign w:val="center"/>
          </w:tcPr>
          <w:p>
            <w:pPr>
              <w:pStyle w:val="16"/>
            </w:pPr>
            <w:r>
              <w:t>疾病预防控制机构</w:t>
            </w:r>
          </w:p>
        </w:tc>
        <w:tc>
          <w:tcPr>
            <w:tcW w:w="1134" w:type="dxa"/>
            <w:vAlign w:val="center"/>
          </w:tcPr>
          <w:p>
            <w:pPr>
              <w:pStyle w:val="15"/>
            </w:pPr>
            <w:r>
              <w:t>166.00</w:t>
            </w:r>
          </w:p>
        </w:tc>
        <w:tc>
          <w:tcPr>
            <w:tcW w:w="1134" w:type="dxa"/>
            <w:vAlign w:val="center"/>
          </w:tcPr>
          <w:p>
            <w:pPr>
              <w:pStyle w:val="15"/>
            </w:pPr>
            <w:r>
              <w:t>166.00</w:t>
            </w:r>
          </w:p>
        </w:tc>
        <w:tc>
          <w:tcPr>
            <w:tcW w:w="1134" w:type="dxa"/>
            <w:vAlign w:val="center"/>
          </w:tcPr>
          <w:p>
            <w:pPr>
              <w:pStyle w:val="15"/>
            </w:pPr>
            <w:r>
              <w:t>166.00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23</w:t>
            </w:r>
          </w:p>
        </w:tc>
        <w:tc>
          <w:tcPr>
            <w:tcW w:w="992" w:type="dxa"/>
            <w:vAlign w:val="center"/>
          </w:tcPr>
          <w:p>
            <w:pPr>
              <w:pStyle w:val="16"/>
            </w:pPr>
            <w:r>
              <w:t>2100402</w:t>
            </w:r>
          </w:p>
        </w:tc>
        <w:tc>
          <w:tcPr>
            <w:tcW w:w="1559" w:type="dxa"/>
            <w:vAlign w:val="center"/>
          </w:tcPr>
          <w:p>
            <w:pPr>
              <w:pStyle w:val="16"/>
            </w:pPr>
            <w:r>
              <w:t>卫生监督机构</w:t>
            </w:r>
          </w:p>
        </w:tc>
        <w:tc>
          <w:tcPr>
            <w:tcW w:w="1134" w:type="dxa"/>
            <w:vAlign w:val="center"/>
          </w:tcPr>
          <w:p>
            <w:pPr>
              <w:pStyle w:val="15"/>
            </w:pPr>
            <w:r>
              <w:rPr>
                <w:rFonts w:hint="eastAsia"/>
                <w:lang w:eastAsia="zh-CN"/>
              </w:rPr>
              <w:t>2</w:t>
            </w:r>
            <w:r>
              <w:t>30.00</w:t>
            </w:r>
          </w:p>
        </w:tc>
        <w:tc>
          <w:tcPr>
            <w:tcW w:w="1134" w:type="dxa"/>
            <w:vAlign w:val="center"/>
          </w:tcPr>
          <w:p>
            <w:pPr>
              <w:pStyle w:val="15"/>
            </w:pPr>
            <w:r>
              <w:rPr>
                <w:rFonts w:hint="eastAsia"/>
                <w:lang w:eastAsia="zh-CN"/>
              </w:rPr>
              <w:t>2</w:t>
            </w:r>
            <w:r>
              <w:t>30.00</w:t>
            </w:r>
          </w:p>
        </w:tc>
        <w:tc>
          <w:tcPr>
            <w:tcW w:w="1134" w:type="dxa"/>
            <w:vAlign w:val="center"/>
          </w:tcPr>
          <w:p>
            <w:pPr>
              <w:pStyle w:val="15"/>
            </w:pPr>
            <w:r>
              <w:rPr>
                <w:rFonts w:hint="eastAsia"/>
                <w:lang w:eastAsia="zh-CN"/>
              </w:rPr>
              <w:t>2</w:t>
            </w:r>
            <w:r>
              <w:t>30.00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24</w:t>
            </w:r>
          </w:p>
        </w:tc>
        <w:tc>
          <w:tcPr>
            <w:tcW w:w="992" w:type="dxa"/>
            <w:vAlign w:val="center"/>
          </w:tcPr>
          <w:p>
            <w:pPr>
              <w:pStyle w:val="16"/>
            </w:pPr>
            <w:r>
              <w:t>2100408</w:t>
            </w:r>
          </w:p>
        </w:tc>
        <w:tc>
          <w:tcPr>
            <w:tcW w:w="1559" w:type="dxa"/>
            <w:vAlign w:val="center"/>
          </w:tcPr>
          <w:p>
            <w:pPr>
              <w:pStyle w:val="16"/>
            </w:pPr>
            <w:r>
              <w:t>基本公共卫生服务</w:t>
            </w:r>
          </w:p>
        </w:tc>
        <w:tc>
          <w:tcPr>
            <w:tcW w:w="1134" w:type="dxa"/>
            <w:vAlign w:val="center"/>
          </w:tcPr>
          <w:p>
            <w:pPr>
              <w:pStyle w:val="15"/>
            </w:pPr>
            <w:r>
              <w:t>6931.98</w:t>
            </w:r>
          </w:p>
        </w:tc>
        <w:tc>
          <w:tcPr>
            <w:tcW w:w="1134" w:type="dxa"/>
            <w:vAlign w:val="center"/>
          </w:tcPr>
          <w:p>
            <w:pPr>
              <w:pStyle w:val="15"/>
            </w:pPr>
            <w:r>
              <w:t>6931.98</w:t>
            </w:r>
          </w:p>
        </w:tc>
        <w:tc>
          <w:tcPr>
            <w:tcW w:w="1134" w:type="dxa"/>
            <w:vAlign w:val="center"/>
          </w:tcPr>
          <w:p>
            <w:pPr>
              <w:pStyle w:val="15"/>
            </w:pPr>
            <w:r>
              <w:t>6931.98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25</w:t>
            </w:r>
          </w:p>
        </w:tc>
        <w:tc>
          <w:tcPr>
            <w:tcW w:w="992" w:type="dxa"/>
            <w:vAlign w:val="center"/>
          </w:tcPr>
          <w:p>
            <w:pPr>
              <w:pStyle w:val="16"/>
            </w:pPr>
            <w:r>
              <w:t>2100409</w:t>
            </w:r>
          </w:p>
        </w:tc>
        <w:tc>
          <w:tcPr>
            <w:tcW w:w="1559" w:type="dxa"/>
            <w:vAlign w:val="center"/>
          </w:tcPr>
          <w:p>
            <w:pPr>
              <w:pStyle w:val="16"/>
            </w:pPr>
            <w:r>
              <w:t>重大公共卫生服务</w:t>
            </w:r>
          </w:p>
        </w:tc>
        <w:tc>
          <w:tcPr>
            <w:tcW w:w="1134" w:type="dxa"/>
            <w:vAlign w:val="center"/>
          </w:tcPr>
          <w:p>
            <w:pPr>
              <w:pStyle w:val="15"/>
            </w:pPr>
            <w:r>
              <w:t>105.67</w:t>
            </w:r>
          </w:p>
        </w:tc>
        <w:tc>
          <w:tcPr>
            <w:tcW w:w="1134" w:type="dxa"/>
            <w:vAlign w:val="center"/>
          </w:tcPr>
          <w:p>
            <w:pPr>
              <w:pStyle w:val="15"/>
            </w:pPr>
            <w:r>
              <w:t>105.67</w:t>
            </w:r>
          </w:p>
        </w:tc>
        <w:tc>
          <w:tcPr>
            <w:tcW w:w="1134" w:type="dxa"/>
            <w:vAlign w:val="center"/>
          </w:tcPr>
          <w:p>
            <w:pPr>
              <w:pStyle w:val="15"/>
            </w:pPr>
            <w:r>
              <w:t>105.67</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26</w:t>
            </w:r>
          </w:p>
        </w:tc>
        <w:tc>
          <w:tcPr>
            <w:tcW w:w="992" w:type="dxa"/>
            <w:vAlign w:val="center"/>
          </w:tcPr>
          <w:p>
            <w:pPr>
              <w:pStyle w:val="16"/>
            </w:pPr>
            <w:r>
              <w:t>2100410</w:t>
            </w:r>
          </w:p>
        </w:tc>
        <w:tc>
          <w:tcPr>
            <w:tcW w:w="1559" w:type="dxa"/>
            <w:vAlign w:val="center"/>
          </w:tcPr>
          <w:p>
            <w:pPr>
              <w:pStyle w:val="16"/>
            </w:pPr>
            <w:r>
              <w:t>突发公共卫生事件应急处理</w:t>
            </w:r>
          </w:p>
        </w:tc>
        <w:tc>
          <w:tcPr>
            <w:tcW w:w="1134" w:type="dxa"/>
            <w:vAlign w:val="center"/>
          </w:tcPr>
          <w:p>
            <w:pPr>
              <w:pStyle w:val="15"/>
            </w:pPr>
            <w:r>
              <w:t>50.00</w:t>
            </w:r>
          </w:p>
        </w:tc>
        <w:tc>
          <w:tcPr>
            <w:tcW w:w="1134" w:type="dxa"/>
            <w:vAlign w:val="center"/>
          </w:tcPr>
          <w:p>
            <w:pPr>
              <w:pStyle w:val="15"/>
            </w:pPr>
            <w:r>
              <w:t>50.00</w:t>
            </w:r>
          </w:p>
        </w:tc>
        <w:tc>
          <w:tcPr>
            <w:tcW w:w="1134" w:type="dxa"/>
            <w:vAlign w:val="center"/>
          </w:tcPr>
          <w:p>
            <w:pPr>
              <w:pStyle w:val="15"/>
            </w:pPr>
            <w:r>
              <w:t>50.00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27</w:t>
            </w:r>
          </w:p>
        </w:tc>
        <w:tc>
          <w:tcPr>
            <w:tcW w:w="992" w:type="dxa"/>
            <w:vAlign w:val="center"/>
          </w:tcPr>
          <w:p>
            <w:pPr>
              <w:pStyle w:val="16"/>
            </w:pPr>
            <w:r>
              <w:t>2100499</w:t>
            </w:r>
          </w:p>
        </w:tc>
        <w:tc>
          <w:tcPr>
            <w:tcW w:w="1559" w:type="dxa"/>
            <w:vAlign w:val="center"/>
          </w:tcPr>
          <w:p>
            <w:pPr>
              <w:pStyle w:val="16"/>
            </w:pPr>
            <w:r>
              <w:t>其他公共卫生支出</w:t>
            </w:r>
          </w:p>
        </w:tc>
        <w:tc>
          <w:tcPr>
            <w:tcW w:w="1134" w:type="dxa"/>
            <w:vAlign w:val="center"/>
          </w:tcPr>
          <w:p>
            <w:pPr>
              <w:pStyle w:val="15"/>
            </w:pPr>
            <w:r>
              <w:t>284.56</w:t>
            </w:r>
          </w:p>
        </w:tc>
        <w:tc>
          <w:tcPr>
            <w:tcW w:w="1134" w:type="dxa"/>
            <w:vAlign w:val="center"/>
          </w:tcPr>
          <w:p>
            <w:pPr>
              <w:pStyle w:val="15"/>
            </w:pPr>
            <w:r>
              <w:t>284.56</w:t>
            </w:r>
          </w:p>
        </w:tc>
        <w:tc>
          <w:tcPr>
            <w:tcW w:w="1134" w:type="dxa"/>
            <w:vAlign w:val="center"/>
          </w:tcPr>
          <w:p>
            <w:pPr>
              <w:pStyle w:val="15"/>
            </w:pPr>
            <w:r>
              <w:t>284.56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28</w:t>
            </w:r>
          </w:p>
        </w:tc>
        <w:tc>
          <w:tcPr>
            <w:tcW w:w="992" w:type="dxa"/>
            <w:vAlign w:val="center"/>
          </w:tcPr>
          <w:p>
            <w:pPr>
              <w:pStyle w:val="16"/>
            </w:pPr>
            <w:r>
              <w:t>21006</w:t>
            </w:r>
          </w:p>
        </w:tc>
        <w:tc>
          <w:tcPr>
            <w:tcW w:w="1559" w:type="dxa"/>
            <w:vAlign w:val="center"/>
          </w:tcPr>
          <w:p>
            <w:pPr>
              <w:pStyle w:val="16"/>
            </w:pPr>
            <w:r>
              <w:t>中医药</w:t>
            </w:r>
          </w:p>
        </w:tc>
        <w:tc>
          <w:tcPr>
            <w:tcW w:w="1134" w:type="dxa"/>
            <w:vAlign w:val="center"/>
          </w:tcPr>
          <w:p>
            <w:pPr>
              <w:pStyle w:val="15"/>
            </w:pPr>
            <w:r>
              <w:t>9.50</w:t>
            </w:r>
          </w:p>
        </w:tc>
        <w:tc>
          <w:tcPr>
            <w:tcW w:w="1134" w:type="dxa"/>
            <w:vAlign w:val="center"/>
          </w:tcPr>
          <w:p>
            <w:pPr>
              <w:pStyle w:val="15"/>
            </w:pPr>
            <w:r>
              <w:t>9.50</w:t>
            </w:r>
          </w:p>
        </w:tc>
        <w:tc>
          <w:tcPr>
            <w:tcW w:w="1134" w:type="dxa"/>
            <w:vAlign w:val="center"/>
          </w:tcPr>
          <w:p>
            <w:pPr>
              <w:pStyle w:val="15"/>
            </w:pPr>
            <w:r>
              <w:t>9.50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29</w:t>
            </w:r>
          </w:p>
        </w:tc>
        <w:tc>
          <w:tcPr>
            <w:tcW w:w="992" w:type="dxa"/>
            <w:vAlign w:val="center"/>
          </w:tcPr>
          <w:p>
            <w:pPr>
              <w:pStyle w:val="16"/>
            </w:pPr>
            <w:r>
              <w:t>2100699</w:t>
            </w:r>
          </w:p>
        </w:tc>
        <w:tc>
          <w:tcPr>
            <w:tcW w:w="1559" w:type="dxa"/>
            <w:vAlign w:val="center"/>
          </w:tcPr>
          <w:p>
            <w:pPr>
              <w:pStyle w:val="16"/>
            </w:pPr>
            <w:r>
              <w:t>其他中医药支出</w:t>
            </w:r>
          </w:p>
        </w:tc>
        <w:tc>
          <w:tcPr>
            <w:tcW w:w="1134" w:type="dxa"/>
            <w:vAlign w:val="center"/>
          </w:tcPr>
          <w:p>
            <w:pPr>
              <w:pStyle w:val="15"/>
            </w:pPr>
            <w:r>
              <w:t>9.50</w:t>
            </w:r>
          </w:p>
        </w:tc>
        <w:tc>
          <w:tcPr>
            <w:tcW w:w="1134" w:type="dxa"/>
            <w:vAlign w:val="center"/>
          </w:tcPr>
          <w:p>
            <w:pPr>
              <w:pStyle w:val="15"/>
            </w:pPr>
            <w:r>
              <w:t>9.50</w:t>
            </w:r>
          </w:p>
        </w:tc>
        <w:tc>
          <w:tcPr>
            <w:tcW w:w="1134" w:type="dxa"/>
            <w:vAlign w:val="center"/>
          </w:tcPr>
          <w:p>
            <w:pPr>
              <w:pStyle w:val="15"/>
            </w:pPr>
            <w:r>
              <w:t>9.50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30</w:t>
            </w:r>
          </w:p>
        </w:tc>
        <w:tc>
          <w:tcPr>
            <w:tcW w:w="992" w:type="dxa"/>
            <w:vAlign w:val="center"/>
          </w:tcPr>
          <w:p>
            <w:pPr>
              <w:pStyle w:val="16"/>
            </w:pPr>
            <w:r>
              <w:t>21007</w:t>
            </w:r>
          </w:p>
        </w:tc>
        <w:tc>
          <w:tcPr>
            <w:tcW w:w="1559" w:type="dxa"/>
            <w:vAlign w:val="center"/>
          </w:tcPr>
          <w:p>
            <w:pPr>
              <w:pStyle w:val="16"/>
            </w:pPr>
            <w:r>
              <w:t>计划生育事务</w:t>
            </w:r>
          </w:p>
        </w:tc>
        <w:tc>
          <w:tcPr>
            <w:tcW w:w="1134" w:type="dxa"/>
            <w:vAlign w:val="center"/>
          </w:tcPr>
          <w:p>
            <w:pPr>
              <w:pStyle w:val="15"/>
            </w:pPr>
            <w:r>
              <w:t>1615.14</w:t>
            </w:r>
          </w:p>
        </w:tc>
        <w:tc>
          <w:tcPr>
            <w:tcW w:w="1134" w:type="dxa"/>
            <w:vAlign w:val="center"/>
          </w:tcPr>
          <w:p>
            <w:pPr>
              <w:pStyle w:val="15"/>
            </w:pPr>
            <w:r>
              <w:t>1615.14</w:t>
            </w:r>
          </w:p>
        </w:tc>
        <w:tc>
          <w:tcPr>
            <w:tcW w:w="1134" w:type="dxa"/>
            <w:vAlign w:val="center"/>
          </w:tcPr>
          <w:p>
            <w:pPr>
              <w:pStyle w:val="15"/>
            </w:pPr>
            <w:r>
              <w:t>1615.14</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31</w:t>
            </w:r>
          </w:p>
        </w:tc>
        <w:tc>
          <w:tcPr>
            <w:tcW w:w="992" w:type="dxa"/>
            <w:vAlign w:val="center"/>
          </w:tcPr>
          <w:p>
            <w:pPr>
              <w:pStyle w:val="16"/>
            </w:pPr>
            <w:r>
              <w:t>2100717</w:t>
            </w:r>
          </w:p>
        </w:tc>
        <w:tc>
          <w:tcPr>
            <w:tcW w:w="1559" w:type="dxa"/>
            <w:vAlign w:val="center"/>
          </w:tcPr>
          <w:p>
            <w:pPr>
              <w:pStyle w:val="16"/>
            </w:pPr>
            <w:r>
              <w:t>计划生育服务</w:t>
            </w:r>
          </w:p>
        </w:tc>
        <w:tc>
          <w:tcPr>
            <w:tcW w:w="1134" w:type="dxa"/>
            <w:vAlign w:val="center"/>
          </w:tcPr>
          <w:p>
            <w:pPr>
              <w:pStyle w:val="15"/>
            </w:pPr>
            <w:r>
              <w:t>1615.14</w:t>
            </w:r>
          </w:p>
        </w:tc>
        <w:tc>
          <w:tcPr>
            <w:tcW w:w="1134" w:type="dxa"/>
            <w:vAlign w:val="center"/>
          </w:tcPr>
          <w:p>
            <w:pPr>
              <w:pStyle w:val="15"/>
            </w:pPr>
            <w:r>
              <w:t>1615.14</w:t>
            </w:r>
          </w:p>
        </w:tc>
        <w:tc>
          <w:tcPr>
            <w:tcW w:w="1134" w:type="dxa"/>
            <w:vAlign w:val="center"/>
          </w:tcPr>
          <w:p>
            <w:pPr>
              <w:pStyle w:val="15"/>
            </w:pPr>
            <w:r>
              <w:t>1615.14</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32</w:t>
            </w:r>
          </w:p>
        </w:tc>
        <w:tc>
          <w:tcPr>
            <w:tcW w:w="992" w:type="dxa"/>
            <w:vAlign w:val="center"/>
          </w:tcPr>
          <w:p>
            <w:pPr>
              <w:pStyle w:val="16"/>
            </w:pPr>
            <w:r>
              <w:t>21012</w:t>
            </w:r>
          </w:p>
        </w:tc>
        <w:tc>
          <w:tcPr>
            <w:tcW w:w="1559" w:type="dxa"/>
            <w:vAlign w:val="center"/>
          </w:tcPr>
          <w:p>
            <w:pPr>
              <w:pStyle w:val="16"/>
            </w:pPr>
            <w:r>
              <w:t>财政对基本医疗保险基金的补助</w:t>
            </w:r>
          </w:p>
        </w:tc>
        <w:tc>
          <w:tcPr>
            <w:tcW w:w="1134" w:type="dxa"/>
            <w:vAlign w:val="center"/>
          </w:tcPr>
          <w:p>
            <w:pPr>
              <w:pStyle w:val="15"/>
            </w:pPr>
            <w:r>
              <w:t>49.71</w:t>
            </w:r>
          </w:p>
        </w:tc>
        <w:tc>
          <w:tcPr>
            <w:tcW w:w="1134" w:type="dxa"/>
            <w:vAlign w:val="center"/>
          </w:tcPr>
          <w:p>
            <w:pPr>
              <w:pStyle w:val="15"/>
            </w:pPr>
            <w:r>
              <w:t>49.71</w:t>
            </w:r>
          </w:p>
        </w:tc>
        <w:tc>
          <w:tcPr>
            <w:tcW w:w="1134" w:type="dxa"/>
            <w:vAlign w:val="center"/>
          </w:tcPr>
          <w:p>
            <w:pPr>
              <w:pStyle w:val="15"/>
            </w:pPr>
            <w:r>
              <w:t>49.71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33</w:t>
            </w:r>
          </w:p>
        </w:tc>
        <w:tc>
          <w:tcPr>
            <w:tcW w:w="992" w:type="dxa"/>
            <w:vAlign w:val="center"/>
          </w:tcPr>
          <w:p>
            <w:pPr>
              <w:pStyle w:val="16"/>
            </w:pPr>
            <w:r>
              <w:t>2101201</w:t>
            </w:r>
          </w:p>
        </w:tc>
        <w:tc>
          <w:tcPr>
            <w:tcW w:w="1559" w:type="dxa"/>
            <w:vAlign w:val="center"/>
          </w:tcPr>
          <w:p>
            <w:pPr>
              <w:pStyle w:val="16"/>
            </w:pPr>
            <w:r>
              <w:t>财政对职工基本医疗保险基金的补助</w:t>
            </w:r>
          </w:p>
        </w:tc>
        <w:tc>
          <w:tcPr>
            <w:tcW w:w="1134" w:type="dxa"/>
            <w:vAlign w:val="center"/>
          </w:tcPr>
          <w:p>
            <w:pPr>
              <w:pStyle w:val="15"/>
            </w:pPr>
            <w:r>
              <w:t>49.71</w:t>
            </w:r>
          </w:p>
        </w:tc>
        <w:tc>
          <w:tcPr>
            <w:tcW w:w="1134" w:type="dxa"/>
            <w:vAlign w:val="center"/>
          </w:tcPr>
          <w:p>
            <w:pPr>
              <w:pStyle w:val="15"/>
            </w:pPr>
            <w:r>
              <w:t>49.71</w:t>
            </w:r>
          </w:p>
        </w:tc>
        <w:tc>
          <w:tcPr>
            <w:tcW w:w="1134" w:type="dxa"/>
            <w:vAlign w:val="center"/>
          </w:tcPr>
          <w:p>
            <w:pPr>
              <w:pStyle w:val="15"/>
            </w:pPr>
            <w:r>
              <w:t>49.71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34</w:t>
            </w:r>
          </w:p>
        </w:tc>
        <w:tc>
          <w:tcPr>
            <w:tcW w:w="992" w:type="dxa"/>
            <w:vAlign w:val="center"/>
          </w:tcPr>
          <w:p>
            <w:pPr>
              <w:pStyle w:val="16"/>
            </w:pPr>
            <w:r>
              <w:t>21099</w:t>
            </w:r>
          </w:p>
        </w:tc>
        <w:tc>
          <w:tcPr>
            <w:tcW w:w="1559" w:type="dxa"/>
            <w:vAlign w:val="center"/>
          </w:tcPr>
          <w:p>
            <w:pPr>
              <w:pStyle w:val="16"/>
            </w:pPr>
            <w:r>
              <w:t>其他卫生健康支出</w:t>
            </w:r>
          </w:p>
        </w:tc>
        <w:tc>
          <w:tcPr>
            <w:tcW w:w="1134" w:type="dxa"/>
            <w:vAlign w:val="center"/>
          </w:tcPr>
          <w:p>
            <w:pPr>
              <w:pStyle w:val="15"/>
            </w:pPr>
            <w:r>
              <w:t>629.78</w:t>
            </w:r>
          </w:p>
        </w:tc>
        <w:tc>
          <w:tcPr>
            <w:tcW w:w="1134" w:type="dxa"/>
            <w:vAlign w:val="center"/>
          </w:tcPr>
          <w:p>
            <w:pPr>
              <w:pStyle w:val="15"/>
            </w:pPr>
            <w:r>
              <w:t>629.78</w:t>
            </w:r>
          </w:p>
        </w:tc>
        <w:tc>
          <w:tcPr>
            <w:tcW w:w="1134" w:type="dxa"/>
            <w:vAlign w:val="center"/>
          </w:tcPr>
          <w:p>
            <w:pPr>
              <w:pStyle w:val="15"/>
            </w:pPr>
            <w:r>
              <w:t>629.78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35</w:t>
            </w:r>
          </w:p>
        </w:tc>
        <w:tc>
          <w:tcPr>
            <w:tcW w:w="992" w:type="dxa"/>
            <w:vAlign w:val="center"/>
          </w:tcPr>
          <w:p>
            <w:pPr>
              <w:pStyle w:val="16"/>
            </w:pPr>
            <w:r>
              <w:t>2109999</w:t>
            </w:r>
          </w:p>
        </w:tc>
        <w:tc>
          <w:tcPr>
            <w:tcW w:w="1559" w:type="dxa"/>
            <w:vAlign w:val="center"/>
          </w:tcPr>
          <w:p>
            <w:pPr>
              <w:pStyle w:val="16"/>
            </w:pPr>
            <w:r>
              <w:t>其他卫生健康支出</w:t>
            </w:r>
          </w:p>
        </w:tc>
        <w:tc>
          <w:tcPr>
            <w:tcW w:w="1134" w:type="dxa"/>
            <w:vAlign w:val="center"/>
          </w:tcPr>
          <w:p>
            <w:pPr>
              <w:pStyle w:val="15"/>
            </w:pPr>
            <w:r>
              <w:t>629.78</w:t>
            </w:r>
          </w:p>
        </w:tc>
        <w:tc>
          <w:tcPr>
            <w:tcW w:w="1134" w:type="dxa"/>
            <w:vAlign w:val="center"/>
          </w:tcPr>
          <w:p>
            <w:pPr>
              <w:pStyle w:val="15"/>
            </w:pPr>
            <w:r>
              <w:t>629.78</w:t>
            </w:r>
          </w:p>
        </w:tc>
        <w:tc>
          <w:tcPr>
            <w:tcW w:w="1134" w:type="dxa"/>
            <w:vAlign w:val="center"/>
          </w:tcPr>
          <w:p>
            <w:pPr>
              <w:pStyle w:val="15"/>
            </w:pPr>
            <w:r>
              <w:t>629.78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36</w:t>
            </w:r>
          </w:p>
        </w:tc>
        <w:tc>
          <w:tcPr>
            <w:tcW w:w="992" w:type="dxa"/>
            <w:vAlign w:val="center"/>
          </w:tcPr>
          <w:p>
            <w:pPr>
              <w:pStyle w:val="16"/>
            </w:pPr>
            <w:r>
              <w:t>230</w:t>
            </w:r>
          </w:p>
        </w:tc>
        <w:tc>
          <w:tcPr>
            <w:tcW w:w="1559" w:type="dxa"/>
            <w:vAlign w:val="center"/>
          </w:tcPr>
          <w:p>
            <w:pPr>
              <w:pStyle w:val="16"/>
            </w:pPr>
            <w:r>
              <w:t>转移性支出</w:t>
            </w:r>
          </w:p>
        </w:tc>
        <w:tc>
          <w:tcPr>
            <w:tcW w:w="1134" w:type="dxa"/>
            <w:vAlign w:val="center"/>
          </w:tcPr>
          <w:p>
            <w:pPr>
              <w:pStyle w:val="15"/>
            </w:pPr>
            <w:r>
              <w:t>200.00</w:t>
            </w:r>
          </w:p>
        </w:tc>
        <w:tc>
          <w:tcPr>
            <w:tcW w:w="1134" w:type="dxa"/>
            <w:vAlign w:val="center"/>
          </w:tcPr>
          <w:p>
            <w:pPr>
              <w:pStyle w:val="15"/>
            </w:pPr>
            <w:r>
              <w:t>200.00</w:t>
            </w:r>
          </w:p>
        </w:tc>
        <w:tc>
          <w:tcPr>
            <w:tcW w:w="1134" w:type="dxa"/>
            <w:vAlign w:val="center"/>
          </w:tcPr>
          <w:p>
            <w:pPr>
              <w:pStyle w:val="15"/>
            </w:pPr>
            <w:r>
              <w:t>200.00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37</w:t>
            </w:r>
          </w:p>
        </w:tc>
        <w:tc>
          <w:tcPr>
            <w:tcW w:w="992" w:type="dxa"/>
            <w:vAlign w:val="center"/>
          </w:tcPr>
          <w:p>
            <w:pPr>
              <w:pStyle w:val="16"/>
            </w:pPr>
            <w:r>
              <w:t>23002</w:t>
            </w:r>
          </w:p>
        </w:tc>
        <w:tc>
          <w:tcPr>
            <w:tcW w:w="1559" w:type="dxa"/>
            <w:vAlign w:val="center"/>
          </w:tcPr>
          <w:p>
            <w:pPr>
              <w:pStyle w:val="16"/>
            </w:pPr>
            <w:r>
              <w:t>一般性转移支付</w:t>
            </w:r>
          </w:p>
        </w:tc>
        <w:tc>
          <w:tcPr>
            <w:tcW w:w="1134" w:type="dxa"/>
            <w:vAlign w:val="center"/>
          </w:tcPr>
          <w:p>
            <w:pPr>
              <w:pStyle w:val="15"/>
            </w:pPr>
            <w:r>
              <w:t>200.00</w:t>
            </w:r>
          </w:p>
        </w:tc>
        <w:tc>
          <w:tcPr>
            <w:tcW w:w="1134" w:type="dxa"/>
            <w:vAlign w:val="center"/>
          </w:tcPr>
          <w:p>
            <w:pPr>
              <w:pStyle w:val="15"/>
            </w:pPr>
            <w:r>
              <w:t>200.00</w:t>
            </w:r>
          </w:p>
        </w:tc>
        <w:tc>
          <w:tcPr>
            <w:tcW w:w="1134" w:type="dxa"/>
            <w:vAlign w:val="center"/>
          </w:tcPr>
          <w:p>
            <w:pPr>
              <w:pStyle w:val="15"/>
            </w:pPr>
            <w:r>
              <w:t>200.00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38</w:t>
            </w:r>
          </w:p>
        </w:tc>
        <w:tc>
          <w:tcPr>
            <w:tcW w:w="992" w:type="dxa"/>
            <w:vAlign w:val="center"/>
          </w:tcPr>
          <w:p>
            <w:pPr>
              <w:pStyle w:val="16"/>
            </w:pPr>
            <w:r>
              <w:t>2300228</w:t>
            </w:r>
          </w:p>
        </w:tc>
        <w:tc>
          <w:tcPr>
            <w:tcW w:w="1559" w:type="dxa"/>
            <w:vAlign w:val="center"/>
          </w:tcPr>
          <w:p>
            <w:pPr>
              <w:pStyle w:val="16"/>
            </w:pPr>
            <w:r>
              <w:t>革命老区转移支付支出</w:t>
            </w:r>
          </w:p>
        </w:tc>
        <w:tc>
          <w:tcPr>
            <w:tcW w:w="1134" w:type="dxa"/>
            <w:vAlign w:val="center"/>
          </w:tcPr>
          <w:p>
            <w:pPr>
              <w:pStyle w:val="15"/>
            </w:pPr>
            <w:r>
              <w:t>200.00</w:t>
            </w:r>
          </w:p>
        </w:tc>
        <w:tc>
          <w:tcPr>
            <w:tcW w:w="1134" w:type="dxa"/>
            <w:vAlign w:val="center"/>
          </w:tcPr>
          <w:p>
            <w:pPr>
              <w:pStyle w:val="15"/>
            </w:pPr>
            <w:r>
              <w:t>200.00</w:t>
            </w:r>
          </w:p>
        </w:tc>
        <w:tc>
          <w:tcPr>
            <w:tcW w:w="1134" w:type="dxa"/>
            <w:vAlign w:val="center"/>
          </w:tcPr>
          <w:p>
            <w:pPr>
              <w:pStyle w:val="15"/>
            </w:pPr>
            <w:r>
              <w:t>200.00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3"/>
            </w:pPr>
            <w:r>
              <w:t>361魏县卫生健康局</w:t>
            </w:r>
          </w:p>
        </w:tc>
        <w:tc>
          <w:tcPr>
            <w:tcW w:w="2721"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528" w:type="dxa"/>
            <w:gridSpan w:val="2"/>
            <w:vAlign w:val="center"/>
          </w:tcPr>
          <w:p>
            <w:pPr>
              <w:pStyle w:val="14"/>
            </w:pPr>
            <w:r>
              <w:t>功能分类科目</w:t>
            </w:r>
          </w:p>
        </w:tc>
        <w:tc>
          <w:tcPr>
            <w:tcW w:w="1361" w:type="dxa"/>
            <w:vMerge w:val="restart"/>
            <w:vAlign w:val="center"/>
          </w:tcPr>
          <w:p>
            <w:pPr>
              <w:pStyle w:val="14"/>
            </w:pPr>
            <w:r>
              <w:t>合计</w:t>
            </w:r>
          </w:p>
        </w:tc>
        <w:tc>
          <w:tcPr>
            <w:tcW w:w="1361" w:type="dxa"/>
            <w:vMerge w:val="restart"/>
            <w:vAlign w:val="center"/>
          </w:tcPr>
          <w:p>
            <w:pPr>
              <w:pStyle w:val="14"/>
            </w:pPr>
            <w:r>
              <w:t>基本支出</w:t>
            </w:r>
          </w:p>
        </w:tc>
        <w:tc>
          <w:tcPr>
            <w:tcW w:w="1361" w:type="dxa"/>
            <w:vMerge w:val="restart"/>
            <w:vAlign w:val="center"/>
          </w:tcPr>
          <w:p>
            <w:pPr>
              <w:pStyle w:val="14"/>
            </w:pPr>
            <w:r>
              <w:t>项目支出</w:t>
            </w:r>
          </w:p>
        </w:tc>
        <w:tc>
          <w:tcPr>
            <w:tcW w:w="1361" w:type="dxa"/>
            <w:vMerge w:val="restart"/>
            <w:vAlign w:val="center"/>
          </w:tcPr>
          <w:p>
            <w:pPr>
              <w:pStyle w:val="14"/>
            </w:pPr>
            <w:r>
              <w:t>经营支出</w:t>
            </w:r>
          </w:p>
        </w:tc>
        <w:tc>
          <w:tcPr>
            <w:tcW w:w="1361" w:type="dxa"/>
            <w:vMerge w:val="restart"/>
            <w:vAlign w:val="center"/>
          </w:tcPr>
          <w:p>
            <w:pPr>
              <w:pStyle w:val="14"/>
            </w:pPr>
            <w:r>
              <w:t>上解上级     支出</w:t>
            </w:r>
          </w:p>
        </w:tc>
        <w:tc>
          <w:tcPr>
            <w:tcW w:w="1361"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4"/>
            </w:pPr>
            <w:r>
              <w:t>科目    编码</w:t>
            </w:r>
          </w:p>
        </w:tc>
        <w:tc>
          <w:tcPr>
            <w:tcW w:w="4535" w:type="dxa"/>
            <w:vAlign w:val="center"/>
          </w:tcPr>
          <w:p>
            <w:pPr>
              <w:pStyle w:val="14"/>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992" w:type="dxa"/>
            <w:vAlign w:val="center"/>
          </w:tcPr>
          <w:p>
            <w:pPr>
              <w:pStyle w:val="14"/>
            </w:pPr>
            <w:r>
              <w:t>1</w:t>
            </w:r>
          </w:p>
        </w:tc>
        <w:tc>
          <w:tcPr>
            <w:tcW w:w="4535" w:type="dxa"/>
            <w:vAlign w:val="center"/>
          </w:tcPr>
          <w:p>
            <w:pPr>
              <w:pStyle w:val="14"/>
            </w:pPr>
            <w:r>
              <w:t>2</w:t>
            </w:r>
          </w:p>
        </w:tc>
        <w:tc>
          <w:tcPr>
            <w:tcW w:w="1361" w:type="dxa"/>
            <w:vAlign w:val="center"/>
          </w:tcPr>
          <w:p>
            <w:pPr>
              <w:pStyle w:val="14"/>
            </w:pPr>
            <w:r>
              <w:t>3</w:t>
            </w:r>
          </w:p>
        </w:tc>
        <w:tc>
          <w:tcPr>
            <w:tcW w:w="1361" w:type="dxa"/>
            <w:vAlign w:val="center"/>
          </w:tcPr>
          <w:p>
            <w:pPr>
              <w:pStyle w:val="14"/>
            </w:pPr>
            <w:r>
              <w:t>4</w:t>
            </w:r>
          </w:p>
        </w:tc>
        <w:tc>
          <w:tcPr>
            <w:tcW w:w="1361" w:type="dxa"/>
            <w:vAlign w:val="center"/>
          </w:tcPr>
          <w:p>
            <w:pPr>
              <w:pStyle w:val="14"/>
            </w:pPr>
            <w:r>
              <w:t>5</w:t>
            </w:r>
          </w:p>
        </w:tc>
        <w:tc>
          <w:tcPr>
            <w:tcW w:w="1361" w:type="dxa"/>
            <w:vAlign w:val="center"/>
          </w:tcPr>
          <w:p>
            <w:pPr>
              <w:pStyle w:val="14"/>
            </w:pPr>
            <w:r>
              <w:t>6</w:t>
            </w:r>
          </w:p>
        </w:tc>
        <w:tc>
          <w:tcPr>
            <w:tcW w:w="1361" w:type="dxa"/>
            <w:vAlign w:val="center"/>
          </w:tcPr>
          <w:p>
            <w:pPr>
              <w:pStyle w:val="14"/>
            </w:pPr>
            <w:r>
              <w:t>7</w:t>
            </w:r>
          </w:p>
        </w:tc>
        <w:tc>
          <w:tcPr>
            <w:tcW w:w="1361"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992" w:type="dxa"/>
            <w:vAlign w:val="center"/>
          </w:tcPr>
          <w:p>
            <w:pPr>
              <w:pStyle w:val="20"/>
            </w:pPr>
          </w:p>
        </w:tc>
        <w:tc>
          <w:tcPr>
            <w:tcW w:w="4535" w:type="dxa"/>
            <w:vAlign w:val="center"/>
          </w:tcPr>
          <w:p>
            <w:pPr>
              <w:pStyle w:val="18"/>
            </w:pPr>
            <w:r>
              <w:t>合计</w:t>
            </w:r>
          </w:p>
        </w:tc>
        <w:tc>
          <w:tcPr>
            <w:tcW w:w="1361" w:type="dxa"/>
            <w:vAlign w:val="center"/>
          </w:tcPr>
          <w:p>
            <w:pPr>
              <w:pStyle w:val="19"/>
              <w:rPr>
                <w:lang w:eastAsia="zh-CN"/>
              </w:rPr>
            </w:pPr>
            <w:r>
              <w:rPr>
                <w:rFonts w:hint="eastAsia"/>
                <w:lang w:eastAsia="zh-CN"/>
              </w:rPr>
              <w:t>14544.86</w:t>
            </w:r>
          </w:p>
        </w:tc>
        <w:tc>
          <w:tcPr>
            <w:tcW w:w="1361" w:type="dxa"/>
            <w:vAlign w:val="center"/>
          </w:tcPr>
          <w:p>
            <w:pPr>
              <w:pStyle w:val="19"/>
              <w:rPr>
                <w:lang w:eastAsia="zh-CN"/>
              </w:rPr>
            </w:pPr>
            <w:r>
              <w:rPr>
                <w:rFonts w:hint="eastAsia"/>
                <w:lang w:eastAsia="zh-CN"/>
              </w:rPr>
              <w:t>1602.52</w:t>
            </w:r>
          </w:p>
        </w:tc>
        <w:tc>
          <w:tcPr>
            <w:tcW w:w="1361" w:type="dxa"/>
            <w:vAlign w:val="center"/>
          </w:tcPr>
          <w:p>
            <w:pPr>
              <w:pStyle w:val="19"/>
            </w:pPr>
            <w:r>
              <w:t>12942.34</w:t>
            </w: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992" w:type="dxa"/>
            <w:vAlign w:val="center"/>
          </w:tcPr>
          <w:p>
            <w:pPr>
              <w:pStyle w:val="16"/>
            </w:pPr>
            <w:r>
              <w:t>206</w:t>
            </w:r>
          </w:p>
        </w:tc>
        <w:tc>
          <w:tcPr>
            <w:tcW w:w="4535" w:type="dxa"/>
            <w:vAlign w:val="center"/>
          </w:tcPr>
          <w:p>
            <w:pPr>
              <w:pStyle w:val="16"/>
            </w:pPr>
            <w:r>
              <w:t>科学技术支出</w:t>
            </w:r>
          </w:p>
        </w:tc>
        <w:tc>
          <w:tcPr>
            <w:tcW w:w="1361" w:type="dxa"/>
            <w:vAlign w:val="center"/>
          </w:tcPr>
          <w:p>
            <w:pPr>
              <w:pStyle w:val="15"/>
            </w:pPr>
            <w:r>
              <w:t>2.58</w:t>
            </w:r>
          </w:p>
        </w:tc>
        <w:tc>
          <w:tcPr>
            <w:tcW w:w="1361" w:type="dxa"/>
            <w:vAlign w:val="center"/>
          </w:tcPr>
          <w:p>
            <w:pPr>
              <w:pStyle w:val="15"/>
            </w:pPr>
          </w:p>
        </w:tc>
        <w:tc>
          <w:tcPr>
            <w:tcW w:w="1361" w:type="dxa"/>
            <w:vAlign w:val="center"/>
          </w:tcPr>
          <w:p>
            <w:pPr>
              <w:pStyle w:val="15"/>
            </w:pPr>
            <w:r>
              <w:t>2.58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992" w:type="dxa"/>
            <w:vAlign w:val="center"/>
          </w:tcPr>
          <w:p>
            <w:pPr>
              <w:pStyle w:val="16"/>
            </w:pPr>
            <w:r>
              <w:t>20603</w:t>
            </w:r>
          </w:p>
        </w:tc>
        <w:tc>
          <w:tcPr>
            <w:tcW w:w="4535" w:type="dxa"/>
            <w:vAlign w:val="center"/>
          </w:tcPr>
          <w:p>
            <w:pPr>
              <w:pStyle w:val="16"/>
            </w:pPr>
            <w:r>
              <w:t>应用研究</w:t>
            </w:r>
          </w:p>
        </w:tc>
        <w:tc>
          <w:tcPr>
            <w:tcW w:w="1361" w:type="dxa"/>
            <w:vAlign w:val="center"/>
          </w:tcPr>
          <w:p>
            <w:pPr>
              <w:pStyle w:val="15"/>
            </w:pPr>
            <w:r>
              <w:t>2.58</w:t>
            </w:r>
          </w:p>
        </w:tc>
        <w:tc>
          <w:tcPr>
            <w:tcW w:w="1361" w:type="dxa"/>
            <w:vAlign w:val="center"/>
          </w:tcPr>
          <w:p>
            <w:pPr>
              <w:pStyle w:val="15"/>
            </w:pPr>
          </w:p>
        </w:tc>
        <w:tc>
          <w:tcPr>
            <w:tcW w:w="1361" w:type="dxa"/>
            <w:vAlign w:val="center"/>
          </w:tcPr>
          <w:p>
            <w:pPr>
              <w:pStyle w:val="15"/>
            </w:pPr>
            <w:r>
              <w:t>2.58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992" w:type="dxa"/>
            <w:vAlign w:val="center"/>
          </w:tcPr>
          <w:p>
            <w:pPr>
              <w:pStyle w:val="16"/>
            </w:pPr>
            <w:r>
              <w:t>2060399</w:t>
            </w:r>
          </w:p>
        </w:tc>
        <w:tc>
          <w:tcPr>
            <w:tcW w:w="4535" w:type="dxa"/>
            <w:vAlign w:val="center"/>
          </w:tcPr>
          <w:p>
            <w:pPr>
              <w:pStyle w:val="16"/>
            </w:pPr>
            <w:r>
              <w:t>其他应用研究支出</w:t>
            </w:r>
          </w:p>
        </w:tc>
        <w:tc>
          <w:tcPr>
            <w:tcW w:w="1361" w:type="dxa"/>
            <w:vAlign w:val="center"/>
          </w:tcPr>
          <w:p>
            <w:pPr>
              <w:pStyle w:val="15"/>
            </w:pPr>
            <w:r>
              <w:t>2.58</w:t>
            </w:r>
          </w:p>
        </w:tc>
        <w:tc>
          <w:tcPr>
            <w:tcW w:w="1361" w:type="dxa"/>
            <w:vAlign w:val="center"/>
          </w:tcPr>
          <w:p>
            <w:pPr>
              <w:pStyle w:val="15"/>
            </w:pPr>
          </w:p>
        </w:tc>
        <w:tc>
          <w:tcPr>
            <w:tcW w:w="1361" w:type="dxa"/>
            <w:vAlign w:val="center"/>
          </w:tcPr>
          <w:p>
            <w:pPr>
              <w:pStyle w:val="15"/>
            </w:pPr>
            <w:r>
              <w:t>2.58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992" w:type="dxa"/>
            <w:vAlign w:val="center"/>
          </w:tcPr>
          <w:p>
            <w:pPr>
              <w:pStyle w:val="16"/>
            </w:pPr>
            <w:r>
              <w:t>208</w:t>
            </w:r>
          </w:p>
        </w:tc>
        <w:tc>
          <w:tcPr>
            <w:tcW w:w="4535" w:type="dxa"/>
            <w:vAlign w:val="center"/>
          </w:tcPr>
          <w:p>
            <w:pPr>
              <w:pStyle w:val="16"/>
            </w:pPr>
            <w:r>
              <w:t>社会保障和就业支出</w:t>
            </w:r>
          </w:p>
        </w:tc>
        <w:tc>
          <w:tcPr>
            <w:tcW w:w="1361" w:type="dxa"/>
            <w:vAlign w:val="center"/>
          </w:tcPr>
          <w:p>
            <w:pPr>
              <w:pStyle w:val="15"/>
            </w:pPr>
            <w:r>
              <w:t>275.52</w:t>
            </w:r>
          </w:p>
        </w:tc>
        <w:tc>
          <w:tcPr>
            <w:tcW w:w="1361" w:type="dxa"/>
            <w:vAlign w:val="center"/>
          </w:tcPr>
          <w:p>
            <w:pPr>
              <w:pStyle w:val="15"/>
            </w:pPr>
            <w:r>
              <w:t>270.52</w:t>
            </w:r>
          </w:p>
        </w:tc>
        <w:tc>
          <w:tcPr>
            <w:tcW w:w="1361" w:type="dxa"/>
            <w:vAlign w:val="center"/>
          </w:tcPr>
          <w:p>
            <w:pPr>
              <w:pStyle w:val="15"/>
            </w:pPr>
            <w:r>
              <w:t>5.00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992" w:type="dxa"/>
            <w:vAlign w:val="center"/>
          </w:tcPr>
          <w:p>
            <w:pPr>
              <w:pStyle w:val="16"/>
            </w:pPr>
            <w:r>
              <w:t>20805</w:t>
            </w:r>
          </w:p>
        </w:tc>
        <w:tc>
          <w:tcPr>
            <w:tcW w:w="4535" w:type="dxa"/>
            <w:vAlign w:val="center"/>
          </w:tcPr>
          <w:p>
            <w:pPr>
              <w:pStyle w:val="16"/>
            </w:pPr>
            <w:r>
              <w:t>行政事业单位养老支出</w:t>
            </w:r>
          </w:p>
        </w:tc>
        <w:tc>
          <w:tcPr>
            <w:tcW w:w="1361" w:type="dxa"/>
            <w:vAlign w:val="center"/>
          </w:tcPr>
          <w:p>
            <w:pPr>
              <w:pStyle w:val="15"/>
            </w:pPr>
            <w:r>
              <w:t>270.52</w:t>
            </w:r>
          </w:p>
        </w:tc>
        <w:tc>
          <w:tcPr>
            <w:tcW w:w="1361" w:type="dxa"/>
            <w:vAlign w:val="center"/>
          </w:tcPr>
          <w:p>
            <w:pPr>
              <w:pStyle w:val="15"/>
            </w:pPr>
            <w:r>
              <w:t>270.52</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992" w:type="dxa"/>
            <w:vAlign w:val="center"/>
          </w:tcPr>
          <w:p>
            <w:pPr>
              <w:pStyle w:val="16"/>
            </w:pPr>
            <w:r>
              <w:t>2080501</w:t>
            </w:r>
          </w:p>
        </w:tc>
        <w:tc>
          <w:tcPr>
            <w:tcW w:w="4535" w:type="dxa"/>
            <w:vAlign w:val="center"/>
          </w:tcPr>
          <w:p>
            <w:pPr>
              <w:pStyle w:val="16"/>
            </w:pPr>
            <w:r>
              <w:t>行政单位离退休</w:t>
            </w:r>
          </w:p>
        </w:tc>
        <w:tc>
          <w:tcPr>
            <w:tcW w:w="1361" w:type="dxa"/>
            <w:vAlign w:val="center"/>
          </w:tcPr>
          <w:p>
            <w:pPr>
              <w:pStyle w:val="15"/>
            </w:pPr>
            <w:r>
              <w:t>114.80</w:t>
            </w:r>
          </w:p>
        </w:tc>
        <w:tc>
          <w:tcPr>
            <w:tcW w:w="1361" w:type="dxa"/>
            <w:vAlign w:val="center"/>
          </w:tcPr>
          <w:p>
            <w:pPr>
              <w:pStyle w:val="15"/>
            </w:pPr>
            <w:r>
              <w:t>114.80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992" w:type="dxa"/>
            <w:vAlign w:val="center"/>
          </w:tcPr>
          <w:p>
            <w:pPr>
              <w:pStyle w:val="16"/>
            </w:pPr>
            <w:r>
              <w:t>2080505</w:t>
            </w:r>
          </w:p>
        </w:tc>
        <w:tc>
          <w:tcPr>
            <w:tcW w:w="4535" w:type="dxa"/>
            <w:vAlign w:val="center"/>
          </w:tcPr>
          <w:p>
            <w:pPr>
              <w:pStyle w:val="16"/>
            </w:pPr>
            <w:r>
              <w:t>机关事业单位基本养老保险缴费支出</w:t>
            </w:r>
          </w:p>
        </w:tc>
        <w:tc>
          <w:tcPr>
            <w:tcW w:w="1361" w:type="dxa"/>
            <w:vAlign w:val="center"/>
          </w:tcPr>
          <w:p>
            <w:pPr>
              <w:pStyle w:val="15"/>
            </w:pPr>
            <w:r>
              <w:t>103.82</w:t>
            </w:r>
          </w:p>
        </w:tc>
        <w:tc>
          <w:tcPr>
            <w:tcW w:w="1361" w:type="dxa"/>
            <w:vAlign w:val="center"/>
          </w:tcPr>
          <w:p>
            <w:pPr>
              <w:pStyle w:val="15"/>
            </w:pPr>
            <w:r>
              <w:t>103.82</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992" w:type="dxa"/>
            <w:vAlign w:val="center"/>
          </w:tcPr>
          <w:p>
            <w:pPr>
              <w:pStyle w:val="16"/>
            </w:pPr>
            <w:r>
              <w:t>2080506</w:t>
            </w:r>
          </w:p>
        </w:tc>
        <w:tc>
          <w:tcPr>
            <w:tcW w:w="4535" w:type="dxa"/>
            <w:vAlign w:val="center"/>
          </w:tcPr>
          <w:p>
            <w:pPr>
              <w:pStyle w:val="16"/>
            </w:pPr>
            <w:r>
              <w:t>机关事业单位职业年金缴费支出</w:t>
            </w:r>
          </w:p>
        </w:tc>
        <w:tc>
          <w:tcPr>
            <w:tcW w:w="1361" w:type="dxa"/>
            <w:vAlign w:val="center"/>
          </w:tcPr>
          <w:p>
            <w:pPr>
              <w:pStyle w:val="15"/>
            </w:pPr>
            <w:r>
              <w:t>51.91</w:t>
            </w:r>
          </w:p>
        </w:tc>
        <w:tc>
          <w:tcPr>
            <w:tcW w:w="1361" w:type="dxa"/>
            <w:vAlign w:val="center"/>
          </w:tcPr>
          <w:p>
            <w:pPr>
              <w:pStyle w:val="15"/>
            </w:pPr>
            <w:r>
              <w:t>51.91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992" w:type="dxa"/>
            <w:vAlign w:val="center"/>
          </w:tcPr>
          <w:p>
            <w:pPr>
              <w:pStyle w:val="16"/>
            </w:pPr>
            <w:r>
              <w:t>20816</w:t>
            </w:r>
          </w:p>
        </w:tc>
        <w:tc>
          <w:tcPr>
            <w:tcW w:w="4535" w:type="dxa"/>
            <w:vAlign w:val="center"/>
          </w:tcPr>
          <w:p>
            <w:pPr>
              <w:pStyle w:val="16"/>
            </w:pPr>
            <w:r>
              <w:t>红十字事业</w:t>
            </w:r>
          </w:p>
        </w:tc>
        <w:tc>
          <w:tcPr>
            <w:tcW w:w="1361" w:type="dxa"/>
            <w:vAlign w:val="center"/>
          </w:tcPr>
          <w:p>
            <w:pPr>
              <w:pStyle w:val="15"/>
            </w:pPr>
            <w:r>
              <w:t>5.00</w:t>
            </w:r>
          </w:p>
        </w:tc>
        <w:tc>
          <w:tcPr>
            <w:tcW w:w="1361" w:type="dxa"/>
            <w:vAlign w:val="center"/>
          </w:tcPr>
          <w:p>
            <w:pPr>
              <w:pStyle w:val="15"/>
            </w:pPr>
          </w:p>
        </w:tc>
        <w:tc>
          <w:tcPr>
            <w:tcW w:w="1361" w:type="dxa"/>
            <w:vAlign w:val="center"/>
          </w:tcPr>
          <w:p>
            <w:pPr>
              <w:pStyle w:val="15"/>
            </w:pPr>
            <w:r>
              <w:t>5.00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992" w:type="dxa"/>
            <w:vAlign w:val="center"/>
          </w:tcPr>
          <w:p>
            <w:pPr>
              <w:pStyle w:val="16"/>
            </w:pPr>
            <w:r>
              <w:t>2081601</w:t>
            </w:r>
          </w:p>
        </w:tc>
        <w:tc>
          <w:tcPr>
            <w:tcW w:w="4535" w:type="dxa"/>
            <w:vAlign w:val="center"/>
          </w:tcPr>
          <w:p>
            <w:pPr>
              <w:pStyle w:val="16"/>
            </w:pPr>
            <w:r>
              <w:t>行政运行</w:t>
            </w:r>
          </w:p>
        </w:tc>
        <w:tc>
          <w:tcPr>
            <w:tcW w:w="1361" w:type="dxa"/>
            <w:vAlign w:val="center"/>
          </w:tcPr>
          <w:p>
            <w:pPr>
              <w:pStyle w:val="15"/>
            </w:pPr>
            <w:r>
              <w:t>5.00</w:t>
            </w:r>
          </w:p>
        </w:tc>
        <w:tc>
          <w:tcPr>
            <w:tcW w:w="1361" w:type="dxa"/>
            <w:vAlign w:val="center"/>
          </w:tcPr>
          <w:p>
            <w:pPr>
              <w:pStyle w:val="15"/>
            </w:pPr>
          </w:p>
        </w:tc>
        <w:tc>
          <w:tcPr>
            <w:tcW w:w="1361" w:type="dxa"/>
            <w:vAlign w:val="center"/>
          </w:tcPr>
          <w:p>
            <w:pPr>
              <w:pStyle w:val="15"/>
            </w:pPr>
            <w:r>
              <w:t>5.00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992" w:type="dxa"/>
            <w:vAlign w:val="center"/>
          </w:tcPr>
          <w:p>
            <w:pPr>
              <w:pStyle w:val="16"/>
            </w:pPr>
            <w:r>
              <w:t>210</w:t>
            </w:r>
          </w:p>
        </w:tc>
        <w:tc>
          <w:tcPr>
            <w:tcW w:w="4535" w:type="dxa"/>
            <w:vAlign w:val="center"/>
          </w:tcPr>
          <w:p>
            <w:pPr>
              <w:pStyle w:val="16"/>
            </w:pPr>
            <w:r>
              <w:t>卫生健康支出</w:t>
            </w:r>
          </w:p>
        </w:tc>
        <w:tc>
          <w:tcPr>
            <w:tcW w:w="1361" w:type="dxa"/>
            <w:vAlign w:val="center"/>
          </w:tcPr>
          <w:p>
            <w:pPr>
              <w:pStyle w:val="15"/>
              <w:rPr>
                <w:lang w:eastAsia="zh-CN"/>
              </w:rPr>
            </w:pPr>
            <w:r>
              <w:rPr>
                <w:rFonts w:hint="eastAsia"/>
                <w:lang w:eastAsia="zh-CN"/>
              </w:rPr>
              <w:t>14066.76</w:t>
            </w:r>
          </w:p>
        </w:tc>
        <w:tc>
          <w:tcPr>
            <w:tcW w:w="1361" w:type="dxa"/>
            <w:vAlign w:val="center"/>
          </w:tcPr>
          <w:p>
            <w:pPr>
              <w:pStyle w:val="15"/>
              <w:rPr>
                <w:lang w:eastAsia="zh-CN"/>
              </w:rPr>
            </w:pPr>
            <w:r>
              <w:rPr>
                <w:rFonts w:hint="eastAsia"/>
                <w:lang w:eastAsia="zh-CN"/>
              </w:rPr>
              <w:t>1332</w:t>
            </w:r>
          </w:p>
        </w:tc>
        <w:tc>
          <w:tcPr>
            <w:tcW w:w="1361" w:type="dxa"/>
            <w:vAlign w:val="center"/>
          </w:tcPr>
          <w:p>
            <w:pPr>
              <w:pStyle w:val="15"/>
            </w:pPr>
            <w:r>
              <w:t>12734.76</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992" w:type="dxa"/>
            <w:vAlign w:val="center"/>
          </w:tcPr>
          <w:p>
            <w:pPr>
              <w:pStyle w:val="16"/>
            </w:pPr>
            <w:r>
              <w:t>21001</w:t>
            </w:r>
          </w:p>
        </w:tc>
        <w:tc>
          <w:tcPr>
            <w:tcW w:w="4535" w:type="dxa"/>
            <w:vAlign w:val="center"/>
          </w:tcPr>
          <w:p>
            <w:pPr>
              <w:pStyle w:val="16"/>
            </w:pPr>
            <w:r>
              <w:t>卫生健康管理事务</w:t>
            </w:r>
          </w:p>
        </w:tc>
        <w:tc>
          <w:tcPr>
            <w:tcW w:w="1361" w:type="dxa"/>
            <w:vAlign w:val="center"/>
          </w:tcPr>
          <w:p>
            <w:pPr>
              <w:pStyle w:val="15"/>
            </w:pPr>
            <w:r>
              <w:rPr>
                <w:rFonts w:hint="eastAsia"/>
                <w:lang w:eastAsia="zh-CN"/>
              </w:rPr>
              <w:t>906.28</w:t>
            </w:r>
          </w:p>
        </w:tc>
        <w:tc>
          <w:tcPr>
            <w:tcW w:w="1361" w:type="dxa"/>
            <w:vAlign w:val="center"/>
          </w:tcPr>
          <w:p>
            <w:pPr>
              <w:pStyle w:val="15"/>
              <w:rPr>
                <w:lang w:eastAsia="zh-CN"/>
              </w:rPr>
            </w:pPr>
            <w:r>
              <w:rPr>
                <w:rFonts w:hint="eastAsia"/>
                <w:lang w:eastAsia="zh-CN"/>
              </w:rPr>
              <w:t>906.28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992" w:type="dxa"/>
            <w:vAlign w:val="center"/>
          </w:tcPr>
          <w:p>
            <w:pPr>
              <w:pStyle w:val="16"/>
            </w:pPr>
            <w:r>
              <w:t>2100101</w:t>
            </w:r>
          </w:p>
        </w:tc>
        <w:tc>
          <w:tcPr>
            <w:tcW w:w="4535" w:type="dxa"/>
            <w:vAlign w:val="center"/>
          </w:tcPr>
          <w:p>
            <w:pPr>
              <w:pStyle w:val="16"/>
            </w:pPr>
            <w:r>
              <w:t>行政运行</w:t>
            </w:r>
          </w:p>
        </w:tc>
        <w:tc>
          <w:tcPr>
            <w:tcW w:w="1361" w:type="dxa"/>
            <w:vAlign w:val="center"/>
          </w:tcPr>
          <w:p>
            <w:pPr>
              <w:pStyle w:val="15"/>
            </w:pPr>
            <w:r>
              <w:rPr>
                <w:rFonts w:hint="eastAsia"/>
                <w:lang w:eastAsia="zh-CN"/>
              </w:rPr>
              <w:t>906.28</w:t>
            </w:r>
          </w:p>
        </w:tc>
        <w:tc>
          <w:tcPr>
            <w:tcW w:w="1361" w:type="dxa"/>
            <w:vAlign w:val="center"/>
          </w:tcPr>
          <w:p>
            <w:pPr>
              <w:pStyle w:val="15"/>
            </w:pPr>
            <w:r>
              <w:rPr>
                <w:rFonts w:hint="eastAsia"/>
                <w:lang w:eastAsia="zh-CN"/>
              </w:rPr>
              <w:t>906.28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992" w:type="dxa"/>
            <w:vAlign w:val="center"/>
          </w:tcPr>
          <w:p>
            <w:pPr>
              <w:pStyle w:val="16"/>
            </w:pPr>
            <w:r>
              <w:t>21002</w:t>
            </w:r>
          </w:p>
        </w:tc>
        <w:tc>
          <w:tcPr>
            <w:tcW w:w="4535" w:type="dxa"/>
            <w:vAlign w:val="center"/>
          </w:tcPr>
          <w:p>
            <w:pPr>
              <w:pStyle w:val="16"/>
            </w:pPr>
            <w:r>
              <w:t>公立医院</w:t>
            </w:r>
          </w:p>
        </w:tc>
        <w:tc>
          <w:tcPr>
            <w:tcW w:w="1361" w:type="dxa"/>
            <w:vAlign w:val="center"/>
          </w:tcPr>
          <w:p>
            <w:pPr>
              <w:pStyle w:val="15"/>
            </w:pPr>
            <w:r>
              <w:t>652.00</w:t>
            </w:r>
          </w:p>
        </w:tc>
        <w:tc>
          <w:tcPr>
            <w:tcW w:w="1361" w:type="dxa"/>
            <w:vAlign w:val="center"/>
          </w:tcPr>
          <w:p>
            <w:pPr>
              <w:pStyle w:val="15"/>
            </w:pPr>
          </w:p>
        </w:tc>
        <w:tc>
          <w:tcPr>
            <w:tcW w:w="1361" w:type="dxa"/>
            <w:vAlign w:val="center"/>
          </w:tcPr>
          <w:p>
            <w:pPr>
              <w:pStyle w:val="15"/>
            </w:pPr>
            <w:r>
              <w:t>652.00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992" w:type="dxa"/>
            <w:vAlign w:val="center"/>
          </w:tcPr>
          <w:p>
            <w:pPr>
              <w:pStyle w:val="16"/>
            </w:pPr>
            <w:r>
              <w:t>2100201</w:t>
            </w:r>
          </w:p>
        </w:tc>
        <w:tc>
          <w:tcPr>
            <w:tcW w:w="4535" w:type="dxa"/>
            <w:vAlign w:val="center"/>
          </w:tcPr>
          <w:p>
            <w:pPr>
              <w:pStyle w:val="16"/>
            </w:pPr>
            <w:r>
              <w:t>综合医院</w:t>
            </w:r>
          </w:p>
        </w:tc>
        <w:tc>
          <w:tcPr>
            <w:tcW w:w="1361" w:type="dxa"/>
            <w:vAlign w:val="center"/>
          </w:tcPr>
          <w:p>
            <w:pPr>
              <w:pStyle w:val="15"/>
            </w:pPr>
            <w:r>
              <w:t>470.00</w:t>
            </w:r>
          </w:p>
        </w:tc>
        <w:tc>
          <w:tcPr>
            <w:tcW w:w="1361" w:type="dxa"/>
            <w:vAlign w:val="center"/>
          </w:tcPr>
          <w:p>
            <w:pPr>
              <w:pStyle w:val="15"/>
            </w:pPr>
          </w:p>
        </w:tc>
        <w:tc>
          <w:tcPr>
            <w:tcW w:w="1361" w:type="dxa"/>
            <w:vAlign w:val="center"/>
          </w:tcPr>
          <w:p>
            <w:pPr>
              <w:pStyle w:val="15"/>
            </w:pPr>
            <w:r>
              <w:t>470.00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992" w:type="dxa"/>
            <w:vAlign w:val="center"/>
          </w:tcPr>
          <w:p>
            <w:pPr>
              <w:pStyle w:val="16"/>
            </w:pPr>
            <w:r>
              <w:t>2100299</w:t>
            </w:r>
          </w:p>
        </w:tc>
        <w:tc>
          <w:tcPr>
            <w:tcW w:w="4535" w:type="dxa"/>
            <w:vAlign w:val="center"/>
          </w:tcPr>
          <w:p>
            <w:pPr>
              <w:pStyle w:val="16"/>
            </w:pPr>
            <w:r>
              <w:t>其他公立医院支出</w:t>
            </w:r>
          </w:p>
        </w:tc>
        <w:tc>
          <w:tcPr>
            <w:tcW w:w="1361" w:type="dxa"/>
            <w:vAlign w:val="center"/>
          </w:tcPr>
          <w:p>
            <w:pPr>
              <w:pStyle w:val="15"/>
            </w:pPr>
            <w:r>
              <w:t>182.00</w:t>
            </w:r>
          </w:p>
        </w:tc>
        <w:tc>
          <w:tcPr>
            <w:tcW w:w="1361" w:type="dxa"/>
            <w:vAlign w:val="center"/>
          </w:tcPr>
          <w:p>
            <w:pPr>
              <w:pStyle w:val="15"/>
            </w:pPr>
          </w:p>
        </w:tc>
        <w:tc>
          <w:tcPr>
            <w:tcW w:w="1361" w:type="dxa"/>
            <w:vAlign w:val="center"/>
          </w:tcPr>
          <w:p>
            <w:pPr>
              <w:pStyle w:val="15"/>
            </w:pPr>
            <w:r>
              <w:t>182.00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992" w:type="dxa"/>
            <w:vAlign w:val="center"/>
          </w:tcPr>
          <w:p>
            <w:pPr>
              <w:pStyle w:val="16"/>
            </w:pPr>
            <w:r>
              <w:t>21003</w:t>
            </w:r>
          </w:p>
        </w:tc>
        <w:tc>
          <w:tcPr>
            <w:tcW w:w="4535" w:type="dxa"/>
            <w:vAlign w:val="center"/>
          </w:tcPr>
          <w:p>
            <w:pPr>
              <w:pStyle w:val="16"/>
            </w:pPr>
            <w:r>
              <w:t>基层医疗卫生机构</w:t>
            </w:r>
          </w:p>
        </w:tc>
        <w:tc>
          <w:tcPr>
            <w:tcW w:w="1361" w:type="dxa"/>
            <w:vAlign w:val="center"/>
          </w:tcPr>
          <w:p>
            <w:pPr>
              <w:pStyle w:val="15"/>
            </w:pPr>
            <w:r>
              <w:t>2436.13</w:t>
            </w:r>
          </w:p>
        </w:tc>
        <w:tc>
          <w:tcPr>
            <w:tcW w:w="1361" w:type="dxa"/>
            <w:vAlign w:val="center"/>
          </w:tcPr>
          <w:p>
            <w:pPr>
              <w:pStyle w:val="15"/>
            </w:pPr>
          </w:p>
        </w:tc>
        <w:tc>
          <w:tcPr>
            <w:tcW w:w="1361" w:type="dxa"/>
            <w:vAlign w:val="center"/>
          </w:tcPr>
          <w:p>
            <w:pPr>
              <w:pStyle w:val="15"/>
            </w:pPr>
            <w:r>
              <w:t>2436.13</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992" w:type="dxa"/>
            <w:vAlign w:val="center"/>
          </w:tcPr>
          <w:p>
            <w:pPr>
              <w:pStyle w:val="16"/>
            </w:pPr>
            <w:r>
              <w:t>2100302</w:t>
            </w:r>
          </w:p>
        </w:tc>
        <w:tc>
          <w:tcPr>
            <w:tcW w:w="4535" w:type="dxa"/>
            <w:vAlign w:val="center"/>
          </w:tcPr>
          <w:p>
            <w:pPr>
              <w:pStyle w:val="16"/>
            </w:pPr>
            <w:r>
              <w:t>乡镇卫生院</w:t>
            </w:r>
          </w:p>
        </w:tc>
        <w:tc>
          <w:tcPr>
            <w:tcW w:w="1361" w:type="dxa"/>
            <w:vAlign w:val="center"/>
          </w:tcPr>
          <w:p>
            <w:pPr>
              <w:pStyle w:val="15"/>
            </w:pPr>
            <w:r>
              <w:t>1102.00</w:t>
            </w:r>
          </w:p>
        </w:tc>
        <w:tc>
          <w:tcPr>
            <w:tcW w:w="1361" w:type="dxa"/>
            <w:vAlign w:val="center"/>
          </w:tcPr>
          <w:p>
            <w:pPr>
              <w:pStyle w:val="15"/>
            </w:pPr>
          </w:p>
        </w:tc>
        <w:tc>
          <w:tcPr>
            <w:tcW w:w="1361" w:type="dxa"/>
            <w:vAlign w:val="center"/>
          </w:tcPr>
          <w:p>
            <w:pPr>
              <w:pStyle w:val="15"/>
            </w:pPr>
            <w:r>
              <w:t>1102.00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992" w:type="dxa"/>
            <w:vAlign w:val="center"/>
          </w:tcPr>
          <w:p>
            <w:pPr>
              <w:pStyle w:val="16"/>
            </w:pPr>
            <w:r>
              <w:t>2100399</w:t>
            </w:r>
          </w:p>
        </w:tc>
        <w:tc>
          <w:tcPr>
            <w:tcW w:w="4535" w:type="dxa"/>
            <w:vAlign w:val="center"/>
          </w:tcPr>
          <w:p>
            <w:pPr>
              <w:pStyle w:val="16"/>
            </w:pPr>
            <w:r>
              <w:t>其他基层医疗卫生机构支出</w:t>
            </w:r>
          </w:p>
        </w:tc>
        <w:tc>
          <w:tcPr>
            <w:tcW w:w="1361" w:type="dxa"/>
            <w:vAlign w:val="center"/>
          </w:tcPr>
          <w:p>
            <w:pPr>
              <w:pStyle w:val="15"/>
            </w:pPr>
            <w:r>
              <w:t>1334.13</w:t>
            </w:r>
          </w:p>
        </w:tc>
        <w:tc>
          <w:tcPr>
            <w:tcW w:w="1361" w:type="dxa"/>
            <w:vAlign w:val="center"/>
          </w:tcPr>
          <w:p>
            <w:pPr>
              <w:pStyle w:val="15"/>
            </w:pPr>
          </w:p>
        </w:tc>
        <w:tc>
          <w:tcPr>
            <w:tcW w:w="1361" w:type="dxa"/>
            <w:vAlign w:val="center"/>
          </w:tcPr>
          <w:p>
            <w:pPr>
              <w:pStyle w:val="15"/>
            </w:pPr>
            <w:r>
              <w:t>1334.13</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992" w:type="dxa"/>
            <w:vAlign w:val="center"/>
          </w:tcPr>
          <w:p>
            <w:pPr>
              <w:pStyle w:val="16"/>
            </w:pPr>
            <w:r>
              <w:t>21004</w:t>
            </w:r>
          </w:p>
        </w:tc>
        <w:tc>
          <w:tcPr>
            <w:tcW w:w="4535" w:type="dxa"/>
            <w:vAlign w:val="center"/>
          </w:tcPr>
          <w:p>
            <w:pPr>
              <w:pStyle w:val="16"/>
            </w:pPr>
            <w:r>
              <w:t>公共卫生</w:t>
            </w:r>
          </w:p>
        </w:tc>
        <w:tc>
          <w:tcPr>
            <w:tcW w:w="1361" w:type="dxa"/>
            <w:vAlign w:val="center"/>
          </w:tcPr>
          <w:p>
            <w:pPr>
              <w:pStyle w:val="15"/>
            </w:pPr>
            <w:r>
              <w:t>7568.21</w:t>
            </w:r>
          </w:p>
        </w:tc>
        <w:tc>
          <w:tcPr>
            <w:tcW w:w="1361" w:type="dxa"/>
            <w:vAlign w:val="center"/>
          </w:tcPr>
          <w:p>
            <w:pPr>
              <w:pStyle w:val="15"/>
            </w:pPr>
            <w:r>
              <w:t>176.00</w:t>
            </w:r>
          </w:p>
        </w:tc>
        <w:tc>
          <w:tcPr>
            <w:tcW w:w="1361" w:type="dxa"/>
            <w:vAlign w:val="center"/>
          </w:tcPr>
          <w:p>
            <w:pPr>
              <w:pStyle w:val="15"/>
            </w:pPr>
            <w:r>
              <w:t>7392.21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992" w:type="dxa"/>
            <w:vAlign w:val="center"/>
          </w:tcPr>
          <w:p>
            <w:pPr>
              <w:pStyle w:val="16"/>
            </w:pPr>
            <w:r>
              <w:t>2100401</w:t>
            </w:r>
          </w:p>
        </w:tc>
        <w:tc>
          <w:tcPr>
            <w:tcW w:w="4535" w:type="dxa"/>
            <w:vAlign w:val="center"/>
          </w:tcPr>
          <w:p>
            <w:pPr>
              <w:pStyle w:val="16"/>
            </w:pPr>
            <w:r>
              <w:t>疾病预防控制机构</w:t>
            </w:r>
          </w:p>
        </w:tc>
        <w:tc>
          <w:tcPr>
            <w:tcW w:w="1361" w:type="dxa"/>
            <w:vAlign w:val="center"/>
          </w:tcPr>
          <w:p>
            <w:pPr>
              <w:pStyle w:val="15"/>
            </w:pPr>
            <w:r>
              <w:t>166.00</w:t>
            </w:r>
          </w:p>
        </w:tc>
        <w:tc>
          <w:tcPr>
            <w:tcW w:w="1361" w:type="dxa"/>
            <w:vAlign w:val="center"/>
          </w:tcPr>
          <w:p>
            <w:pPr>
              <w:pStyle w:val="15"/>
            </w:pPr>
            <w:r>
              <w:t>146.00</w:t>
            </w:r>
          </w:p>
        </w:tc>
        <w:tc>
          <w:tcPr>
            <w:tcW w:w="1361" w:type="dxa"/>
            <w:vAlign w:val="center"/>
          </w:tcPr>
          <w:p>
            <w:pPr>
              <w:pStyle w:val="15"/>
            </w:pPr>
            <w:r>
              <w:t>20.00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992" w:type="dxa"/>
            <w:vAlign w:val="center"/>
          </w:tcPr>
          <w:p>
            <w:pPr>
              <w:pStyle w:val="16"/>
            </w:pPr>
            <w:r>
              <w:t>2100402</w:t>
            </w:r>
          </w:p>
        </w:tc>
        <w:tc>
          <w:tcPr>
            <w:tcW w:w="4535" w:type="dxa"/>
            <w:vAlign w:val="center"/>
          </w:tcPr>
          <w:p>
            <w:pPr>
              <w:pStyle w:val="16"/>
            </w:pPr>
            <w:r>
              <w:t>卫生监督机构</w:t>
            </w:r>
          </w:p>
        </w:tc>
        <w:tc>
          <w:tcPr>
            <w:tcW w:w="1361" w:type="dxa"/>
            <w:vAlign w:val="center"/>
          </w:tcPr>
          <w:p>
            <w:pPr>
              <w:pStyle w:val="15"/>
            </w:pPr>
            <w:r>
              <w:rPr>
                <w:rFonts w:hint="eastAsia"/>
                <w:lang w:eastAsia="zh-CN"/>
              </w:rPr>
              <w:t>2</w:t>
            </w:r>
            <w:r>
              <w:t>30.00</w:t>
            </w:r>
          </w:p>
        </w:tc>
        <w:tc>
          <w:tcPr>
            <w:tcW w:w="1361" w:type="dxa"/>
            <w:vAlign w:val="center"/>
          </w:tcPr>
          <w:p>
            <w:pPr>
              <w:pStyle w:val="15"/>
            </w:pPr>
            <w:r>
              <w:rPr>
                <w:rFonts w:hint="eastAsia"/>
                <w:lang w:eastAsia="zh-CN"/>
              </w:rPr>
              <w:t>2</w:t>
            </w:r>
            <w:r>
              <w:t>30.00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992" w:type="dxa"/>
            <w:vAlign w:val="center"/>
          </w:tcPr>
          <w:p>
            <w:pPr>
              <w:pStyle w:val="16"/>
            </w:pPr>
            <w:r>
              <w:t>2100408</w:t>
            </w:r>
          </w:p>
        </w:tc>
        <w:tc>
          <w:tcPr>
            <w:tcW w:w="4535" w:type="dxa"/>
            <w:vAlign w:val="center"/>
          </w:tcPr>
          <w:p>
            <w:pPr>
              <w:pStyle w:val="16"/>
            </w:pPr>
            <w:r>
              <w:t>基本公共卫生服务</w:t>
            </w:r>
          </w:p>
        </w:tc>
        <w:tc>
          <w:tcPr>
            <w:tcW w:w="1361" w:type="dxa"/>
            <w:vAlign w:val="center"/>
          </w:tcPr>
          <w:p>
            <w:pPr>
              <w:pStyle w:val="15"/>
            </w:pPr>
            <w:r>
              <w:t>6931.98</w:t>
            </w:r>
          </w:p>
        </w:tc>
        <w:tc>
          <w:tcPr>
            <w:tcW w:w="1361" w:type="dxa"/>
            <w:vAlign w:val="center"/>
          </w:tcPr>
          <w:p>
            <w:pPr>
              <w:pStyle w:val="15"/>
            </w:pPr>
          </w:p>
        </w:tc>
        <w:tc>
          <w:tcPr>
            <w:tcW w:w="1361" w:type="dxa"/>
            <w:vAlign w:val="center"/>
          </w:tcPr>
          <w:p>
            <w:pPr>
              <w:pStyle w:val="15"/>
            </w:pPr>
            <w:r>
              <w:t>6931.98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992" w:type="dxa"/>
            <w:vAlign w:val="center"/>
          </w:tcPr>
          <w:p>
            <w:pPr>
              <w:pStyle w:val="16"/>
            </w:pPr>
            <w:r>
              <w:t>2100409</w:t>
            </w:r>
          </w:p>
        </w:tc>
        <w:tc>
          <w:tcPr>
            <w:tcW w:w="4535" w:type="dxa"/>
            <w:vAlign w:val="center"/>
          </w:tcPr>
          <w:p>
            <w:pPr>
              <w:pStyle w:val="16"/>
            </w:pPr>
            <w:r>
              <w:t>重大公共卫生服务</w:t>
            </w:r>
          </w:p>
        </w:tc>
        <w:tc>
          <w:tcPr>
            <w:tcW w:w="1361" w:type="dxa"/>
            <w:vAlign w:val="center"/>
          </w:tcPr>
          <w:p>
            <w:pPr>
              <w:pStyle w:val="15"/>
            </w:pPr>
            <w:r>
              <w:t>105.67</w:t>
            </w:r>
          </w:p>
        </w:tc>
        <w:tc>
          <w:tcPr>
            <w:tcW w:w="1361" w:type="dxa"/>
            <w:vAlign w:val="center"/>
          </w:tcPr>
          <w:p>
            <w:pPr>
              <w:pStyle w:val="15"/>
            </w:pPr>
          </w:p>
        </w:tc>
        <w:tc>
          <w:tcPr>
            <w:tcW w:w="1361" w:type="dxa"/>
            <w:vAlign w:val="center"/>
          </w:tcPr>
          <w:p>
            <w:pPr>
              <w:pStyle w:val="15"/>
            </w:pPr>
            <w:r>
              <w:t>105.67</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992" w:type="dxa"/>
            <w:vAlign w:val="center"/>
          </w:tcPr>
          <w:p>
            <w:pPr>
              <w:pStyle w:val="16"/>
            </w:pPr>
            <w:r>
              <w:t>2100410</w:t>
            </w:r>
          </w:p>
        </w:tc>
        <w:tc>
          <w:tcPr>
            <w:tcW w:w="4535" w:type="dxa"/>
            <w:vAlign w:val="center"/>
          </w:tcPr>
          <w:p>
            <w:pPr>
              <w:pStyle w:val="16"/>
            </w:pPr>
            <w:r>
              <w:t>突发公共卫生事件应急处理</w:t>
            </w:r>
          </w:p>
        </w:tc>
        <w:tc>
          <w:tcPr>
            <w:tcW w:w="1361" w:type="dxa"/>
            <w:vAlign w:val="center"/>
          </w:tcPr>
          <w:p>
            <w:pPr>
              <w:pStyle w:val="15"/>
            </w:pPr>
            <w:r>
              <w:t>50.00</w:t>
            </w:r>
          </w:p>
        </w:tc>
        <w:tc>
          <w:tcPr>
            <w:tcW w:w="1361" w:type="dxa"/>
            <w:vAlign w:val="center"/>
          </w:tcPr>
          <w:p>
            <w:pPr>
              <w:pStyle w:val="15"/>
            </w:pPr>
          </w:p>
        </w:tc>
        <w:tc>
          <w:tcPr>
            <w:tcW w:w="1361" w:type="dxa"/>
            <w:vAlign w:val="center"/>
          </w:tcPr>
          <w:p>
            <w:pPr>
              <w:pStyle w:val="15"/>
            </w:pPr>
            <w:r>
              <w:t>50.00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992" w:type="dxa"/>
            <w:vAlign w:val="center"/>
          </w:tcPr>
          <w:p>
            <w:pPr>
              <w:pStyle w:val="16"/>
            </w:pPr>
            <w:r>
              <w:t>2100499</w:t>
            </w:r>
          </w:p>
        </w:tc>
        <w:tc>
          <w:tcPr>
            <w:tcW w:w="4535" w:type="dxa"/>
            <w:vAlign w:val="center"/>
          </w:tcPr>
          <w:p>
            <w:pPr>
              <w:pStyle w:val="16"/>
            </w:pPr>
            <w:r>
              <w:t>其他公共卫生支出</w:t>
            </w:r>
          </w:p>
        </w:tc>
        <w:tc>
          <w:tcPr>
            <w:tcW w:w="1361" w:type="dxa"/>
            <w:vAlign w:val="center"/>
          </w:tcPr>
          <w:p>
            <w:pPr>
              <w:pStyle w:val="15"/>
            </w:pPr>
            <w:r>
              <w:t>284.56</w:t>
            </w:r>
          </w:p>
        </w:tc>
        <w:tc>
          <w:tcPr>
            <w:tcW w:w="1361" w:type="dxa"/>
            <w:vAlign w:val="center"/>
          </w:tcPr>
          <w:p>
            <w:pPr>
              <w:pStyle w:val="15"/>
            </w:pPr>
          </w:p>
        </w:tc>
        <w:tc>
          <w:tcPr>
            <w:tcW w:w="1361" w:type="dxa"/>
            <w:vAlign w:val="center"/>
          </w:tcPr>
          <w:p>
            <w:pPr>
              <w:pStyle w:val="15"/>
            </w:pPr>
            <w:r>
              <w:t>284.56</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992" w:type="dxa"/>
            <w:vAlign w:val="center"/>
          </w:tcPr>
          <w:p>
            <w:pPr>
              <w:pStyle w:val="16"/>
            </w:pPr>
            <w:r>
              <w:t>21006</w:t>
            </w:r>
          </w:p>
        </w:tc>
        <w:tc>
          <w:tcPr>
            <w:tcW w:w="4535" w:type="dxa"/>
            <w:vAlign w:val="center"/>
          </w:tcPr>
          <w:p>
            <w:pPr>
              <w:pStyle w:val="16"/>
            </w:pPr>
            <w:r>
              <w:t>中医药</w:t>
            </w:r>
          </w:p>
        </w:tc>
        <w:tc>
          <w:tcPr>
            <w:tcW w:w="1361" w:type="dxa"/>
            <w:vAlign w:val="center"/>
          </w:tcPr>
          <w:p>
            <w:pPr>
              <w:pStyle w:val="15"/>
            </w:pPr>
            <w:r>
              <w:t>9.50</w:t>
            </w:r>
          </w:p>
        </w:tc>
        <w:tc>
          <w:tcPr>
            <w:tcW w:w="1361" w:type="dxa"/>
            <w:vAlign w:val="center"/>
          </w:tcPr>
          <w:p>
            <w:pPr>
              <w:pStyle w:val="15"/>
            </w:pPr>
          </w:p>
        </w:tc>
        <w:tc>
          <w:tcPr>
            <w:tcW w:w="1361" w:type="dxa"/>
            <w:vAlign w:val="center"/>
          </w:tcPr>
          <w:p>
            <w:pPr>
              <w:pStyle w:val="15"/>
            </w:pPr>
            <w:r>
              <w:t>9.50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992" w:type="dxa"/>
            <w:vAlign w:val="center"/>
          </w:tcPr>
          <w:p>
            <w:pPr>
              <w:pStyle w:val="16"/>
            </w:pPr>
            <w:r>
              <w:t>2100699</w:t>
            </w:r>
          </w:p>
        </w:tc>
        <w:tc>
          <w:tcPr>
            <w:tcW w:w="4535" w:type="dxa"/>
            <w:vAlign w:val="center"/>
          </w:tcPr>
          <w:p>
            <w:pPr>
              <w:pStyle w:val="16"/>
            </w:pPr>
            <w:r>
              <w:t>其他中医药支出</w:t>
            </w:r>
          </w:p>
        </w:tc>
        <w:tc>
          <w:tcPr>
            <w:tcW w:w="1361" w:type="dxa"/>
            <w:vAlign w:val="center"/>
          </w:tcPr>
          <w:p>
            <w:pPr>
              <w:pStyle w:val="15"/>
            </w:pPr>
            <w:r>
              <w:t>9.50</w:t>
            </w:r>
          </w:p>
        </w:tc>
        <w:tc>
          <w:tcPr>
            <w:tcW w:w="1361" w:type="dxa"/>
            <w:vAlign w:val="center"/>
          </w:tcPr>
          <w:p>
            <w:pPr>
              <w:pStyle w:val="15"/>
            </w:pPr>
          </w:p>
        </w:tc>
        <w:tc>
          <w:tcPr>
            <w:tcW w:w="1361" w:type="dxa"/>
            <w:vAlign w:val="center"/>
          </w:tcPr>
          <w:p>
            <w:pPr>
              <w:pStyle w:val="15"/>
            </w:pPr>
            <w:r>
              <w:t>9.50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992" w:type="dxa"/>
            <w:vAlign w:val="center"/>
          </w:tcPr>
          <w:p>
            <w:pPr>
              <w:pStyle w:val="16"/>
            </w:pPr>
            <w:r>
              <w:t>21007</w:t>
            </w:r>
          </w:p>
        </w:tc>
        <w:tc>
          <w:tcPr>
            <w:tcW w:w="4535" w:type="dxa"/>
            <w:vAlign w:val="center"/>
          </w:tcPr>
          <w:p>
            <w:pPr>
              <w:pStyle w:val="16"/>
            </w:pPr>
            <w:r>
              <w:t>计划生育事务</w:t>
            </w:r>
          </w:p>
        </w:tc>
        <w:tc>
          <w:tcPr>
            <w:tcW w:w="1361" w:type="dxa"/>
            <w:vAlign w:val="center"/>
          </w:tcPr>
          <w:p>
            <w:pPr>
              <w:pStyle w:val="15"/>
            </w:pPr>
            <w:r>
              <w:t>1615.14</w:t>
            </w:r>
          </w:p>
        </w:tc>
        <w:tc>
          <w:tcPr>
            <w:tcW w:w="1361" w:type="dxa"/>
            <w:vAlign w:val="center"/>
          </w:tcPr>
          <w:p>
            <w:pPr>
              <w:pStyle w:val="15"/>
            </w:pPr>
          </w:p>
        </w:tc>
        <w:tc>
          <w:tcPr>
            <w:tcW w:w="1361" w:type="dxa"/>
            <w:vAlign w:val="center"/>
          </w:tcPr>
          <w:p>
            <w:pPr>
              <w:pStyle w:val="15"/>
            </w:pPr>
            <w:r>
              <w:t>1615.14</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992" w:type="dxa"/>
            <w:vAlign w:val="center"/>
          </w:tcPr>
          <w:p>
            <w:pPr>
              <w:pStyle w:val="16"/>
            </w:pPr>
            <w:r>
              <w:t>2100717</w:t>
            </w:r>
          </w:p>
        </w:tc>
        <w:tc>
          <w:tcPr>
            <w:tcW w:w="4535" w:type="dxa"/>
            <w:vAlign w:val="center"/>
          </w:tcPr>
          <w:p>
            <w:pPr>
              <w:pStyle w:val="16"/>
            </w:pPr>
            <w:r>
              <w:t>计划生育服务</w:t>
            </w:r>
          </w:p>
        </w:tc>
        <w:tc>
          <w:tcPr>
            <w:tcW w:w="1361" w:type="dxa"/>
            <w:vAlign w:val="center"/>
          </w:tcPr>
          <w:p>
            <w:pPr>
              <w:pStyle w:val="15"/>
            </w:pPr>
            <w:r>
              <w:t>1615.14</w:t>
            </w:r>
          </w:p>
        </w:tc>
        <w:tc>
          <w:tcPr>
            <w:tcW w:w="1361" w:type="dxa"/>
            <w:vAlign w:val="center"/>
          </w:tcPr>
          <w:p>
            <w:pPr>
              <w:pStyle w:val="15"/>
            </w:pPr>
          </w:p>
        </w:tc>
        <w:tc>
          <w:tcPr>
            <w:tcW w:w="1361" w:type="dxa"/>
            <w:vAlign w:val="center"/>
          </w:tcPr>
          <w:p>
            <w:pPr>
              <w:pStyle w:val="15"/>
            </w:pPr>
            <w:r>
              <w:t>1615.14</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992" w:type="dxa"/>
            <w:vAlign w:val="center"/>
          </w:tcPr>
          <w:p>
            <w:pPr>
              <w:pStyle w:val="16"/>
            </w:pPr>
            <w:r>
              <w:t>21012</w:t>
            </w:r>
          </w:p>
        </w:tc>
        <w:tc>
          <w:tcPr>
            <w:tcW w:w="4535" w:type="dxa"/>
            <w:vAlign w:val="center"/>
          </w:tcPr>
          <w:p>
            <w:pPr>
              <w:pStyle w:val="16"/>
            </w:pPr>
            <w:r>
              <w:t>财政对基本医疗保险基金的补助</w:t>
            </w:r>
          </w:p>
        </w:tc>
        <w:tc>
          <w:tcPr>
            <w:tcW w:w="1361" w:type="dxa"/>
            <w:vAlign w:val="center"/>
          </w:tcPr>
          <w:p>
            <w:pPr>
              <w:pStyle w:val="15"/>
            </w:pPr>
            <w:r>
              <w:t>49.71</w:t>
            </w:r>
          </w:p>
        </w:tc>
        <w:tc>
          <w:tcPr>
            <w:tcW w:w="1361" w:type="dxa"/>
            <w:vAlign w:val="center"/>
          </w:tcPr>
          <w:p>
            <w:pPr>
              <w:pStyle w:val="15"/>
            </w:pPr>
            <w:r>
              <w:t>49.71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992" w:type="dxa"/>
            <w:vAlign w:val="center"/>
          </w:tcPr>
          <w:p>
            <w:pPr>
              <w:pStyle w:val="16"/>
            </w:pPr>
            <w:r>
              <w:t>2101201</w:t>
            </w:r>
          </w:p>
        </w:tc>
        <w:tc>
          <w:tcPr>
            <w:tcW w:w="4535" w:type="dxa"/>
            <w:vAlign w:val="center"/>
          </w:tcPr>
          <w:p>
            <w:pPr>
              <w:pStyle w:val="16"/>
            </w:pPr>
            <w:r>
              <w:t>财政对职工基本医疗保险基金的补助</w:t>
            </w:r>
          </w:p>
        </w:tc>
        <w:tc>
          <w:tcPr>
            <w:tcW w:w="1361" w:type="dxa"/>
            <w:vAlign w:val="center"/>
          </w:tcPr>
          <w:p>
            <w:pPr>
              <w:pStyle w:val="15"/>
            </w:pPr>
            <w:r>
              <w:t>49.71</w:t>
            </w:r>
          </w:p>
        </w:tc>
        <w:tc>
          <w:tcPr>
            <w:tcW w:w="1361" w:type="dxa"/>
            <w:vAlign w:val="center"/>
          </w:tcPr>
          <w:p>
            <w:pPr>
              <w:pStyle w:val="15"/>
            </w:pPr>
            <w:r>
              <w:t>49.71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992" w:type="dxa"/>
            <w:vAlign w:val="center"/>
          </w:tcPr>
          <w:p>
            <w:pPr>
              <w:pStyle w:val="16"/>
            </w:pPr>
            <w:r>
              <w:t>21099</w:t>
            </w:r>
          </w:p>
        </w:tc>
        <w:tc>
          <w:tcPr>
            <w:tcW w:w="4535" w:type="dxa"/>
            <w:vAlign w:val="center"/>
          </w:tcPr>
          <w:p>
            <w:pPr>
              <w:pStyle w:val="16"/>
            </w:pPr>
            <w:r>
              <w:t>其他卫生健康支出</w:t>
            </w:r>
          </w:p>
        </w:tc>
        <w:tc>
          <w:tcPr>
            <w:tcW w:w="1361" w:type="dxa"/>
            <w:vAlign w:val="center"/>
          </w:tcPr>
          <w:p>
            <w:pPr>
              <w:pStyle w:val="15"/>
            </w:pPr>
            <w:r>
              <w:t>629.78</w:t>
            </w:r>
          </w:p>
        </w:tc>
        <w:tc>
          <w:tcPr>
            <w:tcW w:w="1361" w:type="dxa"/>
            <w:vAlign w:val="center"/>
          </w:tcPr>
          <w:p>
            <w:pPr>
              <w:pStyle w:val="15"/>
            </w:pPr>
          </w:p>
        </w:tc>
        <w:tc>
          <w:tcPr>
            <w:tcW w:w="1361" w:type="dxa"/>
            <w:vAlign w:val="center"/>
          </w:tcPr>
          <w:p>
            <w:pPr>
              <w:pStyle w:val="15"/>
            </w:pPr>
            <w:r>
              <w:t>629.78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992" w:type="dxa"/>
            <w:vAlign w:val="center"/>
          </w:tcPr>
          <w:p>
            <w:pPr>
              <w:pStyle w:val="16"/>
            </w:pPr>
            <w:r>
              <w:t>2109999</w:t>
            </w:r>
          </w:p>
        </w:tc>
        <w:tc>
          <w:tcPr>
            <w:tcW w:w="4535" w:type="dxa"/>
            <w:vAlign w:val="center"/>
          </w:tcPr>
          <w:p>
            <w:pPr>
              <w:pStyle w:val="16"/>
            </w:pPr>
            <w:r>
              <w:t>其他卫生健康支出</w:t>
            </w:r>
          </w:p>
        </w:tc>
        <w:tc>
          <w:tcPr>
            <w:tcW w:w="1361" w:type="dxa"/>
            <w:vAlign w:val="center"/>
          </w:tcPr>
          <w:p>
            <w:pPr>
              <w:pStyle w:val="15"/>
            </w:pPr>
            <w:r>
              <w:t>629.78</w:t>
            </w:r>
          </w:p>
        </w:tc>
        <w:tc>
          <w:tcPr>
            <w:tcW w:w="1361" w:type="dxa"/>
            <w:vAlign w:val="center"/>
          </w:tcPr>
          <w:p>
            <w:pPr>
              <w:pStyle w:val="15"/>
            </w:pPr>
          </w:p>
        </w:tc>
        <w:tc>
          <w:tcPr>
            <w:tcW w:w="1361" w:type="dxa"/>
            <w:vAlign w:val="center"/>
          </w:tcPr>
          <w:p>
            <w:pPr>
              <w:pStyle w:val="15"/>
            </w:pPr>
            <w:r>
              <w:t>629.78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36</w:t>
            </w:r>
          </w:p>
        </w:tc>
        <w:tc>
          <w:tcPr>
            <w:tcW w:w="992" w:type="dxa"/>
            <w:vAlign w:val="center"/>
          </w:tcPr>
          <w:p>
            <w:pPr>
              <w:pStyle w:val="16"/>
            </w:pPr>
            <w:r>
              <w:t>230</w:t>
            </w:r>
          </w:p>
        </w:tc>
        <w:tc>
          <w:tcPr>
            <w:tcW w:w="4535" w:type="dxa"/>
            <w:vAlign w:val="center"/>
          </w:tcPr>
          <w:p>
            <w:pPr>
              <w:pStyle w:val="16"/>
            </w:pPr>
            <w:r>
              <w:t>转移性支出</w:t>
            </w:r>
          </w:p>
        </w:tc>
        <w:tc>
          <w:tcPr>
            <w:tcW w:w="1361" w:type="dxa"/>
            <w:vAlign w:val="center"/>
          </w:tcPr>
          <w:p>
            <w:pPr>
              <w:pStyle w:val="15"/>
            </w:pPr>
            <w:r>
              <w:t>200.00</w:t>
            </w:r>
          </w:p>
        </w:tc>
        <w:tc>
          <w:tcPr>
            <w:tcW w:w="1361" w:type="dxa"/>
            <w:vAlign w:val="center"/>
          </w:tcPr>
          <w:p>
            <w:pPr>
              <w:pStyle w:val="15"/>
            </w:pPr>
          </w:p>
        </w:tc>
        <w:tc>
          <w:tcPr>
            <w:tcW w:w="1361" w:type="dxa"/>
            <w:vAlign w:val="center"/>
          </w:tcPr>
          <w:p>
            <w:pPr>
              <w:pStyle w:val="15"/>
            </w:pPr>
            <w:r>
              <w:t>200.00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37</w:t>
            </w:r>
          </w:p>
        </w:tc>
        <w:tc>
          <w:tcPr>
            <w:tcW w:w="992" w:type="dxa"/>
            <w:vAlign w:val="center"/>
          </w:tcPr>
          <w:p>
            <w:pPr>
              <w:pStyle w:val="16"/>
            </w:pPr>
            <w:r>
              <w:t>23002</w:t>
            </w:r>
          </w:p>
        </w:tc>
        <w:tc>
          <w:tcPr>
            <w:tcW w:w="4535" w:type="dxa"/>
            <w:vAlign w:val="center"/>
          </w:tcPr>
          <w:p>
            <w:pPr>
              <w:pStyle w:val="16"/>
            </w:pPr>
            <w:r>
              <w:t>一般性转移支付</w:t>
            </w:r>
          </w:p>
        </w:tc>
        <w:tc>
          <w:tcPr>
            <w:tcW w:w="1361" w:type="dxa"/>
            <w:vAlign w:val="center"/>
          </w:tcPr>
          <w:p>
            <w:pPr>
              <w:pStyle w:val="15"/>
            </w:pPr>
            <w:r>
              <w:t>200.00</w:t>
            </w:r>
          </w:p>
        </w:tc>
        <w:tc>
          <w:tcPr>
            <w:tcW w:w="1361" w:type="dxa"/>
            <w:vAlign w:val="center"/>
          </w:tcPr>
          <w:p>
            <w:pPr>
              <w:pStyle w:val="15"/>
            </w:pPr>
          </w:p>
        </w:tc>
        <w:tc>
          <w:tcPr>
            <w:tcW w:w="1361" w:type="dxa"/>
            <w:vAlign w:val="center"/>
          </w:tcPr>
          <w:p>
            <w:pPr>
              <w:pStyle w:val="15"/>
            </w:pPr>
            <w:r>
              <w:t>200.00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38</w:t>
            </w:r>
          </w:p>
        </w:tc>
        <w:tc>
          <w:tcPr>
            <w:tcW w:w="992" w:type="dxa"/>
            <w:vAlign w:val="center"/>
          </w:tcPr>
          <w:p>
            <w:pPr>
              <w:pStyle w:val="16"/>
            </w:pPr>
            <w:r>
              <w:t>2300228</w:t>
            </w:r>
          </w:p>
        </w:tc>
        <w:tc>
          <w:tcPr>
            <w:tcW w:w="4535" w:type="dxa"/>
            <w:vAlign w:val="center"/>
          </w:tcPr>
          <w:p>
            <w:pPr>
              <w:pStyle w:val="16"/>
            </w:pPr>
            <w:r>
              <w:t>革命老区转移支付支出</w:t>
            </w:r>
          </w:p>
        </w:tc>
        <w:tc>
          <w:tcPr>
            <w:tcW w:w="1361" w:type="dxa"/>
            <w:vAlign w:val="center"/>
          </w:tcPr>
          <w:p>
            <w:pPr>
              <w:pStyle w:val="15"/>
            </w:pPr>
            <w:r>
              <w:t>200.00</w:t>
            </w:r>
          </w:p>
        </w:tc>
        <w:tc>
          <w:tcPr>
            <w:tcW w:w="1361" w:type="dxa"/>
            <w:vAlign w:val="center"/>
          </w:tcPr>
          <w:p>
            <w:pPr>
              <w:pStyle w:val="15"/>
            </w:pPr>
          </w:p>
        </w:tc>
        <w:tc>
          <w:tcPr>
            <w:tcW w:w="1361" w:type="dxa"/>
            <w:vAlign w:val="center"/>
          </w:tcPr>
          <w:p>
            <w:pPr>
              <w:pStyle w:val="15"/>
            </w:pPr>
            <w:r>
              <w:t>200.00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3"/>
            </w:pPr>
            <w:r>
              <w:t>361魏县卫生健康局</w:t>
            </w:r>
          </w:p>
        </w:tc>
        <w:tc>
          <w:tcPr>
            <w:tcW w:w="3402" w:type="dxa"/>
            <w:tcBorders>
              <w:top w:val="single" w:color="FFFFFF" w:sz="6" w:space="0"/>
              <w:left w:val="single" w:color="FFFFFF" w:sz="6" w:space="0"/>
              <w:right w:val="single" w:color="FFFFFF" w:sz="6" w:space="0"/>
            </w:tcBorders>
            <w:vAlign w:val="center"/>
          </w:tcPr>
          <w:p>
            <w:pPr>
              <w:pStyle w:val="12"/>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4876" w:type="dxa"/>
            <w:gridSpan w:val="2"/>
            <w:vAlign w:val="center"/>
          </w:tcPr>
          <w:p>
            <w:pPr>
              <w:pStyle w:val="14"/>
            </w:pPr>
            <w:r>
              <w:t>收入</w:t>
            </w:r>
          </w:p>
        </w:tc>
        <w:tc>
          <w:tcPr>
            <w:tcW w:w="9298"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4"/>
            </w:pPr>
            <w:r>
              <w:t>项  目</w:t>
            </w:r>
          </w:p>
        </w:tc>
        <w:tc>
          <w:tcPr>
            <w:tcW w:w="1474" w:type="dxa"/>
            <w:vAlign w:val="center"/>
          </w:tcPr>
          <w:p>
            <w:pPr>
              <w:pStyle w:val="14"/>
            </w:pPr>
            <w:r>
              <w:t>金额</w:t>
            </w:r>
          </w:p>
        </w:tc>
        <w:tc>
          <w:tcPr>
            <w:tcW w:w="3402" w:type="dxa"/>
            <w:vAlign w:val="center"/>
          </w:tcPr>
          <w:p>
            <w:pPr>
              <w:pStyle w:val="14"/>
            </w:pPr>
            <w:r>
              <w:t>项  目</w:t>
            </w:r>
          </w:p>
        </w:tc>
        <w:tc>
          <w:tcPr>
            <w:tcW w:w="1474" w:type="dxa"/>
            <w:vAlign w:val="center"/>
          </w:tcPr>
          <w:p>
            <w:pPr>
              <w:pStyle w:val="14"/>
            </w:pPr>
            <w:r>
              <w:t>合计</w:t>
            </w:r>
          </w:p>
        </w:tc>
        <w:tc>
          <w:tcPr>
            <w:tcW w:w="1474" w:type="dxa"/>
            <w:vAlign w:val="center"/>
          </w:tcPr>
          <w:p>
            <w:pPr>
              <w:pStyle w:val="14"/>
            </w:pPr>
            <w:r>
              <w:t>一般公共预算财政拨款</w:t>
            </w:r>
          </w:p>
        </w:tc>
        <w:tc>
          <w:tcPr>
            <w:tcW w:w="1474" w:type="dxa"/>
            <w:vAlign w:val="center"/>
          </w:tcPr>
          <w:p>
            <w:pPr>
              <w:pStyle w:val="14"/>
            </w:pPr>
            <w:r>
              <w:t>政府性基金预算财政    拨款</w:t>
            </w:r>
          </w:p>
        </w:tc>
        <w:tc>
          <w:tcPr>
            <w:tcW w:w="1474"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3402" w:type="dxa"/>
            <w:vAlign w:val="center"/>
          </w:tcPr>
          <w:p>
            <w:pPr>
              <w:pStyle w:val="14"/>
            </w:pPr>
            <w:r>
              <w:t>1</w:t>
            </w:r>
          </w:p>
        </w:tc>
        <w:tc>
          <w:tcPr>
            <w:tcW w:w="1474" w:type="dxa"/>
            <w:vAlign w:val="center"/>
          </w:tcPr>
          <w:p>
            <w:pPr>
              <w:pStyle w:val="14"/>
            </w:pPr>
            <w:r>
              <w:t>2</w:t>
            </w:r>
          </w:p>
        </w:tc>
        <w:tc>
          <w:tcPr>
            <w:tcW w:w="3402" w:type="dxa"/>
            <w:vAlign w:val="center"/>
          </w:tcPr>
          <w:p>
            <w:pPr>
              <w:pStyle w:val="14"/>
            </w:pPr>
            <w:r>
              <w:t>3</w:t>
            </w:r>
          </w:p>
        </w:tc>
        <w:tc>
          <w:tcPr>
            <w:tcW w:w="1474" w:type="dxa"/>
            <w:vAlign w:val="center"/>
          </w:tcPr>
          <w:p>
            <w:pPr>
              <w:pStyle w:val="14"/>
            </w:pPr>
            <w:r>
              <w:t>4</w:t>
            </w:r>
          </w:p>
        </w:tc>
        <w:tc>
          <w:tcPr>
            <w:tcW w:w="1474" w:type="dxa"/>
            <w:vAlign w:val="center"/>
          </w:tcPr>
          <w:p>
            <w:pPr>
              <w:pStyle w:val="14"/>
            </w:pPr>
            <w:r>
              <w:t>5</w:t>
            </w:r>
          </w:p>
        </w:tc>
        <w:tc>
          <w:tcPr>
            <w:tcW w:w="1474" w:type="dxa"/>
            <w:vAlign w:val="center"/>
          </w:tcPr>
          <w:p>
            <w:pPr>
              <w:pStyle w:val="14"/>
            </w:pPr>
            <w:r>
              <w:t>6</w:t>
            </w:r>
          </w:p>
        </w:tc>
        <w:tc>
          <w:tcPr>
            <w:tcW w:w="1474"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3402" w:type="dxa"/>
            <w:vAlign w:val="center"/>
          </w:tcPr>
          <w:p>
            <w:pPr>
              <w:pStyle w:val="16"/>
            </w:pPr>
            <w:r>
              <w:t>一、一般公共预算拨款</w:t>
            </w:r>
          </w:p>
        </w:tc>
        <w:tc>
          <w:tcPr>
            <w:tcW w:w="1474" w:type="dxa"/>
            <w:vAlign w:val="center"/>
          </w:tcPr>
          <w:p>
            <w:pPr>
              <w:pStyle w:val="15"/>
            </w:pPr>
            <w:r>
              <w:t>14</w:t>
            </w:r>
            <w:r>
              <w:rPr>
                <w:rFonts w:hint="eastAsia"/>
                <w:lang w:eastAsia="zh-CN"/>
              </w:rPr>
              <w:t>5</w:t>
            </w:r>
            <w:r>
              <w:t>44.86</w:t>
            </w:r>
          </w:p>
        </w:tc>
        <w:tc>
          <w:tcPr>
            <w:tcW w:w="3402" w:type="dxa"/>
            <w:vAlign w:val="center"/>
          </w:tcPr>
          <w:p>
            <w:pPr>
              <w:pStyle w:val="16"/>
            </w:pPr>
            <w:r>
              <w:t>一、一般公共服务支出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r>
              <w:t>二、外交支出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r>
              <w:t>三、国防支出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四、公共安全支出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五、教育支出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六、科学技术支出</w:t>
            </w:r>
          </w:p>
        </w:tc>
        <w:tc>
          <w:tcPr>
            <w:tcW w:w="1474" w:type="dxa"/>
            <w:vAlign w:val="center"/>
          </w:tcPr>
          <w:p>
            <w:pPr>
              <w:pStyle w:val="15"/>
            </w:pPr>
            <w:r>
              <w:t>2.58</w:t>
            </w:r>
          </w:p>
        </w:tc>
        <w:tc>
          <w:tcPr>
            <w:tcW w:w="1474" w:type="dxa"/>
            <w:vAlign w:val="center"/>
          </w:tcPr>
          <w:p>
            <w:pPr>
              <w:pStyle w:val="15"/>
            </w:pPr>
            <w:r>
              <w:t>2.58</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七、文化旅游体育与传媒支出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八、社会保障和就业支出</w:t>
            </w:r>
          </w:p>
        </w:tc>
        <w:tc>
          <w:tcPr>
            <w:tcW w:w="1474" w:type="dxa"/>
            <w:vAlign w:val="center"/>
          </w:tcPr>
          <w:p>
            <w:pPr>
              <w:pStyle w:val="15"/>
            </w:pPr>
            <w:r>
              <w:t>275.52</w:t>
            </w:r>
          </w:p>
        </w:tc>
        <w:tc>
          <w:tcPr>
            <w:tcW w:w="1474" w:type="dxa"/>
            <w:vAlign w:val="center"/>
          </w:tcPr>
          <w:p>
            <w:pPr>
              <w:pStyle w:val="15"/>
            </w:pPr>
            <w:r>
              <w:t>275.52</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九、社会保险基金支出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十、卫生健康支出</w:t>
            </w:r>
          </w:p>
        </w:tc>
        <w:tc>
          <w:tcPr>
            <w:tcW w:w="1474" w:type="dxa"/>
            <w:vAlign w:val="center"/>
          </w:tcPr>
          <w:p>
            <w:pPr>
              <w:pStyle w:val="15"/>
              <w:rPr>
                <w:lang w:eastAsia="zh-CN"/>
              </w:rPr>
            </w:pPr>
            <w:r>
              <w:rPr>
                <w:rFonts w:hint="eastAsia"/>
                <w:lang w:eastAsia="zh-CN"/>
              </w:rPr>
              <w:t>14066.76</w:t>
            </w:r>
          </w:p>
        </w:tc>
        <w:tc>
          <w:tcPr>
            <w:tcW w:w="1474" w:type="dxa"/>
            <w:vAlign w:val="center"/>
          </w:tcPr>
          <w:p>
            <w:pPr>
              <w:pStyle w:val="15"/>
            </w:pPr>
            <w:r>
              <w:rPr>
                <w:rFonts w:hint="eastAsia"/>
                <w:lang w:eastAsia="zh-CN"/>
              </w:rPr>
              <w:t>14066.76</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十一、节能环保支出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十二、城乡社区支出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十三、农林水支出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十四、交通运输支出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十五、资源勘探工业信息等支出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十六、商业服务业等支出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十七、金融支出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十八、援助其他地区支出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十九、自然资源海洋气象等支出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二十、住房保障支出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二十一、粮油物资储备支出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二十二、国有资本经营预算支出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二十三、灾害防治及应急管理支出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二十四、预备费</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二十五、其他支出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二十六、转移性支出</w:t>
            </w:r>
          </w:p>
        </w:tc>
        <w:tc>
          <w:tcPr>
            <w:tcW w:w="1474" w:type="dxa"/>
            <w:vAlign w:val="center"/>
          </w:tcPr>
          <w:p>
            <w:pPr>
              <w:pStyle w:val="15"/>
            </w:pPr>
            <w:r>
              <w:t>200.00</w:t>
            </w:r>
          </w:p>
        </w:tc>
        <w:tc>
          <w:tcPr>
            <w:tcW w:w="1474" w:type="dxa"/>
            <w:vAlign w:val="center"/>
          </w:tcPr>
          <w:p>
            <w:pPr>
              <w:pStyle w:val="15"/>
            </w:pPr>
            <w:r>
              <w:t>200.00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二十七、债务还本支出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二十八、债务付息支出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二十九、债务发行费用支出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三十、抗疫特别国债安排的支出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三十一、人行科目</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3402" w:type="dxa"/>
            <w:vAlign w:val="center"/>
          </w:tcPr>
          <w:p>
            <w:pPr>
              <w:pStyle w:val="18"/>
            </w:pPr>
            <w:r>
              <w:t>本年收入合计</w:t>
            </w:r>
          </w:p>
        </w:tc>
        <w:tc>
          <w:tcPr>
            <w:tcW w:w="1474" w:type="dxa"/>
            <w:vAlign w:val="center"/>
          </w:tcPr>
          <w:p>
            <w:pPr>
              <w:pStyle w:val="19"/>
            </w:pPr>
            <w:r>
              <w:t>14</w:t>
            </w:r>
            <w:r>
              <w:rPr>
                <w:rFonts w:hint="eastAsia"/>
                <w:lang w:eastAsia="zh-CN"/>
              </w:rPr>
              <w:t>5</w:t>
            </w:r>
            <w:r>
              <w:t>44.86</w:t>
            </w:r>
          </w:p>
        </w:tc>
        <w:tc>
          <w:tcPr>
            <w:tcW w:w="3402" w:type="dxa"/>
            <w:vAlign w:val="center"/>
          </w:tcPr>
          <w:p>
            <w:pPr>
              <w:pStyle w:val="18"/>
            </w:pPr>
            <w:r>
              <w:t>本年支出合计</w:t>
            </w:r>
          </w:p>
        </w:tc>
        <w:tc>
          <w:tcPr>
            <w:tcW w:w="1474" w:type="dxa"/>
            <w:vAlign w:val="center"/>
          </w:tcPr>
          <w:p>
            <w:pPr>
              <w:pStyle w:val="19"/>
            </w:pPr>
            <w:r>
              <w:t>14</w:t>
            </w:r>
            <w:r>
              <w:rPr>
                <w:rFonts w:hint="eastAsia"/>
                <w:lang w:eastAsia="zh-CN"/>
              </w:rPr>
              <w:t>5</w:t>
            </w:r>
            <w:r>
              <w:t>44.86</w:t>
            </w:r>
          </w:p>
        </w:tc>
        <w:tc>
          <w:tcPr>
            <w:tcW w:w="1474" w:type="dxa"/>
            <w:vAlign w:val="center"/>
          </w:tcPr>
          <w:p>
            <w:pPr>
              <w:pStyle w:val="19"/>
            </w:pPr>
            <w:r>
              <w:t>14</w:t>
            </w:r>
            <w:r>
              <w:rPr>
                <w:rFonts w:hint="eastAsia"/>
                <w:lang w:eastAsia="zh-CN"/>
              </w:rPr>
              <w:t>5</w:t>
            </w:r>
            <w:r>
              <w:t>44.86</w:t>
            </w:r>
          </w:p>
        </w:tc>
        <w:tc>
          <w:tcPr>
            <w:tcW w:w="1474" w:type="dxa"/>
            <w:vAlign w:val="center"/>
          </w:tcPr>
          <w:p>
            <w:pPr>
              <w:pStyle w:val="19"/>
            </w:pPr>
          </w:p>
        </w:tc>
        <w:tc>
          <w:tcPr>
            <w:tcW w:w="147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3402" w:type="dxa"/>
            <w:vAlign w:val="center"/>
          </w:tcPr>
          <w:p>
            <w:pPr>
              <w:pStyle w:val="16"/>
            </w:pPr>
            <w:r>
              <w:t>年初财政拨款结转和结余</w:t>
            </w:r>
          </w:p>
        </w:tc>
        <w:tc>
          <w:tcPr>
            <w:tcW w:w="1474" w:type="dxa"/>
            <w:vAlign w:val="center"/>
          </w:tcPr>
          <w:p>
            <w:pPr>
              <w:pStyle w:val="15"/>
            </w:pPr>
          </w:p>
        </w:tc>
        <w:tc>
          <w:tcPr>
            <w:tcW w:w="3402" w:type="dxa"/>
            <w:vAlign w:val="center"/>
          </w:tcPr>
          <w:p>
            <w:pPr>
              <w:pStyle w:val="16"/>
            </w:pPr>
            <w:r>
              <w:t>年末财政拨款结转和结余</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3402" w:type="dxa"/>
            <w:vAlign w:val="center"/>
          </w:tcPr>
          <w:p>
            <w:pPr>
              <w:pStyle w:val="16"/>
            </w:pPr>
            <w:r>
              <w:t>一、一般公共预算拨款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36</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37</w:t>
            </w:r>
          </w:p>
        </w:tc>
        <w:tc>
          <w:tcPr>
            <w:tcW w:w="3402" w:type="dxa"/>
            <w:vAlign w:val="center"/>
          </w:tcPr>
          <w:p>
            <w:pPr>
              <w:pStyle w:val="18"/>
            </w:pPr>
            <w:r>
              <w:t>收入总计</w:t>
            </w:r>
          </w:p>
        </w:tc>
        <w:tc>
          <w:tcPr>
            <w:tcW w:w="1474" w:type="dxa"/>
            <w:vAlign w:val="center"/>
          </w:tcPr>
          <w:p>
            <w:pPr>
              <w:pStyle w:val="19"/>
            </w:pPr>
            <w:r>
              <w:t>14</w:t>
            </w:r>
            <w:r>
              <w:rPr>
                <w:rFonts w:hint="eastAsia"/>
                <w:lang w:eastAsia="zh-CN"/>
              </w:rPr>
              <w:t>5</w:t>
            </w:r>
            <w:r>
              <w:t>44.86</w:t>
            </w:r>
          </w:p>
        </w:tc>
        <w:tc>
          <w:tcPr>
            <w:tcW w:w="3402" w:type="dxa"/>
            <w:vAlign w:val="center"/>
          </w:tcPr>
          <w:p>
            <w:pPr>
              <w:pStyle w:val="18"/>
            </w:pPr>
            <w:r>
              <w:t>支出总计</w:t>
            </w:r>
          </w:p>
        </w:tc>
        <w:tc>
          <w:tcPr>
            <w:tcW w:w="1474" w:type="dxa"/>
            <w:vAlign w:val="center"/>
          </w:tcPr>
          <w:p>
            <w:pPr>
              <w:pStyle w:val="19"/>
            </w:pPr>
            <w:r>
              <w:t>14</w:t>
            </w:r>
            <w:r>
              <w:rPr>
                <w:rFonts w:hint="eastAsia"/>
                <w:lang w:eastAsia="zh-CN"/>
              </w:rPr>
              <w:t>5</w:t>
            </w:r>
            <w:r>
              <w:t>44.86</w:t>
            </w:r>
          </w:p>
        </w:tc>
        <w:tc>
          <w:tcPr>
            <w:tcW w:w="1474" w:type="dxa"/>
            <w:vAlign w:val="center"/>
          </w:tcPr>
          <w:p>
            <w:pPr>
              <w:pStyle w:val="19"/>
            </w:pPr>
            <w:r>
              <w:t>14</w:t>
            </w:r>
            <w:r>
              <w:rPr>
                <w:rFonts w:hint="eastAsia"/>
                <w:lang w:eastAsia="zh-CN"/>
              </w:rPr>
              <w:t>5</w:t>
            </w:r>
            <w:r>
              <w:t>44.86</w:t>
            </w:r>
          </w:p>
        </w:tc>
        <w:tc>
          <w:tcPr>
            <w:tcW w:w="1474" w:type="dxa"/>
            <w:vAlign w:val="center"/>
          </w:tcPr>
          <w:p>
            <w:pPr>
              <w:pStyle w:val="19"/>
            </w:pPr>
          </w:p>
        </w:tc>
        <w:tc>
          <w:tcPr>
            <w:tcW w:w="1474" w:type="dxa"/>
            <w:vAlign w:val="center"/>
          </w:tcPr>
          <w:p>
            <w:pPr>
              <w:pStyle w:val="19"/>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361魏县卫生健康局</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14</w:t>
            </w:r>
            <w:r>
              <w:rPr>
                <w:rFonts w:hint="eastAsia"/>
                <w:lang w:eastAsia="zh-CN"/>
              </w:rPr>
              <w:t>5</w:t>
            </w:r>
            <w:r>
              <w:t>44.86</w:t>
            </w:r>
          </w:p>
        </w:tc>
        <w:tc>
          <w:tcPr>
            <w:tcW w:w="2551" w:type="dxa"/>
            <w:vAlign w:val="center"/>
          </w:tcPr>
          <w:p>
            <w:pPr>
              <w:pStyle w:val="19"/>
              <w:rPr>
                <w:lang w:eastAsia="zh-CN"/>
              </w:rPr>
            </w:pPr>
            <w:r>
              <w:rPr>
                <w:rFonts w:hint="eastAsia"/>
                <w:lang w:eastAsia="zh-CN"/>
              </w:rPr>
              <w:t>1602.52</w:t>
            </w:r>
          </w:p>
        </w:tc>
        <w:tc>
          <w:tcPr>
            <w:tcW w:w="2551" w:type="dxa"/>
            <w:vAlign w:val="center"/>
          </w:tcPr>
          <w:p>
            <w:pPr>
              <w:pStyle w:val="19"/>
            </w:pPr>
            <w:r>
              <w:t>12942.34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206</w:t>
            </w:r>
          </w:p>
        </w:tc>
        <w:tc>
          <w:tcPr>
            <w:tcW w:w="4535" w:type="dxa"/>
            <w:vAlign w:val="center"/>
          </w:tcPr>
          <w:p>
            <w:pPr>
              <w:pStyle w:val="16"/>
            </w:pPr>
            <w:r>
              <w:t>科学技术支出</w:t>
            </w:r>
          </w:p>
        </w:tc>
        <w:tc>
          <w:tcPr>
            <w:tcW w:w="2551" w:type="dxa"/>
            <w:vAlign w:val="center"/>
          </w:tcPr>
          <w:p>
            <w:pPr>
              <w:pStyle w:val="15"/>
            </w:pPr>
            <w:r>
              <w:t>2.58</w:t>
            </w:r>
          </w:p>
        </w:tc>
        <w:tc>
          <w:tcPr>
            <w:tcW w:w="2551" w:type="dxa"/>
            <w:vAlign w:val="center"/>
          </w:tcPr>
          <w:p>
            <w:pPr>
              <w:pStyle w:val="15"/>
            </w:pPr>
          </w:p>
        </w:tc>
        <w:tc>
          <w:tcPr>
            <w:tcW w:w="2551" w:type="dxa"/>
            <w:vAlign w:val="center"/>
          </w:tcPr>
          <w:p>
            <w:pPr>
              <w:pStyle w:val="15"/>
            </w:pPr>
            <w:r>
              <w:t>2.58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20603</w:t>
            </w:r>
          </w:p>
        </w:tc>
        <w:tc>
          <w:tcPr>
            <w:tcW w:w="4535" w:type="dxa"/>
            <w:vAlign w:val="center"/>
          </w:tcPr>
          <w:p>
            <w:pPr>
              <w:pStyle w:val="16"/>
            </w:pPr>
            <w:r>
              <w:t>应用研究</w:t>
            </w:r>
          </w:p>
        </w:tc>
        <w:tc>
          <w:tcPr>
            <w:tcW w:w="2551" w:type="dxa"/>
            <w:vAlign w:val="center"/>
          </w:tcPr>
          <w:p>
            <w:pPr>
              <w:pStyle w:val="15"/>
            </w:pPr>
            <w:r>
              <w:t>2.58</w:t>
            </w:r>
          </w:p>
        </w:tc>
        <w:tc>
          <w:tcPr>
            <w:tcW w:w="2551" w:type="dxa"/>
            <w:vAlign w:val="center"/>
          </w:tcPr>
          <w:p>
            <w:pPr>
              <w:pStyle w:val="15"/>
            </w:pPr>
          </w:p>
        </w:tc>
        <w:tc>
          <w:tcPr>
            <w:tcW w:w="2551" w:type="dxa"/>
            <w:vAlign w:val="center"/>
          </w:tcPr>
          <w:p>
            <w:pPr>
              <w:pStyle w:val="15"/>
            </w:pPr>
            <w:r>
              <w:t>2.58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2060399</w:t>
            </w:r>
          </w:p>
        </w:tc>
        <w:tc>
          <w:tcPr>
            <w:tcW w:w="4535" w:type="dxa"/>
            <w:vAlign w:val="center"/>
          </w:tcPr>
          <w:p>
            <w:pPr>
              <w:pStyle w:val="16"/>
            </w:pPr>
            <w:r>
              <w:t>其他应用研究支出</w:t>
            </w:r>
          </w:p>
        </w:tc>
        <w:tc>
          <w:tcPr>
            <w:tcW w:w="2551" w:type="dxa"/>
            <w:vAlign w:val="center"/>
          </w:tcPr>
          <w:p>
            <w:pPr>
              <w:pStyle w:val="15"/>
            </w:pPr>
            <w:r>
              <w:t>2.58</w:t>
            </w:r>
          </w:p>
        </w:tc>
        <w:tc>
          <w:tcPr>
            <w:tcW w:w="2551" w:type="dxa"/>
            <w:vAlign w:val="center"/>
          </w:tcPr>
          <w:p>
            <w:pPr>
              <w:pStyle w:val="15"/>
            </w:pPr>
          </w:p>
        </w:tc>
        <w:tc>
          <w:tcPr>
            <w:tcW w:w="2551" w:type="dxa"/>
            <w:vAlign w:val="center"/>
          </w:tcPr>
          <w:p>
            <w:pPr>
              <w:pStyle w:val="15"/>
            </w:pPr>
            <w:r>
              <w:t>2.58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1191" w:type="dxa"/>
            <w:vAlign w:val="center"/>
          </w:tcPr>
          <w:p>
            <w:pPr>
              <w:pStyle w:val="16"/>
            </w:pPr>
            <w:r>
              <w:t>208</w:t>
            </w:r>
          </w:p>
        </w:tc>
        <w:tc>
          <w:tcPr>
            <w:tcW w:w="4535" w:type="dxa"/>
            <w:vAlign w:val="center"/>
          </w:tcPr>
          <w:p>
            <w:pPr>
              <w:pStyle w:val="16"/>
            </w:pPr>
            <w:r>
              <w:t>社会保障和就业支出</w:t>
            </w:r>
          </w:p>
        </w:tc>
        <w:tc>
          <w:tcPr>
            <w:tcW w:w="2551" w:type="dxa"/>
            <w:vAlign w:val="center"/>
          </w:tcPr>
          <w:p>
            <w:pPr>
              <w:pStyle w:val="15"/>
            </w:pPr>
            <w:r>
              <w:t>275.52</w:t>
            </w:r>
          </w:p>
        </w:tc>
        <w:tc>
          <w:tcPr>
            <w:tcW w:w="2551" w:type="dxa"/>
            <w:vAlign w:val="center"/>
          </w:tcPr>
          <w:p>
            <w:pPr>
              <w:pStyle w:val="15"/>
            </w:pPr>
            <w:r>
              <w:t>270.52</w:t>
            </w:r>
          </w:p>
        </w:tc>
        <w:tc>
          <w:tcPr>
            <w:tcW w:w="2551" w:type="dxa"/>
            <w:vAlign w:val="center"/>
          </w:tcPr>
          <w:p>
            <w:pPr>
              <w:pStyle w:val="15"/>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1191" w:type="dxa"/>
            <w:vAlign w:val="center"/>
          </w:tcPr>
          <w:p>
            <w:pPr>
              <w:pStyle w:val="16"/>
            </w:pPr>
            <w:r>
              <w:t>20805</w:t>
            </w:r>
          </w:p>
        </w:tc>
        <w:tc>
          <w:tcPr>
            <w:tcW w:w="4535" w:type="dxa"/>
            <w:vAlign w:val="center"/>
          </w:tcPr>
          <w:p>
            <w:pPr>
              <w:pStyle w:val="16"/>
            </w:pPr>
            <w:r>
              <w:t>行政事业单位养老支出</w:t>
            </w:r>
          </w:p>
        </w:tc>
        <w:tc>
          <w:tcPr>
            <w:tcW w:w="2551" w:type="dxa"/>
            <w:vAlign w:val="center"/>
          </w:tcPr>
          <w:p>
            <w:pPr>
              <w:pStyle w:val="15"/>
            </w:pPr>
            <w:r>
              <w:t>270.52</w:t>
            </w:r>
          </w:p>
        </w:tc>
        <w:tc>
          <w:tcPr>
            <w:tcW w:w="2551" w:type="dxa"/>
            <w:vAlign w:val="center"/>
          </w:tcPr>
          <w:p>
            <w:pPr>
              <w:pStyle w:val="15"/>
            </w:pPr>
            <w:r>
              <w:t>270.52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1191" w:type="dxa"/>
            <w:vAlign w:val="center"/>
          </w:tcPr>
          <w:p>
            <w:pPr>
              <w:pStyle w:val="16"/>
            </w:pPr>
            <w:r>
              <w:t>2080501</w:t>
            </w:r>
          </w:p>
        </w:tc>
        <w:tc>
          <w:tcPr>
            <w:tcW w:w="4535" w:type="dxa"/>
            <w:vAlign w:val="center"/>
          </w:tcPr>
          <w:p>
            <w:pPr>
              <w:pStyle w:val="16"/>
            </w:pPr>
            <w:r>
              <w:t>行政单位离退休</w:t>
            </w:r>
          </w:p>
        </w:tc>
        <w:tc>
          <w:tcPr>
            <w:tcW w:w="2551" w:type="dxa"/>
            <w:vAlign w:val="center"/>
          </w:tcPr>
          <w:p>
            <w:pPr>
              <w:pStyle w:val="15"/>
            </w:pPr>
            <w:r>
              <w:t>114.80</w:t>
            </w:r>
          </w:p>
        </w:tc>
        <w:tc>
          <w:tcPr>
            <w:tcW w:w="2551" w:type="dxa"/>
            <w:vAlign w:val="center"/>
          </w:tcPr>
          <w:p>
            <w:pPr>
              <w:pStyle w:val="15"/>
            </w:pPr>
            <w:r>
              <w:t>114.80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1191" w:type="dxa"/>
            <w:vAlign w:val="center"/>
          </w:tcPr>
          <w:p>
            <w:pPr>
              <w:pStyle w:val="16"/>
            </w:pPr>
            <w:r>
              <w:t>2080505</w:t>
            </w:r>
          </w:p>
        </w:tc>
        <w:tc>
          <w:tcPr>
            <w:tcW w:w="4535" w:type="dxa"/>
            <w:vAlign w:val="center"/>
          </w:tcPr>
          <w:p>
            <w:pPr>
              <w:pStyle w:val="16"/>
            </w:pPr>
            <w:r>
              <w:t>机关事业单位基本养老保险缴费支出</w:t>
            </w:r>
          </w:p>
        </w:tc>
        <w:tc>
          <w:tcPr>
            <w:tcW w:w="2551" w:type="dxa"/>
            <w:vAlign w:val="center"/>
          </w:tcPr>
          <w:p>
            <w:pPr>
              <w:pStyle w:val="15"/>
            </w:pPr>
            <w:r>
              <w:t>103.82</w:t>
            </w:r>
          </w:p>
        </w:tc>
        <w:tc>
          <w:tcPr>
            <w:tcW w:w="2551" w:type="dxa"/>
            <w:vAlign w:val="center"/>
          </w:tcPr>
          <w:p>
            <w:pPr>
              <w:pStyle w:val="15"/>
            </w:pPr>
            <w:r>
              <w:t>103.82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1191" w:type="dxa"/>
            <w:vAlign w:val="center"/>
          </w:tcPr>
          <w:p>
            <w:pPr>
              <w:pStyle w:val="16"/>
            </w:pPr>
            <w:r>
              <w:t>2080506</w:t>
            </w:r>
          </w:p>
        </w:tc>
        <w:tc>
          <w:tcPr>
            <w:tcW w:w="4535" w:type="dxa"/>
            <w:vAlign w:val="center"/>
          </w:tcPr>
          <w:p>
            <w:pPr>
              <w:pStyle w:val="16"/>
            </w:pPr>
            <w:r>
              <w:t>机关事业单位职业年金缴费支出</w:t>
            </w:r>
          </w:p>
        </w:tc>
        <w:tc>
          <w:tcPr>
            <w:tcW w:w="2551" w:type="dxa"/>
            <w:vAlign w:val="center"/>
          </w:tcPr>
          <w:p>
            <w:pPr>
              <w:pStyle w:val="15"/>
            </w:pPr>
            <w:r>
              <w:t>51.91</w:t>
            </w:r>
          </w:p>
        </w:tc>
        <w:tc>
          <w:tcPr>
            <w:tcW w:w="2551" w:type="dxa"/>
            <w:vAlign w:val="center"/>
          </w:tcPr>
          <w:p>
            <w:pPr>
              <w:pStyle w:val="15"/>
            </w:pPr>
            <w:r>
              <w:t>51.91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1191" w:type="dxa"/>
            <w:vAlign w:val="center"/>
          </w:tcPr>
          <w:p>
            <w:pPr>
              <w:pStyle w:val="16"/>
            </w:pPr>
            <w:r>
              <w:t>20816</w:t>
            </w:r>
          </w:p>
        </w:tc>
        <w:tc>
          <w:tcPr>
            <w:tcW w:w="4535" w:type="dxa"/>
            <w:vAlign w:val="center"/>
          </w:tcPr>
          <w:p>
            <w:pPr>
              <w:pStyle w:val="16"/>
            </w:pPr>
            <w:r>
              <w:t>红十字事业</w:t>
            </w:r>
          </w:p>
        </w:tc>
        <w:tc>
          <w:tcPr>
            <w:tcW w:w="2551" w:type="dxa"/>
            <w:vAlign w:val="center"/>
          </w:tcPr>
          <w:p>
            <w:pPr>
              <w:pStyle w:val="15"/>
            </w:pPr>
            <w:r>
              <w:t>5.00</w:t>
            </w:r>
          </w:p>
        </w:tc>
        <w:tc>
          <w:tcPr>
            <w:tcW w:w="2551" w:type="dxa"/>
            <w:vAlign w:val="center"/>
          </w:tcPr>
          <w:p>
            <w:pPr>
              <w:pStyle w:val="15"/>
            </w:pPr>
          </w:p>
        </w:tc>
        <w:tc>
          <w:tcPr>
            <w:tcW w:w="2551" w:type="dxa"/>
            <w:vAlign w:val="center"/>
          </w:tcPr>
          <w:p>
            <w:pPr>
              <w:pStyle w:val="15"/>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1191" w:type="dxa"/>
            <w:vAlign w:val="center"/>
          </w:tcPr>
          <w:p>
            <w:pPr>
              <w:pStyle w:val="16"/>
            </w:pPr>
            <w:r>
              <w:t>2081601</w:t>
            </w:r>
          </w:p>
        </w:tc>
        <w:tc>
          <w:tcPr>
            <w:tcW w:w="4535" w:type="dxa"/>
            <w:vAlign w:val="center"/>
          </w:tcPr>
          <w:p>
            <w:pPr>
              <w:pStyle w:val="16"/>
            </w:pPr>
            <w:r>
              <w:t>行政运行</w:t>
            </w:r>
          </w:p>
        </w:tc>
        <w:tc>
          <w:tcPr>
            <w:tcW w:w="2551" w:type="dxa"/>
            <w:vAlign w:val="center"/>
          </w:tcPr>
          <w:p>
            <w:pPr>
              <w:pStyle w:val="15"/>
            </w:pPr>
            <w:r>
              <w:t>5.00</w:t>
            </w:r>
          </w:p>
        </w:tc>
        <w:tc>
          <w:tcPr>
            <w:tcW w:w="2551" w:type="dxa"/>
            <w:vAlign w:val="center"/>
          </w:tcPr>
          <w:p>
            <w:pPr>
              <w:pStyle w:val="15"/>
            </w:pPr>
          </w:p>
        </w:tc>
        <w:tc>
          <w:tcPr>
            <w:tcW w:w="2551" w:type="dxa"/>
            <w:vAlign w:val="center"/>
          </w:tcPr>
          <w:p>
            <w:pPr>
              <w:pStyle w:val="15"/>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1191" w:type="dxa"/>
            <w:vAlign w:val="center"/>
          </w:tcPr>
          <w:p>
            <w:pPr>
              <w:pStyle w:val="16"/>
            </w:pPr>
            <w:r>
              <w:t>210</w:t>
            </w:r>
          </w:p>
        </w:tc>
        <w:tc>
          <w:tcPr>
            <w:tcW w:w="4535" w:type="dxa"/>
            <w:vAlign w:val="center"/>
          </w:tcPr>
          <w:p>
            <w:pPr>
              <w:pStyle w:val="16"/>
            </w:pPr>
            <w:r>
              <w:t>卫生健康支出</w:t>
            </w:r>
          </w:p>
        </w:tc>
        <w:tc>
          <w:tcPr>
            <w:tcW w:w="2551" w:type="dxa"/>
            <w:vAlign w:val="center"/>
          </w:tcPr>
          <w:p>
            <w:pPr>
              <w:pStyle w:val="15"/>
              <w:rPr>
                <w:lang w:eastAsia="zh-CN"/>
              </w:rPr>
            </w:pPr>
            <w:r>
              <w:rPr>
                <w:rFonts w:hint="eastAsia"/>
                <w:lang w:eastAsia="zh-CN"/>
              </w:rPr>
              <w:t>14066.76</w:t>
            </w:r>
          </w:p>
        </w:tc>
        <w:tc>
          <w:tcPr>
            <w:tcW w:w="2551" w:type="dxa"/>
            <w:vAlign w:val="center"/>
          </w:tcPr>
          <w:p>
            <w:pPr>
              <w:pStyle w:val="15"/>
              <w:rPr>
                <w:lang w:eastAsia="zh-CN"/>
              </w:rPr>
            </w:pPr>
            <w:r>
              <w:rPr>
                <w:rFonts w:hint="eastAsia"/>
                <w:lang w:eastAsia="zh-CN"/>
              </w:rPr>
              <w:t>1332</w:t>
            </w:r>
          </w:p>
        </w:tc>
        <w:tc>
          <w:tcPr>
            <w:tcW w:w="2551" w:type="dxa"/>
            <w:vAlign w:val="center"/>
          </w:tcPr>
          <w:p>
            <w:pPr>
              <w:pStyle w:val="15"/>
            </w:pPr>
            <w:r>
              <w:t>12734.76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1191" w:type="dxa"/>
            <w:vAlign w:val="center"/>
          </w:tcPr>
          <w:p>
            <w:pPr>
              <w:pStyle w:val="16"/>
            </w:pPr>
            <w:r>
              <w:t>21001</w:t>
            </w:r>
          </w:p>
        </w:tc>
        <w:tc>
          <w:tcPr>
            <w:tcW w:w="4535" w:type="dxa"/>
            <w:vAlign w:val="center"/>
          </w:tcPr>
          <w:p>
            <w:pPr>
              <w:pStyle w:val="16"/>
            </w:pPr>
            <w:r>
              <w:t>卫生健康管理事务</w:t>
            </w:r>
          </w:p>
        </w:tc>
        <w:tc>
          <w:tcPr>
            <w:tcW w:w="2551" w:type="dxa"/>
            <w:vAlign w:val="center"/>
          </w:tcPr>
          <w:p>
            <w:pPr>
              <w:pStyle w:val="15"/>
              <w:rPr>
                <w:lang w:eastAsia="zh-CN"/>
              </w:rPr>
            </w:pPr>
            <w:r>
              <w:rPr>
                <w:rFonts w:hint="eastAsia"/>
                <w:lang w:eastAsia="zh-CN"/>
              </w:rPr>
              <w:t>906.28</w:t>
            </w:r>
          </w:p>
        </w:tc>
        <w:tc>
          <w:tcPr>
            <w:tcW w:w="2551" w:type="dxa"/>
            <w:vAlign w:val="center"/>
          </w:tcPr>
          <w:p>
            <w:pPr>
              <w:pStyle w:val="15"/>
            </w:pPr>
            <w:r>
              <w:rPr>
                <w:rFonts w:hint="eastAsia"/>
                <w:lang w:eastAsia="zh-CN"/>
              </w:rPr>
              <w:t>906.28</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1191" w:type="dxa"/>
            <w:vAlign w:val="center"/>
          </w:tcPr>
          <w:p>
            <w:pPr>
              <w:pStyle w:val="16"/>
            </w:pPr>
            <w:r>
              <w:t>2100101</w:t>
            </w:r>
          </w:p>
        </w:tc>
        <w:tc>
          <w:tcPr>
            <w:tcW w:w="4535" w:type="dxa"/>
            <w:vAlign w:val="center"/>
          </w:tcPr>
          <w:p>
            <w:pPr>
              <w:pStyle w:val="16"/>
            </w:pPr>
            <w:r>
              <w:t>行政运行</w:t>
            </w:r>
          </w:p>
        </w:tc>
        <w:tc>
          <w:tcPr>
            <w:tcW w:w="2551" w:type="dxa"/>
            <w:vAlign w:val="center"/>
          </w:tcPr>
          <w:p>
            <w:pPr>
              <w:pStyle w:val="15"/>
            </w:pPr>
            <w:r>
              <w:rPr>
                <w:rFonts w:hint="eastAsia"/>
                <w:lang w:eastAsia="zh-CN"/>
              </w:rPr>
              <w:t>906.28</w:t>
            </w:r>
          </w:p>
        </w:tc>
        <w:tc>
          <w:tcPr>
            <w:tcW w:w="2551" w:type="dxa"/>
            <w:vAlign w:val="center"/>
          </w:tcPr>
          <w:p>
            <w:pPr>
              <w:pStyle w:val="15"/>
            </w:pPr>
            <w:r>
              <w:rPr>
                <w:rFonts w:hint="eastAsia"/>
                <w:lang w:eastAsia="zh-CN"/>
              </w:rPr>
              <w:t>906.28</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1191" w:type="dxa"/>
            <w:vAlign w:val="center"/>
          </w:tcPr>
          <w:p>
            <w:pPr>
              <w:pStyle w:val="16"/>
            </w:pPr>
            <w:r>
              <w:t>21002</w:t>
            </w:r>
          </w:p>
        </w:tc>
        <w:tc>
          <w:tcPr>
            <w:tcW w:w="4535" w:type="dxa"/>
            <w:vAlign w:val="center"/>
          </w:tcPr>
          <w:p>
            <w:pPr>
              <w:pStyle w:val="16"/>
            </w:pPr>
            <w:r>
              <w:t>公立医院</w:t>
            </w:r>
          </w:p>
        </w:tc>
        <w:tc>
          <w:tcPr>
            <w:tcW w:w="2551" w:type="dxa"/>
            <w:vAlign w:val="center"/>
          </w:tcPr>
          <w:p>
            <w:pPr>
              <w:pStyle w:val="15"/>
            </w:pPr>
            <w:r>
              <w:t>652.00</w:t>
            </w:r>
          </w:p>
        </w:tc>
        <w:tc>
          <w:tcPr>
            <w:tcW w:w="2551" w:type="dxa"/>
            <w:vAlign w:val="center"/>
          </w:tcPr>
          <w:p>
            <w:pPr>
              <w:pStyle w:val="15"/>
            </w:pPr>
          </w:p>
        </w:tc>
        <w:tc>
          <w:tcPr>
            <w:tcW w:w="2551" w:type="dxa"/>
            <w:vAlign w:val="center"/>
          </w:tcPr>
          <w:p>
            <w:pPr>
              <w:pStyle w:val="15"/>
            </w:pPr>
            <w:r>
              <w:t>652.00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1191" w:type="dxa"/>
            <w:vAlign w:val="center"/>
          </w:tcPr>
          <w:p>
            <w:pPr>
              <w:pStyle w:val="16"/>
            </w:pPr>
            <w:r>
              <w:t>2100201</w:t>
            </w:r>
          </w:p>
        </w:tc>
        <w:tc>
          <w:tcPr>
            <w:tcW w:w="4535" w:type="dxa"/>
            <w:vAlign w:val="center"/>
          </w:tcPr>
          <w:p>
            <w:pPr>
              <w:pStyle w:val="16"/>
            </w:pPr>
            <w:r>
              <w:t>综合医院</w:t>
            </w:r>
          </w:p>
        </w:tc>
        <w:tc>
          <w:tcPr>
            <w:tcW w:w="2551" w:type="dxa"/>
            <w:vAlign w:val="center"/>
          </w:tcPr>
          <w:p>
            <w:pPr>
              <w:pStyle w:val="15"/>
            </w:pPr>
            <w:r>
              <w:t>470.00</w:t>
            </w:r>
          </w:p>
        </w:tc>
        <w:tc>
          <w:tcPr>
            <w:tcW w:w="2551" w:type="dxa"/>
            <w:vAlign w:val="center"/>
          </w:tcPr>
          <w:p>
            <w:pPr>
              <w:pStyle w:val="15"/>
            </w:pPr>
          </w:p>
        </w:tc>
        <w:tc>
          <w:tcPr>
            <w:tcW w:w="2551" w:type="dxa"/>
            <w:vAlign w:val="center"/>
          </w:tcPr>
          <w:p>
            <w:pPr>
              <w:pStyle w:val="15"/>
            </w:pPr>
            <w:r>
              <w:t>470.00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1191" w:type="dxa"/>
            <w:vAlign w:val="center"/>
          </w:tcPr>
          <w:p>
            <w:pPr>
              <w:pStyle w:val="16"/>
            </w:pPr>
            <w:r>
              <w:t>2100299</w:t>
            </w:r>
          </w:p>
        </w:tc>
        <w:tc>
          <w:tcPr>
            <w:tcW w:w="4535" w:type="dxa"/>
            <w:vAlign w:val="center"/>
          </w:tcPr>
          <w:p>
            <w:pPr>
              <w:pStyle w:val="16"/>
            </w:pPr>
            <w:r>
              <w:t>其他公立医院支出</w:t>
            </w:r>
          </w:p>
        </w:tc>
        <w:tc>
          <w:tcPr>
            <w:tcW w:w="2551" w:type="dxa"/>
            <w:vAlign w:val="center"/>
          </w:tcPr>
          <w:p>
            <w:pPr>
              <w:pStyle w:val="15"/>
            </w:pPr>
            <w:r>
              <w:t>182.00</w:t>
            </w:r>
          </w:p>
        </w:tc>
        <w:tc>
          <w:tcPr>
            <w:tcW w:w="2551" w:type="dxa"/>
            <w:vAlign w:val="center"/>
          </w:tcPr>
          <w:p>
            <w:pPr>
              <w:pStyle w:val="15"/>
            </w:pPr>
          </w:p>
        </w:tc>
        <w:tc>
          <w:tcPr>
            <w:tcW w:w="2551" w:type="dxa"/>
            <w:vAlign w:val="center"/>
          </w:tcPr>
          <w:p>
            <w:pPr>
              <w:pStyle w:val="15"/>
            </w:pPr>
            <w:r>
              <w:t>182.00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1191" w:type="dxa"/>
            <w:vAlign w:val="center"/>
          </w:tcPr>
          <w:p>
            <w:pPr>
              <w:pStyle w:val="16"/>
            </w:pPr>
            <w:r>
              <w:t>21003</w:t>
            </w:r>
          </w:p>
        </w:tc>
        <w:tc>
          <w:tcPr>
            <w:tcW w:w="4535" w:type="dxa"/>
            <w:vAlign w:val="center"/>
          </w:tcPr>
          <w:p>
            <w:pPr>
              <w:pStyle w:val="16"/>
            </w:pPr>
            <w:r>
              <w:t>基层医疗卫生机构</w:t>
            </w:r>
          </w:p>
        </w:tc>
        <w:tc>
          <w:tcPr>
            <w:tcW w:w="2551" w:type="dxa"/>
            <w:vAlign w:val="center"/>
          </w:tcPr>
          <w:p>
            <w:pPr>
              <w:pStyle w:val="15"/>
            </w:pPr>
            <w:r>
              <w:t>2436.13</w:t>
            </w:r>
          </w:p>
        </w:tc>
        <w:tc>
          <w:tcPr>
            <w:tcW w:w="2551" w:type="dxa"/>
            <w:vAlign w:val="center"/>
          </w:tcPr>
          <w:p>
            <w:pPr>
              <w:pStyle w:val="15"/>
            </w:pPr>
          </w:p>
        </w:tc>
        <w:tc>
          <w:tcPr>
            <w:tcW w:w="2551" w:type="dxa"/>
            <w:vAlign w:val="center"/>
          </w:tcPr>
          <w:p>
            <w:pPr>
              <w:pStyle w:val="15"/>
            </w:pPr>
            <w:r>
              <w:t>2436.13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1191" w:type="dxa"/>
            <w:vAlign w:val="center"/>
          </w:tcPr>
          <w:p>
            <w:pPr>
              <w:pStyle w:val="16"/>
            </w:pPr>
            <w:r>
              <w:t>2100302</w:t>
            </w:r>
          </w:p>
        </w:tc>
        <w:tc>
          <w:tcPr>
            <w:tcW w:w="4535" w:type="dxa"/>
            <w:vAlign w:val="center"/>
          </w:tcPr>
          <w:p>
            <w:pPr>
              <w:pStyle w:val="16"/>
            </w:pPr>
            <w:r>
              <w:t>乡镇卫生院</w:t>
            </w:r>
          </w:p>
        </w:tc>
        <w:tc>
          <w:tcPr>
            <w:tcW w:w="2551" w:type="dxa"/>
            <w:vAlign w:val="center"/>
          </w:tcPr>
          <w:p>
            <w:pPr>
              <w:pStyle w:val="15"/>
            </w:pPr>
            <w:r>
              <w:t>1102.00</w:t>
            </w:r>
          </w:p>
        </w:tc>
        <w:tc>
          <w:tcPr>
            <w:tcW w:w="2551" w:type="dxa"/>
            <w:vAlign w:val="center"/>
          </w:tcPr>
          <w:p>
            <w:pPr>
              <w:pStyle w:val="15"/>
            </w:pPr>
          </w:p>
        </w:tc>
        <w:tc>
          <w:tcPr>
            <w:tcW w:w="2551" w:type="dxa"/>
            <w:vAlign w:val="center"/>
          </w:tcPr>
          <w:p>
            <w:pPr>
              <w:pStyle w:val="15"/>
            </w:pPr>
            <w:r>
              <w:t>1102.00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1191" w:type="dxa"/>
            <w:vAlign w:val="center"/>
          </w:tcPr>
          <w:p>
            <w:pPr>
              <w:pStyle w:val="16"/>
            </w:pPr>
            <w:r>
              <w:t>2100399</w:t>
            </w:r>
          </w:p>
        </w:tc>
        <w:tc>
          <w:tcPr>
            <w:tcW w:w="4535" w:type="dxa"/>
            <w:vAlign w:val="center"/>
          </w:tcPr>
          <w:p>
            <w:pPr>
              <w:pStyle w:val="16"/>
            </w:pPr>
            <w:r>
              <w:t>其他基层医疗卫生机构支出</w:t>
            </w:r>
          </w:p>
        </w:tc>
        <w:tc>
          <w:tcPr>
            <w:tcW w:w="2551" w:type="dxa"/>
            <w:vAlign w:val="center"/>
          </w:tcPr>
          <w:p>
            <w:pPr>
              <w:pStyle w:val="15"/>
            </w:pPr>
            <w:r>
              <w:t>1334.13</w:t>
            </w:r>
          </w:p>
        </w:tc>
        <w:tc>
          <w:tcPr>
            <w:tcW w:w="2551" w:type="dxa"/>
            <w:vAlign w:val="center"/>
          </w:tcPr>
          <w:p>
            <w:pPr>
              <w:pStyle w:val="15"/>
            </w:pPr>
          </w:p>
        </w:tc>
        <w:tc>
          <w:tcPr>
            <w:tcW w:w="2551" w:type="dxa"/>
            <w:vAlign w:val="center"/>
          </w:tcPr>
          <w:p>
            <w:pPr>
              <w:pStyle w:val="15"/>
            </w:pPr>
            <w:r>
              <w:t>1334.13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1191" w:type="dxa"/>
            <w:vAlign w:val="center"/>
          </w:tcPr>
          <w:p>
            <w:pPr>
              <w:pStyle w:val="16"/>
            </w:pPr>
            <w:r>
              <w:t>21004</w:t>
            </w:r>
          </w:p>
        </w:tc>
        <w:tc>
          <w:tcPr>
            <w:tcW w:w="4535" w:type="dxa"/>
            <w:vAlign w:val="center"/>
          </w:tcPr>
          <w:p>
            <w:pPr>
              <w:pStyle w:val="16"/>
            </w:pPr>
            <w:r>
              <w:t>公共卫生</w:t>
            </w:r>
          </w:p>
        </w:tc>
        <w:tc>
          <w:tcPr>
            <w:tcW w:w="2551" w:type="dxa"/>
            <w:vAlign w:val="center"/>
          </w:tcPr>
          <w:p>
            <w:pPr>
              <w:pStyle w:val="15"/>
            </w:pPr>
            <w:r>
              <w:t>7568.21</w:t>
            </w:r>
          </w:p>
        </w:tc>
        <w:tc>
          <w:tcPr>
            <w:tcW w:w="2551" w:type="dxa"/>
            <w:vAlign w:val="center"/>
          </w:tcPr>
          <w:p>
            <w:pPr>
              <w:pStyle w:val="15"/>
            </w:pPr>
            <w:r>
              <w:t>176.00</w:t>
            </w:r>
          </w:p>
        </w:tc>
        <w:tc>
          <w:tcPr>
            <w:tcW w:w="2551" w:type="dxa"/>
            <w:vAlign w:val="center"/>
          </w:tcPr>
          <w:p>
            <w:pPr>
              <w:pStyle w:val="15"/>
            </w:pPr>
            <w:r>
              <w:t>7392.21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1191" w:type="dxa"/>
            <w:vAlign w:val="center"/>
          </w:tcPr>
          <w:p>
            <w:pPr>
              <w:pStyle w:val="16"/>
            </w:pPr>
            <w:r>
              <w:t>2100401</w:t>
            </w:r>
          </w:p>
        </w:tc>
        <w:tc>
          <w:tcPr>
            <w:tcW w:w="4535" w:type="dxa"/>
            <w:vAlign w:val="center"/>
          </w:tcPr>
          <w:p>
            <w:pPr>
              <w:pStyle w:val="16"/>
            </w:pPr>
            <w:r>
              <w:t>疾病预防控制机构</w:t>
            </w:r>
          </w:p>
        </w:tc>
        <w:tc>
          <w:tcPr>
            <w:tcW w:w="2551" w:type="dxa"/>
            <w:vAlign w:val="center"/>
          </w:tcPr>
          <w:p>
            <w:pPr>
              <w:pStyle w:val="15"/>
            </w:pPr>
            <w:r>
              <w:t>166.00</w:t>
            </w:r>
          </w:p>
        </w:tc>
        <w:tc>
          <w:tcPr>
            <w:tcW w:w="2551" w:type="dxa"/>
            <w:vAlign w:val="center"/>
          </w:tcPr>
          <w:p>
            <w:pPr>
              <w:pStyle w:val="15"/>
            </w:pPr>
            <w:r>
              <w:t>146.00</w:t>
            </w:r>
          </w:p>
        </w:tc>
        <w:tc>
          <w:tcPr>
            <w:tcW w:w="2551" w:type="dxa"/>
            <w:vAlign w:val="center"/>
          </w:tcPr>
          <w:p>
            <w:pPr>
              <w:pStyle w:val="15"/>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1191" w:type="dxa"/>
            <w:vAlign w:val="center"/>
          </w:tcPr>
          <w:p>
            <w:pPr>
              <w:pStyle w:val="16"/>
            </w:pPr>
            <w:r>
              <w:t>2100402</w:t>
            </w:r>
          </w:p>
        </w:tc>
        <w:tc>
          <w:tcPr>
            <w:tcW w:w="4535" w:type="dxa"/>
            <w:vAlign w:val="center"/>
          </w:tcPr>
          <w:p>
            <w:pPr>
              <w:pStyle w:val="16"/>
            </w:pPr>
            <w:r>
              <w:t>卫生监督机构</w:t>
            </w:r>
          </w:p>
        </w:tc>
        <w:tc>
          <w:tcPr>
            <w:tcW w:w="2551" w:type="dxa"/>
            <w:vAlign w:val="center"/>
          </w:tcPr>
          <w:p>
            <w:pPr>
              <w:pStyle w:val="15"/>
            </w:pPr>
            <w:r>
              <w:rPr>
                <w:rFonts w:hint="eastAsia"/>
                <w:lang w:eastAsia="zh-CN"/>
              </w:rPr>
              <w:t>2</w:t>
            </w:r>
            <w:r>
              <w:t>30.00</w:t>
            </w:r>
          </w:p>
        </w:tc>
        <w:tc>
          <w:tcPr>
            <w:tcW w:w="2551" w:type="dxa"/>
            <w:vAlign w:val="center"/>
          </w:tcPr>
          <w:p>
            <w:pPr>
              <w:pStyle w:val="15"/>
            </w:pPr>
            <w:r>
              <w:rPr>
                <w:rFonts w:hint="eastAsia"/>
                <w:lang w:eastAsia="zh-CN"/>
              </w:rPr>
              <w:t>2</w:t>
            </w:r>
            <w:r>
              <w:t>30.00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1191" w:type="dxa"/>
            <w:vAlign w:val="center"/>
          </w:tcPr>
          <w:p>
            <w:pPr>
              <w:pStyle w:val="16"/>
            </w:pPr>
            <w:r>
              <w:t>2100408</w:t>
            </w:r>
          </w:p>
        </w:tc>
        <w:tc>
          <w:tcPr>
            <w:tcW w:w="4535" w:type="dxa"/>
            <w:vAlign w:val="center"/>
          </w:tcPr>
          <w:p>
            <w:pPr>
              <w:pStyle w:val="16"/>
            </w:pPr>
            <w:r>
              <w:t>基本公共卫生服务</w:t>
            </w:r>
          </w:p>
        </w:tc>
        <w:tc>
          <w:tcPr>
            <w:tcW w:w="2551" w:type="dxa"/>
            <w:vAlign w:val="center"/>
          </w:tcPr>
          <w:p>
            <w:pPr>
              <w:pStyle w:val="15"/>
            </w:pPr>
            <w:r>
              <w:t>6931.98</w:t>
            </w:r>
          </w:p>
        </w:tc>
        <w:tc>
          <w:tcPr>
            <w:tcW w:w="2551" w:type="dxa"/>
            <w:vAlign w:val="center"/>
          </w:tcPr>
          <w:p>
            <w:pPr>
              <w:pStyle w:val="15"/>
            </w:pPr>
          </w:p>
        </w:tc>
        <w:tc>
          <w:tcPr>
            <w:tcW w:w="2551" w:type="dxa"/>
            <w:vAlign w:val="center"/>
          </w:tcPr>
          <w:p>
            <w:pPr>
              <w:pStyle w:val="15"/>
            </w:pPr>
            <w:r>
              <w:t>6931.98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1191" w:type="dxa"/>
            <w:vAlign w:val="center"/>
          </w:tcPr>
          <w:p>
            <w:pPr>
              <w:pStyle w:val="16"/>
            </w:pPr>
            <w:r>
              <w:t>2100409</w:t>
            </w:r>
          </w:p>
        </w:tc>
        <w:tc>
          <w:tcPr>
            <w:tcW w:w="4535" w:type="dxa"/>
            <w:vAlign w:val="center"/>
          </w:tcPr>
          <w:p>
            <w:pPr>
              <w:pStyle w:val="16"/>
            </w:pPr>
            <w:r>
              <w:t>重大公共卫生服务</w:t>
            </w:r>
          </w:p>
        </w:tc>
        <w:tc>
          <w:tcPr>
            <w:tcW w:w="2551" w:type="dxa"/>
            <w:vAlign w:val="center"/>
          </w:tcPr>
          <w:p>
            <w:pPr>
              <w:pStyle w:val="15"/>
            </w:pPr>
            <w:r>
              <w:t>105.67</w:t>
            </w:r>
          </w:p>
        </w:tc>
        <w:tc>
          <w:tcPr>
            <w:tcW w:w="2551" w:type="dxa"/>
            <w:vAlign w:val="center"/>
          </w:tcPr>
          <w:p>
            <w:pPr>
              <w:pStyle w:val="15"/>
            </w:pPr>
          </w:p>
        </w:tc>
        <w:tc>
          <w:tcPr>
            <w:tcW w:w="2551" w:type="dxa"/>
            <w:vAlign w:val="center"/>
          </w:tcPr>
          <w:p>
            <w:pPr>
              <w:pStyle w:val="15"/>
            </w:pPr>
            <w:r>
              <w:t>105.67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1191" w:type="dxa"/>
            <w:vAlign w:val="center"/>
          </w:tcPr>
          <w:p>
            <w:pPr>
              <w:pStyle w:val="16"/>
            </w:pPr>
            <w:r>
              <w:t>2100410</w:t>
            </w:r>
          </w:p>
        </w:tc>
        <w:tc>
          <w:tcPr>
            <w:tcW w:w="4535" w:type="dxa"/>
            <w:vAlign w:val="center"/>
          </w:tcPr>
          <w:p>
            <w:pPr>
              <w:pStyle w:val="16"/>
            </w:pPr>
            <w:r>
              <w:t>突发公共卫生事件应急处理</w:t>
            </w:r>
          </w:p>
        </w:tc>
        <w:tc>
          <w:tcPr>
            <w:tcW w:w="2551" w:type="dxa"/>
            <w:vAlign w:val="center"/>
          </w:tcPr>
          <w:p>
            <w:pPr>
              <w:pStyle w:val="15"/>
            </w:pPr>
            <w:r>
              <w:t>50.00</w:t>
            </w:r>
          </w:p>
        </w:tc>
        <w:tc>
          <w:tcPr>
            <w:tcW w:w="2551" w:type="dxa"/>
            <w:vAlign w:val="center"/>
          </w:tcPr>
          <w:p>
            <w:pPr>
              <w:pStyle w:val="15"/>
            </w:pPr>
          </w:p>
        </w:tc>
        <w:tc>
          <w:tcPr>
            <w:tcW w:w="2551" w:type="dxa"/>
            <w:vAlign w:val="center"/>
          </w:tcPr>
          <w:p>
            <w:pPr>
              <w:pStyle w:val="15"/>
            </w:pPr>
            <w:r>
              <w:t>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1191" w:type="dxa"/>
            <w:vAlign w:val="center"/>
          </w:tcPr>
          <w:p>
            <w:pPr>
              <w:pStyle w:val="16"/>
            </w:pPr>
            <w:r>
              <w:t>2100499</w:t>
            </w:r>
          </w:p>
        </w:tc>
        <w:tc>
          <w:tcPr>
            <w:tcW w:w="4535" w:type="dxa"/>
            <w:vAlign w:val="center"/>
          </w:tcPr>
          <w:p>
            <w:pPr>
              <w:pStyle w:val="16"/>
            </w:pPr>
            <w:r>
              <w:t>其他公共卫生支出</w:t>
            </w:r>
          </w:p>
        </w:tc>
        <w:tc>
          <w:tcPr>
            <w:tcW w:w="2551" w:type="dxa"/>
            <w:vAlign w:val="center"/>
          </w:tcPr>
          <w:p>
            <w:pPr>
              <w:pStyle w:val="15"/>
            </w:pPr>
            <w:r>
              <w:t>284.56</w:t>
            </w:r>
          </w:p>
        </w:tc>
        <w:tc>
          <w:tcPr>
            <w:tcW w:w="2551" w:type="dxa"/>
            <w:vAlign w:val="center"/>
          </w:tcPr>
          <w:p>
            <w:pPr>
              <w:pStyle w:val="15"/>
            </w:pPr>
          </w:p>
        </w:tc>
        <w:tc>
          <w:tcPr>
            <w:tcW w:w="2551" w:type="dxa"/>
            <w:vAlign w:val="center"/>
          </w:tcPr>
          <w:p>
            <w:pPr>
              <w:pStyle w:val="15"/>
            </w:pPr>
            <w:r>
              <w:t>284.56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1191" w:type="dxa"/>
            <w:vAlign w:val="center"/>
          </w:tcPr>
          <w:p>
            <w:pPr>
              <w:pStyle w:val="16"/>
            </w:pPr>
            <w:r>
              <w:t>21006</w:t>
            </w:r>
          </w:p>
        </w:tc>
        <w:tc>
          <w:tcPr>
            <w:tcW w:w="4535" w:type="dxa"/>
            <w:vAlign w:val="center"/>
          </w:tcPr>
          <w:p>
            <w:pPr>
              <w:pStyle w:val="16"/>
            </w:pPr>
            <w:r>
              <w:t>中医药</w:t>
            </w:r>
          </w:p>
        </w:tc>
        <w:tc>
          <w:tcPr>
            <w:tcW w:w="2551" w:type="dxa"/>
            <w:vAlign w:val="center"/>
          </w:tcPr>
          <w:p>
            <w:pPr>
              <w:pStyle w:val="15"/>
            </w:pPr>
            <w:r>
              <w:t>9.50</w:t>
            </w:r>
          </w:p>
        </w:tc>
        <w:tc>
          <w:tcPr>
            <w:tcW w:w="2551" w:type="dxa"/>
            <w:vAlign w:val="center"/>
          </w:tcPr>
          <w:p>
            <w:pPr>
              <w:pStyle w:val="15"/>
            </w:pPr>
          </w:p>
        </w:tc>
        <w:tc>
          <w:tcPr>
            <w:tcW w:w="2551" w:type="dxa"/>
            <w:vAlign w:val="center"/>
          </w:tcPr>
          <w:p>
            <w:pPr>
              <w:pStyle w:val="15"/>
            </w:pPr>
            <w:r>
              <w:t>9.50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1191" w:type="dxa"/>
            <w:vAlign w:val="center"/>
          </w:tcPr>
          <w:p>
            <w:pPr>
              <w:pStyle w:val="16"/>
            </w:pPr>
            <w:r>
              <w:t>2100699</w:t>
            </w:r>
          </w:p>
        </w:tc>
        <w:tc>
          <w:tcPr>
            <w:tcW w:w="4535" w:type="dxa"/>
            <w:vAlign w:val="center"/>
          </w:tcPr>
          <w:p>
            <w:pPr>
              <w:pStyle w:val="16"/>
            </w:pPr>
            <w:r>
              <w:t>其他中医药支出</w:t>
            </w:r>
          </w:p>
        </w:tc>
        <w:tc>
          <w:tcPr>
            <w:tcW w:w="2551" w:type="dxa"/>
            <w:vAlign w:val="center"/>
          </w:tcPr>
          <w:p>
            <w:pPr>
              <w:pStyle w:val="15"/>
            </w:pPr>
            <w:r>
              <w:t>9.50</w:t>
            </w:r>
          </w:p>
        </w:tc>
        <w:tc>
          <w:tcPr>
            <w:tcW w:w="2551" w:type="dxa"/>
            <w:vAlign w:val="center"/>
          </w:tcPr>
          <w:p>
            <w:pPr>
              <w:pStyle w:val="15"/>
            </w:pPr>
          </w:p>
        </w:tc>
        <w:tc>
          <w:tcPr>
            <w:tcW w:w="2551" w:type="dxa"/>
            <w:vAlign w:val="center"/>
          </w:tcPr>
          <w:p>
            <w:pPr>
              <w:pStyle w:val="15"/>
            </w:pPr>
            <w:r>
              <w:t>9.50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1191" w:type="dxa"/>
            <w:vAlign w:val="center"/>
          </w:tcPr>
          <w:p>
            <w:pPr>
              <w:pStyle w:val="16"/>
            </w:pPr>
            <w:r>
              <w:t>21007</w:t>
            </w:r>
          </w:p>
        </w:tc>
        <w:tc>
          <w:tcPr>
            <w:tcW w:w="4535" w:type="dxa"/>
            <w:vAlign w:val="center"/>
          </w:tcPr>
          <w:p>
            <w:pPr>
              <w:pStyle w:val="16"/>
            </w:pPr>
            <w:r>
              <w:t>计划生育事务</w:t>
            </w:r>
          </w:p>
        </w:tc>
        <w:tc>
          <w:tcPr>
            <w:tcW w:w="2551" w:type="dxa"/>
            <w:vAlign w:val="center"/>
          </w:tcPr>
          <w:p>
            <w:pPr>
              <w:pStyle w:val="15"/>
            </w:pPr>
            <w:r>
              <w:t>1615.14</w:t>
            </w:r>
          </w:p>
        </w:tc>
        <w:tc>
          <w:tcPr>
            <w:tcW w:w="2551" w:type="dxa"/>
            <w:vAlign w:val="center"/>
          </w:tcPr>
          <w:p>
            <w:pPr>
              <w:pStyle w:val="15"/>
            </w:pPr>
          </w:p>
        </w:tc>
        <w:tc>
          <w:tcPr>
            <w:tcW w:w="2551" w:type="dxa"/>
            <w:vAlign w:val="center"/>
          </w:tcPr>
          <w:p>
            <w:pPr>
              <w:pStyle w:val="15"/>
            </w:pPr>
            <w:r>
              <w:t>1615.14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1191" w:type="dxa"/>
            <w:vAlign w:val="center"/>
          </w:tcPr>
          <w:p>
            <w:pPr>
              <w:pStyle w:val="16"/>
            </w:pPr>
            <w:r>
              <w:t>2100717</w:t>
            </w:r>
          </w:p>
        </w:tc>
        <w:tc>
          <w:tcPr>
            <w:tcW w:w="4535" w:type="dxa"/>
            <w:vAlign w:val="center"/>
          </w:tcPr>
          <w:p>
            <w:pPr>
              <w:pStyle w:val="16"/>
            </w:pPr>
            <w:r>
              <w:t>计划生育服务</w:t>
            </w:r>
          </w:p>
        </w:tc>
        <w:tc>
          <w:tcPr>
            <w:tcW w:w="2551" w:type="dxa"/>
            <w:vAlign w:val="center"/>
          </w:tcPr>
          <w:p>
            <w:pPr>
              <w:pStyle w:val="15"/>
            </w:pPr>
            <w:r>
              <w:t>1615.14</w:t>
            </w:r>
          </w:p>
        </w:tc>
        <w:tc>
          <w:tcPr>
            <w:tcW w:w="2551" w:type="dxa"/>
            <w:vAlign w:val="center"/>
          </w:tcPr>
          <w:p>
            <w:pPr>
              <w:pStyle w:val="15"/>
            </w:pPr>
          </w:p>
        </w:tc>
        <w:tc>
          <w:tcPr>
            <w:tcW w:w="2551" w:type="dxa"/>
            <w:vAlign w:val="center"/>
          </w:tcPr>
          <w:p>
            <w:pPr>
              <w:pStyle w:val="15"/>
            </w:pPr>
            <w:r>
              <w:t>1615.14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1191" w:type="dxa"/>
            <w:vAlign w:val="center"/>
          </w:tcPr>
          <w:p>
            <w:pPr>
              <w:pStyle w:val="16"/>
            </w:pPr>
            <w:r>
              <w:t>21012</w:t>
            </w:r>
          </w:p>
        </w:tc>
        <w:tc>
          <w:tcPr>
            <w:tcW w:w="4535" w:type="dxa"/>
            <w:vAlign w:val="center"/>
          </w:tcPr>
          <w:p>
            <w:pPr>
              <w:pStyle w:val="16"/>
            </w:pPr>
            <w:r>
              <w:t>财政对基本医疗保险基金的补助</w:t>
            </w:r>
          </w:p>
        </w:tc>
        <w:tc>
          <w:tcPr>
            <w:tcW w:w="2551" w:type="dxa"/>
            <w:vAlign w:val="center"/>
          </w:tcPr>
          <w:p>
            <w:pPr>
              <w:pStyle w:val="15"/>
            </w:pPr>
            <w:r>
              <w:t>49.71</w:t>
            </w:r>
          </w:p>
        </w:tc>
        <w:tc>
          <w:tcPr>
            <w:tcW w:w="2551" w:type="dxa"/>
            <w:vAlign w:val="center"/>
          </w:tcPr>
          <w:p>
            <w:pPr>
              <w:pStyle w:val="15"/>
            </w:pPr>
            <w:r>
              <w:t>49.71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1191" w:type="dxa"/>
            <w:vAlign w:val="center"/>
          </w:tcPr>
          <w:p>
            <w:pPr>
              <w:pStyle w:val="16"/>
            </w:pPr>
            <w:r>
              <w:t>2101201</w:t>
            </w:r>
          </w:p>
        </w:tc>
        <w:tc>
          <w:tcPr>
            <w:tcW w:w="4535" w:type="dxa"/>
            <w:vAlign w:val="center"/>
          </w:tcPr>
          <w:p>
            <w:pPr>
              <w:pStyle w:val="16"/>
            </w:pPr>
            <w:r>
              <w:t>财政对职工基本医疗保险基金的补助</w:t>
            </w:r>
          </w:p>
        </w:tc>
        <w:tc>
          <w:tcPr>
            <w:tcW w:w="2551" w:type="dxa"/>
            <w:vAlign w:val="center"/>
          </w:tcPr>
          <w:p>
            <w:pPr>
              <w:pStyle w:val="15"/>
            </w:pPr>
            <w:r>
              <w:t>49.71</w:t>
            </w:r>
          </w:p>
        </w:tc>
        <w:tc>
          <w:tcPr>
            <w:tcW w:w="2551" w:type="dxa"/>
            <w:vAlign w:val="center"/>
          </w:tcPr>
          <w:p>
            <w:pPr>
              <w:pStyle w:val="15"/>
            </w:pPr>
            <w:r>
              <w:t>49.71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1191" w:type="dxa"/>
            <w:vAlign w:val="center"/>
          </w:tcPr>
          <w:p>
            <w:pPr>
              <w:pStyle w:val="16"/>
            </w:pPr>
            <w:r>
              <w:t>21099</w:t>
            </w:r>
          </w:p>
        </w:tc>
        <w:tc>
          <w:tcPr>
            <w:tcW w:w="4535" w:type="dxa"/>
            <w:vAlign w:val="center"/>
          </w:tcPr>
          <w:p>
            <w:pPr>
              <w:pStyle w:val="16"/>
            </w:pPr>
            <w:r>
              <w:t>其他卫生健康支出</w:t>
            </w:r>
          </w:p>
        </w:tc>
        <w:tc>
          <w:tcPr>
            <w:tcW w:w="2551" w:type="dxa"/>
            <w:vAlign w:val="center"/>
          </w:tcPr>
          <w:p>
            <w:pPr>
              <w:pStyle w:val="15"/>
            </w:pPr>
            <w:r>
              <w:t>629.78</w:t>
            </w:r>
          </w:p>
        </w:tc>
        <w:tc>
          <w:tcPr>
            <w:tcW w:w="2551" w:type="dxa"/>
            <w:vAlign w:val="center"/>
          </w:tcPr>
          <w:p>
            <w:pPr>
              <w:pStyle w:val="15"/>
            </w:pPr>
          </w:p>
        </w:tc>
        <w:tc>
          <w:tcPr>
            <w:tcW w:w="2551" w:type="dxa"/>
            <w:vAlign w:val="center"/>
          </w:tcPr>
          <w:p>
            <w:pPr>
              <w:pStyle w:val="15"/>
            </w:pPr>
            <w:r>
              <w:t>629.78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1191" w:type="dxa"/>
            <w:vAlign w:val="center"/>
          </w:tcPr>
          <w:p>
            <w:pPr>
              <w:pStyle w:val="16"/>
            </w:pPr>
            <w:r>
              <w:t>2109999</w:t>
            </w:r>
          </w:p>
        </w:tc>
        <w:tc>
          <w:tcPr>
            <w:tcW w:w="4535" w:type="dxa"/>
            <w:vAlign w:val="center"/>
          </w:tcPr>
          <w:p>
            <w:pPr>
              <w:pStyle w:val="16"/>
            </w:pPr>
            <w:r>
              <w:t>其他卫生健康支出</w:t>
            </w:r>
          </w:p>
        </w:tc>
        <w:tc>
          <w:tcPr>
            <w:tcW w:w="2551" w:type="dxa"/>
            <w:vAlign w:val="center"/>
          </w:tcPr>
          <w:p>
            <w:pPr>
              <w:pStyle w:val="15"/>
            </w:pPr>
            <w:r>
              <w:t>629.78</w:t>
            </w:r>
          </w:p>
        </w:tc>
        <w:tc>
          <w:tcPr>
            <w:tcW w:w="2551" w:type="dxa"/>
            <w:vAlign w:val="center"/>
          </w:tcPr>
          <w:p>
            <w:pPr>
              <w:pStyle w:val="15"/>
            </w:pPr>
          </w:p>
        </w:tc>
        <w:tc>
          <w:tcPr>
            <w:tcW w:w="2551" w:type="dxa"/>
            <w:vAlign w:val="center"/>
          </w:tcPr>
          <w:p>
            <w:pPr>
              <w:pStyle w:val="15"/>
            </w:pPr>
            <w:r>
              <w:t>629.78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36</w:t>
            </w:r>
          </w:p>
        </w:tc>
        <w:tc>
          <w:tcPr>
            <w:tcW w:w="1191" w:type="dxa"/>
            <w:vAlign w:val="center"/>
          </w:tcPr>
          <w:p>
            <w:pPr>
              <w:pStyle w:val="16"/>
            </w:pPr>
            <w:r>
              <w:t>230</w:t>
            </w:r>
          </w:p>
        </w:tc>
        <w:tc>
          <w:tcPr>
            <w:tcW w:w="4535" w:type="dxa"/>
            <w:vAlign w:val="center"/>
          </w:tcPr>
          <w:p>
            <w:pPr>
              <w:pStyle w:val="16"/>
            </w:pPr>
            <w:r>
              <w:t>转移性支出</w:t>
            </w:r>
          </w:p>
        </w:tc>
        <w:tc>
          <w:tcPr>
            <w:tcW w:w="2551" w:type="dxa"/>
            <w:vAlign w:val="center"/>
          </w:tcPr>
          <w:p>
            <w:pPr>
              <w:pStyle w:val="15"/>
            </w:pPr>
            <w:r>
              <w:t>200.00</w:t>
            </w:r>
          </w:p>
        </w:tc>
        <w:tc>
          <w:tcPr>
            <w:tcW w:w="2551" w:type="dxa"/>
            <w:vAlign w:val="center"/>
          </w:tcPr>
          <w:p>
            <w:pPr>
              <w:pStyle w:val="15"/>
            </w:pPr>
          </w:p>
        </w:tc>
        <w:tc>
          <w:tcPr>
            <w:tcW w:w="2551" w:type="dxa"/>
            <w:vAlign w:val="center"/>
          </w:tcPr>
          <w:p>
            <w:pPr>
              <w:pStyle w:val="15"/>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37</w:t>
            </w:r>
          </w:p>
        </w:tc>
        <w:tc>
          <w:tcPr>
            <w:tcW w:w="1191" w:type="dxa"/>
            <w:vAlign w:val="center"/>
          </w:tcPr>
          <w:p>
            <w:pPr>
              <w:pStyle w:val="16"/>
            </w:pPr>
            <w:r>
              <w:t>23002</w:t>
            </w:r>
          </w:p>
        </w:tc>
        <w:tc>
          <w:tcPr>
            <w:tcW w:w="4535" w:type="dxa"/>
            <w:vAlign w:val="center"/>
          </w:tcPr>
          <w:p>
            <w:pPr>
              <w:pStyle w:val="16"/>
            </w:pPr>
            <w:r>
              <w:t>一般性转移支付</w:t>
            </w:r>
          </w:p>
        </w:tc>
        <w:tc>
          <w:tcPr>
            <w:tcW w:w="2551" w:type="dxa"/>
            <w:vAlign w:val="center"/>
          </w:tcPr>
          <w:p>
            <w:pPr>
              <w:pStyle w:val="15"/>
            </w:pPr>
            <w:r>
              <w:t>200.00</w:t>
            </w:r>
          </w:p>
        </w:tc>
        <w:tc>
          <w:tcPr>
            <w:tcW w:w="2551" w:type="dxa"/>
            <w:vAlign w:val="center"/>
          </w:tcPr>
          <w:p>
            <w:pPr>
              <w:pStyle w:val="15"/>
            </w:pPr>
          </w:p>
        </w:tc>
        <w:tc>
          <w:tcPr>
            <w:tcW w:w="2551" w:type="dxa"/>
            <w:vAlign w:val="center"/>
          </w:tcPr>
          <w:p>
            <w:pPr>
              <w:pStyle w:val="15"/>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38</w:t>
            </w:r>
          </w:p>
        </w:tc>
        <w:tc>
          <w:tcPr>
            <w:tcW w:w="1191" w:type="dxa"/>
            <w:vAlign w:val="center"/>
          </w:tcPr>
          <w:p>
            <w:pPr>
              <w:pStyle w:val="16"/>
            </w:pPr>
            <w:r>
              <w:t>2300228</w:t>
            </w:r>
          </w:p>
        </w:tc>
        <w:tc>
          <w:tcPr>
            <w:tcW w:w="4535" w:type="dxa"/>
            <w:vAlign w:val="center"/>
          </w:tcPr>
          <w:p>
            <w:pPr>
              <w:pStyle w:val="16"/>
            </w:pPr>
            <w:r>
              <w:t>革命老区转移支付支出</w:t>
            </w:r>
          </w:p>
        </w:tc>
        <w:tc>
          <w:tcPr>
            <w:tcW w:w="2551" w:type="dxa"/>
            <w:vAlign w:val="center"/>
          </w:tcPr>
          <w:p>
            <w:pPr>
              <w:pStyle w:val="15"/>
            </w:pPr>
            <w:r>
              <w:t>200.00</w:t>
            </w:r>
          </w:p>
        </w:tc>
        <w:tc>
          <w:tcPr>
            <w:tcW w:w="2551" w:type="dxa"/>
            <w:vAlign w:val="center"/>
          </w:tcPr>
          <w:p>
            <w:pPr>
              <w:pStyle w:val="15"/>
            </w:pPr>
          </w:p>
        </w:tc>
        <w:tc>
          <w:tcPr>
            <w:tcW w:w="2551" w:type="dxa"/>
            <w:vAlign w:val="center"/>
          </w:tcPr>
          <w:p>
            <w:pPr>
              <w:pStyle w:val="15"/>
            </w:pPr>
            <w:r>
              <w:t>200.00</w:t>
            </w: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361魏县卫生健康局</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支出部门经济分类科目</w:t>
            </w:r>
          </w:p>
        </w:tc>
        <w:tc>
          <w:tcPr>
            <w:tcW w:w="7654"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Align w:val="center"/>
          </w:tcPr>
          <w:p>
            <w:pPr>
              <w:pStyle w:val="14"/>
            </w:pPr>
            <w:r>
              <w:t>合计</w:t>
            </w:r>
          </w:p>
        </w:tc>
        <w:tc>
          <w:tcPr>
            <w:tcW w:w="2551" w:type="dxa"/>
            <w:vAlign w:val="center"/>
          </w:tcPr>
          <w:p>
            <w:pPr>
              <w:pStyle w:val="14"/>
            </w:pPr>
            <w:r>
              <w:t>人员经费</w:t>
            </w:r>
          </w:p>
        </w:tc>
        <w:tc>
          <w:tcPr>
            <w:tcW w:w="2551"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1</w:t>
            </w:r>
            <w:r>
              <w:rPr>
                <w:rFonts w:hint="eastAsia"/>
                <w:lang w:eastAsia="zh-CN"/>
              </w:rPr>
              <w:t>6</w:t>
            </w:r>
            <w:r>
              <w:t>02.52</w:t>
            </w:r>
          </w:p>
        </w:tc>
        <w:tc>
          <w:tcPr>
            <w:tcW w:w="2551" w:type="dxa"/>
            <w:vAlign w:val="center"/>
          </w:tcPr>
          <w:p>
            <w:pPr>
              <w:pStyle w:val="19"/>
              <w:rPr>
                <w:lang w:eastAsia="zh-CN"/>
              </w:rPr>
            </w:pPr>
            <w:r>
              <w:rPr>
                <w:rFonts w:hint="eastAsia"/>
                <w:lang w:eastAsia="zh-CN"/>
              </w:rPr>
              <w:t>1318.94</w:t>
            </w:r>
          </w:p>
        </w:tc>
        <w:tc>
          <w:tcPr>
            <w:tcW w:w="2551" w:type="dxa"/>
            <w:vAlign w:val="center"/>
          </w:tcPr>
          <w:p>
            <w:pPr>
              <w:pStyle w:val="19"/>
            </w:pPr>
            <w:r>
              <w:t>283.58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301</w:t>
            </w:r>
          </w:p>
        </w:tc>
        <w:tc>
          <w:tcPr>
            <w:tcW w:w="4535" w:type="dxa"/>
            <w:vAlign w:val="center"/>
          </w:tcPr>
          <w:p>
            <w:pPr>
              <w:pStyle w:val="16"/>
            </w:pPr>
            <w:r>
              <w:t>工资福利支出</w:t>
            </w:r>
          </w:p>
        </w:tc>
        <w:tc>
          <w:tcPr>
            <w:tcW w:w="2551" w:type="dxa"/>
            <w:vAlign w:val="center"/>
          </w:tcPr>
          <w:p>
            <w:pPr>
              <w:pStyle w:val="15"/>
              <w:rPr>
                <w:lang w:eastAsia="zh-CN"/>
              </w:rPr>
            </w:pPr>
            <w:r>
              <w:rPr>
                <w:rFonts w:hint="eastAsia"/>
                <w:lang w:eastAsia="zh-CN"/>
              </w:rPr>
              <w:t>1194.32</w:t>
            </w:r>
          </w:p>
        </w:tc>
        <w:tc>
          <w:tcPr>
            <w:tcW w:w="2551" w:type="dxa"/>
            <w:vAlign w:val="center"/>
          </w:tcPr>
          <w:p>
            <w:pPr>
              <w:pStyle w:val="15"/>
              <w:rPr>
                <w:lang w:eastAsia="zh-CN"/>
              </w:rPr>
            </w:pPr>
            <w:r>
              <w:rPr>
                <w:rFonts w:hint="eastAsia"/>
                <w:lang w:eastAsia="zh-CN"/>
              </w:rPr>
              <w:t>1194.32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30101</w:t>
            </w:r>
          </w:p>
        </w:tc>
        <w:tc>
          <w:tcPr>
            <w:tcW w:w="4535" w:type="dxa"/>
            <w:vAlign w:val="center"/>
          </w:tcPr>
          <w:p>
            <w:pPr>
              <w:pStyle w:val="16"/>
            </w:pPr>
            <w:r>
              <w:t>基本工资</w:t>
            </w:r>
          </w:p>
        </w:tc>
        <w:tc>
          <w:tcPr>
            <w:tcW w:w="2551" w:type="dxa"/>
            <w:vAlign w:val="center"/>
          </w:tcPr>
          <w:p>
            <w:pPr>
              <w:pStyle w:val="15"/>
            </w:pPr>
            <w:r>
              <w:rPr>
                <w:rFonts w:hint="eastAsia"/>
                <w:lang w:eastAsia="zh-CN"/>
              </w:rPr>
              <w:t>8</w:t>
            </w:r>
            <w:r>
              <w:t>88.45</w:t>
            </w:r>
          </w:p>
        </w:tc>
        <w:tc>
          <w:tcPr>
            <w:tcW w:w="2551" w:type="dxa"/>
            <w:vAlign w:val="center"/>
          </w:tcPr>
          <w:p>
            <w:pPr>
              <w:pStyle w:val="15"/>
            </w:pPr>
            <w:r>
              <w:t>688.45</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30102</w:t>
            </w:r>
          </w:p>
        </w:tc>
        <w:tc>
          <w:tcPr>
            <w:tcW w:w="4535" w:type="dxa"/>
            <w:vAlign w:val="center"/>
          </w:tcPr>
          <w:p>
            <w:pPr>
              <w:pStyle w:val="16"/>
            </w:pPr>
            <w:r>
              <w:t>津贴补贴</w:t>
            </w:r>
          </w:p>
        </w:tc>
        <w:tc>
          <w:tcPr>
            <w:tcW w:w="2551" w:type="dxa"/>
            <w:vAlign w:val="center"/>
          </w:tcPr>
          <w:p>
            <w:pPr>
              <w:pStyle w:val="15"/>
            </w:pPr>
            <w:r>
              <w:t>48.33</w:t>
            </w:r>
          </w:p>
        </w:tc>
        <w:tc>
          <w:tcPr>
            <w:tcW w:w="2551" w:type="dxa"/>
            <w:vAlign w:val="center"/>
          </w:tcPr>
          <w:p>
            <w:pPr>
              <w:pStyle w:val="15"/>
            </w:pPr>
            <w:r>
              <w:t>48.33</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1191" w:type="dxa"/>
            <w:vAlign w:val="center"/>
          </w:tcPr>
          <w:p>
            <w:pPr>
              <w:pStyle w:val="16"/>
            </w:pPr>
            <w:r>
              <w:t>30103</w:t>
            </w:r>
          </w:p>
        </w:tc>
        <w:tc>
          <w:tcPr>
            <w:tcW w:w="4535" w:type="dxa"/>
            <w:vAlign w:val="center"/>
          </w:tcPr>
          <w:p>
            <w:pPr>
              <w:pStyle w:val="16"/>
            </w:pPr>
            <w:r>
              <w:t>奖金</w:t>
            </w:r>
          </w:p>
        </w:tc>
        <w:tc>
          <w:tcPr>
            <w:tcW w:w="2551" w:type="dxa"/>
            <w:vAlign w:val="center"/>
          </w:tcPr>
          <w:p>
            <w:pPr>
              <w:pStyle w:val="15"/>
            </w:pPr>
            <w:r>
              <w:t>12.47</w:t>
            </w:r>
          </w:p>
        </w:tc>
        <w:tc>
          <w:tcPr>
            <w:tcW w:w="2551" w:type="dxa"/>
            <w:vAlign w:val="center"/>
          </w:tcPr>
          <w:p>
            <w:pPr>
              <w:pStyle w:val="15"/>
            </w:pPr>
            <w:r>
              <w:t>12.47</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1191" w:type="dxa"/>
            <w:vAlign w:val="center"/>
          </w:tcPr>
          <w:p>
            <w:pPr>
              <w:pStyle w:val="16"/>
            </w:pPr>
            <w:r>
              <w:t>30107</w:t>
            </w:r>
          </w:p>
        </w:tc>
        <w:tc>
          <w:tcPr>
            <w:tcW w:w="4535" w:type="dxa"/>
            <w:vAlign w:val="center"/>
          </w:tcPr>
          <w:p>
            <w:pPr>
              <w:pStyle w:val="16"/>
            </w:pPr>
            <w:r>
              <w:t>绩效工资</w:t>
            </w:r>
          </w:p>
        </w:tc>
        <w:tc>
          <w:tcPr>
            <w:tcW w:w="2551" w:type="dxa"/>
            <w:vAlign w:val="center"/>
          </w:tcPr>
          <w:p>
            <w:pPr>
              <w:pStyle w:val="15"/>
            </w:pPr>
            <w:r>
              <w:t>39.64</w:t>
            </w:r>
          </w:p>
        </w:tc>
        <w:tc>
          <w:tcPr>
            <w:tcW w:w="2551" w:type="dxa"/>
            <w:vAlign w:val="center"/>
          </w:tcPr>
          <w:p>
            <w:pPr>
              <w:pStyle w:val="15"/>
            </w:pPr>
            <w:r>
              <w:t>39.64</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1191" w:type="dxa"/>
            <w:vAlign w:val="center"/>
          </w:tcPr>
          <w:p>
            <w:pPr>
              <w:pStyle w:val="16"/>
            </w:pPr>
            <w:r>
              <w:t>30108</w:t>
            </w:r>
          </w:p>
        </w:tc>
        <w:tc>
          <w:tcPr>
            <w:tcW w:w="4535" w:type="dxa"/>
            <w:vAlign w:val="center"/>
          </w:tcPr>
          <w:p>
            <w:pPr>
              <w:pStyle w:val="16"/>
            </w:pPr>
            <w:r>
              <w:t>机关事业单位基本养老保险缴费</w:t>
            </w:r>
          </w:p>
        </w:tc>
        <w:tc>
          <w:tcPr>
            <w:tcW w:w="2551" w:type="dxa"/>
            <w:vAlign w:val="center"/>
          </w:tcPr>
          <w:p>
            <w:pPr>
              <w:pStyle w:val="15"/>
            </w:pPr>
            <w:r>
              <w:t>103.82</w:t>
            </w:r>
          </w:p>
        </w:tc>
        <w:tc>
          <w:tcPr>
            <w:tcW w:w="2551" w:type="dxa"/>
            <w:vAlign w:val="center"/>
          </w:tcPr>
          <w:p>
            <w:pPr>
              <w:pStyle w:val="15"/>
            </w:pPr>
            <w:r>
              <w:t>103.82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1191" w:type="dxa"/>
            <w:vAlign w:val="center"/>
          </w:tcPr>
          <w:p>
            <w:pPr>
              <w:pStyle w:val="16"/>
            </w:pPr>
            <w:r>
              <w:t>30109</w:t>
            </w:r>
          </w:p>
        </w:tc>
        <w:tc>
          <w:tcPr>
            <w:tcW w:w="4535" w:type="dxa"/>
            <w:vAlign w:val="center"/>
          </w:tcPr>
          <w:p>
            <w:pPr>
              <w:pStyle w:val="16"/>
            </w:pPr>
            <w:r>
              <w:t>职业年金缴费</w:t>
            </w:r>
          </w:p>
        </w:tc>
        <w:tc>
          <w:tcPr>
            <w:tcW w:w="2551" w:type="dxa"/>
            <w:vAlign w:val="center"/>
          </w:tcPr>
          <w:p>
            <w:pPr>
              <w:pStyle w:val="15"/>
            </w:pPr>
            <w:r>
              <w:t>51.91</w:t>
            </w:r>
          </w:p>
        </w:tc>
        <w:tc>
          <w:tcPr>
            <w:tcW w:w="2551" w:type="dxa"/>
            <w:vAlign w:val="center"/>
          </w:tcPr>
          <w:p>
            <w:pPr>
              <w:pStyle w:val="15"/>
            </w:pPr>
            <w:r>
              <w:t>51.91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1191" w:type="dxa"/>
            <w:vAlign w:val="center"/>
          </w:tcPr>
          <w:p>
            <w:pPr>
              <w:pStyle w:val="16"/>
            </w:pPr>
            <w:r>
              <w:t>30110</w:t>
            </w:r>
          </w:p>
        </w:tc>
        <w:tc>
          <w:tcPr>
            <w:tcW w:w="4535" w:type="dxa"/>
            <w:vAlign w:val="center"/>
          </w:tcPr>
          <w:p>
            <w:pPr>
              <w:pStyle w:val="16"/>
            </w:pPr>
            <w:r>
              <w:t>职工基本医疗保险缴费</w:t>
            </w:r>
          </w:p>
        </w:tc>
        <w:tc>
          <w:tcPr>
            <w:tcW w:w="2551" w:type="dxa"/>
            <w:vAlign w:val="center"/>
          </w:tcPr>
          <w:p>
            <w:pPr>
              <w:pStyle w:val="15"/>
            </w:pPr>
            <w:r>
              <w:t>49.71</w:t>
            </w:r>
          </w:p>
        </w:tc>
        <w:tc>
          <w:tcPr>
            <w:tcW w:w="2551" w:type="dxa"/>
            <w:vAlign w:val="center"/>
          </w:tcPr>
          <w:p>
            <w:pPr>
              <w:pStyle w:val="15"/>
            </w:pPr>
            <w:r>
              <w:t>49.71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1191" w:type="dxa"/>
            <w:vAlign w:val="center"/>
          </w:tcPr>
          <w:p>
            <w:pPr>
              <w:pStyle w:val="16"/>
            </w:pPr>
            <w:r>
              <w:t>302</w:t>
            </w:r>
          </w:p>
        </w:tc>
        <w:tc>
          <w:tcPr>
            <w:tcW w:w="4535" w:type="dxa"/>
            <w:vAlign w:val="center"/>
          </w:tcPr>
          <w:p>
            <w:pPr>
              <w:pStyle w:val="16"/>
            </w:pPr>
            <w:r>
              <w:t>商品和服务支出</w:t>
            </w:r>
          </w:p>
        </w:tc>
        <w:tc>
          <w:tcPr>
            <w:tcW w:w="2551" w:type="dxa"/>
            <w:vAlign w:val="center"/>
          </w:tcPr>
          <w:p>
            <w:pPr>
              <w:pStyle w:val="15"/>
            </w:pPr>
            <w:r>
              <w:t>283.58</w:t>
            </w:r>
          </w:p>
        </w:tc>
        <w:tc>
          <w:tcPr>
            <w:tcW w:w="2551" w:type="dxa"/>
            <w:vAlign w:val="center"/>
          </w:tcPr>
          <w:p>
            <w:pPr>
              <w:pStyle w:val="15"/>
            </w:pPr>
          </w:p>
        </w:tc>
        <w:tc>
          <w:tcPr>
            <w:tcW w:w="2551" w:type="dxa"/>
            <w:vAlign w:val="center"/>
          </w:tcPr>
          <w:p>
            <w:pPr>
              <w:pStyle w:val="15"/>
            </w:pPr>
            <w:r>
              <w:t>283.58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1191" w:type="dxa"/>
            <w:vAlign w:val="center"/>
          </w:tcPr>
          <w:p>
            <w:pPr>
              <w:pStyle w:val="16"/>
            </w:pPr>
            <w:r>
              <w:t>30201</w:t>
            </w:r>
          </w:p>
        </w:tc>
        <w:tc>
          <w:tcPr>
            <w:tcW w:w="4535" w:type="dxa"/>
            <w:vAlign w:val="center"/>
          </w:tcPr>
          <w:p>
            <w:pPr>
              <w:pStyle w:val="16"/>
            </w:pPr>
            <w:r>
              <w:t>办公费</w:t>
            </w:r>
          </w:p>
        </w:tc>
        <w:tc>
          <w:tcPr>
            <w:tcW w:w="2551" w:type="dxa"/>
            <w:vAlign w:val="center"/>
          </w:tcPr>
          <w:p>
            <w:pPr>
              <w:pStyle w:val="15"/>
            </w:pPr>
            <w:r>
              <w:t>22.00</w:t>
            </w:r>
          </w:p>
        </w:tc>
        <w:tc>
          <w:tcPr>
            <w:tcW w:w="2551" w:type="dxa"/>
            <w:vAlign w:val="center"/>
          </w:tcPr>
          <w:p>
            <w:pPr>
              <w:pStyle w:val="15"/>
            </w:pPr>
          </w:p>
        </w:tc>
        <w:tc>
          <w:tcPr>
            <w:tcW w:w="2551" w:type="dxa"/>
            <w:vAlign w:val="center"/>
          </w:tcPr>
          <w:p>
            <w:pPr>
              <w:pStyle w:val="15"/>
            </w:pPr>
            <w:r>
              <w:t>22.00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1191" w:type="dxa"/>
            <w:vAlign w:val="center"/>
          </w:tcPr>
          <w:p>
            <w:pPr>
              <w:pStyle w:val="16"/>
            </w:pPr>
            <w:r>
              <w:t>30202</w:t>
            </w:r>
          </w:p>
        </w:tc>
        <w:tc>
          <w:tcPr>
            <w:tcW w:w="4535" w:type="dxa"/>
            <w:vAlign w:val="center"/>
          </w:tcPr>
          <w:p>
            <w:pPr>
              <w:pStyle w:val="16"/>
            </w:pPr>
            <w:r>
              <w:t>印刷费</w:t>
            </w:r>
          </w:p>
        </w:tc>
        <w:tc>
          <w:tcPr>
            <w:tcW w:w="2551" w:type="dxa"/>
            <w:vAlign w:val="center"/>
          </w:tcPr>
          <w:p>
            <w:pPr>
              <w:pStyle w:val="15"/>
            </w:pPr>
            <w:r>
              <w:t>193.00</w:t>
            </w:r>
          </w:p>
        </w:tc>
        <w:tc>
          <w:tcPr>
            <w:tcW w:w="2551" w:type="dxa"/>
            <w:vAlign w:val="center"/>
          </w:tcPr>
          <w:p>
            <w:pPr>
              <w:pStyle w:val="15"/>
            </w:pPr>
          </w:p>
        </w:tc>
        <w:tc>
          <w:tcPr>
            <w:tcW w:w="2551" w:type="dxa"/>
            <w:vAlign w:val="center"/>
          </w:tcPr>
          <w:p>
            <w:pPr>
              <w:pStyle w:val="15"/>
            </w:pPr>
            <w:r>
              <w:t>193.00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1191" w:type="dxa"/>
            <w:vAlign w:val="center"/>
          </w:tcPr>
          <w:p>
            <w:pPr>
              <w:pStyle w:val="16"/>
            </w:pPr>
            <w:r>
              <w:t>30203</w:t>
            </w:r>
          </w:p>
        </w:tc>
        <w:tc>
          <w:tcPr>
            <w:tcW w:w="4535" w:type="dxa"/>
            <w:vAlign w:val="center"/>
          </w:tcPr>
          <w:p>
            <w:pPr>
              <w:pStyle w:val="16"/>
            </w:pPr>
            <w:r>
              <w:t>咨询费</w:t>
            </w:r>
          </w:p>
        </w:tc>
        <w:tc>
          <w:tcPr>
            <w:tcW w:w="2551" w:type="dxa"/>
            <w:vAlign w:val="center"/>
          </w:tcPr>
          <w:p>
            <w:pPr>
              <w:pStyle w:val="15"/>
            </w:pPr>
            <w:r>
              <w:t>4.00</w:t>
            </w:r>
          </w:p>
        </w:tc>
        <w:tc>
          <w:tcPr>
            <w:tcW w:w="2551" w:type="dxa"/>
            <w:vAlign w:val="center"/>
          </w:tcPr>
          <w:p>
            <w:pPr>
              <w:pStyle w:val="15"/>
            </w:pPr>
          </w:p>
        </w:tc>
        <w:tc>
          <w:tcPr>
            <w:tcW w:w="2551" w:type="dxa"/>
            <w:vAlign w:val="center"/>
          </w:tcPr>
          <w:p>
            <w:pPr>
              <w:pStyle w:val="15"/>
            </w:pPr>
            <w: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1191" w:type="dxa"/>
            <w:vAlign w:val="center"/>
          </w:tcPr>
          <w:p>
            <w:pPr>
              <w:pStyle w:val="16"/>
            </w:pPr>
            <w:r>
              <w:t>30205</w:t>
            </w:r>
          </w:p>
        </w:tc>
        <w:tc>
          <w:tcPr>
            <w:tcW w:w="4535" w:type="dxa"/>
            <w:vAlign w:val="center"/>
          </w:tcPr>
          <w:p>
            <w:pPr>
              <w:pStyle w:val="16"/>
            </w:pPr>
            <w:r>
              <w:t>水费</w:t>
            </w:r>
          </w:p>
        </w:tc>
        <w:tc>
          <w:tcPr>
            <w:tcW w:w="2551" w:type="dxa"/>
            <w:vAlign w:val="center"/>
          </w:tcPr>
          <w:p>
            <w:pPr>
              <w:pStyle w:val="15"/>
            </w:pPr>
            <w:r>
              <w:t>2.50</w:t>
            </w:r>
          </w:p>
        </w:tc>
        <w:tc>
          <w:tcPr>
            <w:tcW w:w="2551" w:type="dxa"/>
            <w:vAlign w:val="center"/>
          </w:tcPr>
          <w:p>
            <w:pPr>
              <w:pStyle w:val="15"/>
            </w:pPr>
          </w:p>
        </w:tc>
        <w:tc>
          <w:tcPr>
            <w:tcW w:w="2551" w:type="dxa"/>
            <w:vAlign w:val="center"/>
          </w:tcPr>
          <w:p>
            <w:pPr>
              <w:pStyle w:val="15"/>
            </w:pPr>
            <w:r>
              <w:t>2.50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1191" w:type="dxa"/>
            <w:vAlign w:val="center"/>
          </w:tcPr>
          <w:p>
            <w:pPr>
              <w:pStyle w:val="16"/>
            </w:pPr>
            <w:r>
              <w:t>30206</w:t>
            </w:r>
          </w:p>
        </w:tc>
        <w:tc>
          <w:tcPr>
            <w:tcW w:w="4535" w:type="dxa"/>
            <w:vAlign w:val="center"/>
          </w:tcPr>
          <w:p>
            <w:pPr>
              <w:pStyle w:val="16"/>
            </w:pPr>
            <w:r>
              <w:t>电费</w:t>
            </w:r>
          </w:p>
        </w:tc>
        <w:tc>
          <w:tcPr>
            <w:tcW w:w="2551" w:type="dxa"/>
            <w:vAlign w:val="center"/>
          </w:tcPr>
          <w:p>
            <w:pPr>
              <w:pStyle w:val="15"/>
            </w:pPr>
            <w:r>
              <w:t>11.00</w:t>
            </w:r>
          </w:p>
        </w:tc>
        <w:tc>
          <w:tcPr>
            <w:tcW w:w="2551" w:type="dxa"/>
            <w:vAlign w:val="center"/>
          </w:tcPr>
          <w:p>
            <w:pPr>
              <w:pStyle w:val="15"/>
            </w:pPr>
          </w:p>
        </w:tc>
        <w:tc>
          <w:tcPr>
            <w:tcW w:w="2551" w:type="dxa"/>
            <w:vAlign w:val="center"/>
          </w:tcPr>
          <w:p>
            <w:pPr>
              <w:pStyle w:val="15"/>
            </w:pPr>
            <w:r>
              <w:t>11.00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1191" w:type="dxa"/>
            <w:vAlign w:val="center"/>
          </w:tcPr>
          <w:p>
            <w:pPr>
              <w:pStyle w:val="16"/>
            </w:pPr>
            <w:r>
              <w:t>30207</w:t>
            </w:r>
          </w:p>
        </w:tc>
        <w:tc>
          <w:tcPr>
            <w:tcW w:w="4535" w:type="dxa"/>
            <w:vAlign w:val="center"/>
          </w:tcPr>
          <w:p>
            <w:pPr>
              <w:pStyle w:val="16"/>
            </w:pPr>
            <w:r>
              <w:t>邮电费</w:t>
            </w:r>
          </w:p>
        </w:tc>
        <w:tc>
          <w:tcPr>
            <w:tcW w:w="2551" w:type="dxa"/>
            <w:vAlign w:val="center"/>
          </w:tcPr>
          <w:p>
            <w:pPr>
              <w:pStyle w:val="15"/>
            </w:pPr>
            <w:r>
              <w:t>6.50</w:t>
            </w:r>
          </w:p>
        </w:tc>
        <w:tc>
          <w:tcPr>
            <w:tcW w:w="2551" w:type="dxa"/>
            <w:vAlign w:val="center"/>
          </w:tcPr>
          <w:p>
            <w:pPr>
              <w:pStyle w:val="15"/>
            </w:pPr>
          </w:p>
        </w:tc>
        <w:tc>
          <w:tcPr>
            <w:tcW w:w="2551" w:type="dxa"/>
            <w:vAlign w:val="center"/>
          </w:tcPr>
          <w:p>
            <w:pPr>
              <w:pStyle w:val="15"/>
            </w:pPr>
            <w:r>
              <w:t>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1191" w:type="dxa"/>
            <w:vAlign w:val="center"/>
          </w:tcPr>
          <w:p>
            <w:pPr>
              <w:pStyle w:val="16"/>
            </w:pPr>
            <w:r>
              <w:t>30211</w:t>
            </w:r>
          </w:p>
        </w:tc>
        <w:tc>
          <w:tcPr>
            <w:tcW w:w="4535" w:type="dxa"/>
            <w:vAlign w:val="center"/>
          </w:tcPr>
          <w:p>
            <w:pPr>
              <w:pStyle w:val="16"/>
            </w:pPr>
            <w:r>
              <w:t>差旅费</w:t>
            </w:r>
          </w:p>
        </w:tc>
        <w:tc>
          <w:tcPr>
            <w:tcW w:w="2551" w:type="dxa"/>
            <w:vAlign w:val="center"/>
          </w:tcPr>
          <w:p>
            <w:pPr>
              <w:pStyle w:val="15"/>
            </w:pPr>
            <w:r>
              <w:t>6.00</w:t>
            </w:r>
          </w:p>
        </w:tc>
        <w:tc>
          <w:tcPr>
            <w:tcW w:w="2551" w:type="dxa"/>
            <w:vAlign w:val="center"/>
          </w:tcPr>
          <w:p>
            <w:pPr>
              <w:pStyle w:val="15"/>
            </w:pPr>
          </w:p>
        </w:tc>
        <w:tc>
          <w:tcPr>
            <w:tcW w:w="2551" w:type="dxa"/>
            <w:vAlign w:val="center"/>
          </w:tcPr>
          <w:p>
            <w:pPr>
              <w:pStyle w:val="15"/>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1191" w:type="dxa"/>
            <w:vAlign w:val="center"/>
          </w:tcPr>
          <w:p>
            <w:pPr>
              <w:pStyle w:val="16"/>
            </w:pPr>
            <w:r>
              <w:t>30213</w:t>
            </w:r>
          </w:p>
        </w:tc>
        <w:tc>
          <w:tcPr>
            <w:tcW w:w="4535" w:type="dxa"/>
            <w:vAlign w:val="center"/>
          </w:tcPr>
          <w:p>
            <w:pPr>
              <w:pStyle w:val="16"/>
            </w:pPr>
            <w:r>
              <w:t>维修(护)费</w:t>
            </w:r>
          </w:p>
        </w:tc>
        <w:tc>
          <w:tcPr>
            <w:tcW w:w="2551" w:type="dxa"/>
            <w:vAlign w:val="center"/>
          </w:tcPr>
          <w:p>
            <w:pPr>
              <w:pStyle w:val="15"/>
            </w:pPr>
            <w:r>
              <w:t>10.00</w:t>
            </w:r>
          </w:p>
        </w:tc>
        <w:tc>
          <w:tcPr>
            <w:tcW w:w="2551" w:type="dxa"/>
            <w:vAlign w:val="center"/>
          </w:tcPr>
          <w:p>
            <w:pPr>
              <w:pStyle w:val="15"/>
            </w:pPr>
          </w:p>
        </w:tc>
        <w:tc>
          <w:tcPr>
            <w:tcW w:w="2551" w:type="dxa"/>
            <w:vAlign w:val="center"/>
          </w:tcPr>
          <w:p>
            <w:pPr>
              <w:pStyle w:val="15"/>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1191" w:type="dxa"/>
            <w:vAlign w:val="center"/>
          </w:tcPr>
          <w:p>
            <w:pPr>
              <w:pStyle w:val="16"/>
            </w:pPr>
            <w:r>
              <w:t>30231</w:t>
            </w:r>
          </w:p>
        </w:tc>
        <w:tc>
          <w:tcPr>
            <w:tcW w:w="4535" w:type="dxa"/>
            <w:vAlign w:val="center"/>
          </w:tcPr>
          <w:p>
            <w:pPr>
              <w:pStyle w:val="16"/>
            </w:pPr>
            <w:r>
              <w:t>公务用车运行维护费</w:t>
            </w:r>
          </w:p>
        </w:tc>
        <w:tc>
          <w:tcPr>
            <w:tcW w:w="2551" w:type="dxa"/>
            <w:vAlign w:val="center"/>
          </w:tcPr>
          <w:p>
            <w:pPr>
              <w:pStyle w:val="15"/>
            </w:pPr>
            <w:r>
              <w:t>5.00</w:t>
            </w:r>
          </w:p>
        </w:tc>
        <w:tc>
          <w:tcPr>
            <w:tcW w:w="2551" w:type="dxa"/>
            <w:vAlign w:val="center"/>
          </w:tcPr>
          <w:p>
            <w:pPr>
              <w:pStyle w:val="15"/>
            </w:pPr>
          </w:p>
        </w:tc>
        <w:tc>
          <w:tcPr>
            <w:tcW w:w="2551" w:type="dxa"/>
            <w:vAlign w:val="center"/>
          </w:tcPr>
          <w:p>
            <w:pPr>
              <w:pStyle w:val="15"/>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1191" w:type="dxa"/>
            <w:vAlign w:val="center"/>
          </w:tcPr>
          <w:p>
            <w:pPr>
              <w:pStyle w:val="16"/>
            </w:pPr>
            <w:r>
              <w:t>30239</w:t>
            </w:r>
          </w:p>
        </w:tc>
        <w:tc>
          <w:tcPr>
            <w:tcW w:w="4535" w:type="dxa"/>
            <w:vAlign w:val="center"/>
          </w:tcPr>
          <w:p>
            <w:pPr>
              <w:pStyle w:val="16"/>
            </w:pPr>
            <w:r>
              <w:t>其他交通费用</w:t>
            </w:r>
          </w:p>
        </w:tc>
        <w:tc>
          <w:tcPr>
            <w:tcW w:w="2551" w:type="dxa"/>
            <w:vAlign w:val="center"/>
          </w:tcPr>
          <w:p>
            <w:pPr>
              <w:pStyle w:val="15"/>
            </w:pPr>
            <w:r>
              <w:t>20.58</w:t>
            </w:r>
          </w:p>
        </w:tc>
        <w:tc>
          <w:tcPr>
            <w:tcW w:w="2551" w:type="dxa"/>
            <w:vAlign w:val="center"/>
          </w:tcPr>
          <w:p>
            <w:pPr>
              <w:pStyle w:val="15"/>
            </w:pPr>
          </w:p>
        </w:tc>
        <w:tc>
          <w:tcPr>
            <w:tcW w:w="2551" w:type="dxa"/>
            <w:vAlign w:val="center"/>
          </w:tcPr>
          <w:p>
            <w:pPr>
              <w:pStyle w:val="15"/>
            </w:pPr>
            <w:r>
              <w:t>20.58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1191" w:type="dxa"/>
            <w:vAlign w:val="center"/>
          </w:tcPr>
          <w:p>
            <w:pPr>
              <w:pStyle w:val="16"/>
            </w:pPr>
            <w:r>
              <w:t>30299</w:t>
            </w:r>
          </w:p>
        </w:tc>
        <w:tc>
          <w:tcPr>
            <w:tcW w:w="4535" w:type="dxa"/>
            <w:vAlign w:val="center"/>
          </w:tcPr>
          <w:p>
            <w:pPr>
              <w:pStyle w:val="16"/>
            </w:pPr>
            <w:r>
              <w:t>其他商品和服务支出</w:t>
            </w:r>
          </w:p>
        </w:tc>
        <w:tc>
          <w:tcPr>
            <w:tcW w:w="2551" w:type="dxa"/>
            <w:vAlign w:val="center"/>
          </w:tcPr>
          <w:p>
            <w:pPr>
              <w:pStyle w:val="15"/>
            </w:pPr>
            <w:r>
              <w:t>3.00</w:t>
            </w:r>
          </w:p>
        </w:tc>
        <w:tc>
          <w:tcPr>
            <w:tcW w:w="2551" w:type="dxa"/>
            <w:vAlign w:val="center"/>
          </w:tcPr>
          <w:p>
            <w:pPr>
              <w:pStyle w:val="15"/>
            </w:pPr>
          </w:p>
        </w:tc>
        <w:tc>
          <w:tcPr>
            <w:tcW w:w="2551" w:type="dxa"/>
            <w:vAlign w:val="center"/>
          </w:tcPr>
          <w:p>
            <w:pPr>
              <w:pStyle w:val="15"/>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1191" w:type="dxa"/>
            <w:vAlign w:val="center"/>
          </w:tcPr>
          <w:p>
            <w:pPr>
              <w:pStyle w:val="16"/>
            </w:pPr>
            <w:r>
              <w:t>303</w:t>
            </w:r>
          </w:p>
        </w:tc>
        <w:tc>
          <w:tcPr>
            <w:tcW w:w="4535" w:type="dxa"/>
            <w:vAlign w:val="center"/>
          </w:tcPr>
          <w:p>
            <w:pPr>
              <w:pStyle w:val="16"/>
            </w:pPr>
            <w:r>
              <w:t>对个人和家庭的补助</w:t>
            </w:r>
          </w:p>
        </w:tc>
        <w:tc>
          <w:tcPr>
            <w:tcW w:w="2551" w:type="dxa"/>
            <w:vAlign w:val="center"/>
          </w:tcPr>
          <w:p>
            <w:pPr>
              <w:pStyle w:val="15"/>
            </w:pPr>
            <w:r>
              <w:t>124.62</w:t>
            </w:r>
          </w:p>
        </w:tc>
        <w:tc>
          <w:tcPr>
            <w:tcW w:w="2551" w:type="dxa"/>
            <w:vAlign w:val="center"/>
          </w:tcPr>
          <w:p>
            <w:pPr>
              <w:pStyle w:val="15"/>
            </w:pPr>
            <w:r>
              <w:t>124.62</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1191" w:type="dxa"/>
            <w:vAlign w:val="center"/>
          </w:tcPr>
          <w:p>
            <w:pPr>
              <w:pStyle w:val="16"/>
            </w:pPr>
            <w:r>
              <w:t>30302</w:t>
            </w:r>
          </w:p>
        </w:tc>
        <w:tc>
          <w:tcPr>
            <w:tcW w:w="4535" w:type="dxa"/>
            <w:vAlign w:val="center"/>
          </w:tcPr>
          <w:p>
            <w:pPr>
              <w:pStyle w:val="16"/>
            </w:pPr>
            <w:r>
              <w:t>退休费</w:t>
            </w:r>
          </w:p>
        </w:tc>
        <w:tc>
          <w:tcPr>
            <w:tcW w:w="2551" w:type="dxa"/>
            <w:vAlign w:val="center"/>
          </w:tcPr>
          <w:p>
            <w:pPr>
              <w:pStyle w:val="15"/>
            </w:pPr>
            <w:r>
              <w:t>114.80</w:t>
            </w:r>
          </w:p>
        </w:tc>
        <w:tc>
          <w:tcPr>
            <w:tcW w:w="2551" w:type="dxa"/>
            <w:vAlign w:val="center"/>
          </w:tcPr>
          <w:p>
            <w:pPr>
              <w:pStyle w:val="15"/>
            </w:pPr>
            <w:r>
              <w:t>114.80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1191" w:type="dxa"/>
            <w:vAlign w:val="center"/>
          </w:tcPr>
          <w:p>
            <w:pPr>
              <w:pStyle w:val="16"/>
            </w:pPr>
            <w:r>
              <w:t>30305</w:t>
            </w:r>
          </w:p>
        </w:tc>
        <w:tc>
          <w:tcPr>
            <w:tcW w:w="4535" w:type="dxa"/>
            <w:vAlign w:val="center"/>
          </w:tcPr>
          <w:p>
            <w:pPr>
              <w:pStyle w:val="16"/>
            </w:pPr>
            <w:r>
              <w:t>生活补助</w:t>
            </w:r>
          </w:p>
        </w:tc>
        <w:tc>
          <w:tcPr>
            <w:tcW w:w="2551" w:type="dxa"/>
            <w:vAlign w:val="center"/>
          </w:tcPr>
          <w:p>
            <w:pPr>
              <w:pStyle w:val="15"/>
            </w:pPr>
            <w:r>
              <w:t>9.82</w:t>
            </w:r>
          </w:p>
        </w:tc>
        <w:tc>
          <w:tcPr>
            <w:tcW w:w="2551" w:type="dxa"/>
            <w:vAlign w:val="center"/>
          </w:tcPr>
          <w:p>
            <w:pPr>
              <w:pStyle w:val="15"/>
            </w:pPr>
            <w:r>
              <w:t>9.82</w:t>
            </w:r>
          </w:p>
        </w:tc>
        <w:tc>
          <w:tcPr>
            <w:tcW w:w="2551"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361魏县卫生健康局</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361魏县卫生健康局</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3"/>
            </w:pPr>
            <w:r>
              <w:t>361魏县卫生健康局</w:t>
            </w:r>
          </w:p>
        </w:tc>
        <w:tc>
          <w:tcPr>
            <w:tcW w:w="2381" w:type="dxa"/>
            <w:tcBorders>
              <w:top w:val="single" w:color="FFFFFF" w:sz="6" w:space="0"/>
              <w:left w:val="single" w:color="FFFFFF" w:sz="6" w:space="0"/>
              <w:right w:val="single" w:color="FFFFFF" w:sz="6" w:space="0"/>
            </w:tcBorders>
            <w:vAlign w:val="center"/>
          </w:tcPr>
          <w:p>
            <w:pPr>
              <w:pStyle w:val="12"/>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3798" w:type="dxa"/>
            <w:vMerge w:val="restart"/>
            <w:vAlign w:val="center"/>
          </w:tcPr>
          <w:p>
            <w:pPr>
              <w:pStyle w:val="14"/>
            </w:pPr>
            <w:r>
              <w:t>项  目</w:t>
            </w:r>
          </w:p>
        </w:tc>
        <w:tc>
          <w:tcPr>
            <w:tcW w:w="9524" w:type="dxa"/>
            <w:gridSpan w:val="4"/>
            <w:vAlign w:val="center"/>
          </w:tcPr>
          <w:p>
            <w:pPr>
              <w:pStyle w:val="14"/>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4"/>
            </w:pPr>
            <w:r>
              <w:t>合计</w:t>
            </w:r>
          </w:p>
        </w:tc>
        <w:tc>
          <w:tcPr>
            <w:tcW w:w="2381" w:type="dxa"/>
            <w:vAlign w:val="center"/>
          </w:tcPr>
          <w:p>
            <w:pPr>
              <w:pStyle w:val="14"/>
            </w:pPr>
            <w:r>
              <w:t>一般公共预算              财政拨款</w:t>
            </w:r>
          </w:p>
        </w:tc>
        <w:tc>
          <w:tcPr>
            <w:tcW w:w="2381" w:type="dxa"/>
            <w:vAlign w:val="center"/>
          </w:tcPr>
          <w:p>
            <w:pPr>
              <w:pStyle w:val="14"/>
            </w:pPr>
            <w:r>
              <w:t>政府性基金                  预算拨款</w:t>
            </w:r>
          </w:p>
        </w:tc>
        <w:tc>
          <w:tcPr>
            <w:tcW w:w="2381" w:type="dxa"/>
            <w:vAlign w:val="center"/>
          </w:tcPr>
          <w:p>
            <w:pPr>
              <w:pStyle w:val="14"/>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4"/>
            </w:pPr>
            <w:r>
              <w:t>栏次</w:t>
            </w:r>
          </w:p>
        </w:tc>
        <w:tc>
          <w:tcPr>
            <w:tcW w:w="3798" w:type="dxa"/>
            <w:vAlign w:val="center"/>
          </w:tcPr>
          <w:p>
            <w:pPr>
              <w:pStyle w:val="14"/>
            </w:pPr>
            <w:r>
              <w:t>1</w:t>
            </w:r>
          </w:p>
        </w:tc>
        <w:tc>
          <w:tcPr>
            <w:tcW w:w="2381" w:type="dxa"/>
            <w:vAlign w:val="center"/>
          </w:tcPr>
          <w:p>
            <w:pPr>
              <w:pStyle w:val="14"/>
            </w:pPr>
            <w:r>
              <w:t>2</w:t>
            </w:r>
          </w:p>
        </w:tc>
        <w:tc>
          <w:tcPr>
            <w:tcW w:w="2381" w:type="dxa"/>
            <w:vAlign w:val="center"/>
          </w:tcPr>
          <w:p>
            <w:pPr>
              <w:pStyle w:val="14"/>
            </w:pPr>
            <w:r>
              <w:t>3</w:t>
            </w:r>
          </w:p>
        </w:tc>
        <w:tc>
          <w:tcPr>
            <w:tcW w:w="2381" w:type="dxa"/>
            <w:vAlign w:val="center"/>
          </w:tcPr>
          <w:p>
            <w:pPr>
              <w:pStyle w:val="14"/>
            </w:pPr>
            <w:r>
              <w:t>4</w:t>
            </w:r>
          </w:p>
        </w:tc>
        <w:tc>
          <w:tcPr>
            <w:tcW w:w="238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1</w:t>
            </w:r>
          </w:p>
        </w:tc>
        <w:tc>
          <w:tcPr>
            <w:tcW w:w="3798" w:type="dxa"/>
            <w:vAlign w:val="center"/>
          </w:tcPr>
          <w:p>
            <w:pPr>
              <w:pStyle w:val="18"/>
            </w:pPr>
            <w:r>
              <w:t>合计</w:t>
            </w:r>
          </w:p>
        </w:tc>
        <w:tc>
          <w:tcPr>
            <w:tcW w:w="2381" w:type="dxa"/>
            <w:vAlign w:val="center"/>
          </w:tcPr>
          <w:p>
            <w:pPr>
              <w:pStyle w:val="19"/>
            </w:pPr>
            <w:r>
              <w:t>5.00</w:t>
            </w:r>
          </w:p>
        </w:tc>
        <w:tc>
          <w:tcPr>
            <w:tcW w:w="2381" w:type="dxa"/>
            <w:vAlign w:val="center"/>
          </w:tcPr>
          <w:p>
            <w:pPr>
              <w:pStyle w:val="19"/>
            </w:pPr>
            <w:r>
              <w:t>5.00</w:t>
            </w:r>
          </w:p>
        </w:tc>
        <w:tc>
          <w:tcPr>
            <w:tcW w:w="2381" w:type="dxa"/>
            <w:vAlign w:val="center"/>
          </w:tcPr>
          <w:p>
            <w:pPr>
              <w:pStyle w:val="19"/>
            </w:pPr>
          </w:p>
        </w:tc>
        <w:tc>
          <w:tcPr>
            <w:tcW w:w="238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2</w:t>
            </w:r>
          </w:p>
        </w:tc>
        <w:tc>
          <w:tcPr>
            <w:tcW w:w="3798" w:type="dxa"/>
            <w:vAlign w:val="center"/>
          </w:tcPr>
          <w:p>
            <w:pPr>
              <w:pStyle w:val="16"/>
            </w:pPr>
            <w:r>
              <w:t>“三公”经费小计</w:t>
            </w:r>
          </w:p>
        </w:tc>
        <w:tc>
          <w:tcPr>
            <w:tcW w:w="2381" w:type="dxa"/>
            <w:vAlign w:val="center"/>
          </w:tcPr>
          <w:p>
            <w:pPr>
              <w:pStyle w:val="15"/>
            </w:pPr>
            <w:r>
              <w:t>5.00</w:t>
            </w:r>
          </w:p>
        </w:tc>
        <w:tc>
          <w:tcPr>
            <w:tcW w:w="2381" w:type="dxa"/>
            <w:vAlign w:val="center"/>
          </w:tcPr>
          <w:p>
            <w:pPr>
              <w:pStyle w:val="15"/>
            </w:pPr>
            <w:r>
              <w:t>5.00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3</w:t>
            </w:r>
          </w:p>
        </w:tc>
        <w:tc>
          <w:tcPr>
            <w:tcW w:w="3798" w:type="dxa"/>
            <w:vAlign w:val="center"/>
          </w:tcPr>
          <w:p>
            <w:pPr>
              <w:pStyle w:val="16"/>
            </w:pPr>
            <w:r>
              <w:t>一、因公出国（境）费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4</w:t>
            </w:r>
          </w:p>
        </w:tc>
        <w:tc>
          <w:tcPr>
            <w:tcW w:w="3798" w:type="dxa"/>
            <w:vAlign w:val="center"/>
          </w:tcPr>
          <w:p>
            <w:pPr>
              <w:pStyle w:val="16"/>
            </w:pPr>
            <w:r>
              <w:t xml:space="preserve">    其中：教学科研人员因公出国（境）</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5</w:t>
            </w:r>
          </w:p>
        </w:tc>
        <w:tc>
          <w:tcPr>
            <w:tcW w:w="3798" w:type="dxa"/>
            <w:vAlign w:val="center"/>
          </w:tcPr>
          <w:p>
            <w:pPr>
              <w:pStyle w:val="16"/>
            </w:pPr>
            <w:r>
              <w:t xml:space="preserve">          其他因公出国（境）费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6</w:t>
            </w:r>
          </w:p>
        </w:tc>
        <w:tc>
          <w:tcPr>
            <w:tcW w:w="3798" w:type="dxa"/>
            <w:vAlign w:val="center"/>
          </w:tcPr>
          <w:p>
            <w:pPr>
              <w:pStyle w:val="16"/>
            </w:pPr>
            <w:r>
              <w:t>二、公务用车购置及运维费</w:t>
            </w:r>
          </w:p>
        </w:tc>
        <w:tc>
          <w:tcPr>
            <w:tcW w:w="2381" w:type="dxa"/>
            <w:vAlign w:val="center"/>
          </w:tcPr>
          <w:p>
            <w:pPr>
              <w:pStyle w:val="15"/>
            </w:pPr>
            <w:r>
              <w:t>5.00</w:t>
            </w:r>
          </w:p>
        </w:tc>
        <w:tc>
          <w:tcPr>
            <w:tcW w:w="2381" w:type="dxa"/>
            <w:vAlign w:val="center"/>
          </w:tcPr>
          <w:p>
            <w:pPr>
              <w:pStyle w:val="15"/>
            </w:pPr>
            <w:r>
              <w:t>5.00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7</w:t>
            </w:r>
          </w:p>
        </w:tc>
        <w:tc>
          <w:tcPr>
            <w:tcW w:w="3798" w:type="dxa"/>
            <w:vAlign w:val="center"/>
          </w:tcPr>
          <w:p>
            <w:pPr>
              <w:pStyle w:val="16"/>
            </w:pPr>
            <w:r>
              <w:t xml:space="preserve">    其中：公务用车购置费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8</w:t>
            </w:r>
          </w:p>
        </w:tc>
        <w:tc>
          <w:tcPr>
            <w:tcW w:w="3798" w:type="dxa"/>
            <w:vAlign w:val="center"/>
          </w:tcPr>
          <w:p>
            <w:pPr>
              <w:pStyle w:val="16"/>
            </w:pPr>
            <w:r>
              <w:t xml:space="preserve">          公务用车运行维护费</w:t>
            </w:r>
          </w:p>
        </w:tc>
        <w:tc>
          <w:tcPr>
            <w:tcW w:w="2381" w:type="dxa"/>
            <w:vAlign w:val="center"/>
          </w:tcPr>
          <w:p>
            <w:pPr>
              <w:pStyle w:val="15"/>
            </w:pPr>
            <w:r>
              <w:t>5.00</w:t>
            </w:r>
          </w:p>
        </w:tc>
        <w:tc>
          <w:tcPr>
            <w:tcW w:w="2381" w:type="dxa"/>
            <w:vAlign w:val="center"/>
          </w:tcPr>
          <w:p>
            <w:pPr>
              <w:pStyle w:val="15"/>
            </w:pPr>
            <w:r>
              <w:t>5.00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r>
              <w:t>9</w:t>
            </w:r>
          </w:p>
        </w:tc>
        <w:tc>
          <w:tcPr>
            <w:tcW w:w="3798" w:type="dxa"/>
            <w:vAlign w:val="center"/>
          </w:tcPr>
          <w:p>
            <w:pPr>
              <w:pStyle w:val="16"/>
            </w:pPr>
            <w:r>
              <w:t>三、公务接待费</w:t>
            </w: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bl>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魏县卫生健康局2023年部门预算信息公开情况说明</w:t>
      </w:r>
    </w:p>
    <w:p>
      <w:pPr>
        <w:jc w:val="center"/>
      </w:pPr>
      <w:r>
        <w:rPr>
          <w:rFonts w:ascii="方正小标宋_GBK" w:hAnsi="方正小标宋_GBK" w:eastAsia="方正小标宋_GBK" w:cs="方正小标宋_GBK"/>
          <w:color w:val="000000"/>
          <w:sz w:val="44"/>
        </w:rPr>
        <w:t>魏县卫生健康局2023年部门预算信息公开情况说明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、《地方预决算公开操作规程》和《关于进一步推进预算公开工作的实施意见》规定，现将魏县卫生健康局2023年部门预算公开如下：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21"/>
      </w:pPr>
      <w:r>
        <w:t>部门职责：</w:t>
      </w:r>
    </w:p>
    <w:p>
      <w:pPr>
        <w:pStyle w:val="21"/>
      </w:pPr>
      <w:r>
        <w:t>(一)组织拟订全县国民健康政策，拟订全县卫生健康事业发展规范性文件，拟订全县卫生健康规划和政策措施，依法制定地方有关标准和技术规范并组织实施。统筹规划卫生健康资源配置，指导区城卫生健康规划编制和实施。制定并组织实施推进卫生健康基本公共服务均等化、普惠化、便捷化和公共资源向基层延伸等政策措施。</w:t>
      </w:r>
    </w:p>
    <w:p>
      <w:pPr>
        <w:pStyle w:val="21"/>
      </w:pPr>
      <w:r>
        <w:t>(二)协调推进全县深化医药卫生体制改革，研究提出全县深化医药卫生体制改革政策、措施的建议。组织深化公立医院综合改革，推进管办分离，健全现代医院管理制度，制定并组织实施推动卫生健康公共服务提供主体多元化、提供方式多样化的政策措施，提出医疗服务和药品价格政策的建议。</w:t>
      </w:r>
    </w:p>
    <w:p>
      <w:pPr>
        <w:pStyle w:val="21"/>
      </w:pPr>
      <w:r>
        <w:t>(三)制定并组织落实疾病预防控制规划、国家免疫规划以及危害人民健康公共卫生问题的干预措施。负责卫生应急工作，组织指导突发公共卫生事件的预防控制和各类突发公共事件的医疗卫生救援。</w:t>
      </w:r>
    </w:p>
    <w:p>
      <w:pPr>
        <w:pStyle w:val="21"/>
      </w:pPr>
      <w:r>
        <w:t>(四)组织拟订并协调落实应对入口老龄化政策措施，负责推进老年健康服务体系建设和医养结合工作。</w:t>
      </w:r>
    </w:p>
    <w:p>
      <w:pPr>
        <w:pStyle w:val="21"/>
      </w:pPr>
      <w:r>
        <w:t>(五)组织实施国家基本药物政策和国家基本药物制度，组织拟订全县药物政策，开展药品使用监测、临床综合评价和短缺药品预警，提出基本药物价格政策的建议，参与拟订药品地方性规范性文件。组织开展食品安全风险监测。</w:t>
      </w:r>
    </w:p>
    <w:p>
      <w:pPr>
        <w:pStyle w:val="21"/>
      </w:pPr>
      <w:r>
        <w:t>(六)负责职责范围内的职业卫生、放射卫生、环境卫生、学校卫生、公共场所卫生、饮用水卫生等公共卫生的监督管理，负责传染病防治监督，健全卫生健康综合监督体系。牵头《烟草控制框架公约》履约工作。</w:t>
      </w:r>
    </w:p>
    <w:p>
      <w:pPr>
        <w:pStyle w:val="21"/>
      </w:pPr>
      <w:r>
        <w:t>(七)制定医疗机构、医疗服务行业管理办法并监督实施，建立医疗服务评价和监督管理体系。会同县有关部门执行卫生健康专业技术人员资格标准。制定并组织实施全县医疗服务规范、标准和卫生健康专业技术人员执业规则、服务规范。</w:t>
      </w:r>
    </w:p>
    <w:p>
      <w:pPr>
        <w:pStyle w:val="21"/>
      </w:pPr>
      <w:r>
        <w:t>(八)负责计划生育管理和服务工作，开展人口监测预警，研究提出人口与家庭发展相关政策建议，完善全县计划生育政策。</w:t>
      </w:r>
    </w:p>
    <w:p>
      <w:pPr>
        <w:pStyle w:val="21"/>
      </w:pPr>
      <w:r>
        <w:t>(九)指导全县卫生健康工作，指导基层医疗卫生、妇幼健康。</w:t>
      </w:r>
    </w:p>
    <w:p>
      <w:pPr>
        <w:pStyle w:val="21"/>
      </w:pPr>
      <w:r>
        <w:t>(十)负责县保健对象的医疗保健工作，负责重要会议与重大活动的医疗卫生保障工作。</w:t>
      </w:r>
    </w:p>
    <w:p>
      <w:pPr>
        <w:pStyle w:val="21"/>
      </w:pPr>
      <w:r>
        <w:t>(十ー)指导县计划生育协会的业务工作。</w:t>
      </w:r>
    </w:p>
    <w:p>
      <w:pPr>
        <w:pStyle w:val="21"/>
      </w:pPr>
      <w:r>
        <w:t>(十ニ)完成县委、县政府交办的其他任务。</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t>单位名称</w:t>
            </w:r>
          </w:p>
        </w:tc>
        <w:tc>
          <w:tcPr>
            <w:tcW w:w="1843" w:type="dxa"/>
            <w:vAlign w:val="center"/>
          </w:tcPr>
          <w:p>
            <w:pPr>
              <w:pStyle w:val="14"/>
            </w:pPr>
            <w:r>
              <w:t>单位性质</w:t>
            </w:r>
          </w:p>
        </w:tc>
        <w:tc>
          <w:tcPr>
            <w:tcW w:w="2126" w:type="dxa"/>
            <w:vAlign w:val="center"/>
          </w:tcPr>
          <w:p>
            <w:pPr>
              <w:pStyle w:val="14"/>
            </w:pPr>
            <w:r>
              <w:t>单位规格</w:t>
            </w:r>
          </w:p>
        </w:tc>
        <w:tc>
          <w:tcPr>
            <w:tcW w:w="3827"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魏县卫生健康局本级</w:t>
            </w:r>
          </w:p>
        </w:tc>
        <w:tc>
          <w:tcPr>
            <w:tcW w:w="1843" w:type="dxa"/>
            <w:vAlign w:val="center"/>
          </w:tcPr>
          <w:p>
            <w:pPr>
              <w:pStyle w:val="17"/>
            </w:pPr>
            <w:r>
              <w:t>行政</w:t>
            </w:r>
          </w:p>
        </w:tc>
        <w:tc>
          <w:tcPr>
            <w:tcW w:w="2126" w:type="dxa"/>
            <w:vAlign w:val="center"/>
          </w:tcPr>
          <w:p>
            <w:pPr>
              <w:pStyle w:val="17"/>
            </w:pPr>
            <w:r>
              <w:t>正科级</w:t>
            </w:r>
          </w:p>
        </w:tc>
        <w:tc>
          <w:tcPr>
            <w:tcW w:w="3827" w:type="dxa"/>
            <w:vAlign w:val="center"/>
          </w:tcPr>
          <w:p>
            <w:pPr>
              <w:pStyle w:val="17"/>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魏县卫生健康局（差额）</w:t>
            </w:r>
          </w:p>
        </w:tc>
        <w:tc>
          <w:tcPr>
            <w:tcW w:w="1843" w:type="dxa"/>
            <w:vAlign w:val="center"/>
          </w:tcPr>
          <w:p>
            <w:pPr>
              <w:pStyle w:val="17"/>
            </w:pPr>
            <w:r>
              <w:t>事业</w:t>
            </w:r>
          </w:p>
        </w:tc>
        <w:tc>
          <w:tcPr>
            <w:tcW w:w="2126" w:type="dxa"/>
            <w:vAlign w:val="center"/>
          </w:tcPr>
          <w:p>
            <w:pPr>
              <w:pStyle w:val="17"/>
            </w:pPr>
            <w:r>
              <w:t>正科级</w:t>
            </w:r>
          </w:p>
        </w:tc>
        <w:tc>
          <w:tcPr>
            <w:tcW w:w="3827" w:type="dxa"/>
            <w:vAlign w:val="center"/>
          </w:tcPr>
          <w:p>
            <w:pPr>
              <w:pStyle w:val="17"/>
            </w:pPr>
            <w:r>
              <w:t>财政性资金定额或定项补助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魏县卫生监督所</w:t>
            </w:r>
          </w:p>
        </w:tc>
        <w:tc>
          <w:tcPr>
            <w:tcW w:w="1843" w:type="dxa"/>
            <w:vAlign w:val="center"/>
          </w:tcPr>
          <w:p>
            <w:pPr>
              <w:pStyle w:val="17"/>
            </w:pPr>
            <w:r>
              <w:t>事业</w:t>
            </w:r>
          </w:p>
        </w:tc>
        <w:tc>
          <w:tcPr>
            <w:tcW w:w="2126" w:type="dxa"/>
            <w:vAlign w:val="center"/>
          </w:tcPr>
          <w:p>
            <w:pPr>
              <w:pStyle w:val="17"/>
            </w:pPr>
            <w:r>
              <w:t>股级</w:t>
            </w:r>
          </w:p>
        </w:tc>
        <w:tc>
          <w:tcPr>
            <w:tcW w:w="3827" w:type="dxa"/>
            <w:vAlign w:val="center"/>
          </w:tcPr>
          <w:p>
            <w:pPr>
              <w:pStyle w:val="17"/>
            </w:pPr>
            <w:r>
              <w:t>财政性资金定额或定项补助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魏县疾病预防控制中心</w:t>
            </w:r>
          </w:p>
        </w:tc>
        <w:tc>
          <w:tcPr>
            <w:tcW w:w="1843" w:type="dxa"/>
            <w:vAlign w:val="center"/>
          </w:tcPr>
          <w:p>
            <w:pPr>
              <w:pStyle w:val="17"/>
            </w:pPr>
            <w:r>
              <w:t>事业</w:t>
            </w:r>
          </w:p>
        </w:tc>
        <w:tc>
          <w:tcPr>
            <w:tcW w:w="2126" w:type="dxa"/>
            <w:vAlign w:val="center"/>
          </w:tcPr>
          <w:p>
            <w:pPr>
              <w:pStyle w:val="17"/>
            </w:pPr>
            <w:r>
              <w:t>未定行政级别</w:t>
            </w:r>
          </w:p>
        </w:tc>
        <w:tc>
          <w:tcPr>
            <w:tcW w:w="3827" w:type="dxa"/>
            <w:vAlign w:val="center"/>
          </w:tcPr>
          <w:p>
            <w:pPr>
              <w:pStyle w:val="17"/>
            </w:pPr>
            <w:r>
              <w:t>财政性资金定额或定项补助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魏县红十字会</w:t>
            </w:r>
          </w:p>
        </w:tc>
        <w:tc>
          <w:tcPr>
            <w:tcW w:w="1843" w:type="dxa"/>
            <w:vAlign w:val="center"/>
          </w:tcPr>
          <w:p>
            <w:pPr>
              <w:pStyle w:val="17"/>
            </w:pPr>
            <w:r>
              <w:t>事业</w:t>
            </w:r>
          </w:p>
        </w:tc>
        <w:tc>
          <w:tcPr>
            <w:tcW w:w="2126" w:type="dxa"/>
            <w:vAlign w:val="center"/>
          </w:tcPr>
          <w:p>
            <w:pPr>
              <w:pStyle w:val="17"/>
            </w:pPr>
            <w:r>
              <w:t>正科级</w:t>
            </w:r>
          </w:p>
        </w:tc>
        <w:tc>
          <w:tcPr>
            <w:tcW w:w="3827" w:type="dxa"/>
            <w:vAlign w:val="center"/>
          </w:tcPr>
          <w:p>
            <w:pPr>
              <w:pStyle w:val="17"/>
            </w:pPr>
            <w:r>
              <w:t>财政性资金基本保证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魏县爱卫会办公室</w:t>
            </w:r>
          </w:p>
        </w:tc>
        <w:tc>
          <w:tcPr>
            <w:tcW w:w="1843" w:type="dxa"/>
            <w:vAlign w:val="center"/>
          </w:tcPr>
          <w:p>
            <w:pPr>
              <w:pStyle w:val="17"/>
            </w:pPr>
            <w:r>
              <w:t>事业</w:t>
            </w:r>
          </w:p>
        </w:tc>
        <w:tc>
          <w:tcPr>
            <w:tcW w:w="2126" w:type="dxa"/>
            <w:vAlign w:val="center"/>
          </w:tcPr>
          <w:p>
            <w:pPr>
              <w:pStyle w:val="17"/>
            </w:pPr>
            <w:r>
              <w:t>正科级</w:t>
            </w:r>
          </w:p>
        </w:tc>
        <w:tc>
          <w:tcPr>
            <w:tcW w:w="3827" w:type="dxa"/>
            <w:vAlign w:val="center"/>
          </w:tcPr>
          <w:p>
            <w:pPr>
              <w:pStyle w:val="17"/>
            </w:pPr>
            <w:r>
              <w:t>财政性资金基本保证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魏县人民医院</w:t>
            </w:r>
          </w:p>
        </w:tc>
        <w:tc>
          <w:tcPr>
            <w:tcW w:w="1843" w:type="dxa"/>
            <w:vAlign w:val="center"/>
          </w:tcPr>
          <w:p>
            <w:pPr>
              <w:pStyle w:val="17"/>
            </w:pPr>
            <w:r>
              <w:t>事业</w:t>
            </w:r>
          </w:p>
        </w:tc>
        <w:tc>
          <w:tcPr>
            <w:tcW w:w="2126" w:type="dxa"/>
            <w:vAlign w:val="center"/>
          </w:tcPr>
          <w:p>
            <w:pPr>
              <w:pStyle w:val="17"/>
            </w:pPr>
            <w:r>
              <w:t>正科级</w:t>
            </w:r>
          </w:p>
        </w:tc>
        <w:tc>
          <w:tcPr>
            <w:tcW w:w="3827" w:type="dxa"/>
            <w:vAlign w:val="center"/>
          </w:tcPr>
          <w:p>
            <w:pPr>
              <w:pStyle w:val="17"/>
            </w:pPr>
            <w:r>
              <w:t>财政性资金零补助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魏县中医医院</w:t>
            </w:r>
          </w:p>
        </w:tc>
        <w:tc>
          <w:tcPr>
            <w:tcW w:w="1843" w:type="dxa"/>
            <w:vAlign w:val="center"/>
          </w:tcPr>
          <w:p>
            <w:pPr>
              <w:pStyle w:val="17"/>
            </w:pPr>
            <w:r>
              <w:t>事业</w:t>
            </w:r>
          </w:p>
        </w:tc>
        <w:tc>
          <w:tcPr>
            <w:tcW w:w="2126" w:type="dxa"/>
            <w:vAlign w:val="center"/>
          </w:tcPr>
          <w:p>
            <w:pPr>
              <w:pStyle w:val="17"/>
            </w:pPr>
            <w:r>
              <w:t>正科级</w:t>
            </w:r>
          </w:p>
        </w:tc>
        <w:tc>
          <w:tcPr>
            <w:tcW w:w="3827" w:type="dxa"/>
            <w:vAlign w:val="center"/>
          </w:tcPr>
          <w:p>
            <w:pPr>
              <w:pStyle w:val="17"/>
            </w:pPr>
            <w:r>
              <w:t>财政性资金零补助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魏县妇幼保健院</w:t>
            </w:r>
          </w:p>
        </w:tc>
        <w:tc>
          <w:tcPr>
            <w:tcW w:w="1843" w:type="dxa"/>
            <w:vAlign w:val="center"/>
          </w:tcPr>
          <w:p>
            <w:pPr>
              <w:pStyle w:val="17"/>
            </w:pPr>
            <w:r>
              <w:t>事业</w:t>
            </w:r>
          </w:p>
        </w:tc>
        <w:tc>
          <w:tcPr>
            <w:tcW w:w="2126" w:type="dxa"/>
            <w:vAlign w:val="center"/>
          </w:tcPr>
          <w:p>
            <w:pPr>
              <w:pStyle w:val="17"/>
            </w:pPr>
            <w:r>
              <w:t>正科级</w:t>
            </w:r>
          </w:p>
        </w:tc>
        <w:tc>
          <w:tcPr>
            <w:tcW w:w="3827" w:type="dxa"/>
            <w:vAlign w:val="center"/>
          </w:tcPr>
          <w:p>
            <w:pPr>
              <w:pStyle w:val="17"/>
            </w:pPr>
            <w:r>
              <w:t>财政性资金零补助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魏县第二人民医院</w:t>
            </w:r>
          </w:p>
        </w:tc>
        <w:tc>
          <w:tcPr>
            <w:tcW w:w="1843" w:type="dxa"/>
            <w:vAlign w:val="center"/>
          </w:tcPr>
          <w:p>
            <w:pPr>
              <w:pStyle w:val="17"/>
            </w:pPr>
            <w:r>
              <w:t>事业</w:t>
            </w:r>
          </w:p>
        </w:tc>
        <w:tc>
          <w:tcPr>
            <w:tcW w:w="2126" w:type="dxa"/>
            <w:vAlign w:val="center"/>
          </w:tcPr>
          <w:p>
            <w:pPr>
              <w:pStyle w:val="17"/>
            </w:pPr>
            <w:r>
              <w:t>正科级</w:t>
            </w:r>
          </w:p>
        </w:tc>
        <w:tc>
          <w:tcPr>
            <w:tcW w:w="3827" w:type="dxa"/>
            <w:vAlign w:val="center"/>
          </w:tcPr>
          <w:p>
            <w:pPr>
              <w:pStyle w:val="17"/>
            </w:pPr>
            <w:r>
              <w:t>财政性资金零补助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魏城中心卫生院</w:t>
            </w:r>
          </w:p>
        </w:tc>
        <w:tc>
          <w:tcPr>
            <w:tcW w:w="1843" w:type="dxa"/>
            <w:vAlign w:val="center"/>
          </w:tcPr>
          <w:p>
            <w:pPr>
              <w:pStyle w:val="17"/>
            </w:pPr>
            <w:r>
              <w:t>事业</w:t>
            </w:r>
          </w:p>
        </w:tc>
        <w:tc>
          <w:tcPr>
            <w:tcW w:w="2126" w:type="dxa"/>
            <w:vAlign w:val="center"/>
          </w:tcPr>
          <w:p>
            <w:pPr>
              <w:pStyle w:val="17"/>
            </w:pPr>
            <w:r>
              <w:t>股级</w:t>
            </w:r>
          </w:p>
        </w:tc>
        <w:tc>
          <w:tcPr>
            <w:tcW w:w="3827" w:type="dxa"/>
            <w:vAlign w:val="center"/>
          </w:tcPr>
          <w:p>
            <w:pPr>
              <w:pStyle w:val="17"/>
            </w:pPr>
            <w:r>
              <w:t>财政性资金零补助</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spacing w:line="500" w:lineRule="exact"/>
        <w:ind w:firstLine="560"/>
      </w:pPr>
      <w:r>
        <w:rPr>
          <w:rFonts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eastAsia="方正仿宋_GBK" w:cs="Times New Roman"/>
          <w:color w:val="000000"/>
          <w:sz w:val="28"/>
        </w:rPr>
        <w:t>部门预算的编制实行综合预算管理，即全部收入和支出都反映在预算中。魏县卫生健康局机关及所属事业单位的收支包含在部门预算中。</w:t>
      </w:r>
    </w:p>
    <w:p>
      <w:pPr>
        <w:pStyle w:val="22"/>
      </w:pPr>
      <w:r>
        <w:t>1、收入说明：2023年总收入预算共计14</w:t>
      </w:r>
      <w:r>
        <w:rPr>
          <w:rFonts w:hint="eastAsia"/>
          <w:lang w:eastAsia="zh-CN"/>
        </w:rPr>
        <w:t>5</w:t>
      </w:r>
      <w:r>
        <w:t>44.86万元，全部为财政拨款收入。</w:t>
      </w:r>
    </w:p>
    <w:p>
      <w:pPr>
        <w:pStyle w:val="22"/>
      </w:pPr>
      <w:r>
        <w:t>2、支出说明：2023年总支出预算共计14</w:t>
      </w:r>
      <w:r>
        <w:rPr>
          <w:rFonts w:hint="eastAsia"/>
          <w:lang w:eastAsia="zh-CN"/>
        </w:rPr>
        <w:t>5</w:t>
      </w:r>
      <w:r>
        <w:t>44.86万元，其中卫生健康支出</w:t>
      </w:r>
      <w:r>
        <w:rPr>
          <w:rFonts w:hint="eastAsia"/>
          <w:lang w:eastAsia="zh-CN"/>
        </w:rPr>
        <w:t>14066.76</w:t>
      </w:r>
      <w:r>
        <w:t>万元，社会保障和就业支出275.52万元，科学技术支出2.58万元，转移性支出200万元。</w:t>
      </w:r>
    </w:p>
    <w:p>
      <w:pPr>
        <w:pStyle w:val="22"/>
      </w:pPr>
      <w:r>
        <w:t>3、比上年增减情况：经过对比测算，2023年财政拨款预算比2022年增加</w:t>
      </w:r>
      <w:r>
        <w:rPr>
          <w:rFonts w:hint="eastAsia"/>
          <w:lang w:eastAsia="zh-CN"/>
        </w:rPr>
        <w:t>72.29</w:t>
      </w:r>
      <w:r>
        <w:t>万元，增加主要因素为人员工资基数提高，社会保障数提高。</w:t>
      </w:r>
    </w:p>
    <w:p>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pPr>
        <w:pStyle w:val="23"/>
      </w:pPr>
      <w:r>
        <w:t>2023年机关运行经费共计安排</w:t>
      </w:r>
      <w:r>
        <w:rPr>
          <w:rFonts w:hint="eastAsia" w:eastAsiaTheme="minorEastAsia"/>
          <w:lang w:eastAsia="zh-CN"/>
        </w:rPr>
        <w:t>283.58</w:t>
      </w:r>
      <w:r>
        <w:t>万元，主要用于保证正常办公的基本需要和维持单位日常业务运转，包括：办公费、印刷费、水费、电费、邮电费、差旅费、手续费、租赁费、工会经费、公务用车运行维护费等。</w:t>
      </w:r>
    </w:p>
    <w:p>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4"/>
        <w:rPr>
          <w:lang w:eastAsia="zh-CN"/>
        </w:rPr>
      </w:pPr>
      <w:r>
        <w:t>2023年，财政拨款“三公”经费预算安排5万元，其中因公出国(境)费0万元；公务用车购置及运行维护费5万元(其中：公务用车购置费为0万元，公务用车运行维护费5万元)；公务接待费0万元。与2022年相比，公务用车运行费减少7万元，公务接待费减少0万元。</w:t>
      </w:r>
      <w:r>
        <w:rPr>
          <w:rFonts w:hint="eastAsia"/>
          <w:lang w:eastAsia="zh-CN"/>
        </w:rPr>
        <w:t>原因是对公务用车进行了精细的规定和限制，严格控制各项费用，落实中央八项规定，按照工作要求和工作实际情况，三公经费已压减到最低。</w:t>
      </w:r>
    </w:p>
    <w:p>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pPr>
      <w:r>
        <w:rPr>
          <w:rFonts w:eastAsia="方正仿宋_GBK" w:cs="Times New Roman"/>
          <w:color w:val="000000"/>
          <w:sz w:val="28"/>
        </w:rPr>
        <w:t>（一）总体绩效目标</w:t>
      </w:r>
    </w:p>
    <w:p>
      <w:pPr>
        <w:pStyle w:val="25"/>
      </w:pPr>
      <w:r>
        <w:t>总体绩效目标</w:t>
      </w:r>
    </w:p>
    <w:p>
      <w:pPr>
        <w:pStyle w:val="25"/>
      </w:pPr>
      <w:r>
        <w:t>坚持以党的十九大和习近平总书记系列重要讲话精神为指导，推动将健康融入所有政策，持续深化医药卫生体制改革服务管理改革，努力开创全县卫生事业改革发展新局面，不断增强人民群众的获得感，县卫生健康局将在县委、县政府的正确领导下，在省、市卫生主管部门的大力支持下，紧紧围绕全县中心工作，强攻坚、破瓶颈、优服务，全面深化公立医院综合改革，推动全县卫生事业发展再上新台阶。</w:t>
      </w:r>
    </w:p>
    <w:p>
      <w:pPr>
        <w:pStyle w:val="25"/>
      </w:pPr>
      <w:r>
        <w:t>(一)组织拟订全县国民健康政策，拟订全县卫生健康事业发展规范性文件，拟订全县卫生健康规划和政策措施，依法制定地方有关标准和技术规范并组织实施。统筹规划卫生健康资源配置，指导区城卫生健康规划编制和实施。制定并组织实施推进卫生健康基本公共服务均等化、普惠化、便捷化和公共资源向基层延伸等政策措施。</w:t>
      </w:r>
    </w:p>
    <w:p>
      <w:pPr>
        <w:pStyle w:val="25"/>
      </w:pPr>
      <w:r>
        <w:t>(二)协调推进全县深化医药卫生体制改革，研究提出全县深化医药卫生体制改革政策、措施的建议。组织深化公立医院综合改革，推进管办分离，健全现代医院管理制度，制定并组织实施推动卫生健康公共服务提供主体多元化、提供方式多样化的政策措施，提出医疗服务和药品价格政策的建议。</w:t>
      </w:r>
    </w:p>
    <w:p>
      <w:pPr>
        <w:pStyle w:val="25"/>
      </w:pPr>
      <w:r>
        <w:t>(三)制定并组织落实疾病预防控制规划、国家免疫规划以及危害人民健康公共卫生问题的干预措施。负责卫生应急工作，组织指导突发公共卫生事件的预防控制和各类突发公共事件的医疗卫生救援。</w:t>
      </w:r>
    </w:p>
    <w:p>
      <w:pPr>
        <w:pStyle w:val="25"/>
      </w:pPr>
      <w:r>
        <w:t>(四)组织拟订并协调落实应对入口老龄化政策措施，负责推进老年健康服务体系建设和医养结合工作。</w:t>
      </w:r>
    </w:p>
    <w:p>
      <w:pPr>
        <w:pStyle w:val="25"/>
      </w:pPr>
      <w:r>
        <w:t>(五)组织实施国家基本药物政策和国家基本药物制度，组织拟订全县药物政策，开展药品使用监测、临床综合评价和短缺药品预警，提出基本药物价格政策的建议，参与拟订药品地方性规范性文件。组织开展食品安全风险监测。</w:t>
      </w:r>
    </w:p>
    <w:p>
      <w:pPr>
        <w:pStyle w:val="25"/>
      </w:pPr>
      <w:r>
        <w:t>(六)负责职责范围内的职业卫生、放射卫生、环境卫生、学校卫生、公共场所卫生、饮用水卫生等公共卫生的监督管理，负责传染病防治监督，健全卫生健康综合监督体系。牵头《烟草控制框架公约》履约工作。</w:t>
      </w:r>
    </w:p>
    <w:p>
      <w:pPr>
        <w:pStyle w:val="25"/>
      </w:pPr>
      <w:r>
        <w:t>(七)制定医疗机构、医疗服务行业管理办法并监督实施，建立医疗服务评价和监督管理体系。会同县有关部门执行卫生健康专业技术人员资格标准。制定并组织实施全县医疗服务规范、标准和卫生健康专业技术人员执业规则、服务规范。</w:t>
      </w:r>
    </w:p>
    <w:p>
      <w:pPr>
        <w:pStyle w:val="25"/>
      </w:pPr>
      <w:r>
        <w:t>(八)负责计划生育管理和服务工作，开展人口监测预警，研究提出人口与家庭发展相关政策建议，完善全县计划生育政策。</w:t>
      </w:r>
    </w:p>
    <w:p>
      <w:pPr>
        <w:pStyle w:val="25"/>
      </w:pPr>
      <w:r>
        <w:t>(九)指导全县卫生健康工作，指导基层医疗卫生、妇幼健康。</w:t>
      </w:r>
    </w:p>
    <w:p>
      <w:pPr>
        <w:pStyle w:val="25"/>
      </w:pPr>
      <w:r>
        <w:t>(十)负责县保健对象的医疗保健工作，负责重要会议与重大活动的医疗卫生保障工作。</w:t>
      </w:r>
    </w:p>
    <w:p>
      <w:pPr>
        <w:pStyle w:val="25"/>
      </w:pPr>
      <w:r>
        <w:t>(十ー)指导县计划生育协会的业务工作。</w:t>
      </w:r>
    </w:p>
    <w:p>
      <w:pPr>
        <w:pStyle w:val="25"/>
      </w:pPr>
      <w:r>
        <w:t>(十ニ)完成县委、县政府交办的其他任务。</w:t>
      </w:r>
    </w:p>
    <w:p>
      <w:pPr>
        <w:pStyle w:val="25"/>
      </w:pPr>
    </w:p>
    <w:p>
      <w:pPr>
        <w:spacing w:line="500" w:lineRule="exact"/>
        <w:ind w:firstLine="560"/>
      </w:pPr>
      <w:r>
        <w:rPr>
          <w:rFonts w:eastAsia="方正仿宋_GBK" w:cs="Times New Roman"/>
          <w:color w:val="000000"/>
          <w:sz w:val="28"/>
        </w:rPr>
        <w:t>（二）分项绩效目标</w:t>
      </w:r>
    </w:p>
    <w:p>
      <w:pPr>
        <w:pStyle w:val="26"/>
      </w:pPr>
      <w:r>
        <w:t>1、公共卫生服务</w:t>
      </w:r>
    </w:p>
    <w:p>
      <w:pPr>
        <w:pStyle w:val="26"/>
      </w:pPr>
      <w:r>
        <w:t>职责描述：</w:t>
      </w:r>
    </w:p>
    <w:p>
      <w:pPr>
        <w:pStyle w:val="26"/>
      </w:pPr>
      <w:r>
        <w:t>公共卫生是保障人民大众身心健康的公共事业，包括提供基本公共卫生服务，疾病预防控制，对突发公共卫生事件的应急处置，促进妇女儿童健康，食品安全风险监管等各项工作。</w:t>
      </w:r>
    </w:p>
    <w:p>
      <w:pPr>
        <w:pStyle w:val="26"/>
      </w:pPr>
      <w:r>
        <w:t>年度绩效目标：</w:t>
      </w:r>
    </w:p>
    <w:p>
      <w:pPr>
        <w:pStyle w:val="26"/>
      </w:pPr>
      <w:r>
        <w:t>（1）全面提升妇幼服务质量，全区孕产妇死亡率、婴儿死亡率和5岁以下儿童死亡率分别控制在16/10万、7‰和10‰以下；住院分娩率稳定在99%以上；全区孕产妇系统管理率达90%以上、3岁以下儿童系统管理率达90%以上。</w:t>
      </w:r>
    </w:p>
    <w:p>
      <w:pPr>
        <w:pStyle w:val="26"/>
      </w:pPr>
      <w:r>
        <w:t>（2）全区预防接种星级门诊覆盖率达90%以上；以乡镇为单位疫苗接种率保持在90%以，居民建立健康档案率达到80%以上，流动人口子女计划免疫接种率达到90%以上，国家规定的免费计生技术服务覆盖率达到95%以上，流入成年育龄妇女登记管理率达到85%以上，婚育证明电子化率达到90%以上，健康知识及政策知晓率达到85%以上。</w:t>
      </w:r>
    </w:p>
    <w:p>
      <w:pPr>
        <w:pStyle w:val="26"/>
      </w:pPr>
      <w:r>
        <w:t>（3）国家基本药物制度100%覆盖全县乡镇、村。</w:t>
      </w:r>
    </w:p>
    <w:p>
      <w:pPr>
        <w:pStyle w:val="26"/>
      </w:pPr>
      <w:r>
        <w:t>2、医疗卫生服务</w:t>
      </w:r>
    </w:p>
    <w:p>
      <w:pPr>
        <w:pStyle w:val="26"/>
      </w:pPr>
      <w:r>
        <w:t>职责描述：</w:t>
      </w:r>
    </w:p>
    <w:p>
      <w:pPr>
        <w:pStyle w:val="26"/>
      </w:pPr>
      <w:r>
        <w:t>坚持以问题为导向，以问题倒逼推进各项卫生工作进位赶超，着力解决卫生改革发展不平衡、医疗卫生服务供需矛盾突出、卫生人才队伍建设水平不高、学科建设竞争力不强等问题，全面推进全县卫生事业再上新台阶。</w:t>
      </w:r>
    </w:p>
    <w:p>
      <w:pPr>
        <w:pStyle w:val="26"/>
      </w:pPr>
      <w:r>
        <w:t>年度绩效目标：</w:t>
      </w:r>
    </w:p>
    <w:p>
      <w:pPr>
        <w:pStyle w:val="26"/>
      </w:pPr>
      <w:r>
        <w:t xml:space="preserve">（1）拟定计生改革与发展目标、规划，组织指导相关工作开展，承担政务公开和业务宣传工作，加强卫生能力建设。保障卫生事业稳定发展。   </w:t>
      </w:r>
    </w:p>
    <w:p>
      <w:pPr>
        <w:pStyle w:val="26"/>
      </w:pPr>
      <w:r>
        <w:t>（2）开展卫生人才培训，组织继续医学教育和适宜技术推广等工作，提高全县卫生人才队伍服务水平和卫生机构科研能力。</w:t>
      </w:r>
    </w:p>
    <w:p>
      <w:pPr>
        <w:pStyle w:val="26"/>
      </w:pPr>
      <w:r>
        <w:t xml:space="preserve">3、卫生政务 </w:t>
      </w:r>
    </w:p>
    <w:p>
      <w:pPr>
        <w:pStyle w:val="26"/>
      </w:pPr>
      <w:r>
        <w:t>职责描述：</w:t>
      </w:r>
    </w:p>
    <w:p>
      <w:pPr>
        <w:pStyle w:val="26"/>
      </w:pPr>
      <w:r>
        <w:t>加强重大疾病防控工作。进一步加强霍乱、手足口病、流感等重点急性传染病监测、风险评估等工作，强化二级及以上医疗机构、基层医疗卫生机构疾病预防控制的工作考核和结果应用。鼓励社会组织积极参与艾滋病防控。巩固慢病综合防控示范区建设成效，推进国家级慢病综合防控示范区创建和复审工作。</w:t>
      </w:r>
    </w:p>
    <w:p>
      <w:pPr>
        <w:pStyle w:val="26"/>
      </w:pPr>
      <w:r>
        <w:t>年度绩效目标：</w:t>
      </w:r>
    </w:p>
    <w:p>
      <w:pPr>
        <w:pStyle w:val="26"/>
      </w:pPr>
      <w:r>
        <w:t>（1）提升基本公共卫生服务水平。进一步强化项目日常监管，组织开展绩效考核和第三方评价工作，督促项目落实到位。确保卫生经常性工作、法律法规、各项奖励、扶助优惠政策、人口和卫生目标责任制考核等等方面的支出能确保各项工作正常运行。实际参加专业技术人员考核的人数占应参加人数比例的100%。</w:t>
      </w:r>
    </w:p>
    <w:p>
      <w:pPr>
        <w:pStyle w:val="26"/>
      </w:pPr>
      <w:r>
        <w:t>（2）经过培训达到合格人数占参加培训总人数比例100%，卫生宣传教育完成次数占计划开展次数比例80%。</w:t>
      </w:r>
    </w:p>
    <w:p>
      <w:pPr>
        <w:pStyle w:val="26"/>
      </w:pPr>
      <w:r>
        <w:t>（3）有效防范县直卫生系统安全生产事件的发生，年度内实际完成维修改造任务数占计划维修改造任务数比例90%，实现信息化系统使用的基层医疗卫生机构数量占基层医疗卫生机构总数比例的90%，提高卫生系统装备现代化及信息化程度，提高年度内卫生系统软硬件服务能力。</w:t>
      </w:r>
    </w:p>
    <w:p>
      <w:pPr>
        <w:pStyle w:val="26"/>
      </w:pPr>
      <w:r>
        <w:t>4、中医药</w:t>
      </w:r>
    </w:p>
    <w:p>
      <w:pPr>
        <w:pStyle w:val="26"/>
      </w:pPr>
      <w:r>
        <w:t>职责描述：</w:t>
      </w:r>
    </w:p>
    <w:p>
      <w:pPr>
        <w:pStyle w:val="26"/>
      </w:pPr>
      <w:r>
        <w:t>中医药人才培养、中医药信息化建设、中医药文化推广等各项工作，满足各类人民群众享受民族医药服务的需求。加强中医药能力建设，提高中医药人员服务水平，有效发挥中医药在医疗保健领域的特色优势。中医药人才队伍和科研能力建设培养具有扎实中医药理论功底和较强</w:t>
      </w:r>
      <w:r>
        <w:rPr>
          <w:rFonts w:hint="eastAsia"/>
          <w:lang w:val="en-US" w:eastAsia="zh-CN"/>
        </w:rPr>
        <w:t>辨</w:t>
      </w:r>
      <w:r>
        <w:t>证施治能力的中医临床技术人员，面向基层医疗机构推广中医药适宜技术。提高各级各类中医药人才的施治能力。</w:t>
      </w:r>
    </w:p>
    <w:p>
      <w:pPr>
        <w:pStyle w:val="26"/>
      </w:pPr>
      <w:r>
        <w:t>年度绩效目标：</w:t>
      </w:r>
    </w:p>
    <w:p>
      <w:pPr>
        <w:pStyle w:val="26"/>
      </w:pPr>
      <w:r>
        <w:t>（1）中医药推广及文化宣传构建中医药核心价值体系，开展中医药文化传播与知识普及。提升人民群众中医养生保健素养和健康水准。</w:t>
      </w:r>
    </w:p>
    <w:p>
      <w:pPr>
        <w:pStyle w:val="26"/>
      </w:pPr>
      <w:r>
        <w:t>（2）中医药服务能力建设培育和建设具有明显中医特色的重点专科，加强中医医疗机构信息化建设。提高中医药服务水平和救治能力，改善群众接受中医药服务的软硬件环境。</w:t>
      </w:r>
    </w:p>
    <w:p>
      <w:pPr>
        <w:pStyle w:val="26"/>
      </w:pPr>
      <w:r>
        <w:t>5、计划生育服务</w:t>
      </w:r>
    </w:p>
    <w:p>
      <w:pPr>
        <w:pStyle w:val="26"/>
      </w:pPr>
      <w:r>
        <w:t>职责描述：</w:t>
      </w:r>
    </w:p>
    <w:p>
      <w:pPr>
        <w:pStyle w:val="26"/>
      </w:pPr>
      <w:r>
        <w:t>实施计划生育服务，改善我县农村计划怀孕夫妇健康状况有效降低出生缺陷发生风险，为各类育龄人群提供安全、有效避孕节育技术服务，有效遏制我县出生人口性别比偏高的严峻形势，尽早实现出生人口性别比的自然平衡。</w:t>
      </w:r>
    </w:p>
    <w:p>
      <w:pPr>
        <w:pStyle w:val="26"/>
      </w:pPr>
      <w:r>
        <w:t>年度绩效目标：</w:t>
      </w:r>
    </w:p>
    <w:p>
      <w:pPr>
        <w:pStyle w:val="26"/>
      </w:pPr>
      <w:r>
        <w:t>免费孕前优生健康检查目标人群覆盖率达到90%，免费计划生育基本技术服务项目覆盖率达到85%，符合条件的农村独生子女父母、计划生育奖励扶助、特别扶助覆盖率100%，村专干工资不低于村正职的80%以上，全县人口覆盖率达到97%以上，主要信息准确率达到96%以上，逻辑关系率达到98%以上。</w:t>
      </w:r>
    </w:p>
    <w:p>
      <w:pPr>
        <w:pStyle w:val="26"/>
      </w:pPr>
      <w:r>
        <w:t>6、红十字会事业发展</w:t>
      </w:r>
    </w:p>
    <w:p>
      <w:pPr>
        <w:pStyle w:val="26"/>
      </w:pPr>
      <w:r>
        <w:t>职责描述：</w:t>
      </w:r>
    </w:p>
    <w:p>
      <w:pPr>
        <w:pStyle w:val="26"/>
      </w:pPr>
      <w:r>
        <w:t>全县红十字青少年“人道、博爱、奉献”的宗旨意识得到强化；中华民族扶危济困、助人为乐的传统美德得到弘扬；爱国、敬业、诚信、友善的道德规范和红十字运动七项基本原则认真遵守，自信、自立、自强的信念明显增强；红十字志愿服务组织登记规范，组织机构完善；志愿服务活动经常，服务规范，形式多样；志愿服务社会公益形象得到提升，志愿服务的社会认知度得到提高。</w:t>
      </w:r>
    </w:p>
    <w:p>
      <w:pPr>
        <w:pStyle w:val="26"/>
      </w:pPr>
      <w:r>
        <w:t>年度绩效目标：</w:t>
      </w:r>
    </w:p>
    <w:p>
      <w:pPr>
        <w:pStyle w:val="26"/>
      </w:pPr>
      <w:r>
        <w:t>红会下乡走访群众、宣传救护、培训不低于12次，红会救助人员档案管理率达到100%，长期实施该项目，使人民生活得到更好的保障，实施红会救助，减轻患者经济压力，促进社会稳定发展。</w:t>
      </w:r>
    </w:p>
    <w:p>
      <w:pPr>
        <w:pStyle w:val="26"/>
      </w:pPr>
    </w:p>
    <w:p>
      <w:pPr>
        <w:spacing w:line="500" w:lineRule="exact"/>
        <w:ind w:firstLine="560"/>
      </w:pPr>
      <w:r>
        <w:rPr>
          <w:rFonts w:eastAsia="方正仿宋_GBK" w:cs="Times New Roman"/>
          <w:color w:val="000000"/>
          <w:sz w:val="28"/>
        </w:rPr>
        <w:t>（三）工作保障措施</w:t>
      </w:r>
    </w:p>
    <w:p>
      <w:pPr>
        <w:pStyle w:val="27"/>
      </w:pPr>
      <w:r>
        <w:t>工作保障措施：</w:t>
      </w:r>
    </w:p>
    <w:p>
      <w:pPr>
        <w:pStyle w:val="27"/>
      </w:pPr>
      <w:r>
        <w:t>1、坚持预防为主，全力推进基本公共卫生服务均等化；控制各类重大疾病的发生与传播；有效应对各种突发公共卫生事件；保障妇女儿童身心健康；提高食品安全风险预警能力。</w:t>
      </w:r>
    </w:p>
    <w:p>
      <w:pPr>
        <w:pStyle w:val="27"/>
      </w:pPr>
      <w:r>
        <w:t>2、统筹推进综合医改向纵深发展。提高医疗机构的疾病救治能力，继续深化全县县级公立医院综合改革；组织实施基本药物制度，巩固完善基层医改补偿和运行新机制。</w:t>
      </w:r>
    </w:p>
    <w:p>
      <w:pPr>
        <w:pStyle w:val="27"/>
      </w:pPr>
      <w:r>
        <w:t>3、开展中医药能力提升工程，促进中医药事业发展。加强中医药能力建设，提高中医药人员服务水平，有效发挥中医药在医疗保健领域的特色优势。</w:t>
      </w:r>
    </w:p>
    <w:p>
      <w:pPr>
        <w:pStyle w:val="27"/>
      </w:pPr>
      <w:r>
        <w:t>4、加强医疗质量管理和医疗行业监管，提升服务能力。开展卫生规划、统计、法制、政策研究、宣传教育、行业改革，拟定行业标准，监督政策落实等各项综合业务工作。</w:t>
      </w:r>
    </w:p>
    <w:p>
      <w:pPr>
        <w:pStyle w:val="27"/>
      </w:pPr>
      <w:r>
        <w:t>5、强化人才队伍和行风建设，树立卫生行业新形象。加强卫生技术人员培训，提高全县医疗卫生人才队伍服务水平和医疗卫生机构科研能力；狠抓卫生行风建设，加强医德医风建设，落实医疗卫生行风建设“九不准”要求，开展最佳医师、优秀护士评比表彰，激励褒奖行业先进典型，弘扬医务人员职业精神。</w:t>
      </w:r>
    </w:p>
    <w:p>
      <w:pPr>
        <w:pStyle w:val="27"/>
      </w:pPr>
      <w:r>
        <w:t>6、加大工作推进力度，按照卫生工作要点和重点工作任务推进表各项工作要求，县卫生局分管领导对分管科室、各卫生单位工作开展情况进行调度，研究部署推进举措，协调解决相关问题，督导各项工作落实。</w:t>
      </w:r>
    </w:p>
    <w:p>
      <w:pPr>
        <w:pStyle w:val="27"/>
      </w:pPr>
      <w:r>
        <w:t>7、加大督查考核力度，加强督查工作创新，充分运用信息系统和“OA”自动化办公系统督查督办功能，加大工作督查考核力度，强化考核结果运用，以督查考核推动各项工作全面落实、取得实效。</w:t>
      </w:r>
    </w:p>
    <w:p>
      <w:pPr>
        <w:pStyle w:val="27"/>
      </w:pPr>
      <w:r>
        <w:t>8、加大安全管理力度，强化主要领导安全稳定第一责任人的责任；分管领导定期研究协调解决信访维稳和安全生产工作中的问题；深入推进“平安医院”创建工作，做好医疗纠纷调处与化解。</w:t>
      </w:r>
    </w:p>
    <w:p>
      <w:pPr>
        <w:pStyle w:val="27"/>
      </w:pPr>
      <w:r>
        <w:t>9、加大信息宣传力度，加大卫生信息宣传工作力度，严格下属单位和科室信息报送考核；加强微博、微信、网站建设，加大与主流媒体的合作力度，搞好新闻宣传和舆论引导。</w:t>
      </w:r>
    </w:p>
    <w:p>
      <w:pPr>
        <w:ind w:firstLine="640"/>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pPr>
        <w:ind w:firstLine="560"/>
      </w:pPr>
      <w:r>
        <w:rPr>
          <w:rFonts w:ascii="方正仿宋_GBK" w:hAnsi="方正仿宋_GBK" w:eastAsia="方正仿宋_GBK" w:cs="方正仿宋_GBK"/>
          <w:b/>
          <w:color w:val="000000"/>
          <w:sz w:val="28"/>
        </w:rPr>
        <w:t>1、2023年创建国家级卫生县城经费绩效目标表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1.我县提出创建国家级卫生县城，因我县爱国卫生运动委员会挂靠在卫健局，卫健局与爱卫办经费有限，为完成县委、县政府既定目标特申请创建国家级卫生县城经费40万元。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创建卫生城投入资金</w:t>
            </w:r>
          </w:p>
        </w:tc>
        <w:tc>
          <w:tcPr>
            <w:tcW w:w="2835" w:type="dxa"/>
            <w:vAlign w:val="center"/>
          </w:tcPr>
          <w:p>
            <w:pPr>
              <w:pStyle w:val="16"/>
            </w:pPr>
            <w:r>
              <w:t>创建卫生城投入资金</w:t>
            </w:r>
          </w:p>
        </w:tc>
        <w:tc>
          <w:tcPr>
            <w:tcW w:w="2551" w:type="dxa"/>
            <w:vAlign w:val="center"/>
          </w:tcPr>
          <w:p>
            <w:pPr>
              <w:pStyle w:val="16"/>
            </w:pPr>
            <w:r>
              <w:t>40万元</w:t>
            </w:r>
          </w:p>
        </w:tc>
        <w:tc>
          <w:tcPr>
            <w:tcW w:w="2268" w:type="dxa"/>
            <w:vAlign w:val="center"/>
          </w:tcPr>
          <w:p>
            <w:pPr>
              <w:pStyle w:val="16"/>
            </w:pPr>
            <w:r>
              <w:t>魏字【2020】21号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卫生城验收得分/卫生城验收总分数</w:t>
            </w:r>
          </w:p>
        </w:tc>
        <w:tc>
          <w:tcPr>
            <w:tcW w:w="2835" w:type="dxa"/>
            <w:vAlign w:val="center"/>
          </w:tcPr>
          <w:p>
            <w:pPr>
              <w:pStyle w:val="16"/>
            </w:pPr>
            <w:r>
              <w:t>卫生城验收得分/卫生城验收总分数</w:t>
            </w:r>
          </w:p>
        </w:tc>
        <w:tc>
          <w:tcPr>
            <w:tcW w:w="2551" w:type="dxa"/>
            <w:vAlign w:val="center"/>
          </w:tcPr>
          <w:p>
            <w:pPr>
              <w:pStyle w:val="16"/>
            </w:pPr>
            <w:r>
              <w:t>≥95%</w:t>
            </w:r>
          </w:p>
        </w:tc>
        <w:tc>
          <w:tcPr>
            <w:tcW w:w="2268" w:type="dxa"/>
            <w:vAlign w:val="center"/>
          </w:tcPr>
          <w:p>
            <w:pPr>
              <w:pStyle w:val="16"/>
            </w:pPr>
            <w:r>
              <w:t>魏字【2020】21号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创建卫生县城日常监督检查次数</w:t>
            </w:r>
          </w:p>
        </w:tc>
        <w:tc>
          <w:tcPr>
            <w:tcW w:w="2835" w:type="dxa"/>
            <w:vAlign w:val="center"/>
          </w:tcPr>
          <w:p>
            <w:pPr>
              <w:pStyle w:val="16"/>
            </w:pPr>
            <w:r>
              <w:t>创建卫生县城日常监督检查次数</w:t>
            </w:r>
          </w:p>
        </w:tc>
        <w:tc>
          <w:tcPr>
            <w:tcW w:w="2551" w:type="dxa"/>
            <w:vAlign w:val="center"/>
          </w:tcPr>
          <w:p>
            <w:pPr>
              <w:pStyle w:val="16"/>
            </w:pPr>
            <w:r>
              <w:t>≥4次</w:t>
            </w:r>
          </w:p>
        </w:tc>
        <w:tc>
          <w:tcPr>
            <w:tcW w:w="2268" w:type="dxa"/>
            <w:vAlign w:val="center"/>
          </w:tcPr>
          <w:p>
            <w:pPr>
              <w:pStyle w:val="16"/>
            </w:pPr>
            <w:r>
              <w:t>魏字【2020】21号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创建卫生县城资金使用率</w:t>
            </w:r>
          </w:p>
        </w:tc>
        <w:tc>
          <w:tcPr>
            <w:tcW w:w="2835" w:type="dxa"/>
            <w:vAlign w:val="center"/>
          </w:tcPr>
          <w:p>
            <w:pPr>
              <w:pStyle w:val="16"/>
            </w:pPr>
            <w:r>
              <w:t>创建卫生县城资金使用率</w:t>
            </w:r>
          </w:p>
        </w:tc>
        <w:tc>
          <w:tcPr>
            <w:tcW w:w="2551" w:type="dxa"/>
            <w:vAlign w:val="center"/>
          </w:tcPr>
          <w:p>
            <w:pPr>
              <w:pStyle w:val="16"/>
            </w:pPr>
            <w:r>
              <w:t>100%</w:t>
            </w:r>
          </w:p>
        </w:tc>
        <w:tc>
          <w:tcPr>
            <w:tcW w:w="2268" w:type="dxa"/>
            <w:vAlign w:val="center"/>
          </w:tcPr>
          <w:p>
            <w:pPr>
              <w:pStyle w:val="16"/>
            </w:pPr>
            <w:r>
              <w:t>魏字【2020】21号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巩固完善县城卫生，促进社会不断进步</w:t>
            </w:r>
          </w:p>
        </w:tc>
        <w:tc>
          <w:tcPr>
            <w:tcW w:w="2835" w:type="dxa"/>
            <w:vAlign w:val="center"/>
          </w:tcPr>
          <w:p>
            <w:pPr>
              <w:pStyle w:val="16"/>
            </w:pPr>
            <w:r>
              <w:t>巩固完善县城卫生，促进社会不断进步</w:t>
            </w:r>
          </w:p>
        </w:tc>
        <w:tc>
          <w:tcPr>
            <w:tcW w:w="2551" w:type="dxa"/>
            <w:vAlign w:val="center"/>
          </w:tcPr>
          <w:p>
            <w:pPr>
              <w:pStyle w:val="16"/>
            </w:pPr>
            <w:r>
              <w:t>逐步提高</w:t>
            </w:r>
          </w:p>
        </w:tc>
        <w:tc>
          <w:tcPr>
            <w:tcW w:w="2268" w:type="dxa"/>
            <w:vAlign w:val="center"/>
          </w:tcPr>
          <w:p>
            <w:pPr>
              <w:pStyle w:val="16"/>
            </w:pPr>
            <w:r>
              <w:t>魏字【2020】21号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使城市亮化、美化、基础设施更完善</w:t>
            </w:r>
          </w:p>
        </w:tc>
        <w:tc>
          <w:tcPr>
            <w:tcW w:w="2835" w:type="dxa"/>
            <w:vAlign w:val="center"/>
          </w:tcPr>
          <w:p>
            <w:pPr>
              <w:pStyle w:val="16"/>
            </w:pPr>
            <w:r>
              <w:t>使城市亮化、美化、基础设施更完善</w:t>
            </w:r>
          </w:p>
        </w:tc>
        <w:tc>
          <w:tcPr>
            <w:tcW w:w="2551" w:type="dxa"/>
            <w:vAlign w:val="center"/>
          </w:tcPr>
          <w:p>
            <w:pPr>
              <w:pStyle w:val="16"/>
            </w:pPr>
            <w:r>
              <w:t>不断完善</w:t>
            </w:r>
          </w:p>
        </w:tc>
        <w:tc>
          <w:tcPr>
            <w:tcW w:w="2268" w:type="dxa"/>
            <w:vAlign w:val="center"/>
          </w:tcPr>
          <w:p>
            <w:pPr>
              <w:pStyle w:val="16"/>
            </w:pPr>
            <w:r>
              <w:t>魏字【2020】21号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魏字【2020】21号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2、2023年村级计生人口管理工作经费绩效目标表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依据省市年终考核方案，村专干工资要达到村正职工资的80%以上，组织部发存折417元，县卫健局需补贴251元，目前有村专干586人，需资金176.5032万元。小组长1086人，每人每月工资80元，需资金104.2560万元。两项共需资金280.7592万元。 县财政配套30万元。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2023年村级计生经费总金额</w:t>
            </w:r>
          </w:p>
        </w:tc>
        <w:tc>
          <w:tcPr>
            <w:tcW w:w="2835" w:type="dxa"/>
            <w:vAlign w:val="center"/>
          </w:tcPr>
          <w:p>
            <w:pPr>
              <w:pStyle w:val="16"/>
            </w:pPr>
            <w:r>
              <w:t>2023年村级计生经费总金额</w:t>
            </w:r>
          </w:p>
        </w:tc>
        <w:tc>
          <w:tcPr>
            <w:tcW w:w="2551" w:type="dxa"/>
            <w:vAlign w:val="center"/>
          </w:tcPr>
          <w:p>
            <w:pPr>
              <w:pStyle w:val="16"/>
            </w:pPr>
            <w:r>
              <w:t>30万元</w:t>
            </w:r>
          </w:p>
        </w:tc>
        <w:tc>
          <w:tcPr>
            <w:tcW w:w="2268" w:type="dxa"/>
            <w:vAlign w:val="center"/>
          </w:tcPr>
          <w:p>
            <w:pPr>
              <w:pStyle w:val="16"/>
            </w:pPr>
            <w:r>
              <w:t>依据邯人口领办【2011】10号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村级计生专干人员数量</w:t>
            </w:r>
          </w:p>
        </w:tc>
        <w:tc>
          <w:tcPr>
            <w:tcW w:w="2835" w:type="dxa"/>
            <w:vAlign w:val="center"/>
          </w:tcPr>
          <w:p>
            <w:pPr>
              <w:pStyle w:val="16"/>
            </w:pPr>
            <w:r>
              <w:t>村级计生专干人员数量</w:t>
            </w:r>
          </w:p>
        </w:tc>
        <w:tc>
          <w:tcPr>
            <w:tcW w:w="2551" w:type="dxa"/>
            <w:vAlign w:val="center"/>
          </w:tcPr>
          <w:p>
            <w:pPr>
              <w:pStyle w:val="16"/>
            </w:pPr>
            <w:r>
              <w:t>586人</w:t>
            </w:r>
          </w:p>
        </w:tc>
        <w:tc>
          <w:tcPr>
            <w:tcW w:w="2268" w:type="dxa"/>
            <w:vAlign w:val="center"/>
          </w:tcPr>
          <w:p>
            <w:pPr>
              <w:pStyle w:val="16"/>
            </w:pPr>
            <w:r>
              <w:t>依据邯人口领办【2011】10号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村级计生工作完成率</w:t>
            </w:r>
          </w:p>
        </w:tc>
        <w:tc>
          <w:tcPr>
            <w:tcW w:w="2835" w:type="dxa"/>
            <w:vAlign w:val="center"/>
          </w:tcPr>
          <w:p>
            <w:pPr>
              <w:pStyle w:val="16"/>
            </w:pPr>
            <w:r>
              <w:t>村级计生工作完成率</w:t>
            </w:r>
          </w:p>
        </w:tc>
        <w:tc>
          <w:tcPr>
            <w:tcW w:w="2551" w:type="dxa"/>
            <w:vAlign w:val="center"/>
          </w:tcPr>
          <w:p>
            <w:pPr>
              <w:pStyle w:val="16"/>
            </w:pPr>
            <w:r>
              <w:t>100%</w:t>
            </w:r>
          </w:p>
        </w:tc>
        <w:tc>
          <w:tcPr>
            <w:tcW w:w="2268" w:type="dxa"/>
            <w:vAlign w:val="center"/>
          </w:tcPr>
          <w:p>
            <w:pPr>
              <w:pStyle w:val="16"/>
            </w:pPr>
            <w:r>
              <w:t>依据邯人口领办【2011】10号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村级计生经费按时足额拨付</w:t>
            </w:r>
          </w:p>
        </w:tc>
        <w:tc>
          <w:tcPr>
            <w:tcW w:w="2835" w:type="dxa"/>
            <w:vAlign w:val="center"/>
          </w:tcPr>
          <w:p>
            <w:pPr>
              <w:pStyle w:val="16"/>
            </w:pPr>
            <w:r>
              <w:t>村级计生经费按时足额拨付</w:t>
            </w:r>
          </w:p>
        </w:tc>
        <w:tc>
          <w:tcPr>
            <w:tcW w:w="2551" w:type="dxa"/>
            <w:vAlign w:val="center"/>
          </w:tcPr>
          <w:p>
            <w:pPr>
              <w:pStyle w:val="16"/>
            </w:pPr>
            <w:r>
              <w:t>每季度末之前</w:t>
            </w:r>
          </w:p>
        </w:tc>
        <w:tc>
          <w:tcPr>
            <w:tcW w:w="2268" w:type="dxa"/>
            <w:vAlign w:val="center"/>
          </w:tcPr>
          <w:p>
            <w:pPr>
              <w:pStyle w:val="16"/>
            </w:pPr>
            <w:r>
              <w:t>依据邯人口领办【2011】10号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辖区内计生工作知晓率</w:t>
            </w:r>
          </w:p>
        </w:tc>
        <w:tc>
          <w:tcPr>
            <w:tcW w:w="2835" w:type="dxa"/>
            <w:vAlign w:val="center"/>
          </w:tcPr>
          <w:p>
            <w:pPr>
              <w:pStyle w:val="16"/>
            </w:pPr>
            <w:r>
              <w:t>辖区内计生工作知晓率</w:t>
            </w:r>
          </w:p>
        </w:tc>
        <w:tc>
          <w:tcPr>
            <w:tcW w:w="2551" w:type="dxa"/>
            <w:vAlign w:val="center"/>
          </w:tcPr>
          <w:p>
            <w:pPr>
              <w:pStyle w:val="16"/>
            </w:pPr>
            <w:r>
              <w:t>≥90%</w:t>
            </w:r>
          </w:p>
        </w:tc>
        <w:tc>
          <w:tcPr>
            <w:tcW w:w="2268" w:type="dxa"/>
            <w:vAlign w:val="center"/>
          </w:tcPr>
          <w:p>
            <w:pPr>
              <w:pStyle w:val="16"/>
            </w:pPr>
            <w:r>
              <w:t>依据邯人口领办【2011】10号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长期实施该项目，提高出生人口素质数</w:t>
            </w:r>
          </w:p>
        </w:tc>
        <w:tc>
          <w:tcPr>
            <w:tcW w:w="2835" w:type="dxa"/>
            <w:vAlign w:val="center"/>
          </w:tcPr>
          <w:p>
            <w:pPr>
              <w:pStyle w:val="16"/>
            </w:pPr>
            <w:r>
              <w:t>长期实施该项目，提高出生人口素质数</w:t>
            </w:r>
          </w:p>
        </w:tc>
        <w:tc>
          <w:tcPr>
            <w:tcW w:w="2551" w:type="dxa"/>
            <w:vAlign w:val="center"/>
          </w:tcPr>
          <w:p>
            <w:pPr>
              <w:pStyle w:val="16"/>
            </w:pPr>
            <w:r>
              <w:t>不断提高</w:t>
            </w:r>
          </w:p>
        </w:tc>
        <w:tc>
          <w:tcPr>
            <w:tcW w:w="2268" w:type="dxa"/>
            <w:vAlign w:val="center"/>
          </w:tcPr>
          <w:p>
            <w:pPr>
              <w:pStyle w:val="16"/>
            </w:pPr>
            <w:r>
              <w:t>依据邯人口领办【2011】10号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满意率</w:t>
            </w:r>
          </w:p>
        </w:tc>
        <w:tc>
          <w:tcPr>
            <w:tcW w:w="2835" w:type="dxa"/>
            <w:vAlign w:val="center"/>
          </w:tcPr>
          <w:p>
            <w:pPr>
              <w:pStyle w:val="16"/>
            </w:pPr>
            <w:r>
              <w:t>满意率</w:t>
            </w:r>
          </w:p>
        </w:tc>
        <w:tc>
          <w:tcPr>
            <w:tcW w:w="2551" w:type="dxa"/>
            <w:vAlign w:val="center"/>
          </w:tcPr>
          <w:p>
            <w:pPr>
              <w:pStyle w:val="16"/>
            </w:pPr>
            <w:r>
              <w:t>≥90%</w:t>
            </w:r>
          </w:p>
        </w:tc>
        <w:tc>
          <w:tcPr>
            <w:tcW w:w="2268" w:type="dxa"/>
            <w:vAlign w:val="center"/>
          </w:tcPr>
          <w:p>
            <w:pPr>
              <w:pStyle w:val="16"/>
            </w:pPr>
            <w:r>
              <w:t>依据邯人口领办【2011】10号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3、2023年独生子女父母奖励金绩效目标表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1.依据冀人口联[2005]3号文件精神，发放标准每人每年120元，2023年应享受独生子女父母奖励人数2500人，需要资金300000元。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享受独生子女父母奖励人数</w:t>
            </w:r>
          </w:p>
        </w:tc>
        <w:tc>
          <w:tcPr>
            <w:tcW w:w="2835" w:type="dxa"/>
            <w:vAlign w:val="center"/>
          </w:tcPr>
          <w:p>
            <w:pPr>
              <w:pStyle w:val="16"/>
            </w:pPr>
            <w:r>
              <w:t>享受独生子女父母奖励人数</w:t>
            </w:r>
          </w:p>
        </w:tc>
        <w:tc>
          <w:tcPr>
            <w:tcW w:w="2551" w:type="dxa"/>
            <w:vAlign w:val="center"/>
          </w:tcPr>
          <w:p>
            <w:pPr>
              <w:pStyle w:val="16"/>
            </w:pPr>
            <w:r>
              <w:t>2500人</w:t>
            </w:r>
          </w:p>
        </w:tc>
        <w:tc>
          <w:tcPr>
            <w:tcW w:w="2268" w:type="dxa"/>
            <w:vAlign w:val="center"/>
          </w:tcPr>
          <w:p>
            <w:pPr>
              <w:pStyle w:val="16"/>
            </w:pPr>
            <w:r>
              <w:t>依据冀人口联【2005】3号文件精神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独生子女档案管理率</w:t>
            </w:r>
          </w:p>
        </w:tc>
        <w:tc>
          <w:tcPr>
            <w:tcW w:w="2835" w:type="dxa"/>
            <w:vAlign w:val="center"/>
          </w:tcPr>
          <w:p>
            <w:pPr>
              <w:pStyle w:val="16"/>
            </w:pPr>
            <w:r>
              <w:t>独生子女档案管理率</w:t>
            </w:r>
          </w:p>
        </w:tc>
        <w:tc>
          <w:tcPr>
            <w:tcW w:w="2551" w:type="dxa"/>
            <w:vAlign w:val="center"/>
          </w:tcPr>
          <w:p>
            <w:pPr>
              <w:pStyle w:val="16"/>
            </w:pPr>
            <w:r>
              <w:t>100%</w:t>
            </w:r>
          </w:p>
        </w:tc>
        <w:tc>
          <w:tcPr>
            <w:tcW w:w="2268" w:type="dxa"/>
            <w:vAlign w:val="center"/>
          </w:tcPr>
          <w:p>
            <w:pPr>
              <w:pStyle w:val="16"/>
            </w:pPr>
            <w:r>
              <w:t>依据冀人口联【2005】3号文件精神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独生子女父母奖励资金到位率</w:t>
            </w:r>
          </w:p>
        </w:tc>
        <w:tc>
          <w:tcPr>
            <w:tcW w:w="2835" w:type="dxa"/>
            <w:vAlign w:val="center"/>
          </w:tcPr>
          <w:p>
            <w:pPr>
              <w:pStyle w:val="16"/>
            </w:pPr>
            <w:r>
              <w:t>独生子女父母奖励资金到位率</w:t>
            </w:r>
          </w:p>
        </w:tc>
        <w:tc>
          <w:tcPr>
            <w:tcW w:w="2551" w:type="dxa"/>
            <w:vAlign w:val="center"/>
          </w:tcPr>
          <w:p>
            <w:pPr>
              <w:pStyle w:val="16"/>
            </w:pPr>
            <w:r>
              <w:t>100%</w:t>
            </w:r>
          </w:p>
        </w:tc>
        <w:tc>
          <w:tcPr>
            <w:tcW w:w="2268" w:type="dxa"/>
            <w:vAlign w:val="center"/>
          </w:tcPr>
          <w:p>
            <w:pPr>
              <w:pStyle w:val="16"/>
            </w:pPr>
            <w:r>
              <w:t>依据冀人口联【2005】3号文件精神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2023年县级补助独生子女父母奖励资金总金额</w:t>
            </w:r>
          </w:p>
        </w:tc>
        <w:tc>
          <w:tcPr>
            <w:tcW w:w="2835" w:type="dxa"/>
            <w:vAlign w:val="center"/>
          </w:tcPr>
          <w:p>
            <w:pPr>
              <w:pStyle w:val="16"/>
            </w:pPr>
            <w:r>
              <w:t>2023年县级补助独生子女父母奖励资金总金额</w:t>
            </w:r>
          </w:p>
        </w:tc>
        <w:tc>
          <w:tcPr>
            <w:tcW w:w="2551" w:type="dxa"/>
            <w:vAlign w:val="center"/>
          </w:tcPr>
          <w:p>
            <w:pPr>
              <w:pStyle w:val="16"/>
            </w:pPr>
            <w:r>
              <w:t>30万元</w:t>
            </w:r>
          </w:p>
        </w:tc>
        <w:tc>
          <w:tcPr>
            <w:tcW w:w="2268" w:type="dxa"/>
            <w:vAlign w:val="center"/>
          </w:tcPr>
          <w:p>
            <w:pPr>
              <w:pStyle w:val="16"/>
            </w:pPr>
            <w:r>
              <w:t>依据冀人口联【2005】3号文件精神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长期使用，提高独生子女父母生活质量和生活保障</w:t>
            </w:r>
          </w:p>
        </w:tc>
        <w:tc>
          <w:tcPr>
            <w:tcW w:w="2835" w:type="dxa"/>
            <w:vAlign w:val="center"/>
          </w:tcPr>
          <w:p>
            <w:pPr>
              <w:pStyle w:val="16"/>
            </w:pPr>
            <w:r>
              <w:t>长期使用，提高独生子女父母生活质量和生活保障</w:t>
            </w:r>
          </w:p>
        </w:tc>
        <w:tc>
          <w:tcPr>
            <w:tcW w:w="2551" w:type="dxa"/>
            <w:vAlign w:val="center"/>
          </w:tcPr>
          <w:p>
            <w:pPr>
              <w:pStyle w:val="16"/>
            </w:pPr>
            <w:r>
              <w:t>≥70%</w:t>
            </w:r>
          </w:p>
        </w:tc>
        <w:tc>
          <w:tcPr>
            <w:tcW w:w="2268" w:type="dxa"/>
            <w:vAlign w:val="center"/>
          </w:tcPr>
          <w:p>
            <w:pPr>
              <w:pStyle w:val="16"/>
            </w:pPr>
            <w:r>
              <w:t>依据冀人口联【2005】3号文件精神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通过独生子女父母奖励金政策促进社会稳定水平逐步提高</w:t>
            </w:r>
          </w:p>
        </w:tc>
        <w:tc>
          <w:tcPr>
            <w:tcW w:w="2835" w:type="dxa"/>
            <w:vAlign w:val="center"/>
          </w:tcPr>
          <w:p>
            <w:pPr>
              <w:pStyle w:val="16"/>
            </w:pPr>
            <w:r>
              <w:t>通过独生子女父母奖励金政策促进社会稳定水平逐步提高</w:t>
            </w:r>
          </w:p>
        </w:tc>
        <w:tc>
          <w:tcPr>
            <w:tcW w:w="2551" w:type="dxa"/>
            <w:vAlign w:val="center"/>
          </w:tcPr>
          <w:p>
            <w:pPr>
              <w:pStyle w:val="16"/>
            </w:pPr>
            <w:r>
              <w:t>逐步提高</w:t>
            </w:r>
          </w:p>
        </w:tc>
        <w:tc>
          <w:tcPr>
            <w:tcW w:w="2268" w:type="dxa"/>
            <w:vAlign w:val="center"/>
          </w:tcPr>
          <w:p>
            <w:pPr>
              <w:pStyle w:val="16"/>
            </w:pPr>
            <w:r>
              <w:t>依据冀人口联【2005】3号文件精神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依据冀人口联【2005】3号文件精神</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4、2023年计划生育困难家庭救助金绩效目标表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依据冀财社[2015]75号文件精神，公益金的来源以财政投入为主，扶助对象为计划生育特殊家庭，主要用于一次性救助金、医保、体检、住院护工补贴、120急救服务等。预计2023年特殊困难家庭缴纳城乡医保人数为93人，测算资金为35万元。</w:t>
            </w:r>
          </w:p>
          <w:p>
            <w:pPr>
              <w:pStyle w:val="16"/>
            </w:pPr>
            <w:r>
              <w:t>""</w:t>
            </w:r>
            <w:r>
              <w:tab/>
            </w:r>
            <w:r>
              <w:tab/>
            </w:r>
            <w:r>
              <w:tab/>
            </w:r>
            <w:r>
              <w:tab/>
            </w:r>
            <w:r>
              <w:tab/>
            </w:r>
            <w:r>
              <w:tab/>
            </w: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预计2023年特殊困难家庭缴纳城乡医保人数</w:t>
            </w:r>
          </w:p>
        </w:tc>
        <w:tc>
          <w:tcPr>
            <w:tcW w:w="2835" w:type="dxa"/>
            <w:vAlign w:val="center"/>
          </w:tcPr>
          <w:p>
            <w:pPr>
              <w:pStyle w:val="16"/>
            </w:pPr>
            <w:r>
              <w:t>预计2023年特殊困难家庭缴纳城乡医保人数</w:t>
            </w:r>
          </w:p>
        </w:tc>
        <w:tc>
          <w:tcPr>
            <w:tcW w:w="2551" w:type="dxa"/>
            <w:vAlign w:val="center"/>
          </w:tcPr>
          <w:p>
            <w:pPr>
              <w:pStyle w:val="16"/>
            </w:pPr>
            <w:r>
              <w:t>93人</w:t>
            </w:r>
          </w:p>
        </w:tc>
        <w:tc>
          <w:tcPr>
            <w:tcW w:w="2268" w:type="dxa"/>
            <w:vAlign w:val="center"/>
          </w:tcPr>
          <w:p>
            <w:pPr>
              <w:pStyle w:val="16"/>
            </w:pPr>
            <w:r>
              <w:t>冀财社[2015]75号文件精神 冀财社【2015】75号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辖区内计划生育困难家庭档案管理率</w:t>
            </w:r>
          </w:p>
        </w:tc>
        <w:tc>
          <w:tcPr>
            <w:tcW w:w="2835" w:type="dxa"/>
            <w:vAlign w:val="center"/>
          </w:tcPr>
          <w:p>
            <w:pPr>
              <w:pStyle w:val="16"/>
            </w:pPr>
            <w:r>
              <w:t>辖区内计划生育困难家庭档案管理率</w:t>
            </w:r>
          </w:p>
        </w:tc>
        <w:tc>
          <w:tcPr>
            <w:tcW w:w="2551" w:type="dxa"/>
            <w:vAlign w:val="center"/>
          </w:tcPr>
          <w:p>
            <w:pPr>
              <w:pStyle w:val="16"/>
            </w:pPr>
            <w:r>
              <w:t>100%</w:t>
            </w:r>
          </w:p>
        </w:tc>
        <w:tc>
          <w:tcPr>
            <w:tcW w:w="2268" w:type="dxa"/>
            <w:vAlign w:val="center"/>
          </w:tcPr>
          <w:p>
            <w:pPr>
              <w:pStyle w:val="16"/>
            </w:pPr>
            <w:r>
              <w:t>冀财社[2015]75号文件精神 冀财社【2015】75号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计划生育家庭困难救助资金到位率</w:t>
            </w:r>
          </w:p>
        </w:tc>
        <w:tc>
          <w:tcPr>
            <w:tcW w:w="2835" w:type="dxa"/>
            <w:vAlign w:val="center"/>
          </w:tcPr>
          <w:p>
            <w:pPr>
              <w:pStyle w:val="16"/>
            </w:pPr>
            <w:r>
              <w:t>计划生育家庭困难救助资金到位率</w:t>
            </w:r>
          </w:p>
        </w:tc>
        <w:tc>
          <w:tcPr>
            <w:tcW w:w="2551" w:type="dxa"/>
            <w:vAlign w:val="center"/>
          </w:tcPr>
          <w:p>
            <w:pPr>
              <w:pStyle w:val="16"/>
            </w:pPr>
            <w:r>
              <w:t>100%</w:t>
            </w:r>
          </w:p>
        </w:tc>
        <w:tc>
          <w:tcPr>
            <w:tcW w:w="2268" w:type="dxa"/>
            <w:vAlign w:val="center"/>
          </w:tcPr>
          <w:p>
            <w:pPr>
              <w:pStyle w:val="16"/>
            </w:pPr>
            <w:r>
              <w:t>冀财社[2015]75号文件精神 冀财社【2015】75号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2023年县级补助总金额</w:t>
            </w:r>
          </w:p>
        </w:tc>
        <w:tc>
          <w:tcPr>
            <w:tcW w:w="2835" w:type="dxa"/>
            <w:vAlign w:val="center"/>
          </w:tcPr>
          <w:p>
            <w:pPr>
              <w:pStyle w:val="16"/>
            </w:pPr>
            <w:r>
              <w:t>2023年县级补助总金额</w:t>
            </w:r>
          </w:p>
        </w:tc>
        <w:tc>
          <w:tcPr>
            <w:tcW w:w="2551" w:type="dxa"/>
            <w:vAlign w:val="center"/>
          </w:tcPr>
          <w:p>
            <w:pPr>
              <w:pStyle w:val="16"/>
            </w:pPr>
            <w:r>
              <w:t>35万元</w:t>
            </w:r>
          </w:p>
        </w:tc>
        <w:tc>
          <w:tcPr>
            <w:tcW w:w="2268" w:type="dxa"/>
            <w:vAlign w:val="center"/>
          </w:tcPr>
          <w:p>
            <w:pPr>
              <w:pStyle w:val="16"/>
            </w:pPr>
            <w:r>
              <w:t>冀财社[2015]75号文件精神 冀财社【2015】75号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长期满足人民群众对社会的需求，提高困难家庭生活质量。</w:t>
            </w:r>
          </w:p>
        </w:tc>
        <w:tc>
          <w:tcPr>
            <w:tcW w:w="2835" w:type="dxa"/>
            <w:vAlign w:val="center"/>
          </w:tcPr>
          <w:p>
            <w:pPr>
              <w:pStyle w:val="16"/>
            </w:pPr>
            <w:r>
              <w:t>长期满足人民群众对社会的需求，提高困难家庭生活质量。</w:t>
            </w:r>
          </w:p>
        </w:tc>
        <w:tc>
          <w:tcPr>
            <w:tcW w:w="2551" w:type="dxa"/>
            <w:vAlign w:val="center"/>
          </w:tcPr>
          <w:p>
            <w:pPr>
              <w:pStyle w:val="16"/>
            </w:pPr>
            <w:r>
              <w:t>逐步提高</w:t>
            </w:r>
          </w:p>
        </w:tc>
        <w:tc>
          <w:tcPr>
            <w:tcW w:w="2268" w:type="dxa"/>
            <w:vAlign w:val="center"/>
          </w:tcPr>
          <w:p>
            <w:pPr>
              <w:pStyle w:val="16"/>
            </w:pPr>
            <w:r>
              <w:t>冀财社[2015]75号文件精神 冀财社【2015】75号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通过实施计划生育困难家庭救助金，促进社会稳定水平逐步提高</w:t>
            </w:r>
          </w:p>
        </w:tc>
        <w:tc>
          <w:tcPr>
            <w:tcW w:w="2835" w:type="dxa"/>
            <w:vAlign w:val="center"/>
          </w:tcPr>
          <w:p>
            <w:pPr>
              <w:pStyle w:val="16"/>
            </w:pPr>
            <w:r>
              <w:t>通过实施计划生育困难家庭救助金，促进社会稳定水平逐步提高</w:t>
            </w:r>
          </w:p>
        </w:tc>
        <w:tc>
          <w:tcPr>
            <w:tcW w:w="2551" w:type="dxa"/>
            <w:vAlign w:val="center"/>
          </w:tcPr>
          <w:p>
            <w:pPr>
              <w:pStyle w:val="16"/>
            </w:pPr>
            <w:r>
              <w:t>逐步稳定</w:t>
            </w:r>
          </w:p>
        </w:tc>
        <w:tc>
          <w:tcPr>
            <w:tcW w:w="2268" w:type="dxa"/>
            <w:vAlign w:val="center"/>
          </w:tcPr>
          <w:p>
            <w:pPr>
              <w:pStyle w:val="16"/>
            </w:pPr>
            <w:r>
              <w:t>冀财社[2015]75号文件精神 冀财社【2015】75号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冀财社[2015]75号文件精神 冀财社【2015】75号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5、2023年省级慢性病综合防控示范区专项工作经费绩效目标表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1."魏政办字[2019]36号，魏县人民政府关于印发《魏县创建省级慢性病综合防控示范区工作实施方案》的通知</w:t>
            </w:r>
          </w:p>
          <w:p>
            <w:pPr>
              <w:pStyle w:val="16"/>
            </w:pPr>
            <w:r>
              <w:t>保障慢性病防控经费，辖区政府提供示范区建设专项工作经费，每年不少于20万元。"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2023年慢性病示范区建设工作经费</w:t>
            </w:r>
          </w:p>
        </w:tc>
        <w:tc>
          <w:tcPr>
            <w:tcW w:w="2835" w:type="dxa"/>
            <w:vAlign w:val="center"/>
          </w:tcPr>
          <w:p>
            <w:pPr>
              <w:pStyle w:val="16"/>
            </w:pPr>
            <w:r>
              <w:t>2023年慢性病示范区建设工作经费</w:t>
            </w:r>
          </w:p>
        </w:tc>
        <w:tc>
          <w:tcPr>
            <w:tcW w:w="2551" w:type="dxa"/>
            <w:vAlign w:val="center"/>
          </w:tcPr>
          <w:p>
            <w:pPr>
              <w:pStyle w:val="16"/>
            </w:pPr>
            <w:r>
              <w:t>20万元</w:t>
            </w:r>
          </w:p>
        </w:tc>
        <w:tc>
          <w:tcPr>
            <w:tcW w:w="2268" w:type="dxa"/>
            <w:vAlign w:val="center"/>
          </w:tcPr>
          <w:p>
            <w:pPr>
              <w:pStyle w:val="16"/>
            </w:pPr>
            <w:r>
              <w:t>魏政办字[2019]36号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辖区内慢性病管理数量</w:t>
            </w:r>
          </w:p>
        </w:tc>
        <w:tc>
          <w:tcPr>
            <w:tcW w:w="2835" w:type="dxa"/>
            <w:vAlign w:val="center"/>
          </w:tcPr>
          <w:p>
            <w:pPr>
              <w:pStyle w:val="16"/>
            </w:pPr>
            <w:r>
              <w:t>辖区内慢性病管理数量</w:t>
            </w:r>
          </w:p>
        </w:tc>
        <w:tc>
          <w:tcPr>
            <w:tcW w:w="2551" w:type="dxa"/>
            <w:vAlign w:val="center"/>
          </w:tcPr>
          <w:p>
            <w:pPr>
              <w:pStyle w:val="16"/>
            </w:pPr>
            <w:r>
              <w:t>≥8万人</w:t>
            </w:r>
          </w:p>
        </w:tc>
        <w:tc>
          <w:tcPr>
            <w:tcW w:w="2268" w:type="dxa"/>
            <w:vAlign w:val="center"/>
          </w:tcPr>
          <w:p>
            <w:pPr>
              <w:pStyle w:val="16"/>
            </w:pPr>
            <w:r>
              <w:t>魏政办字[2019]36号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慢性病综合防范示范区完成质量</w:t>
            </w:r>
          </w:p>
        </w:tc>
        <w:tc>
          <w:tcPr>
            <w:tcW w:w="2835" w:type="dxa"/>
            <w:vAlign w:val="center"/>
          </w:tcPr>
          <w:p>
            <w:pPr>
              <w:pStyle w:val="16"/>
            </w:pPr>
            <w:r>
              <w:t>慢性病综合防范示范区完成质量</w:t>
            </w:r>
          </w:p>
        </w:tc>
        <w:tc>
          <w:tcPr>
            <w:tcW w:w="2551" w:type="dxa"/>
            <w:vAlign w:val="center"/>
          </w:tcPr>
          <w:p>
            <w:pPr>
              <w:pStyle w:val="16"/>
            </w:pPr>
            <w:r>
              <w:t>100%</w:t>
            </w:r>
          </w:p>
        </w:tc>
        <w:tc>
          <w:tcPr>
            <w:tcW w:w="2268" w:type="dxa"/>
            <w:vAlign w:val="center"/>
          </w:tcPr>
          <w:p>
            <w:pPr>
              <w:pStyle w:val="16"/>
            </w:pPr>
            <w:r>
              <w:t>魏政办字[2019]36号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创建慢性病示范区工作经费使用率</w:t>
            </w:r>
          </w:p>
        </w:tc>
        <w:tc>
          <w:tcPr>
            <w:tcW w:w="2835" w:type="dxa"/>
            <w:vAlign w:val="center"/>
          </w:tcPr>
          <w:p>
            <w:pPr>
              <w:pStyle w:val="16"/>
            </w:pPr>
            <w:r>
              <w:t>创建慢性病示范区工作完成率</w:t>
            </w:r>
          </w:p>
        </w:tc>
        <w:tc>
          <w:tcPr>
            <w:tcW w:w="2551" w:type="dxa"/>
            <w:vAlign w:val="center"/>
          </w:tcPr>
          <w:p>
            <w:pPr>
              <w:pStyle w:val="16"/>
            </w:pPr>
            <w:r>
              <w:t>100%</w:t>
            </w:r>
          </w:p>
        </w:tc>
        <w:tc>
          <w:tcPr>
            <w:tcW w:w="2268" w:type="dxa"/>
            <w:vAlign w:val="center"/>
          </w:tcPr>
          <w:p>
            <w:pPr>
              <w:pStyle w:val="16"/>
            </w:pPr>
            <w:r>
              <w:t>魏政办字[2019]36号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促进社会稳定发展，使慢性病患者得到更好的保障</w:t>
            </w:r>
          </w:p>
        </w:tc>
        <w:tc>
          <w:tcPr>
            <w:tcW w:w="2835" w:type="dxa"/>
            <w:vAlign w:val="center"/>
          </w:tcPr>
          <w:p>
            <w:pPr>
              <w:pStyle w:val="16"/>
            </w:pPr>
            <w:r>
              <w:t>促进社会稳定发展，使慢性病患者得到更好的保障</w:t>
            </w:r>
          </w:p>
        </w:tc>
        <w:tc>
          <w:tcPr>
            <w:tcW w:w="2551" w:type="dxa"/>
            <w:vAlign w:val="center"/>
          </w:tcPr>
          <w:p>
            <w:pPr>
              <w:pStyle w:val="16"/>
            </w:pPr>
            <w:r>
              <w:t>促进社会发展</w:t>
            </w:r>
          </w:p>
        </w:tc>
        <w:tc>
          <w:tcPr>
            <w:tcW w:w="2268" w:type="dxa"/>
            <w:vAlign w:val="center"/>
          </w:tcPr>
          <w:p>
            <w:pPr>
              <w:pStyle w:val="16"/>
            </w:pPr>
            <w:r>
              <w:t>魏政办字[2019]36号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长期实施该项目，提高慢性病人群寿命</w:t>
            </w:r>
          </w:p>
        </w:tc>
        <w:tc>
          <w:tcPr>
            <w:tcW w:w="2835" w:type="dxa"/>
            <w:vAlign w:val="center"/>
          </w:tcPr>
          <w:p>
            <w:pPr>
              <w:pStyle w:val="16"/>
            </w:pPr>
            <w:r>
              <w:t>长期实施该项目，提高慢性病人群寿命</w:t>
            </w:r>
          </w:p>
        </w:tc>
        <w:tc>
          <w:tcPr>
            <w:tcW w:w="2551" w:type="dxa"/>
            <w:vAlign w:val="center"/>
          </w:tcPr>
          <w:p>
            <w:pPr>
              <w:pStyle w:val="16"/>
            </w:pPr>
            <w:r>
              <w:t>逐年提高</w:t>
            </w:r>
          </w:p>
        </w:tc>
        <w:tc>
          <w:tcPr>
            <w:tcW w:w="2268" w:type="dxa"/>
            <w:vAlign w:val="center"/>
          </w:tcPr>
          <w:p>
            <w:pPr>
              <w:pStyle w:val="16"/>
            </w:pPr>
            <w:r>
              <w:t>魏政办字[2019]36号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魏政办字[2019]36号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6、2023年突发</w:t>
      </w:r>
      <w:r>
        <w:rPr>
          <w:rFonts w:hint="eastAsia" w:ascii="方正仿宋_GBK" w:hAnsi="方正仿宋_GBK" w:eastAsia="方正仿宋_GBK" w:cs="方正仿宋_GBK"/>
          <w:b/>
          <w:color w:val="000000"/>
          <w:sz w:val="28"/>
          <w:lang w:eastAsia="zh-CN"/>
        </w:rPr>
        <w:t>公共卫生事件</w:t>
      </w:r>
      <w:r>
        <w:rPr>
          <w:rFonts w:ascii="方正仿宋_GBK" w:hAnsi="方正仿宋_GBK" w:eastAsia="方正仿宋_GBK" w:cs="方正仿宋_GBK"/>
          <w:b/>
          <w:color w:val="000000"/>
          <w:sz w:val="28"/>
        </w:rPr>
        <w:t>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1."为了有效预防、及时控制和消除突发公共卫生事件的危害，保障公众身体健康与生命安全，维护正常的社会秩序。上半年支出25万元，下半年支出25万元，按季度拨付。</w:t>
            </w:r>
            <w:r>
              <w:tab/>
            </w:r>
            <w:r>
              <w:tab/>
            </w:r>
            <w:r>
              <w:tab/>
            </w:r>
            <w:r>
              <w:tab/>
            </w:r>
            <w:r>
              <w:tab/>
            </w:r>
            <w:r>
              <w:tab/>
            </w: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2023年突发公共卫生总金额</w:t>
            </w:r>
          </w:p>
        </w:tc>
        <w:tc>
          <w:tcPr>
            <w:tcW w:w="2835" w:type="dxa"/>
            <w:vAlign w:val="center"/>
          </w:tcPr>
          <w:p>
            <w:pPr>
              <w:pStyle w:val="16"/>
            </w:pPr>
            <w:r>
              <w:t>2023年突发公共卫生总金额</w:t>
            </w:r>
          </w:p>
        </w:tc>
        <w:tc>
          <w:tcPr>
            <w:tcW w:w="2551" w:type="dxa"/>
            <w:vAlign w:val="center"/>
          </w:tcPr>
          <w:p>
            <w:pPr>
              <w:pStyle w:val="16"/>
            </w:pPr>
            <w:r>
              <w:t>50万元</w:t>
            </w:r>
          </w:p>
        </w:tc>
        <w:tc>
          <w:tcPr>
            <w:tcW w:w="2268" w:type="dxa"/>
            <w:vAlign w:val="center"/>
          </w:tcPr>
          <w:p>
            <w:pPr>
              <w:pStyle w:val="16"/>
            </w:pPr>
            <w:r>
              <w:t>传染病防治法-第六十一条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突发公共卫生事件报告和处理率</w:t>
            </w:r>
          </w:p>
        </w:tc>
        <w:tc>
          <w:tcPr>
            <w:tcW w:w="2835" w:type="dxa"/>
            <w:vAlign w:val="center"/>
          </w:tcPr>
          <w:p>
            <w:pPr>
              <w:pStyle w:val="16"/>
            </w:pPr>
            <w:r>
              <w:t>突发公共卫生事件报告和处理率</w:t>
            </w:r>
          </w:p>
        </w:tc>
        <w:tc>
          <w:tcPr>
            <w:tcW w:w="2551" w:type="dxa"/>
            <w:vAlign w:val="center"/>
          </w:tcPr>
          <w:p>
            <w:pPr>
              <w:pStyle w:val="16"/>
            </w:pPr>
            <w:r>
              <w:t>100%</w:t>
            </w:r>
          </w:p>
        </w:tc>
        <w:tc>
          <w:tcPr>
            <w:tcW w:w="2268" w:type="dxa"/>
            <w:vAlign w:val="center"/>
          </w:tcPr>
          <w:p>
            <w:pPr>
              <w:pStyle w:val="16"/>
            </w:pPr>
            <w:r>
              <w:t>传染病防治法-第六十一条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应对突发公共卫生应急演练次数</w:t>
            </w:r>
          </w:p>
        </w:tc>
        <w:tc>
          <w:tcPr>
            <w:tcW w:w="2835" w:type="dxa"/>
            <w:vAlign w:val="center"/>
          </w:tcPr>
          <w:p>
            <w:pPr>
              <w:pStyle w:val="16"/>
            </w:pPr>
            <w:r>
              <w:t>应对突发公共卫生应急演练次数</w:t>
            </w:r>
          </w:p>
        </w:tc>
        <w:tc>
          <w:tcPr>
            <w:tcW w:w="2551" w:type="dxa"/>
            <w:vAlign w:val="center"/>
          </w:tcPr>
          <w:p>
            <w:pPr>
              <w:pStyle w:val="16"/>
            </w:pPr>
            <w:r>
              <w:t>≥4次每年</w:t>
            </w:r>
          </w:p>
        </w:tc>
        <w:tc>
          <w:tcPr>
            <w:tcW w:w="2268" w:type="dxa"/>
            <w:vAlign w:val="center"/>
          </w:tcPr>
          <w:p>
            <w:pPr>
              <w:pStyle w:val="16"/>
            </w:pPr>
            <w:r>
              <w:t>传染病防治法-第六十一条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突发公共卫生资金按时足额拨付</w:t>
            </w:r>
          </w:p>
        </w:tc>
        <w:tc>
          <w:tcPr>
            <w:tcW w:w="2835" w:type="dxa"/>
            <w:vAlign w:val="center"/>
          </w:tcPr>
          <w:p>
            <w:pPr>
              <w:pStyle w:val="16"/>
            </w:pPr>
            <w:r>
              <w:t>突发公共卫生资金按时足额拨付</w:t>
            </w:r>
          </w:p>
        </w:tc>
        <w:tc>
          <w:tcPr>
            <w:tcW w:w="2551" w:type="dxa"/>
            <w:vAlign w:val="center"/>
          </w:tcPr>
          <w:p>
            <w:pPr>
              <w:pStyle w:val="16"/>
            </w:pPr>
            <w:r>
              <w:t>每半年拨付一次</w:t>
            </w:r>
          </w:p>
        </w:tc>
        <w:tc>
          <w:tcPr>
            <w:tcW w:w="2268" w:type="dxa"/>
            <w:vAlign w:val="center"/>
          </w:tcPr>
          <w:p>
            <w:pPr>
              <w:pStyle w:val="16"/>
            </w:pPr>
            <w:r>
              <w:t>传染病防治法-第六十一条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提升人民对突发事件的应对力</w:t>
            </w:r>
          </w:p>
        </w:tc>
        <w:tc>
          <w:tcPr>
            <w:tcW w:w="2835" w:type="dxa"/>
            <w:vAlign w:val="center"/>
          </w:tcPr>
          <w:p>
            <w:pPr>
              <w:pStyle w:val="16"/>
            </w:pPr>
            <w:r>
              <w:t>人民对应对突发公共卫生事件应对的知晓率</w:t>
            </w:r>
          </w:p>
        </w:tc>
        <w:tc>
          <w:tcPr>
            <w:tcW w:w="2551" w:type="dxa"/>
            <w:vAlign w:val="center"/>
          </w:tcPr>
          <w:p>
            <w:pPr>
              <w:pStyle w:val="16"/>
            </w:pPr>
            <w:r>
              <w:t>不断提高</w:t>
            </w:r>
          </w:p>
        </w:tc>
        <w:tc>
          <w:tcPr>
            <w:tcW w:w="2268" w:type="dxa"/>
            <w:vAlign w:val="center"/>
          </w:tcPr>
          <w:p>
            <w:pPr>
              <w:pStyle w:val="16"/>
            </w:pPr>
            <w:r>
              <w:t>传染病防治法-第六十一条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全县人民应对突发公共卫生事件能力</w:t>
            </w:r>
          </w:p>
        </w:tc>
        <w:tc>
          <w:tcPr>
            <w:tcW w:w="2835" w:type="dxa"/>
            <w:vAlign w:val="center"/>
          </w:tcPr>
          <w:p>
            <w:pPr>
              <w:pStyle w:val="16"/>
            </w:pPr>
            <w:r>
              <w:t>长期实施，提高全县人民应对突发公共卫生的认识率</w:t>
            </w:r>
          </w:p>
        </w:tc>
        <w:tc>
          <w:tcPr>
            <w:tcW w:w="2551" w:type="dxa"/>
            <w:vAlign w:val="center"/>
          </w:tcPr>
          <w:p>
            <w:pPr>
              <w:pStyle w:val="16"/>
            </w:pPr>
            <w:r>
              <w:t>≥90%</w:t>
            </w:r>
          </w:p>
        </w:tc>
        <w:tc>
          <w:tcPr>
            <w:tcW w:w="2268" w:type="dxa"/>
            <w:vAlign w:val="center"/>
          </w:tcPr>
          <w:p>
            <w:pPr>
              <w:pStyle w:val="16"/>
            </w:pPr>
            <w:r>
              <w:t>传染病防治法-第六十一条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传染病防治法-第六十一条</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7、2023年性别比专项治理经费绩效目标表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通过广泛宣传教育，使我镇广大干部群众对《中共中央国务院关于全面加强人口和计划生育工作统筹解决人口问题的决定》、《关于禁止非医学需要的胎儿性别鉴定和选择性别的人工终止妊娠的规定》以及其它相关法律法规有深入了解并自觉遵守。按季度使用资金。</w:t>
            </w:r>
            <w:r>
              <w:tab/>
            </w:r>
            <w:r>
              <w:tab/>
            </w:r>
            <w:r>
              <w:tab/>
            </w:r>
            <w:r>
              <w:tab/>
            </w:r>
            <w:r>
              <w:tab/>
            </w:r>
            <w:r>
              <w:tab/>
            </w: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2023年性别比专项治理经费总金额</w:t>
            </w:r>
          </w:p>
        </w:tc>
        <w:tc>
          <w:tcPr>
            <w:tcW w:w="2835" w:type="dxa"/>
            <w:vAlign w:val="center"/>
          </w:tcPr>
          <w:p>
            <w:pPr>
              <w:pStyle w:val="16"/>
            </w:pPr>
            <w:r>
              <w:t>2023年性别比专项治理经费总金额</w:t>
            </w:r>
          </w:p>
        </w:tc>
        <w:tc>
          <w:tcPr>
            <w:tcW w:w="2551" w:type="dxa"/>
            <w:vAlign w:val="center"/>
          </w:tcPr>
          <w:p>
            <w:pPr>
              <w:pStyle w:val="16"/>
            </w:pPr>
            <w:r>
              <w:t>20万元</w:t>
            </w:r>
          </w:p>
        </w:tc>
        <w:tc>
          <w:tcPr>
            <w:tcW w:w="2268" w:type="dxa"/>
            <w:vAlign w:val="center"/>
          </w:tcPr>
          <w:p>
            <w:pPr>
              <w:pStyle w:val="16"/>
            </w:pPr>
            <w:r>
              <w:t>省市考核方案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2022年全县出生人口</w:t>
            </w:r>
          </w:p>
        </w:tc>
        <w:tc>
          <w:tcPr>
            <w:tcW w:w="2835" w:type="dxa"/>
            <w:vAlign w:val="center"/>
          </w:tcPr>
          <w:p>
            <w:pPr>
              <w:pStyle w:val="16"/>
            </w:pPr>
            <w:r>
              <w:t>2022年全县出生人口</w:t>
            </w:r>
          </w:p>
        </w:tc>
        <w:tc>
          <w:tcPr>
            <w:tcW w:w="2551" w:type="dxa"/>
            <w:vAlign w:val="center"/>
          </w:tcPr>
          <w:p>
            <w:pPr>
              <w:pStyle w:val="16"/>
            </w:pPr>
            <w:r>
              <w:t>≥6356人</w:t>
            </w:r>
          </w:p>
        </w:tc>
        <w:tc>
          <w:tcPr>
            <w:tcW w:w="2268" w:type="dxa"/>
            <w:vAlign w:val="center"/>
          </w:tcPr>
          <w:p>
            <w:pPr>
              <w:pStyle w:val="16"/>
            </w:pPr>
            <w:r>
              <w:t>省市考核方案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完成全年检测任务量</w:t>
            </w:r>
          </w:p>
        </w:tc>
        <w:tc>
          <w:tcPr>
            <w:tcW w:w="2835" w:type="dxa"/>
            <w:vAlign w:val="center"/>
          </w:tcPr>
          <w:p>
            <w:pPr>
              <w:pStyle w:val="16"/>
            </w:pPr>
            <w:r>
              <w:t>完成全年检查任务量</w:t>
            </w:r>
          </w:p>
        </w:tc>
        <w:tc>
          <w:tcPr>
            <w:tcW w:w="2551" w:type="dxa"/>
            <w:vAlign w:val="center"/>
          </w:tcPr>
          <w:p>
            <w:pPr>
              <w:pStyle w:val="16"/>
            </w:pPr>
            <w:r>
              <w:t>≥90%</w:t>
            </w:r>
          </w:p>
        </w:tc>
        <w:tc>
          <w:tcPr>
            <w:tcW w:w="2268" w:type="dxa"/>
            <w:vAlign w:val="center"/>
          </w:tcPr>
          <w:p>
            <w:pPr>
              <w:pStyle w:val="16"/>
            </w:pPr>
            <w:r>
              <w:t>省市考核方案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性别比专项资金按时足额拨付</w:t>
            </w:r>
          </w:p>
        </w:tc>
        <w:tc>
          <w:tcPr>
            <w:tcW w:w="2835" w:type="dxa"/>
            <w:vAlign w:val="center"/>
          </w:tcPr>
          <w:p>
            <w:pPr>
              <w:pStyle w:val="16"/>
            </w:pPr>
            <w:r>
              <w:t>性别比专项资金按时足额拨付率</w:t>
            </w:r>
          </w:p>
        </w:tc>
        <w:tc>
          <w:tcPr>
            <w:tcW w:w="2551" w:type="dxa"/>
            <w:vAlign w:val="center"/>
          </w:tcPr>
          <w:p>
            <w:pPr>
              <w:pStyle w:val="16"/>
            </w:pPr>
            <w:r>
              <w:t>100%</w:t>
            </w:r>
          </w:p>
        </w:tc>
        <w:tc>
          <w:tcPr>
            <w:tcW w:w="2268" w:type="dxa"/>
            <w:vAlign w:val="center"/>
          </w:tcPr>
          <w:p>
            <w:pPr>
              <w:pStyle w:val="16"/>
            </w:pPr>
            <w:r>
              <w:t>省市考核方案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促进社会稳定，出生男女比例平衡</w:t>
            </w:r>
          </w:p>
        </w:tc>
        <w:tc>
          <w:tcPr>
            <w:tcW w:w="2835" w:type="dxa"/>
            <w:vAlign w:val="center"/>
          </w:tcPr>
          <w:p>
            <w:pPr>
              <w:pStyle w:val="16"/>
            </w:pPr>
            <w:r>
              <w:t>促进社会稳定，出生男女比例平衡</w:t>
            </w:r>
          </w:p>
        </w:tc>
        <w:tc>
          <w:tcPr>
            <w:tcW w:w="2551" w:type="dxa"/>
            <w:vAlign w:val="center"/>
          </w:tcPr>
          <w:p>
            <w:pPr>
              <w:pStyle w:val="16"/>
            </w:pPr>
            <w:r>
              <w:t>逐步稳定</w:t>
            </w:r>
          </w:p>
        </w:tc>
        <w:tc>
          <w:tcPr>
            <w:tcW w:w="2268" w:type="dxa"/>
            <w:vAlign w:val="center"/>
          </w:tcPr>
          <w:p>
            <w:pPr>
              <w:pStyle w:val="16"/>
            </w:pPr>
            <w:r>
              <w:t>省市考核方案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长期实施该项目，实现出生人口性别比自然平衡</w:t>
            </w:r>
          </w:p>
        </w:tc>
        <w:tc>
          <w:tcPr>
            <w:tcW w:w="2835" w:type="dxa"/>
            <w:vAlign w:val="center"/>
          </w:tcPr>
          <w:p>
            <w:pPr>
              <w:pStyle w:val="16"/>
            </w:pPr>
            <w:r>
              <w:t>长期实施该项目，实现出生人口性别比自然平衡</w:t>
            </w:r>
          </w:p>
        </w:tc>
        <w:tc>
          <w:tcPr>
            <w:tcW w:w="2551" w:type="dxa"/>
            <w:vAlign w:val="center"/>
          </w:tcPr>
          <w:p>
            <w:pPr>
              <w:pStyle w:val="16"/>
            </w:pPr>
            <w:r>
              <w:t>较上年稳定</w:t>
            </w:r>
          </w:p>
        </w:tc>
        <w:tc>
          <w:tcPr>
            <w:tcW w:w="2268" w:type="dxa"/>
            <w:vAlign w:val="center"/>
          </w:tcPr>
          <w:p>
            <w:pPr>
              <w:pStyle w:val="16"/>
            </w:pPr>
            <w:r>
              <w:t>省市考核方案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省市考核方案</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8、2023年原计生局人口管理工作经费绩效目标表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1.依据冀财教[2011]238号文件，县级人口计生财政人均投入以“十一五末”期末人均33元为基数，每年递增3.6元以上，2023年要达到人均72.6元，全县总人口1018280人，需资金7392.7128万元。县级配套800万元。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2023年人口经费补助金额</w:t>
            </w:r>
          </w:p>
        </w:tc>
        <w:tc>
          <w:tcPr>
            <w:tcW w:w="2835" w:type="dxa"/>
            <w:vAlign w:val="center"/>
          </w:tcPr>
          <w:p>
            <w:pPr>
              <w:pStyle w:val="16"/>
            </w:pPr>
            <w:r>
              <w:t>2023年人口经费补助金额</w:t>
            </w:r>
          </w:p>
        </w:tc>
        <w:tc>
          <w:tcPr>
            <w:tcW w:w="2551" w:type="dxa"/>
            <w:vAlign w:val="center"/>
          </w:tcPr>
          <w:p>
            <w:pPr>
              <w:pStyle w:val="16"/>
            </w:pPr>
            <w:r>
              <w:t>800万元</w:t>
            </w:r>
          </w:p>
        </w:tc>
        <w:tc>
          <w:tcPr>
            <w:tcW w:w="2268" w:type="dxa"/>
            <w:vAlign w:val="center"/>
          </w:tcPr>
          <w:p>
            <w:pPr>
              <w:pStyle w:val="16"/>
            </w:pPr>
            <w:r>
              <w:t>依据冀财教[2011]238号文件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2023年人口经费资金使用率</w:t>
            </w:r>
          </w:p>
        </w:tc>
        <w:tc>
          <w:tcPr>
            <w:tcW w:w="2835" w:type="dxa"/>
            <w:vAlign w:val="center"/>
          </w:tcPr>
          <w:p>
            <w:pPr>
              <w:pStyle w:val="16"/>
            </w:pPr>
            <w:r>
              <w:t>2023年人口经费资金使用率</w:t>
            </w:r>
          </w:p>
        </w:tc>
        <w:tc>
          <w:tcPr>
            <w:tcW w:w="2551" w:type="dxa"/>
            <w:vAlign w:val="center"/>
          </w:tcPr>
          <w:p>
            <w:pPr>
              <w:pStyle w:val="16"/>
            </w:pPr>
            <w:r>
              <w:t>100%</w:t>
            </w:r>
          </w:p>
        </w:tc>
        <w:tc>
          <w:tcPr>
            <w:tcW w:w="2268" w:type="dxa"/>
            <w:vAlign w:val="center"/>
          </w:tcPr>
          <w:p>
            <w:pPr>
              <w:pStyle w:val="16"/>
            </w:pPr>
            <w:r>
              <w:t>依据冀财教[2011]238号文件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全县常住人口数量</w:t>
            </w:r>
          </w:p>
        </w:tc>
        <w:tc>
          <w:tcPr>
            <w:tcW w:w="2835" w:type="dxa"/>
            <w:vAlign w:val="center"/>
          </w:tcPr>
          <w:p>
            <w:pPr>
              <w:pStyle w:val="16"/>
            </w:pPr>
            <w:r>
              <w:t>全县常住人口数量</w:t>
            </w:r>
          </w:p>
        </w:tc>
        <w:tc>
          <w:tcPr>
            <w:tcW w:w="2551" w:type="dxa"/>
            <w:vAlign w:val="center"/>
          </w:tcPr>
          <w:p>
            <w:pPr>
              <w:pStyle w:val="16"/>
            </w:pPr>
            <w:r>
              <w:t>&gt;820000人</w:t>
            </w:r>
          </w:p>
        </w:tc>
        <w:tc>
          <w:tcPr>
            <w:tcW w:w="2268" w:type="dxa"/>
            <w:vAlign w:val="center"/>
          </w:tcPr>
          <w:p>
            <w:pPr>
              <w:pStyle w:val="16"/>
            </w:pPr>
            <w:r>
              <w:t>依据冀财教[2011]238号文件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全员人口覆盖率</w:t>
            </w:r>
          </w:p>
        </w:tc>
        <w:tc>
          <w:tcPr>
            <w:tcW w:w="2835" w:type="dxa"/>
            <w:vAlign w:val="center"/>
          </w:tcPr>
          <w:p>
            <w:pPr>
              <w:pStyle w:val="16"/>
            </w:pPr>
            <w:r>
              <w:t>全员人口覆盖率</w:t>
            </w:r>
          </w:p>
        </w:tc>
        <w:tc>
          <w:tcPr>
            <w:tcW w:w="2551" w:type="dxa"/>
            <w:vAlign w:val="center"/>
          </w:tcPr>
          <w:p>
            <w:pPr>
              <w:pStyle w:val="16"/>
            </w:pPr>
            <w:r>
              <w:t>≥96%</w:t>
            </w:r>
          </w:p>
        </w:tc>
        <w:tc>
          <w:tcPr>
            <w:tcW w:w="2268" w:type="dxa"/>
            <w:vAlign w:val="center"/>
          </w:tcPr>
          <w:p>
            <w:pPr>
              <w:pStyle w:val="16"/>
            </w:pPr>
            <w:r>
              <w:t>依据冀财教[2011]238号文件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提高出生人口质量，促进社会进步</w:t>
            </w:r>
          </w:p>
        </w:tc>
        <w:tc>
          <w:tcPr>
            <w:tcW w:w="2835" w:type="dxa"/>
            <w:vAlign w:val="center"/>
          </w:tcPr>
          <w:p>
            <w:pPr>
              <w:pStyle w:val="16"/>
            </w:pPr>
            <w:r>
              <w:t>提高出生人口质量，促进社会进步</w:t>
            </w:r>
          </w:p>
        </w:tc>
        <w:tc>
          <w:tcPr>
            <w:tcW w:w="2551" w:type="dxa"/>
            <w:vAlign w:val="center"/>
          </w:tcPr>
          <w:p>
            <w:pPr>
              <w:pStyle w:val="16"/>
            </w:pPr>
            <w:r>
              <w:t>不断进步</w:t>
            </w:r>
          </w:p>
        </w:tc>
        <w:tc>
          <w:tcPr>
            <w:tcW w:w="2268" w:type="dxa"/>
            <w:vAlign w:val="center"/>
          </w:tcPr>
          <w:p>
            <w:pPr>
              <w:pStyle w:val="16"/>
            </w:pPr>
            <w:r>
              <w:t>依据冀财教[2011]238号文件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长期实施人口管理专项经费，降低人口缺陷数量</w:t>
            </w:r>
          </w:p>
        </w:tc>
        <w:tc>
          <w:tcPr>
            <w:tcW w:w="2835" w:type="dxa"/>
            <w:vAlign w:val="center"/>
          </w:tcPr>
          <w:p>
            <w:pPr>
              <w:pStyle w:val="16"/>
            </w:pPr>
            <w:r>
              <w:t>长期实施人口管理专项经费，降低人口缺陷数量</w:t>
            </w:r>
          </w:p>
        </w:tc>
        <w:tc>
          <w:tcPr>
            <w:tcW w:w="2551" w:type="dxa"/>
            <w:vAlign w:val="center"/>
          </w:tcPr>
          <w:p>
            <w:pPr>
              <w:pStyle w:val="16"/>
            </w:pPr>
            <w:r>
              <w:t>降低人口缺陷</w:t>
            </w:r>
          </w:p>
        </w:tc>
        <w:tc>
          <w:tcPr>
            <w:tcW w:w="2268" w:type="dxa"/>
            <w:vAlign w:val="center"/>
          </w:tcPr>
          <w:p>
            <w:pPr>
              <w:pStyle w:val="16"/>
            </w:pPr>
            <w:r>
              <w:t>依据冀财教[2011]238号文件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依据冀财教[2011]238号文件</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9、赤脚医生养老补助绩效目标表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1.2023年全县60岁及以上“赤脚医生”为1467人，按服务年限每满一年每月补助20元，400元封顶共需6297840元。</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2023年赤脚医生养老人数</w:t>
            </w:r>
          </w:p>
        </w:tc>
        <w:tc>
          <w:tcPr>
            <w:tcW w:w="2835" w:type="dxa"/>
            <w:vAlign w:val="center"/>
          </w:tcPr>
          <w:p>
            <w:pPr>
              <w:pStyle w:val="16"/>
            </w:pPr>
            <w:r>
              <w:t>2023年赤脚医生养老人数</w:t>
            </w:r>
          </w:p>
        </w:tc>
        <w:tc>
          <w:tcPr>
            <w:tcW w:w="2551" w:type="dxa"/>
            <w:vAlign w:val="center"/>
          </w:tcPr>
          <w:p>
            <w:pPr>
              <w:pStyle w:val="16"/>
            </w:pPr>
            <w:r>
              <w:t>1467人</w:t>
            </w:r>
          </w:p>
        </w:tc>
        <w:tc>
          <w:tcPr>
            <w:tcW w:w="2268" w:type="dxa"/>
            <w:vAlign w:val="center"/>
          </w:tcPr>
          <w:p>
            <w:pPr>
              <w:pStyle w:val="16"/>
            </w:pPr>
            <w:r>
              <w:t>冀卫发【2016】14号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原“赤脚医生”认定覆盖率</w:t>
            </w:r>
          </w:p>
        </w:tc>
        <w:tc>
          <w:tcPr>
            <w:tcW w:w="2835" w:type="dxa"/>
            <w:vAlign w:val="center"/>
          </w:tcPr>
          <w:p>
            <w:pPr>
              <w:pStyle w:val="16"/>
            </w:pPr>
            <w:r>
              <w:t>原“赤脚医生”认定覆盖率</w:t>
            </w:r>
          </w:p>
        </w:tc>
        <w:tc>
          <w:tcPr>
            <w:tcW w:w="2551" w:type="dxa"/>
            <w:vAlign w:val="center"/>
          </w:tcPr>
          <w:p>
            <w:pPr>
              <w:pStyle w:val="16"/>
            </w:pPr>
            <w:r>
              <w:t>≥100%</w:t>
            </w:r>
          </w:p>
        </w:tc>
        <w:tc>
          <w:tcPr>
            <w:tcW w:w="2268" w:type="dxa"/>
            <w:vAlign w:val="center"/>
          </w:tcPr>
          <w:p>
            <w:pPr>
              <w:pStyle w:val="16"/>
            </w:pPr>
            <w:r>
              <w:t>冀卫发【2016】14号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2023年赤脚医生资金使用率</w:t>
            </w:r>
          </w:p>
        </w:tc>
        <w:tc>
          <w:tcPr>
            <w:tcW w:w="2835" w:type="dxa"/>
            <w:vAlign w:val="center"/>
          </w:tcPr>
          <w:p>
            <w:pPr>
              <w:pStyle w:val="16"/>
            </w:pPr>
            <w:r>
              <w:t>2023年赤脚医生资金使用率</w:t>
            </w:r>
          </w:p>
        </w:tc>
        <w:tc>
          <w:tcPr>
            <w:tcW w:w="2551" w:type="dxa"/>
            <w:vAlign w:val="center"/>
          </w:tcPr>
          <w:p>
            <w:pPr>
              <w:pStyle w:val="16"/>
            </w:pPr>
            <w:r>
              <w:t>100%</w:t>
            </w:r>
          </w:p>
        </w:tc>
        <w:tc>
          <w:tcPr>
            <w:tcW w:w="2268" w:type="dxa"/>
            <w:vAlign w:val="center"/>
          </w:tcPr>
          <w:p>
            <w:pPr>
              <w:pStyle w:val="16"/>
            </w:pPr>
            <w:r>
              <w:t>冀卫发【2016】14号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县级投入赤脚医生养老补助成本</w:t>
            </w:r>
          </w:p>
        </w:tc>
        <w:tc>
          <w:tcPr>
            <w:tcW w:w="2835" w:type="dxa"/>
            <w:vAlign w:val="center"/>
          </w:tcPr>
          <w:p>
            <w:pPr>
              <w:pStyle w:val="16"/>
            </w:pPr>
            <w:r>
              <w:t>县级投入赤脚医生养老补助成本</w:t>
            </w:r>
          </w:p>
        </w:tc>
        <w:tc>
          <w:tcPr>
            <w:tcW w:w="2551" w:type="dxa"/>
            <w:vAlign w:val="center"/>
          </w:tcPr>
          <w:p>
            <w:pPr>
              <w:pStyle w:val="16"/>
            </w:pPr>
            <w:r>
              <w:t>629.78万元</w:t>
            </w:r>
          </w:p>
        </w:tc>
        <w:tc>
          <w:tcPr>
            <w:tcW w:w="2268" w:type="dxa"/>
            <w:vAlign w:val="center"/>
          </w:tcPr>
          <w:p>
            <w:pPr>
              <w:pStyle w:val="16"/>
            </w:pPr>
            <w:r>
              <w:t>冀卫发【2016】14号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长期实施该政策，可以提高赤脚医生的生活质量</w:t>
            </w:r>
          </w:p>
        </w:tc>
        <w:tc>
          <w:tcPr>
            <w:tcW w:w="2835" w:type="dxa"/>
            <w:vAlign w:val="center"/>
          </w:tcPr>
          <w:p>
            <w:pPr>
              <w:pStyle w:val="16"/>
            </w:pPr>
            <w:r>
              <w:t>长期实施该政策，可以提高赤脚医生的生活质量</w:t>
            </w:r>
          </w:p>
        </w:tc>
        <w:tc>
          <w:tcPr>
            <w:tcW w:w="2551" w:type="dxa"/>
            <w:vAlign w:val="center"/>
          </w:tcPr>
          <w:p>
            <w:pPr>
              <w:pStyle w:val="16"/>
            </w:pPr>
            <w:r>
              <w:t>生活质量逐步提高</w:t>
            </w:r>
          </w:p>
        </w:tc>
        <w:tc>
          <w:tcPr>
            <w:tcW w:w="2268" w:type="dxa"/>
            <w:vAlign w:val="center"/>
          </w:tcPr>
          <w:p>
            <w:pPr>
              <w:pStyle w:val="16"/>
            </w:pPr>
            <w:r>
              <w:t>冀卫发【2016】14号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通过实施原“赤脚医生”养老补助政策促进社会稳定水平逐步提高</w:t>
            </w:r>
          </w:p>
        </w:tc>
        <w:tc>
          <w:tcPr>
            <w:tcW w:w="2835" w:type="dxa"/>
            <w:vAlign w:val="center"/>
          </w:tcPr>
          <w:p>
            <w:pPr>
              <w:pStyle w:val="16"/>
            </w:pPr>
            <w:r>
              <w:t>通过实施原“赤脚医生”养老补助政策促进社会稳定水平逐步提高</w:t>
            </w:r>
          </w:p>
        </w:tc>
        <w:tc>
          <w:tcPr>
            <w:tcW w:w="2551" w:type="dxa"/>
            <w:vAlign w:val="center"/>
          </w:tcPr>
          <w:p>
            <w:pPr>
              <w:pStyle w:val="16"/>
            </w:pPr>
            <w:r>
              <w:t>促进社会稳定发展</w:t>
            </w:r>
          </w:p>
        </w:tc>
        <w:tc>
          <w:tcPr>
            <w:tcW w:w="2268" w:type="dxa"/>
            <w:vAlign w:val="center"/>
          </w:tcPr>
          <w:p>
            <w:pPr>
              <w:pStyle w:val="16"/>
            </w:pPr>
            <w:r>
              <w:t>冀卫发【2016】14号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冀卫发【2016】14号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10、村卫生室药品零差率补助县配套资金绩效目标表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1."按照人均补助标准8元，省级以上负担50%，县负担50%，县级补助4元，按照我县农村人口数687169人测算需2748676元。</w:t>
            </w: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我县2023年农村人口数量</w:t>
            </w:r>
          </w:p>
        </w:tc>
        <w:tc>
          <w:tcPr>
            <w:tcW w:w="2835" w:type="dxa"/>
            <w:vAlign w:val="center"/>
          </w:tcPr>
          <w:p>
            <w:pPr>
              <w:pStyle w:val="16"/>
            </w:pPr>
            <w:r>
              <w:t>我县2023年农村人口数量</w:t>
            </w:r>
          </w:p>
        </w:tc>
        <w:tc>
          <w:tcPr>
            <w:tcW w:w="2551" w:type="dxa"/>
            <w:vAlign w:val="center"/>
          </w:tcPr>
          <w:p>
            <w:pPr>
              <w:pStyle w:val="16"/>
            </w:pPr>
            <w:r>
              <w:t>687169人</w:t>
            </w:r>
          </w:p>
        </w:tc>
        <w:tc>
          <w:tcPr>
            <w:tcW w:w="2268" w:type="dxa"/>
            <w:vAlign w:val="center"/>
          </w:tcPr>
          <w:p>
            <w:pPr>
              <w:pStyle w:val="16"/>
            </w:pPr>
            <w:r>
              <w:t>冀财社（2016）153号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基本药物及时配送到位率</w:t>
            </w:r>
          </w:p>
        </w:tc>
        <w:tc>
          <w:tcPr>
            <w:tcW w:w="2835" w:type="dxa"/>
            <w:vAlign w:val="center"/>
          </w:tcPr>
          <w:p>
            <w:pPr>
              <w:pStyle w:val="16"/>
            </w:pPr>
            <w:r>
              <w:t>基本药物及时配送到位率</w:t>
            </w:r>
          </w:p>
        </w:tc>
        <w:tc>
          <w:tcPr>
            <w:tcW w:w="2551" w:type="dxa"/>
            <w:vAlign w:val="center"/>
          </w:tcPr>
          <w:p>
            <w:pPr>
              <w:pStyle w:val="16"/>
            </w:pPr>
            <w:r>
              <w:t>≥90%</w:t>
            </w:r>
          </w:p>
        </w:tc>
        <w:tc>
          <w:tcPr>
            <w:tcW w:w="2268" w:type="dxa"/>
            <w:vAlign w:val="center"/>
          </w:tcPr>
          <w:p>
            <w:pPr>
              <w:pStyle w:val="16"/>
            </w:pPr>
            <w:r>
              <w:t>冀财社（2016）153号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2023年村卫生室药品零差率补助成本</w:t>
            </w:r>
          </w:p>
        </w:tc>
        <w:tc>
          <w:tcPr>
            <w:tcW w:w="2835" w:type="dxa"/>
            <w:vAlign w:val="center"/>
          </w:tcPr>
          <w:p>
            <w:pPr>
              <w:pStyle w:val="16"/>
            </w:pPr>
            <w:r>
              <w:t>2023年村卫生室药品零差率补助成本</w:t>
            </w:r>
          </w:p>
        </w:tc>
        <w:tc>
          <w:tcPr>
            <w:tcW w:w="2551" w:type="dxa"/>
            <w:vAlign w:val="center"/>
          </w:tcPr>
          <w:p>
            <w:pPr>
              <w:pStyle w:val="16"/>
            </w:pPr>
            <w:r>
              <w:t>274.86万元</w:t>
            </w:r>
          </w:p>
        </w:tc>
        <w:tc>
          <w:tcPr>
            <w:tcW w:w="2268" w:type="dxa"/>
            <w:vAlign w:val="center"/>
          </w:tcPr>
          <w:p>
            <w:pPr>
              <w:pStyle w:val="16"/>
            </w:pPr>
            <w:r>
              <w:t>冀财社（2016）153号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县级基本药物制度补助资金使用率</w:t>
            </w:r>
          </w:p>
        </w:tc>
        <w:tc>
          <w:tcPr>
            <w:tcW w:w="2835" w:type="dxa"/>
            <w:vAlign w:val="center"/>
          </w:tcPr>
          <w:p>
            <w:pPr>
              <w:pStyle w:val="16"/>
            </w:pPr>
            <w:r>
              <w:t>县级基本药物制度补助资金使用率</w:t>
            </w:r>
          </w:p>
        </w:tc>
        <w:tc>
          <w:tcPr>
            <w:tcW w:w="2551" w:type="dxa"/>
            <w:vAlign w:val="center"/>
          </w:tcPr>
          <w:p>
            <w:pPr>
              <w:pStyle w:val="16"/>
            </w:pPr>
            <w:r>
              <w:t>100%</w:t>
            </w:r>
          </w:p>
        </w:tc>
        <w:tc>
          <w:tcPr>
            <w:tcW w:w="2268" w:type="dxa"/>
            <w:vAlign w:val="center"/>
          </w:tcPr>
          <w:p>
            <w:pPr>
              <w:pStyle w:val="16"/>
            </w:pPr>
            <w:r>
              <w:t>冀财社（2016）153号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经济效益指标</w:t>
            </w:r>
          </w:p>
        </w:tc>
        <w:tc>
          <w:tcPr>
            <w:tcW w:w="2835" w:type="dxa"/>
            <w:vAlign w:val="center"/>
          </w:tcPr>
          <w:p>
            <w:pPr>
              <w:pStyle w:val="16"/>
            </w:pPr>
            <w:r>
              <w:t>实施基本药物制度补助乡医收入</w:t>
            </w:r>
          </w:p>
        </w:tc>
        <w:tc>
          <w:tcPr>
            <w:tcW w:w="2835" w:type="dxa"/>
            <w:vAlign w:val="center"/>
          </w:tcPr>
          <w:p>
            <w:pPr>
              <w:pStyle w:val="16"/>
            </w:pPr>
            <w:r>
              <w:t>实施基本药物制度补助乡医收入</w:t>
            </w:r>
          </w:p>
        </w:tc>
        <w:tc>
          <w:tcPr>
            <w:tcW w:w="2551" w:type="dxa"/>
            <w:vAlign w:val="center"/>
          </w:tcPr>
          <w:p>
            <w:pPr>
              <w:pStyle w:val="16"/>
            </w:pPr>
            <w:r>
              <w:t>保持稳定</w:t>
            </w:r>
          </w:p>
        </w:tc>
        <w:tc>
          <w:tcPr>
            <w:tcW w:w="2268" w:type="dxa"/>
            <w:vAlign w:val="center"/>
          </w:tcPr>
          <w:p>
            <w:pPr>
              <w:pStyle w:val="16"/>
            </w:pPr>
            <w:r>
              <w:t>冀财社（2016）153号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国家基本药物制度在基层持续实施</w:t>
            </w:r>
          </w:p>
        </w:tc>
        <w:tc>
          <w:tcPr>
            <w:tcW w:w="2835" w:type="dxa"/>
            <w:vAlign w:val="center"/>
          </w:tcPr>
          <w:p>
            <w:pPr>
              <w:pStyle w:val="16"/>
            </w:pPr>
            <w:r>
              <w:t>国家基本药物制度在基层持续实施</w:t>
            </w:r>
          </w:p>
        </w:tc>
        <w:tc>
          <w:tcPr>
            <w:tcW w:w="2551" w:type="dxa"/>
            <w:vAlign w:val="center"/>
          </w:tcPr>
          <w:p>
            <w:pPr>
              <w:pStyle w:val="16"/>
            </w:pPr>
            <w:r>
              <w:t>中长期</w:t>
            </w:r>
          </w:p>
        </w:tc>
        <w:tc>
          <w:tcPr>
            <w:tcW w:w="2268" w:type="dxa"/>
            <w:vAlign w:val="center"/>
          </w:tcPr>
          <w:p>
            <w:pPr>
              <w:pStyle w:val="16"/>
            </w:pPr>
            <w:r>
              <w:t>冀财社（2016）153号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冀财社（2016）153号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11、儿童计划免疫资金绩效目标表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1.全面实施扩大国家免疫规划，继续保持无脊灰状态，消除麻疹，控制乙肝，进一步降低疫苗可预防传染病的发病率，全年儿童接种约7万人次，需资金50万元，</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2023年儿童计划免疫资金总金额</w:t>
            </w:r>
          </w:p>
        </w:tc>
        <w:tc>
          <w:tcPr>
            <w:tcW w:w="2835" w:type="dxa"/>
            <w:vAlign w:val="center"/>
          </w:tcPr>
          <w:p>
            <w:pPr>
              <w:pStyle w:val="16"/>
            </w:pPr>
            <w:r>
              <w:t>2023年儿童计划免疫资金总金额</w:t>
            </w:r>
          </w:p>
        </w:tc>
        <w:tc>
          <w:tcPr>
            <w:tcW w:w="2551" w:type="dxa"/>
            <w:vAlign w:val="center"/>
          </w:tcPr>
          <w:p>
            <w:pPr>
              <w:pStyle w:val="16"/>
            </w:pPr>
            <w:r>
              <w:t>50万元</w:t>
            </w:r>
          </w:p>
        </w:tc>
        <w:tc>
          <w:tcPr>
            <w:tcW w:w="2268" w:type="dxa"/>
            <w:vAlign w:val="center"/>
          </w:tcPr>
          <w:p>
            <w:pPr>
              <w:pStyle w:val="16"/>
            </w:pPr>
            <w:r>
              <w:t>传染病防治法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全年儿童接种人次</w:t>
            </w:r>
          </w:p>
        </w:tc>
        <w:tc>
          <w:tcPr>
            <w:tcW w:w="2835" w:type="dxa"/>
            <w:vAlign w:val="center"/>
          </w:tcPr>
          <w:p>
            <w:pPr>
              <w:pStyle w:val="16"/>
            </w:pPr>
            <w:r>
              <w:t>全年儿童接种人次</w:t>
            </w:r>
          </w:p>
        </w:tc>
        <w:tc>
          <w:tcPr>
            <w:tcW w:w="2551" w:type="dxa"/>
            <w:vAlign w:val="center"/>
          </w:tcPr>
          <w:p>
            <w:pPr>
              <w:pStyle w:val="16"/>
            </w:pPr>
            <w:r>
              <w:t>≥70000人次</w:t>
            </w:r>
          </w:p>
        </w:tc>
        <w:tc>
          <w:tcPr>
            <w:tcW w:w="2268" w:type="dxa"/>
            <w:vAlign w:val="center"/>
          </w:tcPr>
          <w:p>
            <w:pPr>
              <w:pStyle w:val="16"/>
            </w:pPr>
            <w:r>
              <w:t>扩大国家免疫规划实施方案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儿童接种完成率</w:t>
            </w:r>
          </w:p>
        </w:tc>
        <w:tc>
          <w:tcPr>
            <w:tcW w:w="2835" w:type="dxa"/>
            <w:vAlign w:val="center"/>
          </w:tcPr>
          <w:p>
            <w:pPr>
              <w:pStyle w:val="16"/>
            </w:pPr>
            <w:r>
              <w:t>儿童接种完成率</w:t>
            </w:r>
          </w:p>
        </w:tc>
        <w:tc>
          <w:tcPr>
            <w:tcW w:w="2551" w:type="dxa"/>
            <w:vAlign w:val="center"/>
          </w:tcPr>
          <w:p>
            <w:pPr>
              <w:pStyle w:val="16"/>
            </w:pPr>
            <w:r>
              <w:t>≥90%</w:t>
            </w:r>
          </w:p>
        </w:tc>
        <w:tc>
          <w:tcPr>
            <w:tcW w:w="2268" w:type="dxa"/>
            <w:vAlign w:val="center"/>
          </w:tcPr>
          <w:p>
            <w:pPr>
              <w:pStyle w:val="16"/>
            </w:pPr>
            <w:r>
              <w:t>扩大国家免疫规划实施方案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儿童计划免疫资金使用率</w:t>
            </w:r>
          </w:p>
        </w:tc>
        <w:tc>
          <w:tcPr>
            <w:tcW w:w="2835" w:type="dxa"/>
            <w:vAlign w:val="center"/>
          </w:tcPr>
          <w:p>
            <w:pPr>
              <w:pStyle w:val="16"/>
            </w:pPr>
            <w:r>
              <w:t>儿童计划免疫资金使用率</w:t>
            </w:r>
          </w:p>
        </w:tc>
        <w:tc>
          <w:tcPr>
            <w:tcW w:w="2551" w:type="dxa"/>
            <w:vAlign w:val="center"/>
          </w:tcPr>
          <w:p>
            <w:pPr>
              <w:pStyle w:val="16"/>
            </w:pPr>
            <w:r>
              <w:t>100%</w:t>
            </w:r>
          </w:p>
        </w:tc>
        <w:tc>
          <w:tcPr>
            <w:tcW w:w="2268" w:type="dxa"/>
            <w:vAlign w:val="center"/>
          </w:tcPr>
          <w:p>
            <w:pPr>
              <w:pStyle w:val="16"/>
            </w:pPr>
            <w:r>
              <w:t>传染病防治法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健康保障，促进社会稳定发展。</w:t>
            </w:r>
          </w:p>
        </w:tc>
        <w:tc>
          <w:tcPr>
            <w:tcW w:w="2835" w:type="dxa"/>
            <w:vAlign w:val="center"/>
          </w:tcPr>
          <w:p>
            <w:pPr>
              <w:pStyle w:val="16"/>
            </w:pPr>
            <w:r>
              <w:t>健康保障，促进社会稳定发展。</w:t>
            </w:r>
          </w:p>
        </w:tc>
        <w:tc>
          <w:tcPr>
            <w:tcW w:w="2551" w:type="dxa"/>
            <w:vAlign w:val="center"/>
          </w:tcPr>
          <w:p>
            <w:pPr>
              <w:pStyle w:val="16"/>
            </w:pPr>
            <w:r>
              <w:t>逐步提高</w:t>
            </w:r>
          </w:p>
        </w:tc>
        <w:tc>
          <w:tcPr>
            <w:tcW w:w="2268" w:type="dxa"/>
            <w:vAlign w:val="center"/>
          </w:tcPr>
          <w:p>
            <w:pPr>
              <w:pStyle w:val="16"/>
            </w:pPr>
            <w:r>
              <w:t>传染病防治法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长期实施儿童计划免疫，改善人民身体健康</w:t>
            </w:r>
          </w:p>
        </w:tc>
        <w:tc>
          <w:tcPr>
            <w:tcW w:w="2835" w:type="dxa"/>
            <w:vAlign w:val="center"/>
          </w:tcPr>
          <w:p>
            <w:pPr>
              <w:pStyle w:val="16"/>
            </w:pPr>
            <w:r>
              <w:t>长期实施儿童计划免疫，改善人民身体健康</w:t>
            </w:r>
          </w:p>
        </w:tc>
        <w:tc>
          <w:tcPr>
            <w:tcW w:w="2551" w:type="dxa"/>
            <w:vAlign w:val="center"/>
          </w:tcPr>
          <w:p>
            <w:pPr>
              <w:pStyle w:val="16"/>
            </w:pPr>
            <w:r>
              <w:t>不断改善</w:t>
            </w:r>
          </w:p>
        </w:tc>
        <w:tc>
          <w:tcPr>
            <w:tcW w:w="2268" w:type="dxa"/>
            <w:vAlign w:val="center"/>
          </w:tcPr>
          <w:p>
            <w:pPr>
              <w:pStyle w:val="16"/>
            </w:pPr>
            <w:r>
              <w:t>传染病防治法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p>
            <w:pPr>
              <w:pStyle w:val="16"/>
            </w:pPr>
          </w:p>
        </w:tc>
        <w:tc>
          <w:tcPr>
            <w:tcW w:w="2268" w:type="dxa"/>
            <w:vAlign w:val="center"/>
          </w:tcPr>
          <w:p>
            <w:pPr>
              <w:pStyle w:val="16"/>
            </w:pPr>
            <w:r>
              <w:t>传染病防治法</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12、基本公共卫生服务县配套绩效目标表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1.预计2023年基本公共卫生服务经费为人均89元，县级人均配套经费应为17.8元，我县常住人口796882人，需县级配套14184499元。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政府办基层医疗卫生机构实施基本公共卫生服务补助制度覆盖率</w:t>
            </w:r>
          </w:p>
        </w:tc>
        <w:tc>
          <w:tcPr>
            <w:tcW w:w="2835" w:type="dxa"/>
            <w:vAlign w:val="center"/>
          </w:tcPr>
          <w:p>
            <w:pPr>
              <w:pStyle w:val="16"/>
            </w:pPr>
            <w:r>
              <w:t>政府办基层医疗卫生机构实施基本公共卫生服务补助制度覆盖率</w:t>
            </w:r>
          </w:p>
        </w:tc>
        <w:tc>
          <w:tcPr>
            <w:tcW w:w="2551" w:type="dxa"/>
            <w:vAlign w:val="center"/>
          </w:tcPr>
          <w:p>
            <w:pPr>
              <w:pStyle w:val="16"/>
            </w:pPr>
            <w:r>
              <w:t>全覆盖</w:t>
            </w:r>
          </w:p>
        </w:tc>
        <w:tc>
          <w:tcPr>
            <w:tcW w:w="2268" w:type="dxa"/>
            <w:vAlign w:val="center"/>
          </w:tcPr>
          <w:p>
            <w:pPr>
              <w:pStyle w:val="16"/>
            </w:pPr>
            <w:r>
              <w:t>冀卫基层函【2017】13号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高血压患者基层规范管理服务率</w:t>
            </w:r>
          </w:p>
        </w:tc>
        <w:tc>
          <w:tcPr>
            <w:tcW w:w="2835" w:type="dxa"/>
            <w:vAlign w:val="center"/>
          </w:tcPr>
          <w:p>
            <w:pPr>
              <w:pStyle w:val="16"/>
            </w:pPr>
            <w:r>
              <w:t>高血压患者基层规范管理服务率</w:t>
            </w:r>
          </w:p>
        </w:tc>
        <w:tc>
          <w:tcPr>
            <w:tcW w:w="2551" w:type="dxa"/>
            <w:vAlign w:val="center"/>
          </w:tcPr>
          <w:p>
            <w:pPr>
              <w:pStyle w:val="16"/>
            </w:pPr>
            <w:r>
              <w:t>≥60%</w:t>
            </w:r>
          </w:p>
        </w:tc>
        <w:tc>
          <w:tcPr>
            <w:tcW w:w="2268" w:type="dxa"/>
            <w:vAlign w:val="center"/>
          </w:tcPr>
          <w:p>
            <w:pPr>
              <w:pStyle w:val="16"/>
            </w:pPr>
            <w:r>
              <w:t>冀卫基层函【2017】13号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基本公共卫生资金使用率</w:t>
            </w:r>
          </w:p>
        </w:tc>
        <w:tc>
          <w:tcPr>
            <w:tcW w:w="2835" w:type="dxa"/>
            <w:vAlign w:val="center"/>
          </w:tcPr>
          <w:p>
            <w:pPr>
              <w:pStyle w:val="16"/>
            </w:pPr>
            <w:r>
              <w:t>2023年基本公共卫生资金使用率</w:t>
            </w:r>
          </w:p>
        </w:tc>
        <w:tc>
          <w:tcPr>
            <w:tcW w:w="2551" w:type="dxa"/>
            <w:vAlign w:val="center"/>
          </w:tcPr>
          <w:p>
            <w:pPr>
              <w:pStyle w:val="16"/>
            </w:pPr>
            <w:r>
              <w:t>100%</w:t>
            </w:r>
          </w:p>
        </w:tc>
        <w:tc>
          <w:tcPr>
            <w:tcW w:w="2268" w:type="dxa"/>
            <w:vAlign w:val="center"/>
          </w:tcPr>
          <w:p>
            <w:pPr>
              <w:pStyle w:val="16"/>
            </w:pPr>
            <w:r>
              <w:t>冀卫基层函【2017】13号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基本公共卫生服务补助资金总成本</w:t>
            </w:r>
          </w:p>
        </w:tc>
        <w:tc>
          <w:tcPr>
            <w:tcW w:w="2835" w:type="dxa"/>
            <w:vAlign w:val="center"/>
          </w:tcPr>
          <w:p>
            <w:pPr>
              <w:pStyle w:val="16"/>
            </w:pPr>
            <w:r>
              <w:t>2023年县级基本公共卫生服务补助资金总成本</w:t>
            </w:r>
          </w:p>
        </w:tc>
        <w:tc>
          <w:tcPr>
            <w:tcW w:w="2551" w:type="dxa"/>
            <w:vAlign w:val="center"/>
          </w:tcPr>
          <w:p>
            <w:pPr>
              <w:pStyle w:val="16"/>
            </w:pPr>
            <w:r>
              <w:t>1418.45万元</w:t>
            </w:r>
          </w:p>
        </w:tc>
        <w:tc>
          <w:tcPr>
            <w:tcW w:w="2268" w:type="dxa"/>
            <w:vAlign w:val="center"/>
          </w:tcPr>
          <w:p>
            <w:pPr>
              <w:pStyle w:val="16"/>
            </w:pPr>
            <w:r>
              <w:t>冀卫基层函【2017】13号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居民健康水平差距</w:t>
            </w:r>
          </w:p>
        </w:tc>
        <w:tc>
          <w:tcPr>
            <w:tcW w:w="2835" w:type="dxa"/>
            <w:vAlign w:val="center"/>
          </w:tcPr>
          <w:p>
            <w:pPr>
              <w:pStyle w:val="16"/>
            </w:pPr>
            <w:r>
              <w:t>居民健康水平差距</w:t>
            </w:r>
          </w:p>
        </w:tc>
        <w:tc>
          <w:tcPr>
            <w:tcW w:w="2551" w:type="dxa"/>
            <w:vAlign w:val="center"/>
          </w:tcPr>
          <w:p>
            <w:pPr>
              <w:pStyle w:val="16"/>
            </w:pPr>
            <w:r>
              <w:t>不断缩小</w:t>
            </w:r>
          </w:p>
        </w:tc>
        <w:tc>
          <w:tcPr>
            <w:tcW w:w="2268" w:type="dxa"/>
            <w:vAlign w:val="center"/>
          </w:tcPr>
          <w:p>
            <w:pPr>
              <w:pStyle w:val="16"/>
            </w:pPr>
            <w:r>
              <w:t>冀卫基层函【2017】13号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经济效益指标</w:t>
            </w:r>
          </w:p>
        </w:tc>
        <w:tc>
          <w:tcPr>
            <w:tcW w:w="2835" w:type="dxa"/>
            <w:vAlign w:val="center"/>
          </w:tcPr>
          <w:p>
            <w:pPr>
              <w:pStyle w:val="16"/>
            </w:pPr>
            <w:r>
              <w:t>实施基本公共卫生项目服务，较大的促进经济的发展</w:t>
            </w:r>
          </w:p>
        </w:tc>
        <w:tc>
          <w:tcPr>
            <w:tcW w:w="2835" w:type="dxa"/>
            <w:vAlign w:val="center"/>
          </w:tcPr>
          <w:p>
            <w:pPr>
              <w:pStyle w:val="16"/>
            </w:pPr>
            <w:r>
              <w:t>实施基本公共卫生项目服务，较大的促进经济的发展</w:t>
            </w:r>
          </w:p>
        </w:tc>
        <w:tc>
          <w:tcPr>
            <w:tcW w:w="2551" w:type="dxa"/>
            <w:vAlign w:val="center"/>
          </w:tcPr>
          <w:p>
            <w:pPr>
              <w:pStyle w:val="16"/>
            </w:pPr>
            <w:r>
              <w:t>≥80%</w:t>
            </w:r>
          </w:p>
        </w:tc>
        <w:tc>
          <w:tcPr>
            <w:tcW w:w="2268" w:type="dxa"/>
            <w:vAlign w:val="center"/>
          </w:tcPr>
          <w:p>
            <w:pPr>
              <w:pStyle w:val="16"/>
            </w:pPr>
            <w:r>
              <w:t>冀卫基层函【2017】13号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冀卫基层函【2017】13号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13、冀财社【2022】164号 提前下达2023年省级脱贫地区原“赤脚医生”养老补助资金绩效目标表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1.2023年全县60岁及以上“赤脚医生”为1467人，按服务年限每满一年每月补助20元，400元封顶共需6297840元。省级补助44.56万元。</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2023年赤脚医生养老人数</w:t>
            </w:r>
          </w:p>
        </w:tc>
        <w:tc>
          <w:tcPr>
            <w:tcW w:w="2835" w:type="dxa"/>
            <w:vAlign w:val="center"/>
          </w:tcPr>
          <w:p>
            <w:pPr>
              <w:pStyle w:val="16"/>
            </w:pPr>
            <w:r>
              <w:t>2023年赤脚医生养老人数</w:t>
            </w:r>
          </w:p>
        </w:tc>
        <w:tc>
          <w:tcPr>
            <w:tcW w:w="2551" w:type="dxa"/>
            <w:vAlign w:val="center"/>
          </w:tcPr>
          <w:p>
            <w:pPr>
              <w:pStyle w:val="16"/>
            </w:pPr>
            <w:r>
              <w:t>1467人</w:t>
            </w:r>
          </w:p>
        </w:tc>
        <w:tc>
          <w:tcPr>
            <w:tcW w:w="2268" w:type="dxa"/>
            <w:vAlign w:val="center"/>
          </w:tcPr>
          <w:p>
            <w:pPr>
              <w:pStyle w:val="16"/>
            </w:pPr>
            <w:r>
              <w:t>冀财社【2022】164号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原“赤脚医生”认定覆盖率</w:t>
            </w:r>
          </w:p>
        </w:tc>
        <w:tc>
          <w:tcPr>
            <w:tcW w:w="2835" w:type="dxa"/>
            <w:vAlign w:val="center"/>
          </w:tcPr>
          <w:p>
            <w:pPr>
              <w:pStyle w:val="16"/>
            </w:pPr>
            <w:r>
              <w:t>原“赤脚医生”认定覆盖率</w:t>
            </w:r>
          </w:p>
        </w:tc>
        <w:tc>
          <w:tcPr>
            <w:tcW w:w="2551" w:type="dxa"/>
            <w:vAlign w:val="center"/>
          </w:tcPr>
          <w:p>
            <w:pPr>
              <w:pStyle w:val="16"/>
            </w:pPr>
            <w:r>
              <w:t>100%</w:t>
            </w:r>
          </w:p>
        </w:tc>
        <w:tc>
          <w:tcPr>
            <w:tcW w:w="2268" w:type="dxa"/>
            <w:vAlign w:val="center"/>
          </w:tcPr>
          <w:p>
            <w:pPr>
              <w:pStyle w:val="16"/>
            </w:pPr>
            <w:r>
              <w:t>冀财社【2022】164号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2023年赤脚医生资金使用率</w:t>
            </w:r>
          </w:p>
        </w:tc>
        <w:tc>
          <w:tcPr>
            <w:tcW w:w="2835" w:type="dxa"/>
            <w:vAlign w:val="center"/>
          </w:tcPr>
          <w:p>
            <w:pPr>
              <w:pStyle w:val="16"/>
            </w:pPr>
            <w:r>
              <w:t>2023年赤脚医生资金使用率</w:t>
            </w:r>
          </w:p>
        </w:tc>
        <w:tc>
          <w:tcPr>
            <w:tcW w:w="2551" w:type="dxa"/>
            <w:vAlign w:val="center"/>
          </w:tcPr>
          <w:p>
            <w:pPr>
              <w:pStyle w:val="16"/>
            </w:pPr>
            <w:r>
              <w:t>100%</w:t>
            </w:r>
          </w:p>
        </w:tc>
        <w:tc>
          <w:tcPr>
            <w:tcW w:w="2268" w:type="dxa"/>
            <w:vAlign w:val="center"/>
          </w:tcPr>
          <w:p>
            <w:pPr>
              <w:pStyle w:val="16"/>
            </w:pPr>
            <w:r>
              <w:t>冀财社【2022】164号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省级投入赤脚医生养老补助成本</w:t>
            </w:r>
          </w:p>
        </w:tc>
        <w:tc>
          <w:tcPr>
            <w:tcW w:w="2835" w:type="dxa"/>
            <w:vAlign w:val="center"/>
          </w:tcPr>
          <w:p>
            <w:pPr>
              <w:pStyle w:val="16"/>
            </w:pPr>
            <w:r>
              <w:t>省级投入赤脚医生养老补助成本</w:t>
            </w:r>
          </w:p>
        </w:tc>
        <w:tc>
          <w:tcPr>
            <w:tcW w:w="2551" w:type="dxa"/>
            <w:vAlign w:val="center"/>
          </w:tcPr>
          <w:p>
            <w:pPr>
              <w:pStyle w:val="16"/>
            </w:pPr>
            <w:r>
              <w:t>44.56万元</w:t>
            </w:r>
          </w:p>
        </w:tc>
        <w:tc>
          <w:tcPr>
            <w:tcW w:w="2268" w:type="dxa"/>
            <w:vAlign w:val="center"/>
          </w:tcPr>
          <w:p>
            <w:pPr>
              <w:pStyle w:val="16"/>
            </w:pPr>
            <w:r>
              <w:t>冀财社【2022】164号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长期实施该政策，可以提高赤脚医生的生活质量</w:t>
            </w:r>
          </w:p>
        </w:tc>
        <w:tc>
          <w:tcPr>
            <w:tcW w:w="2835" w:type="dxa"/>
            <w:vAlign w:val="center"/>
          </w:tcPr>
          <w:p>
            <w:pPr>
              <w:pStyle w:val="16"/>
            </w:pPr>
            <w:r>
              <w:t>长期实施该政策，可以提高赤脚医生的生活质量</w:t>
            </w:r>
          </w:p>
        </w:tc>
        <w:tc>
          <w:tcPr>
            <w:tcW w:w="2551" w:type="dxa"/>
            <w:vAlign w:val="center"/>
          </w:tcPr>
          <w:p>
            <w:pPr>
              <w:pStyle w:val="16"/>
            </w:pPr>
            <w:r>
              <w:t>生活质量逐步提高</w:t>
            </w:r>
          </w:p>
        </w:tc>
        <w:tc>
          <w:tcPr>
            <w:tcW w:w="2268" w:type="dxa"/>
            <w:vAlign w:val="center"/>
          </w:tcPr>
          <w:p>
            <w:pPr>
              <w:pStyle w:val="16"/>
            </w:pPr>
            <w:r>
              <w:t>冀财社【2022】164号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通过实施原“赤脚医生”养老补助政策促进社会稳定水平逐步提高</w:t>
            </w:r>
          </w:p>
        </w:tc>
        <w:tc>
          <w:tcPr>
            <w:tcW w:w="2835" w:type="dxa"/>
            <w:vAlign w:val="center"/>
          </w:tcPr>
          <w:p>
            <w:pPr>
              <w:pStyle w:val="16"/>
            </w:pPr>
            <w:r>
              <w:t>通过实施原“赤脚医生”养老补助政策促进社会稳定水平逐步提高</w:t>
            </w:r>
          </w:p>
        </w:tc>
        <w:tc>
          <w:tcPr>
            <w:tcW w:w="2551" w:type="dxa"/>
            <w:vAlign w:val="center"/>
          </w:tcPr>
          <w:p>
            <w:pPr>
              <w:pStyle w:val="16"/>
            </w:pPr>
            <w:r>
              <w:t>促进社会稳定发展</w:t>
            </w:r>
          </w:p>
        </w:tc>
        <w:tc>
          <w:tcPr>
            <w:tcW w:w="2268" w:type="dxa"/>
            <w:vAlign w:val="center"/>
          </w:tcPr>
          <w:p>
            <w:pPr>
              <w:pStyle w:val="16"/>
            </w:pPr>
            <w:r>
              <w:t>冀财社【2022】164号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冀财社【2022】164号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14、冀财社【2022】179号 提前下达2023年省级卫生健康人才培养补助资金绩效目标表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1."根据省卫生健康委《关于细化2022年省级卫生健康人才队伍建设经费的函》（冀卫财务函【2022】58号），现省级补助万名医师支援农村卫生工程专项补助资金2.58万元。</w:t>
            </w:r>
            <w:r>
              <w:tab/>
            </w:r>
            <w:r>
              <w:tab/>
            </w:r>
            <w:r>
              <w:tab/>
            </w:r>
            <w:r>
              <w:tab/>
            </w:r>
            <w:r>
              <w:tab/>
            </w:r>
            <w:r>
              <w:tab/>
            </w: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县级医院数量</w:t>
            </w:r>
          </w:p>
        </w:tc>
        <w:tc>
          <w:tcPr>
            <w:tcW w:w="2835" w:type="dxa"/>
            <w:vAlign w:val="center"/>
          </w:tcPr>
          <w:p>
            <w:pPr>
              <w:pStyle w:val="16"/>
            </w:pPr>
            <w:r>
              <w:t>辖区内县级医院数量</w:t>
            </w:r>
          </w:p>
        </w:tc>
        <w:tc>
          <w:tcPr>
            <w:tcW w:w="2551" w:type="dxa"/>
            <w:vAlign w:val="center"/>
          </w:tcPr>
          <w:p>
            <w:pPr>
              <w:pStyle w:val="16"/>
            </w:pPr>
            <w:r>
              <w:t>3家</w:t>
            </w:r>
          </w:p>
        </w:tc>
        <w:tc>
          <w:tcPr>
            <w:tcW w:w="2268" w:type="dxa"/>
            <w:vAlign w:val="center"/>
          </w:tcPr>
          <w:p>
            <w:pPr>
              <w:pStyle w:val="16"/>
            </w:pPr>
            <w:r>
              <w:t>冀财社【2022】179号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辖区内支援农村工程出勤率</w:t>
            </w:r>
          </w:p>
        </w:tc>
        <w:tc>
          <w:tcPr>
            <w:tcW w:w="2835" w:type="dxa"/>
            <w:vAlign w:val="center"/>
          </w:tcPr>
          <w:p>
            <w:pPr>
              <w:pStyle w:val="16"/>
            </w:pPr>
            <w:r>
              <w:t>辖区内支援农村工程出勤率</w:t>
            </w:r>
          </w:p>
        </w:tc>
        <w:tc>
          <w:tcPr>
            <w:tcW w:w="2551" w:type="dxa"/>
            <w:vAlign w:val="center"/>
          </w:tcPr>
          <w:p>
            <w:pPr>
              <w:pStyle w:val="16"/>
            </w:pPr>
            <w:r>
              <w:t>≥70%</w:t>
            </w:r>
          </w:p>
        </w:tc>
        <w:tc>
          <w:tcPr>
            <w:tcW w:w="2268" w:type="dxa"/>
            <w:vAlign w:val="center"/>
          </w:tcPr>
          <w:p>
            <w:pPr>
              <w:pStyle w:val="16"/>
            </w:pPr>
            <w:r>
              <w:t>冀财社【2022】179号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资金到位率</w:t>
            </w:r>
          </w:p>
        </w:tc>
        <w:tc>
          <w:tcPr>
            <w:tcW w:w="2835" w:type="dxa"/>
            <w:vAlign w:val="center"/>
          </w:tcPr>
          <w:p>
            <w:pPr>
              <w:pStyle w:val="16"/>
            </w:pPr>
            <w:r>
              <w:t>万民医师支援农村工程资金到位率</w:t>
            </w:r>
          </w:p>
        </w:tc>
        <w:tc>
          <w:tcPr>
            <w:tcW w:w="2551" w:type="dxa"/>
            <w:vAlign w:val="center"/>
          </w:tcPr>
          <w:p>
            <w:pPr>
              <w:pStyle w:val="16"/>
            </w:pPr>
            <w:r>
              <w:t>100%</w:t>
            </w:r>
          </w:p>
        </w:tc>
        <w:tc>
          <w:tcPr>
            <w:tcW w:w="2268" w:type="dxa"/>
            <w:vAlign w:val="center"/>
          </w:tcPr>
          <w:p>
            <w:pPr>
              <w:pStyle w:val="16"/>
            </w:pPr>
            <w:r>
              <w:t>冀财社【2022】179号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省级投入财政资金</w:t>
            </w:r>
          </w:p>
        </w:tc>
        <w:tc>
          <w:tcPr>
            <w:tcW w:w="2835" w:type="dxa"/>
            <w:vAlign w:val="center"/>
          </w:tcPr>
          <w:p>
            <w:pPr>
              <w:pStyle w:val="16"/>
            </w:pPr>
            <w:r>
              <w:t>省级投入财政资金</w:t>
            </w:r>
          </w:p>
        </w:tc>
        <w:tc>
          <w:tcPr>
            <w:tcW w:w="2551" w:type="dxa"/>
            <w:vAlign w:val="center"/>
          </w:tcPr>
          <w:p>
            <w:pPr>
              <w:pStyle w:val="16"/>
            </w:pPr>
            <w:r>
              <w:t>2.58万元</w:t>
            </w:r>
          </w:p>
        </w:tc>
        <w:tc>
          <w:tcPr>
            <w:tcW w:w="2268" w:type="dxa"/>
            <w:vAlign w:val="center"/>
          </w:tcPr>
          <w:p>
            <w:pPr>
              <w:pStyle w:val="16"/>
            </w:pPr>
            <w:r>
              <w:t>冀财社【2022】179号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促进社会稳定发展</w:t>
            </w:r>
          </w:p>
        </w:tc>
        <w:tc>
          <w:tcPr>
            <w:tcW w:w="2835" w:type="dxa"/>
            <w:vAlign w:val="center"/>
          </w:tcPr>
          <w:p>
            <w:pPr>
              <w:pStyle w:val="16"/>
            </w:pPr>
            <w:r>
              <w:t>实施万民医师支援农村工程，促进社会稳定</w:t>
            </w:r>
          </w:p>
        </w:tc>
        <w:tc>
          <w:tcPr>
            <w:tcW w:w="2551" w:type="dxa"/>
            <w:vAlign w:val="center"/>
          </w:tcPr>
          <w:p>
            <w:pPr>
              <w:pStyle w:val="16"/>
            </w:pPr>
            <w:r>
              <w:t>促进社会稳定</w:t>
            </w:r>
          </w:p>
        </w:tc>
        <w:tc>
          <w:tcPr>
            <w:tcW w:w="2268" w:type="dxa"/>
            <w:vAlign w:val="center"/>
          </w:tcPr>
          <w:p>
            <w:pPr>
              <w:pStyle w:val="16"/>
            </w:pPr>
            <w:r>
              <w:t>冀财社【2022】179号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长期实施万民医师支援农村工程，提高经济发展</w:t>
            </w:r>
          </w:p>
        </w:tc>
        <w:tc>
          <w:tcPr>
            <w:tcW w:w="2835" w:type="dxa"/>
            <w:vAlign w:val="center"/>
          </w:tcPr>
          <w:p>
            <w:pPr>
              <w:pStyle w:val="16"/>
            </w:pPr>
            <w:r>
              <w:t>长期实施万民医师支援农村工程，提高经济发展</w:t>
            </w:r>
          </w:p>
        </w:tc>
        <w:tc>
          <w:tcPr>
            <w:tcW w:w="2551" w:type="dxa"/>
            <w:vAlign w:val="center"/>
          </w:tcPr>
          <w:p>
            <w:pPr>
              <w:pStyle w:val="16"/>
            </w:pPr>
            <w:r>
              <w:t>较上年提高</w:t>
            </w:r>
          </w:p>
        </w:tc>
        <w:tc>
          <w:tcPr>
            <w:tcW w:w="2268" w:type="dxa"/>
            <w:vAlign w:val="center"/>
          </w:tcPr>
          <w:p>
            <w:pPr>
              <w:pStyle w:val="16"/>
            </w:pPr>
            <w:r>
              <w:t>冀财社【2022】179号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服务对象满意度指标</w:t>
            </w:r>
          </w:p>
        </w:tc>
        <w:tc>
          <w:tcPr>
            <w:tcW w:w="2835" w:type="dxa"/>
            <w:vAlign w:val="center"/>
          </w:tcPr>
          <w:p>
            <w:pPr>
              <w:pStyle w:val="16"/>
            </w:pPr>
            <w:r>
              <w:t>服务对象满意度指标</w:t>
            </w:r>
          </w:p>
        </w:tc>
        <w:tc>
          <w:tcPr>
            <w:tcW w:w="2551" w:type="dxa"/>
            <w:vAlign w:val="center"/>
          </w:tcPr>
          <w:p>
            <w:pPr>
              <w:pStyle w:val="16"/>
            </w:pPr>
            <w:r>
              <w:t>≥90%</w:t>
            </w:r>
          </w:p>
        </w:tc>
        <w:tc>
          <w:tcPr>
            <w:tcW w:w="2268" w:type="dxa"/>
            <w:vAlign w:val="center"/>
          </w:tcPr>
          <w:p>
            <w:pPr>
              <w:pStyle w:val="16"/>
            </w:pPr>
            <w:r>
              <w:t>冀财社【2022】179号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15、冀财社【2022】181号提前下达省级计划生育奖励扶助、特别扶助转移支付专项资金绩效目标表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符合计划生育奖扶、特扶条件的人员全部纳入奖励扶助，缓解农村计划生育困难家庭在生产、生活、医疗和养老等方面的特殊困难，保障和改善民生，促进社会和谐稳定，提高人民生活水平，进一步提高计划生育政策。</w:t>
            </w:r>
          </w:p>
          <w:p>
            <w:pPr>
              <w:pStyle w:val="16"/>
            </w:pPr>
            <w:r>
              <w:t>"</w:t>
            </w:r>
            <w:r>
              <w:tab/>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2023年奖扶、特扶目标人群发放完成率</w:t>
            </w:r>
          </w:p>
        </w:tc>
        <w:tc>
          <w:tcPr>
            <w:tcW w:w="2835" w:type="dxa"/>
            <w:vAlign w:val="center"/>
          </w:tcPr>
          <w:p>
            <w:pPr>
              <w:pStyle w:val="16"/>
            </w:pPr>
            <w:r>
              <w:t>2023年奖扶、特扶目标人群发放完成率</w:t>
            </w:r>
          </w:p>
        </w:tc>
        <w:tc>
          <w:tcPr>
            <w:tcW w:w="2551" w:type="dxa"/>
            <w:vAlign w:val="center"/>
          </w:tcPr>
          <w:p>
            <w:pPr>
              <w:pStyle w:val="16"/>
            </w:pPr>
            <w:r>
              <w:t>&gt;90%</w:t>
            </w:r>
          </w:p>
        </w:tc>
        <w:tc>
          <w:tcPr>
            <w:tcW w:w="2268" w:type="dxa"/>
            <w:vAlign w:val="center"/>
          </w:tcPr>
          <w:p>
            <w:pPr>
              <w:pStyle w:val="16"/>
            </w:pPr>
            <w:r>
              <w:t>冀财社【2022】181号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确认扶助对象个案信息准确率</w:t>
            </w:r>
          </w:p>
        </w:tc>
        <w:tc>
          <w:tcPr>
            <w:tcW w:w="2835" w:type="dxa"/>
            <w:vAlign w:val="center"/>
          </w:tcPr>
          <w:p>
            <w:pPr>
              <w:pStyle w:val="16"/>
            </w:pPr>
            <w:r>
              <w:t>确认扶助对象个案信息准确率</w:t>
            </w:r>
          </w:p>
        </w:tc>
        <w:tc>
          <w:tcPr>
            <w:tcW w:w="2551" w:type="dxa"/>
            <w:vAlign w:val="center"/>
          </w:tcPr>
          <w:p>
            <w:pPr>
              <w:pStyle w:val="16"/>
            </w:pPr>
            <w:r>
              <w:t>≥90%</w:t>
            </w:r>
          </w:p>
        </w:tc>
        <w:tc>
          <w:tcPr>
            <w:tcW w:w="2268" w:type="dxa"/>
            <w:vAlign w:val="center"/>
          </w:tcPr>
          <w:p>
            <w:pPr>
              <w:pStyle w:val="16"/>
            </w:pPr>
            <w:r>
              <w:t>冀财社【2022】181号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2023年奖扶、特扶资金使用率</w:t>
            </w:r>
          </w:p>
        </w:tc>
        <w:tc>
          <w:tcPr>
            <w:tcW w:w="2835" w:type="dxa"/>
            <w:vAlign w:val="center"/>
          </w:tcPr>
          <w:p>
            <w:pPr>
              <w:pStyle w:val="16"/>
            </w:pPr>
            <w:r>
              <w:t>2023年奖扶、特扶资金使用率</w:t>
            </w:r>
          </w:p>
        </w:tc>
        <w:tc>
          <w:tcPr>
            <w:tcW w:w="2551" w:type="dxa"/>
            <w:vAlign w:val="center"/>
          </w:tcPr>
          <w:p>
            <w:pPr>
              <w:pStyle w:val="16"/>
            </w:pPr>
            <w:r>
              <w:t>100%</w:t>
            </w:r>
          </w:p>
        </w:tc>
        <w:tc>
          <w:tcPr>
            <w:tcW w:w="2268" w:type="dxa"/>
            <w:vAlign w:val="center"/>
          </w:tcPr>
          <w:p>
            <w:pPr>
              <w:pStyle w:val="16"/>
            </w:pPr>
            <w:r>
              <w:t>冀财社【2022】181号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省级投入奖扶、特扶成本</w:t>
            </w:r>
          </w:p>
        </w:tc>
        <w:tc>
          <w:tcPr>
            <w:tcW w:w="2835" w:type="dxa"/>
            <w:vAlign w:val="center"/>
          </w:tcPr>
          <w:p>
            <w:pPr>
              <w:pStyle w:val="16"/>
            </w:pPr>
            <w:r>
              <w:t>省级投入奖扶、特扶成本</w:t>
            </w:r>
          </w:p>
        </w:tc>
        <w:tc>
          <w:tcPr>
            <w:tcW w:w="2551" w:type="dxa"/>
            <w:vAlign w:val="center"/>
          </w:tcPr>
          <w:p>
            <w:pPr>
              <w:pStyle w:val="16"/>
            </w:pPr>
            <w:r>
              <w:t>87.24万元</w:t>
            </w:r>
          </w:p>
        </w:tc>
        <w:tc>
          <w:tcPr>
            <w:tcW w:w="2268" w:type="dxa"/>
            <w:vAlign w:val="center"/>
          </w:tcPr>
          <w:p>
            <w:pPr>
              <w:pStyle w:val="16"/>
            </w:pPr>
            <w:r>
              <w:t>冀财社【2022】181号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实施该项目，促进计划生育事业发展。</w:t>
            </w:r>
          </w:p>
        </w:tc>
        <w:tc>
          <w:tcPr>
            <w:tcW w:w="2835" w:type="dxa"/>
            <w:vAlign w:val="center"/>
          </w:tcPr>
          <w:p>
            <w:pPr>
              <w:pStyle w:val="16"/>
            </w:pPr>
            <w:r>
              <w:t>实施该项目，促进计划生育事业发展。</w:t>
            </w:r>
          </w:p>
        </w:tc>
        <w:tc>
          <w:tcPr>
            <w:tcW w:w="2551" w:type="dxa"/>
            <w:vAlign w:val="center"/>
          </w:tcPr>
          <w:p>
            <w:pPr>
              <w:pStyle w:val="16"/>
            </w:pPr>
            <w:r>
              <w:t>逐年提高</w:t>
            </w:r>
          </w:p>
        </w:tc>
        <w:tc>
          <w:tcPr>
            <w:tcW w:w="2268" w:type="dxa"/>
            <w:vAlign w:val="center"/>
          </w:tcPr>
          <w:p>
            <w:pPr>
              <w:pStyle w:val="16"/>
            </w:pPr>
            <w:r>
              <w:t>冀财社【2022】181号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长期实施奖扶、特扶，提高服务对象的生活质量</w:t>
            </w:r>
          </w:p>
        </w:tc>
        <w:tc>
          <w:tcPr>
            <w:tcW w:w="2835" w:type="dxa"/>
            <w:vAlign w:val="center"/>
          </w:tcPr>
          <w:p>
            <w:pPr>
              <w:pStyle w:val="16"/>
            </w:pPr>
            <w:r>
              <w:t>长期实施奖扶、特扶，提高服务对象的生活质量</w:t>
            </w:r>
          </w:p>
        </w:tc>
        <w:tc>
          <w:tcPr>
            <w:tcW w:w="2551" w:type="dxa"/>
            <w:vAlign w:val="center"/>
          </w:tcPr>
          <w:p>
            <w:pPr>
              <w:pStyle w:val="16"/>
            </w:pPr>
            <w:r>
              <w:t>≥90%</w:t>
            </w:r>
          </w:p>
        </w:tc>
        <w:tc>
          <w:tcPr>
            <w:tcW w:w="2268" w:type="dxa"/>
            <w:vAlign w:val="center"/>
          </w:tcPr>
          <w:p>
            <w:pPr>
              <w:pStyle w:val="16"/>
            </w:pPr>
            <w:r>
              <w:t>冀财社【2022】181号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冀财社【2022】181号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16、冀财社【2022】183号 提前下达2023年中医药发展专项资金绩效目标表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1.中医药科技创新项目0.5万元，中医药人才队伍建设2万元，共计2.5万元，用于中医药事业的发展。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全国基层名老中医药药专家传承工作室建设数量</w:t>
            </w:r>
          </w:p>
        </w:tc>
        <w:tc>
          <w:tcPr>
            <w:tcW w:w="2835" w:type="dxa"/>
            <w:vAlign w:val="center"/>
          </w:tcPr>
          <w:p>
            <w:pPr>
              <w:pStyle w:val="16"/>
            </w:pPr>
            <w:r>
              <w:t>全国基层名老中医药药专家传承工作室建设数量</w:t>
            </w:r>
          </w:p>
        </w:tc>
        <w:tc>
          <w:tcPr>
            <w:tcW w:w="2551" w:type="dxa"/>
            <w:vAlign w:val="center"/>
          </w:tcPr>
          <w:p>
            <w:pPr>
              <w:pStyle w:val="16"/>
            </w:pPr>
            <w:r>
              <w:t>1个</w:t>
            </w:r>
          </w:p>
        </w:tc>
        <w:tc>
          <w:tcPr>
            <w:tcW w:w="2268" w:type="dxa"/>
            <w:vAlign w:val="center"/>
          </w:tcPr>
          <w:p>
            <w:pPr>
              <w:pStyle w:val="16"/>
            </w:pPr>
            <w:r>
              <w:t>冀财社【2022】183号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中医药专家传承工作室合格率</w:t>
            </w:r>
          </w:p>
        </w:tc>
        <w:tc>
          <w:tcPr>
            <w:tcW w:w="2835" w:type="dxa"/>
            <w:vAlign w:val="center"/>
          </w:tcPr>
          <w:p>
            <w:pPr>
              <w:pStyle w:val="16"/>
            </w:pPr>
            <w:r>
              <w:t>中医药专家传承工作室合格率</w:t>
            </w:r>
          </w:p>
        </w:tc>
        <w:tc>
          <w:tcPr>
            <w:tcW w:w="2551" w:type="dxa"/>
            <w:vAlign w:val="center"/>
          </w:tcPr>
          <w:p>
            <w:pPr>
              <w:pStyle w:val="16"/>
            </w:pPr>
            <w:r>
              <w:t>100%</w:t>
            </w:r>
          </w:p>
        </w:tc>
        <w:tc>
          <w:tcPr>
            <w:tcW w:w="2268" w:type="dxa"/>
            <w:vAlign w:val="center"/>
          </w:tcPr>
          <w:p>
            <w:pPr>
              <w:pStyle w:val="16"/>
            </w:pPr>
            <w:r>
              <w:t>冀财社【2022】183号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2023年中医药事业传承与发展资金到位率</w:t>
            </w:r>
          </w:p>
        </w:tc>
        <w:tc>
          <w:tcPr>
            <w:tcW w:w="2835" w:type="dxa"/>
            <w:vAlign w:val="center"/>
          </w:tcPr>
          <w:p>
            <w:pPr>
              <w:pStyle w:val="16"/>
            </w:pPr>
            <w:r>
              <w:t>2023年中医药事业传承与发展资金到位率</w:t>
            </w:r>
          </w:p>
        </w:tc>
        <w:tc>
          <w:tcPr>
            <w:tcW w:w="2551" w:type="dxa"/>
            <w:vAlign w:val="center"/>
          </w:tcPr>
          <w:p>
            <w:pPr>
              <w:pStyle w:val="16"/>
            </w:pPr>
            <w:r>
              <w:t>100%</w:t>
            </w:r>
          </w:p>
        </w:tc>
        <w:tc>
          <w:tcPr>
            <w:tcW w:w="2268" w:type="dxa"/>
            <w:vAlign w:val="center"/>
          </w:tcPr>
          <w:p>
            <w:pPr>
              <w:pStyle w:val="16"/>
            </w:pPr>
            <w:r>
              <w:t>冀财社【2022】183号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2023年中央财政投入中医药事业传承与发展资金总金额</w:t>
            </w:r>
          </w:p>
        </w:tc>
        <w:tc>
          <w:tcPr>
            <w:tcW w:w="2835" w:type="dxa"/>
            <w:vAlign w:val="center"/>
          </w:tcPr>
          <w:p>
            <w:pPr>
              <w:pStyle w:val="16"/>
            </w:pPr>
            <w:r>
              <w:t>2023年中央财政投入中医药事业传承与发展资金总金额</w:t>
            </w:r>
          </w:p>
        </w:tc>
        <w:tc>
          <w:tcPr>
            <w:tcW w:w="2551" w:type="dxa"/>
            <w:vAlign w:val="center"/>
          </w:tcPr>
          <w:p>
            <w:pPr>
              <w:pStyle w:val="16"/>
            </w:pPr>
            <w:r>
              <w:t>2.5万元</w:t>
            </w:r>
          </w:p>
        </w:tc>
        <w:tc>
          <w:tcPr>
            <w:tcW w:w="2268" w:type="dxa"/>
            <w:vAlign w:val="center"/>
          </w:tcPr>
          <w:p>
            <w:pPr>
              <w:pStyle w:val="16"/>
            </w:pPr>
            <w:r>
              <w:t>冀财社【2022】183号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中医药事业传承与发展</w:t>
            </w:r>
          </w:p>
        </w:tc>
        <w:tc>
          <w:tcPr>
            <w:tcW w:w="2835" w:type="dxa"/>
            <w:vAlign w:val="center"/>
          </w:tcPr>
          <w:p>
            <w:pPr>
              <w:pStyle w:val="16"/>
            </w:pPr>
            <w:r>
              <w:t>中医药事业传承与发展</w:t>
            </w:r>
          </w:p>
        </w:tc>
        <w:tc>
          <w:tcPr>
            <w:tcW w:w="2551" w:type="dxa"/>
            <w:vAlign w:val="center"/>
          </w:tcPr>
          <w:p>
            <w:pPr>
              <w:pStyle w:val="16"/>
            </w:pPr>
            <w:r>
              <w:t>较上年提高</w:t>
            </w:r>
          </w:p>
        </w:tc>
        <w:tc>
          <w:tcPr>
            <w:tcW w:w="2268" w:type="dxa"/>
            <w:vAlign w:val="center"/>
          </w:tcPr>
          <w:p>
            <w:pPr>
              <w:pStyle w:val="16"/>
            </w:pPr>
            <w:r>
              <w:t>冀财社【2022】183号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发展中医药事业，提高社会效益</w:t>
            </w:r>
          </w:p>
        </w:tc>
        <w:tc>
          <w:tcPr>
            <w:tcW w:w="2835" w:type="dxa"/>
            <w:vAlign w:val="center"/>
          </w:tcPr>
          <w:p>
            <w:pPr>
              <w:pStyle w:val="16"/>
            </w:pPr>
            <w:r>
              <w:t>发展中医药事业，提高社会效益</w:t>
            </w:r>
          </w:p>
        </w:tc>
        <w:tc>
          <w:tcPr>
            <w:tcW w:w="2551" w:type="dxa"/>
            <w:vAlign w:val="center"/>
          </w:tcPr>
          <w:p>
            <w:pPr>
              <w:pStyle w:val="16"/>
            </w:pPr>
            <w:r>
              <w:t>逐步提高</w:t>
            </w:r>
          </w:p>
        </w:tc>
        <w:tc>
          <w:tcPr>
            <w:tcW w:w="2268" w:type="dxa"/>
            <w:vAlign w:val="center"/>
          </w:tcPr>
          <w:p>
            <w:pPr>
              <w:pStyle w:val="16"/>
            </w:pPr>
            <w:r>
              <w:t>冀财社【2022】183号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冀财社【2022】183号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17、冀财社【2022】188号 提前下达2023年省级公共卫生服务补助资金绩效目标表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1."对城乡居民健康问题实施干预措施，减少主要健康危险因素.有效预防和控制主要传染病及慢性病.按照县常住人口数，省级公共卫生补助1913.58万元，资金按进度拨付。</w:t>
            </w:r>
            <w:r>
              <w:tab/>
            </w:r>
            <w:r>
              <w:tab/>
            </w:r>
            <w:r>
              <w:tab/>
            </w:r>
            <w:r>
              <w:tab/>
            </w:r>
            <w:r>
              <w:tab/>
            </w:r>
            <w:r>
              <w:tab/>
            </w: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农村妇女两癌筛查人次</w:t>
            </w:r>
          </w:p>
        </w:tc>
        <w:tc>
          <w:tcPr>
            <w:tcW w:w="2835" w:type="dxa"/>
            <w:vAlign w:val="center"/>
          </w:tcPr>
          <w:p>
            <w:pPr>
              <w:pStyle w:val="16"/>
            </w:pPr>
            <w:r>
              <w:t>农村妇女两癌筛查人次</w:t>
            </w:r>
          </w:p>
        </w:tc>
        <w:tc>
          <w:tcPr>
            <w:tcW w:w="2551" w:type="dxa"/>
            <w:vAlign w:val="center"/>
          </w:tcPr>
          <w:p>
            <w:pPr>
              <w:pStyle w:val="16"/>
            </w:pPr>
            <w:r>
              <w:t>≥17152人次</w:t>
            </w:r>
          </w:p>
        </w:tc>
        <w:tc>
          <w:tcPr>
            <w:tcW w:w="2268" w:type="dxa"/>
            <w:vAlign w:val="center"/>
          </w:tcPr>
          <w:p>
            <w:pPr>
              <w:pStyle w:val="16"/>
            </w:pPr>
            <w:r>
              <w:t>冀财社【2022】188号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高血压患者基层规范管理服务率</w:t>
            </w:r>
          </w:p>
        </w:tc>
        <w:tc>
          <w:tcPr>
            <w:tcW w:w="2835" w:type="dxa"/>
            <w:vAlign w:val="center"/>
          </w:tcPr>
          <w:p>
            <w:pPr>
              <w:pStyle w:val="16"/>
            </w:pPr>
            <w:r>
              <w:t>高血压患者基层规范管理服务率</w:t>
            </w:r>
          </w:p>
        </w:tc>
        <w:tc>
          <w:tcPr>
            <w:tcW w:w="2551" w:type="dxa"/>
            <w:vAlign w:val="center"/>
          </w:tcPr>
          <w:p>
            <w:pPr>
              <w:pStyle w:val="16"/>
            </w:pPr>
            <w:r>
              <w:t>≥60%</w:t>
            </w:r>
          </w:p>
        </w:tc>
        <w:tc>
          <w:tcPr>
            <w:tcW w:w="2268" w:type="dxa"/>
            <w:vAlign w:val="center"/>
          </w:tcPr>
          <w:p>
            <w:pPr>
              <w:pStyle w:val="16"/>
            </w:pPr>
            <w:r>
              <w:t>冀财社【2022】188号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2023年基本药物补助资金使用率</w:t>
            </w:r>
          </w:p>
        </w:tc>
        <w:tc>
          <w:tcPr>
            <w:tcW w:w="2835" w:type="dxa"/>
            <w:vAlign w:val="center"/>
          </w:tcPr>
          <w:p>
            <w:pPr>
              <w:pStyle w:val="16"/>
            </w:pPr>
            <w:r>
              <w:t>2023年基本药物补助资金使用率</w:t>
            </w:r>
          </w:p>
        </w:tc>
        <w:tc>
          <w:tcPr>
            <w:tcW w:w="2551" w:type="dxa"/>
            <w:vAlign w:val="center"/>
          </w:tcPr>
          <w:p>
            <w:pPr>
              <w:pStyle w:val="16"/>
            </w:pPr>
            <w:r>
              <w:t>100%</w:t>
            </w:r>
          </w:p>
        </w:tc>
        <w:tc>
          <w:tcPr>
            <w:tcW w:w="2268" w:type="dxa"/>
            <w:vAlign w:val="center"/>
          </w:tcPr>
          <w:p>
            <w:pPr>
              <w:pStyle w:val="16"/>
            </w:pPr>
            <w:r>
              <w:t>冀财社【2022】188号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孕妇耳聋基因免费筛查人均成本</w:t>
            </w:r>
          </w:p>
        </w:tc>
        <w:tc>
          <w:tcPr>
            <w:tcW w:w="2835" w:type="dxa"/>
            <w:vAlign w:val="center"/>
          </w:tcPr>
          <w:p>
            <w:pPr>
              <w:pStyle w:val="16"/>
            </w:pPr>
            <w:r>
              <w:t>孕妇耳聋基因免费筛查人均成本</w:t>
            </w:r>
          </w:p>
        </w:tc>
        <w:tc>
          <w:tcPr>
            <w:tcW w:w="2551" w:type="dxa"/>
            <w:vAlign w:val="center"/>
          </w:tcPr>
          <w:p>
            <w:pPr>
              <w:pStyle w:val="16"/>
            </w:pPr>
            <w:r>
              <w:t>≤138元</w:t>
            </w:r>
          </w:p>
        </w:tc>
        <w:tc>
          <w:tcPr>
            <w:tcW w:w="2268" w:type="dxa"/>
            <w:vAlign w:val="center"/>
          </w:tcPr>
          <w:p>
            <w:pPr>
              <w:pStyle w:val="16"/>
            </w:pPr>
            <w:r>
              <w:t>冀财社【2022】188号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居民健康水平差距</w:t>
            </w:r>
          </w:p>
        </w:tc>
        <w:tc>
          <w:tcPr>
            <w:tcW w:w="2835" w:type="dxa"/>
            <w:vAlign w:val="center"/>
          </w:tcPr>
          <w:p>
            <w:pPr>
              <w:pStyle w:val="16"/>
            </w:pPr>
            <w:r>
              <w:t>居民健康水平差距</w:t>
            </w:r>
          </w:p>
        </w:tc>
        <w:tc>
          <w:tcPr>
            <w:tcW w:w="2551" w:type="dxa"/>
            <w:vAlign w:val="center"/>
          </w:tcPr>
          <w:p>
            <w:pPr>
              <w:pStyle w:val="16"/>
            </w:pPr>
            <w:r>
              <w:t>不断缩小</w:t>
            </w:r>
          </w:p>
        </w:tc>
        <w:tc>
          <w:tcPr>
            <w:tcW w:w="2268" w:type="dxa"/>
            <w:vAlign w:val="center"/>
          </w:tcPr>
          <w:p>
            <w:pPr>
              <w:pStyle w:val="16"/>
            </w:pPr>
            <w:r>
              <w:t>冀财社【2022】188号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经济效益指标</w:t>
            </w:r>
          </w:p>
        </w:tc>
        <w:tc>
          <w:tcPr>
            <w:tcW w:w="2835" w:type="dxa"/>
            <w:vAlign w:val="center"/>
          </w:tcPr>
          <w:p>
            <w:pPr>
              <w:pStyle w:val="16"/>
            </w:pPr>
            <w:r>
              <w:t>实施基本公共卫生项目服务，较大的促进经济的发展</w:t>
            </w:r>
          </w:p>
        </w:tc>
        <w:tc>
          <w:tcPr>
            <w:tcW w:w="2835" w:type="dxa"/>
            <w:vAlign w:val="center"/>
          </w:tcPr>
          <w:p>
            <w:pPr>
              <w:pStyle w:val="16"/>
            </w:pPr>
            <w:r>
              <w:t>实施基本公共卫生项目服务，较大的促进经济的发展</w:t>
            </w:r>
          </w:p>
        </w:tc>
        <w:tc>
          <w:tcPr>
            <w:tcW w:w="2551" w:type="dxa"/>
            <w:vAlign w:val="center"/>
          </w:tcPr>
          <w:p>
            <w:pPr>
              <w:pStyle w:val="16"/>
            </w:pPr>
            <w:r>
              <w:t>≥80%</w:t>
            </w:r>
          </w:p>
        </w:tc>
        <w:tc>
          <w:tcPr>
            <w:tcW w:w="2268" w:type="dxa"/>
            <w:vAlign w:val="center"/>
          </w:tcPr>
          <w:p>
            <w:pPr>
              <w:pStyle w:val="16"/>
            </w:pPr>
            <w:r>
              <w:t>冀财社【2022】188号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冀财社【2022】188号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18、冀财社【2022】194号 提前下达2023年中央基本药物制度补助资金绩效目标表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21家乡镇卫生院和村卫生室实施药品零差率，2023年中央补助558.46万元，巩固完善药物制度，实现基本药物制度乡村卫生机构覆盖，落实财政补偿政策，稳固基本药物采购机制，推进基本药物临床合理使用。保证基本药物的足额供应和合理使用，从制度上实现基本药物的公平可及，满足人民群众的基本需求。</w:t>
            </w:r>
            <w:r>
              <w:tab/>
            </w:r>
            <w:r>
              <w:tab/>
            </w:r>
            <w:r>
              <w:tab/>
            </w:r>
            <w:r>
              <w:tab/>
            </w:r>
            <w:r>
              <w:tab/>
            </w:r>
            <w:r>
              <w:tab/>
            </w: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辖区内卫生院管理数量</w:t>
            </w:r>
          </w:p>
        </w:tc>
        <w:tc>
          <w:tcPr>
            <w:tcW w:w="2835" w:type="dxa"/>
            <w:vAlign w:val="center"/>
          </w:tcPr>
          <w:p>
            <w:pPr>
              <w:pStyle w:val="16"/>
            </w:pPr>
            <w:r>
              <w:t>辖区内卫生院管理数量</w:t>
            </w:r>
          </w:p>
        </w:tc>
        <w:tc>
          <w:tcPr>
            <w:tcW w:w="2551" w:type="dxa"/>
            <w:vAlign w:val="center"/>
          </w:tcPr>
          <w:p>
            <w:pPr>
              <w:pStyle w:val="16"/>
            </w:pPr>
            <w:r>
              <w:t>21个</w:t>
            </w:r>
          </w:p>
        </w:tc>
        <w:tc>
          <w:tcPr>
            <w:tcW w:w="2268" w:type="dxa"/>
            <w:vAlign w:val="center"/>
          </w:tcPr>
          <w:p>
            <w:pPr>
              <w:pStyle w:val="16"/>
            </w:pPr>
            <w:r>
              <w:t>冀财社【2022】194号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基本药物及时配送到位率</w:t>
            </w:r>
          </w:p>
        </w:tc>
        <w:tc>
          <w:tcPr>
            <w:tcW w:w="2835" w:type="dxa"/>
            <w:vAlign w:val="center"/>
          </w:tcPr>
          <w:p>
            <w:pPr>
              <w:pStyle w:val="16"/>
            </w:pPr>
            <w:r>
              <w:t>基本药物及时配送到位率</w:t>
            </w:r>
          </w:p>
        </w:tc>
        <w:tc>
          <w:tcPr>
            <w:tcW w:w="2551" w:type="dxa"/>
            <w:vAlign w:val="center"/>
          </w:tcPr>
          <w:p>
            <w:pPr>
              <w:pStyle w:val="16"/>
            </w:pPr>
            <w:r>
              <w:t>100%</w:t>
            </w:r>
          </w:p>
        </w:tc>
        <w:tc>
          <w:tcPr>
            <w:tcW w:w="2268" w:type="dxa"/>
            <w:vAlign w:val="center"/>
          </w:tcPr>
          <w:p>
            <w:pPr>
              <w:pStyle w:val="16"/>
            </w:pPr>
            <w:r>
              <w:t>冀财社【2022】194号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2023年中央补助基本药物制度总金额</w:t>
            </w:r>
          </w:p>
        </w:tc>
        <w:tc>
          <w:tcPr>
            <w:tcW w:w="2835" w:type="dxa"/>
            <w:vAlign w:val="center"/>
          </w:tcPr>
          <w:p>
            <w:pPr>
              <w:pStyle w:val="16"/>
            </w:pPr>
            <w:r>
              <w:t>2023年中央补助基本药物制度总金额</w:t>
            </w:r>
          </w:p>
        </w:tc>
        <w:tc>
          <w:tcPr>
            <w:tcW w:w="2551" w:type="dxa"/>
            <w:vAlign w:val="center"/>
          </w:tcPr>
          <w:p>
            <w:pPr>
              <w:pStyle w:val="16"/>
            </w:pPr>
            <w:r>
              <w:t>558.46万元</w:t>
            </w:r>
          </w:p>
        </w:tc>
        <w:tc>
          <w:tcPr>
            <w:tcW w:w="2268" w:type="dxa"/>
            <w:vAlign w:val="center"/>
          </w:tcPr>
          <w:p>
            <w:pPr>
              <w:pStyle w:val="16"/>
            </w:pPr>
            <w:r>
              <w:t>冀财社【2022】194号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中央基本药物制度补助资金使用率</w:t>
            </w:r>
          </w:p>
        </w:tc>
        <w:tc>
          <w:tcPr>
            <w:tcW w:w="2835" w:type="dxa"/>
            <w:vAlign w:val="center"/>
          </w:tcPr>
          <w:p>
            <w:pPr>
              <w:pStyle w:val="16"/>
            </w:pPr>
            <w:r>
              <w:t>中央基本药物制度补助资金使用率</w:t>
            </w:r>
          </w:p>
        </w:tc>
        <w:tc>
          <w:tcPr>
            <w:tcW w:w="2551" w:type="dxa"/>
            <w:vAlign w:val="center"/>
          </w:tcPr>
          <w:p>
            <w:pPr>
              <w:pStyle w:val="16"/>
            </w:pPr>
            <w:r>
              <w:t>100%</w:t>
            </w:r>
          </w:p>
        </w:tc>
        <w:tc>
          <w:tcPr>
            <w:tcW w:w="2268" w:type="dxa"/>
            <w:vAlign w:val="center"/>
          </w:tcPr>
          <w:p>
            <w:pPr>
              <w:pStyle w:val="16"/>
            </w:pPr>
            <w:r>
              <w:t>冀财社【2022】194号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经济效益指标</w:t>
            </w:r>
          </w:p>
        </w:tc>
        <w:tc>
          <w:tcPr>
            <w:tcW w:w="2835" w:type="dxa"/>
            <w:vAlign w:val="center"/>
          </w:tcPr>
          <w:p>
            <w:pPr>
              <w:pStyle w:val="16"/>
            </w:pPr>
            <w:r>
              <w:t>实施基本药物制度补助乡医收入</w:t>
            </w:r>
          </w:p>
        </w:tc>
        <w:tc>
          <w:tcPr>
            <w:tcW w:w="2835" w:type="dxa"/>
            <w:vAlign w:val="center"/>
          </w:tcPr>
          <w:p>
            <w:pPr>
              <w:pStyle w:val="16"/>
            </w:pPr>
            <w:r>
              <w:t>实施基本药物制度补助乡医收入</w:t>
            </w:r>
          </w:p>
        </w:tc>
        <w:tc>
          <w:tcPr>
            <w:tcW w:w="2551" w:type="dxa"/>
            <w:vAlign w:val="center"/>
          </w:tcPr>
          <w:p>
            <w:pPr>
              <w:pStyle w:val="16"/>
            </w:pPr>
            <w:r>
              <w:t>保持稳定</w:t>
            </w:r>
          </w:p>
        </w:tc>
        <w:tc>
          <w:tcPr>
            <w:tcW w:w="2268" w:type="dxa"/>
            <w:vAlign w:val="center"/>
          </w:tcPr>
          <w:p>
            <w:pPr>
              <w:pStyle w:val="16"/>
            </w:pPr>
            <w:r>
              <w:t>冀财社【2022】194号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国家基本药物制度在基层持续实施</w:t>
            </w:r>
          </w:p>
        </w:tc>
        <w:tc>
          <w:tcPr>
            <w:tcW w:w="2835" w:type="dxa"/>
            <w:vAlign w:val="center"/>
          </w:tcPr>
          <w:p>
            <w:pPr>
              <w:pStyle w:val="16"/>
            </w:pPr>
            <w:r>
              <w:t>国家基本药物制度在基层持续实施</w:t>
            </w:r>
          </w:p>
        </w:tc>
        <w:tc>
          <w:tcPr>
            <w:tcW w:w="2551" w:type="dxa"/>
            <w:vAlign w:val="center"/>
          </w:tcPr>
          <w:p>
            <w:pPr>
              <w:pStyle w:val="16"/>
            </w:pPr>
            <w:r>
              <w:t>中长期</w:t>
            </w:r>
          </w:p>
        </w:tc>
        <w:tc>
          <w:tcPr>
            <w:tcW w:w="2268" w:type="dxa"/>
            <w:vAlign w:val="center"/>
          </w:tcPr>
          <w:p>
            <w:pPr>
              <w:pStyle w:val="16"/>
            </w:pPr>
            <w:r>
              <w:t>冀财社【2022】194号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冀财社【2022】194号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19、冀财社【2022】195号 提前下达2023年重大传染病防控经费绩效目标表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1."我县共有3家精神病医院，有效预防和控制主要传染病及慢性病，提高公共卫生服务和突发公共卫生事件应急处置能力，使城乡居民逐步享有均等化的公共卫生服务。</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辖区内艾滋病免费治疗覆盖率</w:t>
            </w:r>
          </w:p>
        </w:tc>
        <w:tc>
          <w:tcPr>
            <w:tcW w:w="2835" w:type="dxa"/>
            <w:vAlign w:val="center"/>
          </w:tcPr>
          <w:p>
            <w:pPr>
              <w:pStyle w:val="16"/>
            </w:pPr>
            <w:r>
              <w:t>辖区内艾滋病免费治疗覆盖率</w:t>
            </w:r>
          </w:p>
        </w:tc>
        <w:tc>
          <w:tcPr>
            <w:tcW w:w="2551" w:type="dxa"/>
            <w:vAlign w:val="center"/>
          </w:tcPr>
          <w:p>
            <w:pPr>
              <w:pStyle w:val="16"/>
            </w:pPr>
            <w:r>
              <w:t>≥70%</w:t>
            </w:r>
          </w:p>
        </w:tc>
        <w:tc>
          <w:tcPr>
            <w:tcW w:w="2268" w:type="dxa"/>
            <w:vAlign w:val="center"/>
          </w:tcPr>
          <w:p>
            <w:pPr>
              <w:pStyle w:val="16"/>
            </w:pPr>
            <w:r>
              <w:t>冀财社【2022】195号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严重精神障碍患者管理率</w:t>
            </w:r>
          </w:p>
        </w:tc>
        <w:tc>
          <w:tcPr>
            <w:tcW w:w="2835" w:type="dxa"/>
            <w:vAlign w:val="center"/>
          </w:tcPr>
          <w:p>
            <w:pPr>
              <w:pStyle w:val="16"/>
            </w:pPr>
            <w:r>
              <w:t>严重精神障碍患者管理率</w:t>
            </w:r>
          </w:p>
        </w:tc>
        <w:tc>
          <w:tcPr>
            <w:tcW w:w="2551" w:type="dxa"/>
            <w:vAlign w:val="center"/>
          </w:tcPr>
          <w:p>
            <w:pPr>
              <w:pStyle w:val="16"/>
            </w:pPr>
            <w:r>
              <w:t>≥80%</w:t>
            </w:r>
          </w:p>
        </w:tc>
        <w:tc>
          <w:tcPr>
            <w:tcW w:w="2268" w:type="dxa"/>
            <w:vAlign w:val="center"/>
          </w:tcPr>
          <w:p>
            <w:pPr>
              <w:pStyle w:val="16"/>
            </w:pPr>
            <w:r>
              <w:t>冀财社【2022】195号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重大传染病资金使用率</w:t>
            </w:r>
          </w:p>
        </w:tc>
        <w:tc>
          <w:tcPr>
            <w:tcW w:w="2835" w:type="dxa"/>
            <w:vAlign w:val="center"/>
          </w:tcPr>
          <w:p>
            <w:pPr>
              <w:pStyle w:val="16"/>
            </w:pPr>
            <w:r>
              <w:t>重大传染病资金使用率</w:t>
            </w:r>
          </w:p>
        </w:tc>
        <w:tc>
          <w:tcPr>
            <w:tcW w:w="2551" w:type="dxa"/>
            <w:vAlign w:val="center"/>
          </w:tcPr>
          <w:p>
            <w:pPr>
              <w:pStyle w:val="16"/>
            </w:pPr>
            <w:r>
              <w:t>100%</w:t>
            </w:r>
          </w:p>
        </w:tc>
        <w:tc>
          <w:tcPr>
            <w:tcW w:w="2268" w:type="dxa"/>
            <w:vAlign w:val="center"/>
          </w:tcPr>
          <w:p>
            <w:pPr>
              <w:pStyle w:val="16"/>
            </w:pPr>
            <w:r>
              <w:t>冀财社【2022】195号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2023年重大公共卫生服务补助资金总金额</w:t>
            </w:r>
          </w:p>
        </w:tc>
        <w:tc>
          <w:tcPr>
            <w:tcW w:w="2835" w:type="dxa"/>
            <w:vAlign w:val="center"/>
          </w:tcPr>
          <w:p>
            <w:pPr>
              <w:pStyle w:val="16"/>
            </w:pPr>
            <w:r>
              <w:t>2023年重大公共卫生服务补助资金总金额</w:t>
            </w:r>
          </w:p>
        </w:tc>
        <w:tc>
          <w:tcPr>
            <w:tcW w:w="2551" w:type="dxa"/>
            <w:vAlign w:val="center"/>
          </w:tcPr>
          <w:p>
            <w:pPr>
              <w:pStyle w:val="16"/>
            </w:pPr>
            <w:r>
              <w:t>105.67万元</w:t>
            </w:r>
          </w:p>
        </w:tc>
        <w:tc>
          <w:tcPr>
            <w:tcW w:w="2268" w:type="dxa"/>
            <w:vAlign w:val="center"/>
          </w:tcPr>
          <w:p>
            <w:pPr>
              <w:pStyle w:val="16"/>
            </w:pPr>
            <w:r>
              <w:t>冀财社【2022】195号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实施重大传染病防控，社会稳定发展</w:t>
            </w:r>
          </w:p>
        </w:tc>
        <w:tc>
          <w:tcPr>
            <w:tcW w:w="2835" w:type="dxa"/>
            <w:vAlign w:val="center"/>
          </w:tcPr>
          <w:p>
            <w:pPr>
              <w:pStyle w:val="16"/>
            </w:pPr>
            <w:r>
              <w:t>实施重大传染病防控，社会稳定发展</w:t>
            </w:r>
          </w:p>
        </w:tc>
        <w:tc>
          <w:tcPr>
            <w:tcW w:w="2551" w:type="dxa"/>
            <w:vAlign w:val="center"/>
          </w:tcPr>
          <w:p>
            <w:pPr>
              <w:pStyle w:val="16"/>
            </w:pPr>
            <w:r>
              <w:t>逐步提高</w:t>
            </w:r>
          </w:p>
        </w:tc>
        <w:tc>
          <w:tcPr>
            <w:tcW w:w="2268" w:type="dxa"/>
            <w:vAlign w:val="center"/>
          </w:tcPr>
          <w:p>
            <w:pPr>
              <w:pStyle w:val="16"/>
            </w:pPr>
            <w:r>
              <w:t>冀财社【2022】195号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实施重大传染病防控，提高居民健康水平</w:t>
            </w:r>
          </w:p>
        </w:tc>
        <w:tc>
          <w:tcPr>
            <w:tcW w:w="2835" w:type="dxa"/>
            <w:vAlign w:val="center"/>
          </w:tcPr>
          <w:p>
            <w:pPr>
              <w:pStyle w:val="16"/>
            </w:pPr>
            <w:r>
              <w:t>实施重大传染病防控，提高居民健康水平</w:t>
            </w:r>
          </w:p>
        </w:tc>
        <w:tc>
          <w:tcPr>
            <w:tcW w:w="2551" w:type="dxa"/>
            <w:vAlign w:val="center"/>
          </w:tcPr>
          <w:p>
            <w:pPr>
              <w:pStyle w:val="16"/>
            </w:pPr>
            <w:r>
              <w:t>中长期</w:t>
            </w:r>
          </w:p>
        </w:tc>
        <w:tc>
          <w:tcPr>
            <w:tcW w:w="2268" w:type="dxa"/>
            <w:vAlign w:val="center"/>
          </w:tcPr>
          <w:p>
            <w:pPr>
              <w:pStyle w:val="16"/>
            </w:pPr>
            <w:r>
              <w:t>冀财社【2022】195号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≥80%</w:t>
            </w:r>
          </w:p>
        </w:tc>
        <w:tc>
          <w:tcPr>
            <w:tcW w:w="2268" w:type="dxa"/>
            <w:vAlign w:val="center"/>
          </w:tcPr>
          <w:p>
            <w:pPr>
              <w:pStyle w:val="16"/>
            </w:pPr>
            <w:r>
              <w:t>冀财社【2022】195号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20、冀财社【2022】196号 提前下达中央2023年医疗服务与保障能力提升（公立医院改革）资金绩效目标表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3家公立医院，2023年中央补助182万元，""破除公立医院逐利机制，落实政府的领导责任、保障责任、管理责任、监督责任，构建起布局合理、分工协作的医疗服务体系和分级诊疗就医格局，有效缓解群众看病难、看病贵问题。"</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我县公立医院数量</w:t>
            </w:r>
          </w:p>
        </w:tc>
        <w:tc>
          <w:tcPr>
            <w:tcW w:w="2835" w:type="dxa"/>
            <w:vAlign w:val="center"/>
          </w:tcPr>
          <w:p>
            <w:pPr>
              <w:pStyle w:val="16"/>
            </w:pPr>
            <w:r>
              <w:t>我县公立医院数量</w:t>
            </w:r>
          </w:p>
        </w:tc>
        <w:tc>
          <w:tcPr>
            <w:tcW w:w="2551" w:type="dxa"/>
            <w:vAlign w:val="center"/>
          </w:tcPr>
          <w:p>
            <w:pPr>
              <w:pStyle w:val="16"/>
            </w:pPr>
            <w:r>
              <w:t>3个</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辖区内公立医院管理率</w:t>
            </w:r>
          </w:p>
        </w:tc>
        <w:tc>
          <w:tcPr>
            <w:tcW w:w="2835" w:type="dxa"/>
            <w:vAlign w:val="center"/>
          </w:tcPr>
          <w:p>
            <w:pPr>
              <w:pStyle w:val="16"/>
            </w:pPr>
            <w:r>
              <w:t>辖区内公立医院管理率</w:t>
            </w:r>
          </w:p>
        </w:tc>
        <w:tc>
          <w:tcPr>
            <w:tcW w:w="2551" w:type="dxa"/>
            <w:vAlign w:val="center"/>
          </w:tcPr>
          <w:p>
            <w:pPr>
              <w:pStyle w:val="16"/>
            </w:pPr>
            <w:r>
              <w:t>100%</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2023年县级公立医院改革补助资金使用率</w:t>
            </w:r>
          </w:p>
        </w:tc>
        <w:tc>
          <w:tcPr>
            <w:tcW w:w="2835" w:type="dxa"/>
            <w:vAlign w:val="center"/>
          </w:tcPr>
          <w:p>
            <w:pPr>
              <w:pStyle w:val="16"/>
            </w:pPr>
            <w:r>
              <w:t>2023年县级公立医院改革补助资金使用率</w:t>
            </w:r>
          </w:p>
        </w:tc>
        <w:tc>
          <w:tcPr>
            <w:tcW w:w="2551" w:type="dxa"/>
            <w:vAlign w:val="center"/>
          </w:tcPr>
          <w:p>
            <w:pPr>
              <w:pStyle w:val="16"/>
            </w:pPr>
            <w:r>
              <w:t>100%</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2023年县级公立医院综合改革补助金额</w:t>
            </w:r>
          </w:p>
        </w:tc>
        <w:tc>
          <w:tcPr>
            <w:tcW w:w="2835" w:type="dxa"/>
            <w:vAlign w:val="center"/>
          </w:tcPr>
          <w:p>
            <w:pPr>
              <w:pStyle w:val="16"/>
            </w:pPr>
            <w:r>
              <w:t>2023年县级公立医院综合改革补助金额</w:t>
            </w:r>
          </w:p>
        </w:tc>
        <w:tc>
          <w:tcPr>
            <w:tcW w:w="2551" w:type="dxa"/>
            <w:vAlign w:val="center"/>
          </w:tcPr>
          <w:p>
            <w:pPr>
              <w:pStyle w:val="16"/>
            </w:pPr>
            <w:r>
              <w:t>182万元</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在全县产生的重要影响，得到广大受众的充分认可。</w:t>
            </w:r>
          </w:p>
        </w:tc>
        <w:tc>
          <w:tcPr>
            <w:tcW w:w="2835" w:type="dxa"/>
            <w:vAlign w:val="center"/>
          </w:tcPr>
          <w:p>
            <w:pPr>
              <w:pStyle w:val="16"/>
            </w:pPr>
            <w:r>
              <w:t>在全县产生的重要影响，得到广大受众的充分认可。</w:t>
            </w:r>
          </w:p>
        </w:tc>
        <w:tc>
          <w:tcPr>
            <w:tcW w:w="2551" w:type="dxa"/>
            <w:vAlign w:val="center"/>
          </w:tcPr>
          <w:p>
            <w:pPr>
              <w:pStyle w:val="16"/>
            </w:pPr>
            <w:r>
              <w:t>促进社会稳定发展</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能够长期缓解群众看病难、看病贵问题。</w:t>
            </w:r>
          </w:p>
        </w:tc>
        <w:tc>
          <w:tcPr>
            <w:tcW w:w="2835" w:type="dxa"/>
            <w:vAlign w:val="center"/>
          </w:tcPr>
          <w:p>
            <w:pPr>
              <w:pStyle w:val="16"/>
            </w:pPr>
            <w:r>
              <w:t>能够长期缓解群众看病难、看病贵问题。</w:t>
            </w:r>
          </w:p>
        </w:tc>
        <w:tc>
          <w:tcPr>
            <w:tcW w:w="2551" w:type="dxa"/>
            <w:vAlign w:val="center"/>
          </w:tcPr>
          <w:p>
            <w:pPr>
              <w:pStyle w:val="16"/>
            </w:pPr>
            <w:r>
              <w:t>得到广大群众满意</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县级公立医院改革方案</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21、冀财社【2022】197号 提前下达中央2023年医疗服务与保障能力提升（医疗卫生机构能力建设）补助资金绩效目标表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1.医疗卫生机构能力建设，要用于支持县医院综合能力提升资金140万元，每县支持一家县级公立医院，支持乡镇卫生院能力提升资金60万元，按照每所20万元标准，支持3所乡镇卫生院开展能力建设有关工作。</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支持县级公立医院能力建设</w:t>
            </w:r>
          </w:p>
        </w:tc>
        <w:tc>
          <w:tcPr>
            <w:tcW w:w="2835" w:type="dxa"/>
            <w:vAlign w:val="center"/>
          </w:tcPr>
          <w:p>
            <w:pPr>
              <w:pStyle w:val="16"/>
            </w:pPr>
            <w:r>
              <w:t>支持县级公立医院能力建设</w:t>
            </w:r>
          </w:p>
        </w:tc>
        <w:tc>
          <w:tcPr>
            <w:tcW w:w="2551" w:type="dxa"/>
            <w:vAlign w:val="center"/>
          </w:tcPr>
          <w:p>
            <w:pPr>
              <w:pStyle w:val="16"/>
            </w:pPr>
            <w:r>
              <w:t>1家</w:t>
            </w:r>
          </w:p>
        </w:tc>
        <w:tc>
          <w:tcPr>
            <w:tcW w:w="2268" w:type="dxa"/>
            <w:vAlign w:val="center"/>
          </w:tcPr>
          <w:p>
            <w:pPr>
              <w:pStyle w:val="16"/>
            </w:pPr>
            <w:r>
              <w:t>冀财社【2022】197号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辖区内孕产妇系统管理率</w:t>
            </w:r>
          </w:p>
        </w:tc>
        <w:tc>
          <w:tcPr>
            <w:tcW w:w="2835" w:type="dxa"/>
            <w:vAlign w:val="center"/>
          </w:tcPr>
          <w:p>
            <w:pPr>
              <w:pStyle w:val="16"/>
            </w:pPr>
            <w:r>
              <w:t>辖区内孕产妇系统管理率</w:t>
            </w:r>
          </w:p>
        </w:tc>
        <w:tc>
          <w:tcPr>
            <w:tcW w:w="2551" w:type="dxa"/>
            <w:vAlign w:val="center"/>
          </w:tcPr>
          <w:p>
            <w:pPr>
              <w:pStyle w:val="16"/>
            </w:pPr>
            <w:r>
              <w:t>≥85%</w:t>
            </w:r>
          </w:p>
        </w:tc>
        <w:tc>
          <w:tcPr>
            <w:tcW w:w="2268" w:type="dxa"/>
            <w:vAlign w:val="center"/>
          </w:tcPr>
          <w:p>
            <w:pPr>
              <w:pStyle w:val="16"/>
            </w:pPr>
            <w:r>
              <w:t>冀财社【2022】197号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2023年中央医疗机构能力建设资金使用率</w:t>
            </w:r>
          </w:p>
        </w:tc>
        <w:tc>
          <w:tcPr>
            <w:tcW w:w="2835" w:type="dxa"/>
            <w:vAlign w:val="center"/>
          </w:tcPr>
          <w:p>
            <w:pPr>
              <w:pStyle w:val="16"/>
            </w:pPr>
            <w:r>
              <w:t>2023年中央医疗机构能力建设资金使用率</w:t>
            </w:r>
          </w:p>
        </w:tc>
        <w:tc>
          <w:tcPr>
            <w:tcW w:w="2551" w:type="dxa"/>
            <w:vAlign w:val="center"/>
          </w:tcPr>
          <w:p>
            <w:pPr>
              <w:pStyle w:val="16"/>
            </w:pPr>
            <w:r>
              <w:t>100%</w:t>
            </w:r>
          </w:p>
        </w:tc>
        <w:tc>
          <w:tcPr>
            <w:tcW w:w="2268" w:type="dxa"/>
            <w:vAlign w:val="center"/>
          </w:tcPr>
          <w:p>
            <w:pPr>
              <w:pStyle w:val="16"/>
            </w:pPr>
            <w:r>
              <w:t>冀财社【2022】197号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中央财政投入医疗机构能力建设总金额</w:t>
            </w:r>
          </w:p>
        </w:tc>
        <w:tc>
          <w:tcPr>
            <w:tcW w:w="2835" w:type="dxa"/>
            <w:vAlign w:val="center"/>
          </w:tcPr>
          <w:p>
            <w:pPr>
              <w:pStyle w:val="16"/>
            </w:pPr>
            <w:r>
              <w:t>中央财政投入医疗机构能力建设总金额</w:t>
            </w:r>
          </w:p>
        </w:tc>
        <w:tc>
          <w:tcPr>
            <w:tcW w:w="2551" w:type="dxa"/>
            <w:vAlign w:val="center"/>
          </w:tcPr>
          <w:p>
            <w:pPr>
              <w:pStyle w:val="16"/>
            </w:pPr>
            <w:r>
              <w:t>200万元</w:t>
            </w:r>
          </w:p>
        </w:tc>
        <w:tc>
          <w:tcPr>
            <w:tcW w:w="2268" w:type="dxa"/>
            <w:vAlign w:val="center"/>
          </w:tcPr>
          <w:p>
            <w:pPr>
              <w:pStyle w:val="16"/>
            </w:pPr>
            <w:r>
              <w:t>冀财社【2022】197号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项目覆盖疾控机构服务能力提升</w:t>
            </w:r>
          </w:p>
        </w:tc>
        <w:tc>
          <w:tcPr>
            <w:tcW w:w="2835" w:type="dxa"/>
            <w:vAlign w:val="center"/>
          </w:tcPr>
          <w:p>
            <w:pPr>
              <w:pStyle w:val="16"/>
            </w:pPr>
            <w:r>
              <w:t>项目覆盖疾控机构服务能力提升</w:t>
            </w:r>
          </w:p>
        </w:tc>
        <w:tc>
          <w:tcPr>
            <w:tcW w:w="2551" w:type="dxa"/>
            <w:vAlign w:val="center"/>
          </w:tcPr>
          <w:p>
            <w:pPr>
              <w:pStyle w:val="16"/>
            </w:pPr>
            <w:r>
              <w:t>较上年提升</w:t>
            </w:r>
          </w:p>
        </w:tc>
        <w:tc>
          <w:tcPr>
            <w:tcW w:w="2268" w:type="dxa"/>
            <w:vAlign w:val="center"/>
          </w:tcPr>
          <w:p>
            <w:pPr>
              <w:pStyle w:val="16"/>
            </w:pPr>
            <w:r>
              <w:t>冀财社【2022】197号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县医院远程医疗系统配置率和医院信息标准化建设</w:t>
            </w:r>
          </w:p>
        </w:tc>
        <w:tc>
          <w:tcPr>
            <w:tcW w:w="2835" w:type="dxa"/>
            <w:vAlign w:val="center"/>
          </w:tcPr>
          <w:p>
            <w:pPr>
              <w:pStyle w:val="16"/>
            </w:pPr>
            <w:r>
              <w:t>县医院远程医疗系统配置率和医院信息标准化建设</w:t>
            </w:r>
          </w:p>
        </w:tc>
        <w:tc>
          <w:tcPr>
            <w:tcW w:w="2551" w:type="dxa"/>
            <w:vAlign w:val="center"/>
          </w:tcPr>
          <w:p>
            <w:pPr>
              <w:pStyle w:val="16"/>
            </w:pPr>
            <w:r>
              <w:t>较上一年提高</w:t>
            </w:r>
          </w:p>
        </w:tc>
        <w:tc>
          <w:tcPr>
            <w:tcW w:w="2268" w:type="dxa"/>
            <w:vAlign w:val="center"/>
          </w:tcPr>
          <w:p>
            <w:pPr>
              <w:pStyle w:val="16"/>
            </w:pPr>
            <w:r>
              <w:t>冀财社【2022】197号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冀财社【2022】197号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22、冀财社【2022】198号 提前下达2023年中央计划生育奖励扶助、特别扶助补助资金绩效目标表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2023年预计奖励扶助人数3540人，特别扶助140人。中央提前下达202.92万元""符合计划生育奖扶、特扶条件的人员全部纳入奖励扶助，缓解农村计划生育困难家庭在生产、生活、医疗和养老等方面的特殊困难，保障和改善民生，促进社会和谐稳定，提高人民生活水平，进一步提高计划生育政策。</w:t>
            </w:r>
            <w:r>
              <w:tab/>
            </w:r>
            <w:r>
              <w:tab/>
            </w:r>
            <w:r>
              <w:tab/>
            </w:r>
            <w:r>
              <w:tab/>
            </w:r>
            <w:r>
              <w:tab/>
            </w:r>
            <w:r>
              <w:tab/>
            </w:r>
          </w:p>
          <w:p>
            <w:pPr>
              <w:pStyle w:val="16"/>
            </w:pP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2023年奖扶发放人数</w:t>
            </w:r>
          </w:p>
        </w:tc>
        <w:tc>
          <w:tcPr>
            <w:tcW w:w="2835" w:type="dxa"/>
            <w:vAlign w:val="center"/>
          </w:tcPr>
          <w:p>
            <w:pPr>
              <w:pStyle w:val="16"/>
            </w:pPr>
            <w:r>
              <w:t>2023年奖扶发放人数</w:t>
            </w:r>
          </w:p>
        </w:tc>
        <w:tc>
          <w:tcPr>
            <w:tcW w:w="2551" w:type="dxa"/>
            <w:vAlign w:val="center"/>
          </w:tcPr>
          <w:p>
            <w:pPr>
              <w:pStyle w:val="16"/>
            </w:pPr>
            <w:r>
              <w:t>3540人</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2023年特扶发放人数</w:t>
            </w:r>
          </w:p>
        </w:tc>
        <w:tc>
          <w:tcPr>
            <w:tcW w:w="2835" w:type="dxa"/>
            <w:vAlign w:val="center"/>
          </w:tcPr>
          <w:p>
            <w:pPr>
              <w:pStyle w:val="16"/>
            </w:pPr>
            <w:r>
              <w:t>2023年特扶发放人数</w:t>
            </w:r>
          </w:p>
        </w:tc>
        <w:tc>
          <w:tcPr>
            <w:tcW w:w="2551" w:type="dxa"/>
            <w:vAlign w:val="center"/>
          </w:tcPr>
          <w:p>
            <w:pPr>
              <w:pStyle w:val="16"/>
            </w:pPr>
            <w:r>
              <w:t>140人</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确认扶助对象个案信息准确率</w:t>
            </w:r>
          </w:p>
        </w:tc>
        <w:tc>
          <w:tcPr>
            <w:tcW w:w="2835" w:type="dxa"/>
            <w:vAlign w:val="center"/>
          </w:tcPr>
          <w:p>
            <w:pPr>
              <w:pStyle w:val="16"/>
            </w:pPr>
            <w:r>
              <w:t>确认扶助对象个案信息准确率</w:t>
            </w:r>
          </w:p>
        </w:tc>
        <w:tc>
          <w:tcPr>
            <w:tcW w:w="2551" w:type="dxa"/>
            <w:vAlign w:val="center"/>
          </w:tcPr>
          <w:p>
            <w:pPr>
              <w:pStyle w:val="16"/>
            </w:pPr>
            <w:r>
              <w:t>≥90%</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2023年奖扶、特扶资金使用率</w:t>
            </w:r>
          </w:p>
        </w:tc>
        <w:tc>
          <w:tcPr>
            <w:tcW w:w="2835" w:type="dxa"/>
            <w:vAlign w:val="center"/>
          </w:tcPr>
          <w:p>
            <w:pPr>
              <w:pStyle w:val="16"/>
            </w:pPr>
            <w:r>
              <w:t>2023年奖扶、特扶资金使用率</w:t>
            </w:r>
          </w:p>
        </w:tc>
        <w:tc>
          <w:tcPr>
            <w:tcW w:w="2551" w:type="dxa"/>
            <w:vAlign w:val="center"/>
          </w:tcPr>
          <w:p>
            <w:pPr>
              <w:pStyle w:val="16"/>
            </w:pPr>
            <w:r>
              <w:t>100%</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中央投入奖扶、特扶资金成本</w:t>
            </w:r>
          </w:p>
        </w:tc>
        <w:tc>
          <w:tcPr>
            <w:tcW w:w="2835" w:type="dxa"/>
            <w:vAlign w:val="center"/>
          </w:tcPr>
          <w:p>
            <w:pPr>
              <w:pStyle w:val="16"/>
            </w:pPr>
            <w:r>
              <w:t>中央投入奖扶、特扶资金成本</w:t>
            </w:r>
          </w:p>
        </w:tc>
        <w:tc>
          <w:tcPr>
            <w:tcW w:w="2551" w:type="dxa"/>
            <w:vAlign w:val="center"/>
          </w:tcPr>
          <w:p>
            <w:pPr>
              <w:pStyle w:val="16"/>
            </w:pPr>
            <w:r>
              <w:t>202.92万元</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实施该项目，促进计划生育事业发展。</w:t>
            </w:r>
          </w:p>
        </w:tc>
        <w:tc>
          <w:tcPr>
            <w:tcW w:w="2835" w:type="dxa"/>
            <w:vAlign w:val="center"/>
          </w:tcPr>
          <w:p>
            <w:pPr>
              <w:pStyle w:val="16"/>
            </w:pPr>
            <w:r>
              <w:t>实施该项目，促进计划生育事业发展。</w:t>
            </w:r>
          </w:p>
        </w:tc>
        <w:tc>
          <w:tcPr>
            <w:tcW w:w="2551" w:type="dxa"/>
            <w:vAlign w:val="center"/>
          </w:tcPr>
          <w:p>
            <w:pPr>
              <w:pStyle w:val="16"/>
            </w:pPr>
            <w:r>
              <w:t>逐年提高</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长期实施奖扶、特扶，提高服务对象的生活质量</w:t>
            </w:r>
          </w:p>
        </w:tc>
        <w:tc>
          <w:tcPr>
            <w:tcW w:w="2835" w:type="dxa"/>
            <w:vAlign w:val="center"/>
          </w:tcPr>
          <w:p>
            <w:pPr>
              <w:pStyle w:val="16"/>
            </w:pPr>
            <w:r>
              <w:t>长期实施奖扶、特扶，提高服务对象的生活质量</w:t>
            </w:r>
          </w:p>
        </w:tc>
        <w:tc>
          <w:tcPr>
            <w:tcW w:w="2551" w:type="dxa"/>
            <w:vAlign w:val="center"/>
          </w:tcPr>
          <w:p>
            <w:pPr>
              <w:pStyle w:val="16"/>
            </w:pPr>
            <w:r>
              <w:t>≥90%</w:t>
            </w:r>
          </w:p>
        </w:tc>
        <w:tc>
          <w:tcPr>
            <w:tcW w:w="2268" w:type="dxa"/>
            <w:vAlign w:val="center"/>
          </w:tcPr>
          <w:p>
            <w:pPr>
              <w:pStyle w:val="16"/>
            </w:pPr>
            <w:r>
              <w:t>冀财社【2022】198号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冀财社【2022】198号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23、冀财社【2022】199号 提前下达2023年中央基本公共卫生服务补助资金绩效目标表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1.预计2023年基本公共卫生服务经费为人均89元，县级人均配套经费应为17.8元，我县常住人口796882人，上级补助3488.51万元。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2型糖尿病患者健康管理人数</w:t>
            </w:r>
          </w:p>
        </w:tc>
        <w:tc>
          <w:tcPr>
            <w:tcW w:w="2835" w:type="dxa"/>
            <w:vAlign w:val="center"/>
          </w:tcPr>
          <w:p>
            <w:pPr>
              <w:pStyle w:val="16"/>
            </w:pPr>
            <w:r>
              <w:t>2型糖尿病患者健康管理人数</w:t>
            </w:r>
          </w:p>
        </w:tc>
        <w:tc>
          <w:tcPr>
            <w:tcW w:w="2551" w:type="dxa"/>
            <w:vAlign w:val="center"/>
          </w:tcPr>
          <w:p>
            <w:pPr>
              <w:pStyle w:val="16"/>
            </w:pPr>
            <w:r>
              <w:t>≥19847人</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高血压患者基层规范管理服务率</w:t>
            </w:r>
          </w:p>
        </w:tc>
        <w:tc>
          <w:tcPr>
            <w:tcW w:w="2835" w:type="dxa"/>
            <w:vAlign w:val="center"/>
          </w:tcPr>
          <w:p>
            <w:pPr>
              <w:pStyle w:val="16"/>
            </w:pPr>
            <w:r>
              <w:t>高血压患者基层规范管理服务率</w:t>
            </w:r>
          </w:p>
        </w:tc>
        <w:tc>
          <w:tcPr>
            <w:tcW w:w="2551" w:type="dxa"/>
            <w:vAlign w:val="center"/>
          </w:tcPr>
          <w:p>
            <w:pPr>
              <w:pStyle w:val="16"/>
            </w:pPr>
            <w:r>
              <w:t>≥60%</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资金使用率</w:t>
            </w:r>
          </w:p>
        </w:tc>
        <w:tc>
          <w:tcPr>
            <w:tcW w:w="2835" w:type="dxa"/>
            <w:vAlign w:val="center"/>
          </w:tcPr>
          <w:p>
            <w:pPr>
              <w:pStyle w:val="16"/>
            </w:pPr>
            <w:r>
              <w:t>2023年基本公共卫生资金使用率</w:t>
            </w:r>
          </w:p>
        </w:tc>
        <w:tc>
          <w:tcPr>
            <w:tcW w:w="2551" w:type="dxa"/>
            <w:vAlign w:val="center"/>
          </w:tcPr>
          <w:p>
            <w:pPr>
              <w:pStyle w:val="16"/>
            </w:pPr>
            <w:r>
              <w:t>100%</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基本公共卫生服务补助资金总成本</w:t>
            </w:r>
          </w:p>
        </w:tc>
        <w:tc>
          <w:tcPr>
            <w:tcW w:w="2835" w:type="dxa"/>
            <w:vAlign w:val="center"/>
          </w:tcPr>
          <w:p>
            <w:pPr>
              <w:pStyle w:val="16"/>
            </w:pPr>
            <w:r>
              <w:t>2023年县级基本公共卫生服务补助资金总成本</w:t>
            </w:r>
          </w:p>
        </w:tc>
        <w:tc>
          <w:tcPr>
            <w:tcW w:w="2551" w:type="dxa"/>
            <w:vAlign w:val="center"/>
          </w:tcPr>
          <w:p>
            <w:pPr>
              <w:pStyle w:val="16"/>
            </w:pPr>
            <w:r>
              <w:t>3488.51万元</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居民健康水平差距</w:t>
            </w:r>
          </w:p>
        </w:tc>
        <w:tc>
          <w:tcPr>
            <w:tcW w:w="2835" w:type="dxa"/>
            <w:vAlign w:val="center"/>
          </w:tcPr>
          <w:p>
            <w:pPr>
              <w:pStyle w:val="16"/>
            </w:pPr>
            <w:r>
              <w:t>居民健康水平差距</w:t>
            </w:r>
          </w:p>
        </w:tc>
        <w:tc>
          <w:tcPr>
            <w:tcW w:w="2551" w:type="dxa"/>
            <w:vAlign w:val="center"/>
          </w:tcPr>
          <w:p>
            <w:pPr>
              <w:pStyle w:val="16"/>
            </w:pPr>
            <w:r>
              <w:t>不断缩小</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基本公共卫生服务水平</w:t>
            </w:r>
          </w:p>
        </w:tc>
        <w:tc>
          <w:tcPr>
            <w:tcW w:w="2835" w:type="dxa"/>
            <w:vAlign w:val="center"/>
          </w:tcPr>
          <w:p>
            <w:pPr>
              <w:pStyle w:val="16"/>
            </w:pPr>
            <w:r>
              <w:t>辖区内基本公共卫生服务水平</w:t>
            </w:r>
          </w:p>
        </w:tc>
        <w:tc>
          <w:tcPr>
            <w:tcW w:w="2551" w:type="dxa"/>
            <w:vAlign w:val="center"/>
          </w:tcPr>
          <w:p>
            <w:pPr>
              <w:pStyle w:val="16"/>
            </w:pPr>
            <w:r>
              <w:t>不断提高</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经济效益指标</w:t>
            </w:r>
          </w:p>
        </w:tc>
        <w:tc>
          <w:tcPr>
            <w:tcW w:w="2835" w:type="dxa"/>
            <w:vAlign w:val="center"/>
          </w:tcPr>
          <w:p>
            <w:pPr>
              <w:pStyle w:val="16"/>
            </w:pPr>
            <w:r>
              <w:t>促进经济发展</w:t>
            </w:r>
          </w:p>
        </w:tc>
        <w:tc>
          <w:tcPr>
            <w:tcW w:w="2835" w:type="dxa"/>
            <w:vAlign w:val="center"/>
          </w:tcPr>
          <w:p>
            <w:pPr>
              <w:pStyle w:val="16"/>
            </w:pPr>
            <w:r>
              <w:t>实施基本公共卫生项目服务，较大的促进经济的发展</w:t>
            </w:r>
          </w:p>
        </w:tc>
        <w:tc>
          <w:tcPr>
            <w:tcW w:w="2551" w:type="dxa"/>
            <w:vAlign w:val="center"/>
          </w:tcPr>
          <w:p>
            <w:pPr>
              <w:pStyle w:val="16"/>
            </w:pPr>
            <w:r>
              <w:t>80%</w:t>
            </w:r>
          </w:p>
        </w:tc>
        <w:tc>
          <w:tcPr>
            <w:tcW w:w="2268" w:type="dxa"/>
            <w:vAlign w:val="center"/>
          </w:tcPr>
          <w:p>
            <w:pPr>
              <w:pStyle w:val="16"/>
            </w:pPr>
            <w:r>
              <w:t>冀财社【2022】199号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满意率</w:t>
            </w:r>
          </w:p>
        </w:tc>
        <w:tc>
          <w:tcPr>
            <w:tcW w:w="2835" w:type="dxa"/>
            <w:vAlign w:val="center"/>
          </w:tcPr>
          <w:p>
            <w:pPr>
              <w:pStyle w:val="16"/>
            </w:pPr>
            <w:r>
              <w:t>满意率</w:t>
            </w:r>
          </w:p>
        </w:tc>
        <w:tc>
          <w:tcPr>
            <w:tcW w:w="2551" w:type="dxa"/>
            <w:vAlign w:val="center"/>
          </w:tcPr>
          <w:p>
            <w:pPr>
              <w:pStyle w:val="16"/>
            </w:pPr>
            <w:r>
              <w:t>≥90%</w:t>
            </w:r>
          </w:p>
        </w:tc>
        <w:tc>
          <w:tcPr>
            <w:tcW w:w="2268" w:type="dxa"/>
            <w:vAlign w:val="center"/>
          </w:tcPr>
          <w:p>
            <w:pPr>
              <w:pStyle w:val="16"/>
            </w:pPr>
            <w:r>
              <w:t>冀财社【2022】199号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24、冀财社【2022】213号 2023年中央医疗服务与保障能力提升（中医药传承与发展）补助资金绩效目标表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1.主要用于基层中医院服务能力建设、基层医疗卫生机构中医综合服务区服务能力建设、中医药传承与创新人才培养平台建设等内容</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全国基层名老中医药药专家传承工作室建设数量</w:t>
            </w:r>
          </w:p>
        </w:tc>
        <w:tc>
          <w:tcPr>
            <w:tcW w:w="2835" w:type="dxa"/>
            <w:vAlign w:val="center"/>
          </w:tcPr>
          <w:p>
            <w:pPr>
              <w:pStyle w:val="16"/>
            </w:pPr>
            <w:r>
              <w:t>全国基层名老中医药药专家传承工作室建设数量</w:t>
            </w:r>
          </w:p>
        </w:tc>
        <w:tc>
          <w:tcPr>
            <w:tcW w:w="2551" w:type="dxa"/>
            <w:vAlign w:val="center"/>
          </w:tcPr>
          <w:p>
            <w:pPr>
              <w:pStyle w:val="16"/>
            </w:pPr>
            <w:r>
              <w:t>1个</w:t>
            </w:r>
          </w:p>
        </w:tc>
        <w:tc>
          <w:tcPr>
            <w:tcW w:w="2268" w:type="dxa"/>
            <w:vAlign w:val="center"/>
          </w:tcPr>
          <w:p>
            <w:pPr>
              <w:pStyle w:val="16"/>
            </w:pPr>
            <w:r>
              <w:t>冀财社【2022】213号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中医药专家传承工作室合格率</w:t>
            </w:r>
          </w:p>
        </w:tc>
        <w:tc>
          <w:tcPr>
            <w:tcW w:w="2835" w:type="dxa"/>
            <w:vAlign w:val="center"/>
          </w:tcPr>
          <w:p>
            <w:pPr>
              <w:pStyle w:val="16"/>
            </w:pPr>
            <w:r>
              <w:t>中医药专家传承工作室合格率</w:t>
            </w:r>
          </w:p>
        </w:tc>
        <w:tc>
          <w:tcPr>
            <w:tcW w:w="2551" w:type="dxa"/>
            <w:vAlign w:val="center"/>
          </w:tcPr>
          <w:p>
            <w:pPr>
              <w:pStyle w:val="16"/>
            </w:pPr>
            <w:r>
              <w:t>100%</w:t>
            </w:r>
          </w:p>
        </w:tc>
        <w:tc>
          <w:tcPr>
            <w:tcW w:w="2268" w:type="dxa"/>
            <w:vAlign w:val="center"/>
          </w:tcPr>
          <w:p>
            <w:pPr>
              <w:pStyle w:val="16"/>
            </w:pPr>
            <w:r>
              <w:t>冀财社【2022】213号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2023年中医药事业传承与发展资金到位率</w:t>
            </w:r>
          </w:p>
        </w:tc>
        <w:tc>
          <w:tcPr>
            <w:tcW w:w="2835" w:type="dxa"/>
            <w:vAlign w:val="center"/>
          </w:tcPr>
          <w:p>
            <w:pPr>
              <w:pStyle w:val="16"/>
            </w:pPr>
            <w:r>
              <w:t>2023年中医药事业传承与发展资金到位率</w:t>
            </w:r>
          </w:p>
        </w:tc>
        <w:tc>
          <w:tcPr>
            <w:tcW w:w="2551" w:type="dxa"/>
            <w:vAlign w:val="center"/>
          </w:tcPr>
          <w:p>
            <w:pPr>
              <w:pStyle w:val="16"/>
            </w:pPr>
            <w:r>
              <w:t>100%</w:t>
            </w:r>
          </w:p>
        </w:tc>
        <w:tc>
          <w:tcPr>
            <w:tcW w:w="2268" w:type="dxa"/>
            <w:vAlign w:val="center"/>
          </w:tcPr>
          <w:p>
            <w:pPr>
              <w:pStyle w:val="16"/>
            </w:pPr>
            <w:r>
              <w:t>冀财社【2022】213号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2023年中央财政投入中医药事业传承与发展资金总金额</w:t>
            </w:r>
          </w:p>
        </w:tc>
        <w:tc>
          <w:tcPr>
            <w:tcW w:w="2835" w:type="dxa"/>
            <w:vAlign w:val="center"/>
          </w:tcPr>
          <w:p>
            <w:pPr>
              <w:pStyle w:val="16"/>
            </w:pPr>
            <w:r>
              <w:t>2023年中央财政投入中医药事业传承与发展资金总金额</w:t>
            </w:r>
          </w:p>
        </w:tc>
        <w:tc>
          <w:tcPr>
            <w:tcW w:w="2551" w:type="dxa"/>
            <w:vAlign w:val="center"/>
          </w:tcPr>
          <w:p>
            <w:pPr>
              <w:pStyle w:val="16"/>
            </w:pPr>
            <w:r>
              <w:t>7万元</w:t>
            </w:r>
          </w:p>
        </w:tc>
        <w:tc>
          <w:tcPr>
            <w:tcW w:w="2268" w:type="dxa"/>
            <w:vAlign w:val="center"/>
          </w:tcPr>
          <w:p>
            <w:pPr>
              <w:pStyle w:val="16"/>
            </w:pPr>
            <w:r>
              <w:t>冀财社【2022】213号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中医药事业传承与发展</w:t>
            </w:r>
          </w:p>
        </w:tc>
        <w:tc>
          <w:tcPr>
            <w:tcW w:w="2835" w:type="dxa"/>
            <w:vAlign w:val="center"/>
          </w:tcPr>
          <w:p>
            <w:pPr>
              <w:pStyle w:val="16"/>
            </w:pPr>
            <w:r>
              <w:t>中医药事业传承与发展</w:t>
            </w:r>
          </w:p>
        </w:tc>
        <w:tc>
          <w:tcPr>
            <w:tcW w:w="2551" w:type="dxa"/>
            <w:vAlign w:val="center"/>
          </w:tcPr>
          <w:p>
            <w:pPr>
              <w:pStyle w:val="16"/>
            </w:pPr>
            <w:r>
              <w:t>较上年提高</w:t>
            </w:r>
          </w:p>
        </w:tc>
        <w:tc>
          <w:tcPr>
            <w:tcW w:w="2268" w:type="dxa"/>
            <w:vAlign w:val="center"/>
          </w:tcPr>
          <w:p>
            <w:pPr>
              <w:pStyle w:val="16"/>
            </w:pPr>
            <w:r>
              <w:t>冀财社【2022】213号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发展中医药事业，提高社会效益</w:t>
            </w:r>
          </w:p>
        </w:tc>
        <w:tc>
          <w:tcPr>
            <w:tcW w:w="2835" w:type="dxa"/>
            <w:vAlign w:val="center"/>
          </w:tcPr>
          <w:p>
            <w:pPr>
              <w:pStyle w:val="16"/>
            </w:pPr>
            <w:r>
              <w:t>发展中医药事业，提高社会效益</w:t>
            </w:r>
          </w:p>
        </w:tc>
        <w:tc>
          <w:tcPr>
            <w:tcW w:w="2551" w:type="dxa"/>
            <w:vAlign w:val="center"/>
          </w:tcPr>
          <w:p>
            <w:pPr>
              <w:pStyle w:val="16"/>
            </w:pPr>
            <w:r>
              <w:t>逐步提高</w:t>
            </w:r>
          </w:p>
        </w:tc>
        <w:tc>
          <w:tcPr>
            <w:tcW w:w="2268" w:type="dxa"/>
            <w:vAlign w:val="center"/>
          </w:tcPr>
          <w:p>
            <w:pPr>
              <w:pStyle w:val="16"/>
            </w:pPr>
            <w:r>
              <w:t>冀财社【2022】213号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冀财社【2022】213号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25、冀财预【2022】85号 提前下达2023年革命老区转移支付资金-妇幼保健院医疗设备购置绩效目标表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1.预计在2023年内妇幼保健院购置一台NuewaR9彩超设备，其中工程费175.74万元，工程建设其它费用14.26万元，工程预备费10万元。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购置NuewaR9彩超设备数量</w:t>
            </w:r>
          </w:p>
        </w:tc>
        <w:tc>
          <w:tcPr>
            <w:tcW w:w="2835" w:type="dxa"/>
            <w:vAlign w:val="center"/>
          </w:tcPr>
          <w:p>
            <w:pPr>
              <w:pStyle w:val="16"/>
            </w:pPr>
            <w:r>
              <w:t>购置NuewaR9彩超设备数量</w:t>
            </w:r>
          </w:p>
        </w:tc>
        <w:tc>
          <w:tcPr>
            <w:tcW w:w="2551" w:type="dxa"/>
            <w:vAlign w:val="center"/>
          </w:tcPr>
          <w:p>
            <w:pPr>
              <w:pStyle w:val="16"/>
            </w:pPr>
            <w:r>
              <w:t>1台</w:t>
            </w:r>
          </w:p>
        </w:tc>
        <w:tc>
          <w:tcPr>
            <w:tcW w:w="2268" w:type="dxa"/>
            <w:vAlign w:val="center"/>
          </w:tcPr>
          <w:p>
            <w:pPr>
              <w:pStyle w:val="16"/>
            </w:pPr>
            <w:r>
              <w:t>冀财预【2022】85号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正常使用率</w:t>
            </w:r>
          </w:p>
        </w:tc>
        <w:tc>
          <w:tcPr>
            <w:tcW w:w="2835" w:type="dxa"/>
            <w:vAlign w:val="center"/>
          </w:tcPr>
          <w:p>
            <w:pPr>
              <w:pStyle w:val="16"/>
            </w:pPr>
            <w:r>
              <w:t>正常使用率</w:t>
            </w:r>
          </w:p>
        </w:tc>
        <w:tc>
          <w:tcPr>
            <w:tcW w:w="2551" w:type="dxa"/>
            <w:vAlign w:val="center"/>
          </w:tcPr>
          <w:p>
            <w:pPr>
              <w:pStyle w:val="16"/>
            </w:pPr>
            <w:r>
              <w:t>100%</w:t>
            </w:r>
          </w:p>
        </w:tc>
        <w:tc>
          <w:tcPr>
            <w:tcW w:w="2268" w:type="dxa"/>
            <w:vAlign w:val="center"/>
          </w:tcPr>
          <w:p>
            <w:pPr>
              <w:pStyle w:val="16"/>
            </w:pPr>
            <w:r>
              <w:t>冀财预【2022】85号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购买完成时间</w:t>
            </w:r>
          </w:p>
        </w:tc>
        <w:tc>
          <w:tcPr>
            <w:tcW w:w="2835" w:type="dxa"/>
            <w:vAlign w:val="center"/>
          </w:tcPr>
          <w:p>
            <w:pPr>
              <w:pStyle w:val="16"/>
            </w:pPr>
            <w:r>
              <w:t>购买完成时间</w:t>
            </w:r>
          </w:p>
        </w:tc>
        <w:tc>
          <w:tcPr>
            <w:tcW w:w="2551" w:type="dxa"/>
            <w:vAlign w:val="center"/>
          </w:tcPr>
          <w:p>
            <w:pPr>
              <w:pStyle w:val="16"/>
            </w:pPr>
            <w:r>
              <w:t>10月份</w:t>
            </w:r>
          </w:p>
        </w:tc>
        <w:tc>
          <w:tcPr>
            <w:tcW w:w="2268" w:type="dxa"/>
            <w:vAlign w:val="center"/>
          </w:tcPr>
          <w:p>
            <w:pPr>
              <w:pStyle w:val="16"/>
            </w:pPr>
            <w:r>
              <w:t>冀财预【2022】85号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一台NuewaR9彩超设备成本</w:t>
            </w:r>
          </w:p>
        </w:tc>
        <w:tc>
          <w:tcPr>
            <w:tcW w:w="2835" w:type="dxa"/>
            <w:vAlign w:val="center"/>
          </w:tcPr>
          <w:p>
            <w:pPr>
              <w:pStyle w:val="16"/>
            </w:pPr>
            <w:r>
              <w:t>一台NuewaR9彩超设备成本</w:t>
            </w:r>
          </w:p>
        </w:tc>
        <w:tc>
          <w:tcPr>
            <w:tcW w:w="2551" w:type="dxa"/>
            <w:vAlign w:val="center"/>
          </w:tcPr>
          <w:p>
            <w:pPr>
              <w:pStyle w:val="16"/>
            </w:pPr>
            <w:r>
              <w:t>200万元</w:t>
            </w:r>
          </w:p>
        </w:tc>
        <w:tc>
          <w:tcPr>
            <w:tcW w:w="2268" w:type="dxa"/>
            <w:vAlign w:val="center"/>
          </w:tcPr>
          <w:p>
            <w:pPr>
              <w:pStyle w:val="16"/>
            </w:pPr>
            <w:r>
              <w:t>冀财预【2022】85号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经济效益指标</w:t>
            </w:r>
          </w:p>
        </w:tc>
        <w:tc>
          <w:tcPr>
            <w:tcW w:w="2835" w:type="dxa"/>
            <w:vAlign w:val="center"/>
          </w:tcPr>
          <w:p>
            <w:pPr>
              <w:pStyle w:val="16"/>
            </w:pPr>
            <w:r>
              <w:t>提高医疗技术水平，增加医院收入，促进发展。</w:t>
            </w:r>
          </w:p>
        </w:tc>
        <w:tc>
          <w:tcPr>
            <w:tcW w:w="2835" w:type="dxa"/>
            <w:vAlign w:val="center"/>
          </w:tcPr>
          <w:p>
            <w:pPr>
              <w:pStyle w:val="16"/>
            </w:pPr>
            <w:r>
              <w:t>提高医疗技术水平，增加医院收入，促进发展。</w:t>
            </w:r>
          </w:p>
        </w:tc>
        <w:tc>
          <w:tcPr>
            <w:tcW w:w="2551" w:type="dxa"/>
            <w:vAlign w:val="center"/>
          </w:tcPr>
          <w:p>
            <w:pPr>
              <w:pStyle w:val="16"/>
            </w:pPr>
            <w:r>
              <w:t>促进发展</w:t>
            </w:r>
          </w:p>
        </w:tc>
        <w:tc>
          <w:tcPr>
            <w:tcW w:w="2268" w:type="dxa"/>
            <w:vAlign w:val="center"/>
          </w:tcPr>
          <w:p>
            <w:pPr>
              <w:pStyle w:val="16"/>
            </w:pPr>
            <w:r>
              <w:t>冀财预【2022】85号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长期发展，满足临床需要，提高人民生活水平</w:t>
            </w:r>
          </w:p>
        </w:tc>
        <w:tc>
          <w:tcPr>
            <w:tcW w:w="2835" w:type="dxa"/>
            <w:vAlign w:val="center"/>
          </w:tcPr>
          <w:p>
            <w:pPr>
              <w:pStyle w:val="16"/>
            </w:pPr>
            <w:r>
              <w:t>长期发展，满足临床需要，提高人民生活水平</w:t>
            </w:r>
          </w:p>
        </w:tc>
        <w:tc>
          <w:tcPr>
            <w:tcW w:w="2551" w:type="dxa"/>
            <w:vAlign w:val="center"/>
          </w:tcPr>
          <w:p>
            <w:pPr>
              <w:pStyle w:val="16"/>
            </w:pPr>
            <w:r>
              <w:t>不断提高</w:t>
            </w:r>
          </w:p>
        </w:tc>
        <w:tc>
          <w:tcPr>
            <w:tcW w:w="2268" w:type="dxa"/>
            <w:vAlign w:val="center"/>
          </w:tcPr>
          <w:p>
            <w:pPr>
              <w:pStyle w:val="16"/>
            </w:pPr>
            <w:r>
              <w:t>冀财预【2022】85号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冀财预【2022】85号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26、奖励扶助、特别扶助县级配套经费绩效目标表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1.1、奖扶3540人，发放标准每人每年960元，需资金3398400元，中央负担60%，剩余40%由省和县各负担20%。需679680元。                                                                        2、特扶140人，国家标准为：伤残每人每年5520元、死亡每人每年7080元。伤残人数41人，需资金226320元，死亡人数99人，需资金700920元。共需资金927240元，国家标准部分所需资金由中央财政负担60%，即556344元，省财政负担20%，县财政负担20%，需185448元。提标部分由县财政负担伤残提标131400元、死亡提标528000元。已纳入低保的，每人每月再增加100元，共30人，每人每年1200元，需县财政配套36000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2023年奖励扶助人数</w:t>
            </w:r>
          </w:p>
        </w:tc>
        <w:tc>
          <w:tcPr>
            <w:tcW w:w="2835" w:type="dxa"/>
            <w:vAlign w:val="center"/>
          </w:tcPr>
          <w:p>
            <w:pPr>
              <w:pStyle w:val="16"/>
            </w:pPr>
            <w:r>
              <w:t>2023年奖励扶助人数</w:t>
            </w:r>
          </w:p>
        </w:tc>
        <w:tc>
          <w:tcPr>
            <w:tcW w:w="2551" w:type="dxa"/>
            <w:vAlign w:val="center"/>
          </w:tcPr>
          <w:p>
            <w:pPr>
              <w:pStyle w:val="16"/>
            </w:pPr>
            <w:r>
              <w:t>3540人</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2023年特别扶助人数</w:t>
            </w:r>
          </w:p>
        </w:tc>
        <w:tc>
          <w:tcPr>
            <w:tcW w:w="2835" w:type="dxa"/>
            <w:vAlign w:val="center"/>
          </w:tcPr>
          <w:p>
            <w:pPr>
              <w:pStyle w:val="16"/>
            </w:pPr>
            <w:r>
              <w:t>2023年特别扶助人数</w:t>
            </w:r>
          </w:p>
        </w:tc>
        <w:tc>
          <w:tcPr>
            <w:tcW w:w="2551" w:type="dxa"/>
            <w:vAlign w:val="center"/>
          </w:tcPr>
          <w:p>
            <w:pPr>
              <w:pStyle w:val="16"/>
            </w:pPr>
            <w:r>
              <w:t>140人</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确认扶助对象个案信息准确率</w:t>
            </w:r>
          </w:p>
        </w:tc>
        <w:tc>
          <w:tcPr>
            <w:tcW w:w="2835" w:type="dxa"/>
            <w:vAlign w:val="center"/>
          </w:tcPr>
          <w:p>
            <w:pPr>
              <w:pStyle w:val="16"/>
            </w:pPr>
            <w:r>
              <w:t>确认扶助对象个案信息准确率</w:t>
            </w:r>
          </w:p>
        </w:tc>
        <w:tc>
          <w:tcPr>
            <w:tcW w:w="2551" w:type="dxa"/>
            <w:vAlign w:val="center"/>
          </w:tcPr>
          <w:p>
            <w:pPr>
              <w:pStyle w:val="16"/>
            </w:pPr>
            <w:r>
              <w:t>≥90%</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2023年奖扶、特扶资金使用率</w:t>
            </w:r>
          </w:p>
        </w:tc>
        <w:tc>
          <w:tcPr>
            <w:tcW w:w="2835" w:type="dxa"/>
            <w:vAlign w:val="center"/>
          </w:tcPr>
          <w:p>
            <w:pPr>
              <w:pStyle w:val="16"/>
            </w:pPr>
            <w:r>
              <w:t>2023年奖扶、特扶资金使用率</w:t>
            </w:r>
          </w:p>
        </w:tc>
        <w:tc>
          <w:tcPr>
            <w:tcW w:w="2551" w:type="dxa"/>
            <w:vAlign w:val="center"/>
          </w:tcPr>
          <w:p>
            <w:pPr>
              <w:pStyle w:val="16"/>
            </w:pPr>
            <w:r>
              <w:t>100%</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县级投入奖扶、特扶成本</w:t>
            </w:r>
          </w:p>
        </w:tc>
        <w:tc>
          <w:tcPr>
            <w:tcW w:w="2835" w:type="dxa"/>
            <w:vAlign w:val="center"/>
          </w:tcPr>
          <w:p>
            <w:pPr>
              <w:pStyle w:val="16"/>
            </w:pPr>
            <w:r>
              <w:t>县级投入奖扶、特扶成本</w:t>
            </w:r>
          </w:p>
        </w:tc>
        <w:tc>
          <w:tcPr>
            <w:tcW w:w="2551" w:type="dxa"/>
            <w:vAlign w:val="center"/>
          </w:tcPr>
          <w:p>
            <w:pPr>
              <w:pStyle w:val="16"/>
            </w:pPr>
            <w:r>
              <w:t>156万元</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实施该项目，促进计划生育事业发展。</w:t>
            </w:r>
          </w:p>
        </w:tc>
        <w:tc>
          <w:tcPr>
            <w:tcW w:w="2835" w:type="dxa"/>
            <w:vAlign w:val="center"/>
          </w:tcPr>
          <w:p>
            <w:pPr>
              <w:pStyle w:val="16"/>
            </w:pPr>
            <w:r>
              <w:t>实施该项目，促进计划生育事业发展。</w:t>
            </w:r>
          </w:p>
        </w:tc>
        <w:tc>
          <w:tcPr>
            <w:tcW w:w="2551" w:type="dxa"/>
            <w:vAlign w:val="center"/>
          </w:tcPr>
          <w:p>
            <w:pPr>
              <w:pStyle w:val="16"/>
            </w:pPr>
            <w:r>
              <w:t>逐年提高</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长期实施奖扶、特扶，提高服务对象的生活质量</w:t>
            </w:r>
          </w:p>
        </w:tc>
        <w:tc>
          <w:tcPr>
            <w:tcW w:w="2835" w:type="dxa"/>
            <w:vAlign w:val="center"/>
          </w:tcPr>
          <w:p>
            <w:pPr>
              <w:pStyle w:val="16"/>
            </w:pPr>
            <w:r>
              <w:t>长期实施奖扶、特扶，提高服务对象的生活质量</w:t>
            </w:r>
          </w:p>
        </w:tc>
        <w:tc>
          <w:tcPr>
            <w:tcW w:w="2551" w:type="dxa"/>
            <w:vAlign w:val="center"/>
          </w:tcPr>
          <w:p>
            <w:pPr>
              <w:pStyle w:val="16"/>
            </w:pPr>
            <w:r>
              <w:t>≥90%</w:t>
            </w:r>
          </w:p>
        </w:tc>
        <w:tc>
          <w:tcPr>
            <w:tcW w:w="2268" w:type="dxa"/>
            <w:vAlign w:val="center"/>
          </w:tcPr>
          <w:p>
            <w:pPr>
              <w:pStyle w:val="16"/>
            </w:pPr>
            <w:r>
              <w:t>依据冀财社[2017]62号文、财社[2018]22号文件，邯卫计[2018]18号文、冀财教【2011】622号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满意率</w:t>
            </w:r>
          </w:p>
        </w:tc>
        <w:tc>
          <w:tcPr>
            <w:tcW w:w="2835" w:type="dxa"/>
            <w:vAlign w:val="center"/>
          </w:tcPr>
          <w:p>
            <w:pPr>
              <w:pStyle w:val="16"/>
            </w:pPr>
            <w:r>
              <w:t>满意率</w:t>
            </w:r>
          </w:p>
        </w:tc>
        <w:tc>
          <w:tcPr>
            <w:tcW w:w="2551" w:type="dxa"/>
            <w:vAlign w:val="center"/>
          </w:tcPr>
          <w:p>
            <w:pPr>
              <w:pStyle w:val="16"/>
            </w:pPr>
            <w:r>
              <w:t>100%</w:t>
            </w:r>
          </w:p>
        </w:tc>
        <w:tc>
          <w:tcPr>
            <w:tcW w:w="2268" w:type="dxa"/>
            <w:vAlign w:val="center"/>
          </w:tcPr>
          <w:p>
            <w:pPr>
              <w:pStyle w:val="16"/>
            </w:pPr>
            <w:r>
              <w:t>依据冀财社[2017]62号文、财社[2018]22号文件，邯卫计[2018]18号文、冀财教【2011】622号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27、免费孕前优生检查经费绩效目标表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1.孕前优生每对补助240元，其中县级每对补助48元，预计2023年检查服务7500对，县级补助36万元。</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质量指标</w:t>
            </w:r>
          </w:p>
        </w:tc>
        <w:tc>
          <w:tcPr>
            <w:tcW w:w="2835" w:type="dxa"/>
            <w:vAlign w:val="center"/>
          </w:tcPr>
          <w:p>
            <w:pPr>
              <w:pStyle w:val="16"/>
            </w:pPr>
            <w:r>
              <w:t>孕前优生档案管理率</w:t>
            </w:r>
          </w:p>
        </w:tc>
        <w:tc>
          <w:tcPr>
            <w:tcW w:w="2835" w:type="dxa"/>
            <w:vAlign w:val="center"/>
          </w:tcPr>
          <w:p>
            <w:pPr>
              <w:pStyle w:val="16"/>
            </w:pPr>
            <w:r>
              <w:t>孕前优生档案管理率</w:t>
            </w:r>
          </w:p>
        </w:tc>
        <w:tc>
          <w:tcPr>
            <w:tcW w:w="2551" w:type="dxa"/>
            <w:vAlign w:val="center"/>
          </w:tcPr>
          <w:p>
            <w:pPr>
              <w:pStyle w:val="16"/>
            </w:pPr>
            <w:r>
              <w:t>≥90%</w:t>
            </w:r>
          </w:p>
        </w:tc>
        <w:tc>
          <w:tcPr>
            <w:tcW w:w="2268" w:type="dxa"/>
            <w:vAlign w:val="center"/>
          </w:tcPr>
          <w:p>
            <w:pPr>
              <w:pStyle w:val="16"/>
            </w:pPr>
            <w:r>
              <w:t>冀卫妇幼函【2017】14号文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孕前优生补助资金使用率</w:t>
            </w:r>
          </w:p>
        </w:tc>
        <w:tc>
          <w:tcPr>
            <w:tcW w:w="2835" w:type="dxa"/>
            <w:vAlign w:val="center"/>
          </w:tcPr>
          <w:p>
            <w:pPr>
              <w:pStyle w:val="16"/>
            </w:pPr>
            <w:r>
              <w:t>孕前优生补助资金使用率</w:t>
            </w:r>
          </w:p>
        </w:tc>
        <w:tc>
          <w:tcPr>
            <w:tcW w:w="2551" w:type="dxa"/>
            <w:vAlign w:val="center"/>
          </w:tcPr>
          <w:p>
            <w:pPr>
              <w:pStyle w:val="16"/>
            </w:pPr>
            <w:r>
              <w:t>100%</w:t>
            </w:r>
          </w:p>
        </w:tc>
        <w:tc>
          <w:tcPr>
            <w:tcW w:w="2268" w:type="dxa"/>
            <w:vAlign w:val="center"/>
          </w:tcPr>
          <w:p>
            <w:pPr>
              <w:pStyle w:val="16"/>
            </w:pPr>
            <w:r>
              <w:t>冀卫妇幼函【2017】14号文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2023年孕前优生补助成本</w:t>
            </w:r>
          </w:p>
        </w:tc>
        <w:tc>
          <w:tcPr>
            <w:tcW w:w="2835" w:type="dxa"/>
            <w:vAlign w:val="center"/>
          </w:tcPr>
          <w:p>
            <w:pPr>
              <w:pStyle w:val="16"/>
            </w:pPr>
            <w:r>
              <w:t>2023年孕前优生补助成本</w:t>
            </w:r>
          </w:p>
        </w:tc>
        <w:tc>
          <w:tcPr>
            <w:tcW w:w="2551" w:type="dxa"/>
            <w:vAlign w:val="center"/>
          </w:tcPr>
          <w:p>
            <w:pPr>
              <w:pStyle w:val="16"/>
            </w:pPr>
            <w:r>
              <w:t>36万元</w:t>
            </w:r>
          </w:p>
        </w:tc>
        <w:tc>
          <w:tcPr>
            <w:tcW w:w="2268" w:type="dxa"/>
            <w:vAlign w:val="center"/>
          </w:tcPr>
          <w:p>
            <w:pPr>
              <w:pStyle w:val="16"/>
            </w:pPr>
            <w:r>
              <w:t>冀卫妇幼函【2017】14号文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预计2023年孕前优生检查人数</w:t>
            </w:r>
          </w:p>
        </w:tc>
        <w:tc>
          <w:tcPr>
            <w:tcW w:w="2835" w:type="dxa"/>
            <w:vAlign w:val="center"/>
          </w:tcPr>
          <w:p>
            <w:pPr>
              <w:pStyle w:val="16"/>
            </w:pPr>
            <w:r>
              <w:t>预计2023年孕前优生检查人数</w:t>
            </w:r>
          </w:p>
        </w:tc>
        <w:tc>
          <w:tcPr>
            <w:tcW w:w="2551" w:type="dxa"/>
            <w:vAlign w:val="center"/>
          </w:tcPr>
          <w:p>
            <w:pPr>
              <w:pStyle w:val="16"/>
            </w:pPr>
            <w:r>
              <w:t>≥7500对</w:t>
            </w:r>
          </w:p>
        </w:tc>
        <w:tc>
          <w:tcPr>
            <w:tcW w:w="2268" w:type="dxa"/>
            <w:vAlign w:val="center"/>
          </w:tcPr>
          <w:p>
            <w:pPr>
              <w:pStyle w:val="16"/>
            </w:pPr>
            <w:r>
              <w:t>冀卫妇幼函【2017】14号文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通过实施孕前优生政策，促进社会稳定水平逐步提高</w:t>
            </w:r>
          </w:p>
        </w:tc>
        <w:tc>
          <w:tcPr>
            <w:tcW w:w="2835" w:type="dxa"/>
            <w:vAlign w:val="center"/>
          </w:tcPr>
          <w:p>
            <w:pPr>
              <w:pStyle w:val="16"/>
            </w:pPr>
            <w:r>
              <w:t>通过实施孕前优生政策，促进社会稳定水平逐步提高</w:t>
            </w:r>
          </w:p>
        </w:tc>
        <w:tc>
          <w:tcPr>
            <w:tcW w:w="2551" w:type="dxa"/>
            <w:vAlign w:val="center"/>
          </w:tcPr>
          <w:p>
            <w:pPr>
              <w:pStyle w:val="16"/>
            </w:pPr>
            <w:r>
              <w:t>逐步改善</w:t>
            </w:r>
          </w:p>
        </w:tc>
        <w:tc>
          <w:tcPr>
            <w:tcW w:w="2268" w:type="dxa"/>
            <w:vAlign w:val="center"/>
          </w:tcPr>
          <w:p>
            <w:pPr>
              <w:pStyle w:val="16"/>
            </w:pPr>
            <w:r>
              <w:t>冀卫妇幼函【2017】14号文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有效降低出生缺陷，提高出生人口素质。</w:t>
            </w:r>
          </w:p>
        </w:tc>
        <w:tc>
          <w:tcPr>
            <w:tcW w:w="2835" w:type="dxa"/>
            <w:vAlign w:val="center"/>
          </w:tcPr>
          <w:p>
            <w:pPr>
              <w:pStyle w:val="16"/>
            </w:pPr>
            <w:r>
              <w:t>有效降低出生缺陷，提高出生人口素质。</w:t>
            </w:r>
          </w:p>
        </w:tc>
        <w:tc>
          <w:tcPr>
            <w:tcW w:w="2551" w:type="dxa"/>
            <w:vAlign w:val="center"/>
          </w:tcPr>
          <w:p>
            <w:pPr>
              <w:pStyle w:val="16"/>
            </w:pPr>
            <w:r>
              <w:t>提高人口出生素质</w:t>
            </w:r>
          </w:p>
        </w:tc>
        <w:tc>
          <w:tcPr>
            <w:tcW w:w="2268" w:type="dxa"/>
            <w:vAlign w:val="center"/>
          </w:tcPr>
          <w:p>
            <w:pPr>
              <w:pStyle w:val="16"/>
            </w:pPr>
            <w:r>
              <w:t>冀卫妇幼函【2017】14号文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冀卫妇幼函【2017】14号文</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28、生殖健康检查经费绩效目标表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依据冀财社【2017】62号文件，目前全县已婚育龄妇女181172人，要求免费服务率达到80%以上，需为全县已婚育龄妇女144938人次开展生殖健康免费检查服务，投入标准人均8元，需资金1159504元。省负担50%，即579752元， 县负担50%，需配套资金579752元。</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已婚育龄妇女生殖健康检查人数</w:t>
            </w:r>
          </w:p>
        </w:tc>
        <w:tc>
          <w:tcPr>
            <w:tcW w:w="2835" w:type="dxa"/>
            <w:vAlign w:val="center"/>
          </w:tcPr>
          <w:p>
            <w:pPr>
              <w:pStyle w:val="16"/>
            </w:pPr>
            <w:r>
              <w:t>已婚育龄妇女生殖健康检查人数</w:t>
            </w:r>
          </w:p>
        </w:tc>
        <w:tc>
          <w:tcPr>
            <w:tcW w:w="2551" w:type="dxa"/>
            <w:vAlign w:val="center"/>
          </w:tcPr>
          <w:p>
            <w:pPr>
              <w:pStyle w:val="16"/>
            </w:pPr>
            <w:r>
              <w:t>≥181172人</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2023年生殖健康检查补助总金额</w:t>
            </w:r>
          </w:p>
        </w:tc>
        <w:tc>
          <w:tcPr>
            <w:tcW w:w="2835" w:type="dxa"/>
            <w:vAlign w:val="center"/>
          </w:tcPr>
          <w:p>
            <w:pPr>
              <w:pStyle w:val="16"/>
            </w:pPr>
            <w:r>
              <w:t>2023年生殖健康检查补助总金额</w:t>
            </w:r>
          </w:p>
        </w:tc>
        <w:tc>
          <w:tcPr>
            <w:tcW w:w="2551" w:type="dxa"/>
            <w:vAlign w:val="center"/>
          </w:tcPr>
          <w:p>
            <w:pPr>
              <w:pStyle w:val="16"/>
            </w:pPr>
            <w:r>
              <w:t>57.98万元</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2023年生殖健康资金到位率</w:t>
            </w:r>
          </w:p>
        </w:tc>
        <w:tc>
          <w:tcPr>
            <w:tcW w:w="2835" w:type="dxa"/>
            <w:vAlign w:val="center"/>
          </w:tcPr>
          <w:p>
            <w:pPr>
              <w:pStyle w:val="16"/>
            </w:pPr>
            <w:r>
              <w:t>2023年生殖健康资金到位率</w:t>
            </w:r>
          </w:p>
        </w:tc>
        <w:tc>
          <w:tcPr>
            <w:tcW w:w="2551" w:type="dxa"/>
            <w:vAlign w:val="center"/>
          </w:tcPr>
          <w:p>
            <w:pPr>
              <w:pStyle w:val="16"/>
            </w:pPr>
            <w:r>
              <w:t>100%</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已婚育龄妇女生殖健康检查率</w:t>
            </w:r>
          </w:p>
        </w:tc>
        <w:tc>
          <w:tcPr>
            <w:tcW w:w="2835" w:type="dxa"/>
            <w:vAlign w:val="center"/>
          </w:tcPr>
          <w:p>
            <w:pPr>
              <w:pStyle w:val="16"/>
            </w:pPr>
            <w:r>
              <w:t>已婚育龄妇女生殖健康检查率</w:t>
            </w:r>
          </w:p>
        </w:tc>
        <w:tc>
          <w:tcPr>
            <w:tcW w:w="2551" w:type="dxa"/>
            <w:vAlign w:val="center"/>
          </w:tcPr>
          <w:p>
            <w:pPr>
              <w:pStyle w:val="16"/>
            </w:pPr>
            <w:r>
              <w:t>≥90%</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经济效益指标</w:t>
            </w:r>
          </w:p>
        </w:tc>
        <w:tc>
          <w:tcPr>
            <w:tcW w:w="2835" w:type="dxa"/>
            <w:vAlign w:val="center"/>
          </w:tcPr>
          <w:p>
            <w:pPr>
              <w:pStyle w:val="16"/>
            </w:pPr>
            <w:r>
              <w:t>实施该项目，促进卫生健康事业发展。</w:t>
            </w:r>
          </w:p>
        </w:tc>
        <w:tc>
          <w:tcPr>
            <w:tcW w:w="2835" w:type="dxa"/>
            <w:vAlign w:val="center"/>
          </w:tcPr>
          <w:p>
            <w:pPr>
              <w:pStyle w:val="16"/>
            </w:pPr>
            <w:r>
              <w:t>实施该项目，促进卫生健康事业发展。</w:t>
            </w:r>
          </w:p>
        </w:tc>
        <w:tc>
          <w:tcPr>
            <w:tcW w:w="2551" w:type="dxa"/>
            <w:vAlign w:val="center"/>
          </w:tcPr>
          <w:p>
            <w:pPr>
              <w:pStyle w:val="16"/>
            </w:pPr>
            <w:r>
              <w:t>≥90%</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改善全县育龄妇女的生育质量</w:t>
            </w:r>
          </w:p>
        </w:tc>
        <w:tc>
          <w:tcPr>
            <w:tcW w:w="2835" w:type="dxa"/>
            <w:vAlign w:val="center"/>
          </w:tcPr>
          <w:p>
            <w:pPr>
              <w:pStyle w:val="16"/>
            </w:pPr>
            <w:r>
              <w:t>改善全县育龄妇女的生育质量</w:t>
            </w:r>
          </w:p>
        </w:tc>
        <w:tc>
          <w:tcPr>
            <w:tcW w:w="2551" w:type="dxa"/>
            <w:vAlign w:val="center"/>
          </w:tcPr>
          <w:p>
            <w:pPr>
              <w:pStyle w:val="16"/>
            </w:pPr>
            <w:r>
              <w:t>不断改善</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及早对高危人群采取干预措施，提高全县人口素质</w:t>
            </w:r>
          </w:p>
        </w:tc>
        <w:tc>
          <w:tcPr>
            <w:tcW w:w="2835" w:type="dxa"/>
            <w:vAlign w:val="center"/>
          </w:tcPr>
          <w:p>
            <w:pPr>
              <w:pStyle w:val="16"/>
            </w:pPr>
            <w:r>
              <w:t>及早对高危人群采取干预措施，提高全县人口素质</w:t>
            </w:r>
          </w:p>
        </w:tc>
        <w:tc>
          <w:tcPr>
            <w:tcW w:w="2551" w:type="dxa"/>
            <w:vAlign w:val="center"/>
          </w:tcPr>
          <w:p>
            <w:pPr>
              <w:pStyle w:val="16"/>
            </w:pPr>
            <w:r>
              <w:t>提高人口健康素质</w:t>
            </w:r>
          </w:p>
        </w:tc>
        <w:tc>
          <w:tcPr>
            <w:tcW w:w="2268" w:type="dxa"/>
            <w:vAlign w:val="center"/>
          </w:tcPr>
          <w:p>
            <w:pPr>
              <w:pStyle w:val="16"/>
            </w:pPr>
            <w:r>
              <w:t>依据冀财社【2017】62号文件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依据冀财社【2017】62号文件</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29、唐氏综合征免费筛查县配套资金绩效目标表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1.每人240元，其中县级配套96元，上级补助144元，预计2023年检查人数为6400，需申请资金61.44万元。</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预计2023年唐氏筛查数量</w:t>
            </w:r>
          </w:p>
        </w:tc>
        <w:tc>
          <w:tcPr>
            <w:tcW w:w="2835" w:type="dxa"/>
            <w:vAlign w:val="center"/>
          </w:tcPr>
          <w:p>
            <w:pPr>
              <w:pStyle w:val="16"/>
            </w:pPr>
            <w:r>
              <w:t>预计2023年唐氏筛查数量</w:t>
            </w:r>
          </w:p>
        </w:tc>
        <w:tc>
          <w:tcPr>
            <w:tcW w:w="2551" w:type="dxa"/>
            <w:vAlign w:val="center"/>
          </w:tcPr>
          <w:p>
            <w:pPr>
              <w:pStyle w:val="16"/>
            </w:pPr>
            <w:r>
              <w:t>≥6400人</w:t>
            </w:r>
          </w:p>
        </w:tc>
        <w:tc>
          <w:tcPr>
            <w:tcW w:w="2268" w:type="dxa"/>
            <w:vAlign w:val="center"/>
          </w:tcPr>
          <w:p>
            <w:pPr>
              <w:pStyle w:val="16"/>
            </w:pPr>
            <w:r>
              <w:t>邯卫计（2017）18号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唐氏筛查档案管理率</w:t>
            </w:r>
          </w:p>
        </w:tc>
        <w:tc>
          <w:tcPr>
            <w:tcW w:w="2835" w:type="dxa"/>
            <w:vAlign w:val="center"/>
          </w:tcPr>
          <w:p>
            <w:pPr>
              <w:pStyle w:val="16"/>
            </w:pPr>
            <w:r>
              <w:t>唐氏筛查档案管理率</w:t>
            </w:r>
          </w:p>
        </w:tc>
        <w:tc>
          <w:tcPr>
            <w:tcW w:w="2551" w:type="dxa"/>
            <w:vAlign w:val="center"/>
          </w:tcPr>
          <w:p>
            <w:pPr>
              <w:pStyle w:val="16"/>
            </w:pPr>
            <w:r>
              <w:t>90%</w:t>
            </w:r>
          </w:p>
        </w:tc>
        <w:tc>
          <w:tcPr>
            <w:tcW w:w="2268" w:type="dxa"/>
            <w:vAlign w:val="center"/>
          </w:tcPr>
          <w:p>
            <w:pPr>
              <w:pStyle w:val="16"/>
            </w:pPr>
            <w:r>
              <w:t>邯卫计（2017）18号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2023年唐氏综合征筛查资金使用率</w:t>
            </w:r>
          </w:p>
        </w:tc>
        <w:tc>
          <w:tcPr>
            <w:tcW w:w="2835" w:type="dxa"/>
            <w:vAlign w:val="center"/>
          </w:tcPr>
          <w:p>
            <w:pPr>
              <w:pStyle w:val="16"/>
            </w:pPr>
            <w:r>
              <w:t>2023年唐氏综合征筛查资金使用率</w:t>
            </w:r>
          </w:p>
        </w:tc>
        <w:tc>
          <w:tcPr>
            <w:tcW w:w="2551" w:type="dxa"/>
            <w:vAlign w:val="center"/>
          </w:tcPr>
          <w:p>
            <w:pPr>
              <w:pStyle w:val="16"/>
            </w:pPr>
            <w:r>
              <w:t>100%</w:t>
            </w:r>
          </w:p>
        </w:tc>
        <w:tc>
          <w:tcPr>
            <w:tcW w:w="2268" w:type="dxa"/>
            <w:vAlign w:val="center"/>
          </w:tcPr>
          <w:p>
            <w:pPr>
              <w:pStyle w:val="16"/>
            </w:pPr>
            <w:r>
              <w:t>邯卫计（2017）18号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唐氏筛查县配套补助成本</w:t>
            </w:r>
          </w:p>
        </w:tc>
        <w:tc>
          <w:tcPr>
            <w:tcW w:w="2835" w:type="dxa"/>
            <w:vAlign w:val="center"/>
          </w:tcPr>
          <w:p>
            <w:pPr>
              <w:pStyle w:val="16"/>
            </w:pPr>
            <w:r>
              <w:t>唐氏筛查县配套补助成本</w:t>
            </w:r>
          </w:p>
        </w:tc>
        <w:tc>
          <w:tcPr>
            <w:tcW w:w="2551" w:type="dxa"/>
            <w:vAlign w:val="center"/>
          </w:tcPr>
          <w:p>
            <w:pPr>
              <w:pStyle w:val="16"/>
            </w:pPr>
            <w:r>
              <w:t>61.44万元</w:t>
            </w:r>
          </w:p>
        </w:tc>
        <w:tc>
          <w:tcPr>
            <w:tcW w:w="2268" w:type="dxa"/>
            <w:vAlign w:val="center"/>
          </w:tcPr>
          <w:p>
            <w:pPr>
              <w:pStyle w:val="16"/>
            </w:pPr>
            <w:r>
              <w:t>邯卫计（2017）18号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长期实施唐筛，降低唐氏儿发病率。</w:t>
            </w:r>
          </w:p>
        </w:tc>
        <w:tc>
          <w:tcPr>
            <w:tcW w:w="2835" w:type="dxa"/>
            <w:vAlign w:val="center"/>
          </w:tcPr>
          <w:p>
            <w:pPr>
              <w:pStyle w:val="16"/>
            </w:pPr>
            <w:r>
              <w:t>长期实施唐筛，降低唐氏儿发病率。</w:t>
            </w:r>
          </w:p>
        </w:tc>
        <w:tc>
          <w:tcPr>
            <w:tcW w:w="2551" w:type="dxa"/>
            <w:vAlign w:val="center"/>
          </w:tcPr>
          <w:p>
            <w:pPr>
              <w:pStyle w:val="16"/>
            </w:pPr>
            <w:r>
              <w:t>不断降低</w:t>
            </w:r>
          </w:p>
        </w:tc>
        <w:tc>
          <w:tcPr>
            <w:tcW w:w="2268" w:type="dxa"/>
            <w:vAlign w:val="center"/>
          </w:tcPr>
          <w:p>
            <w:pPr>
              <w:pStyle w:val="16"/>
            </w:pPr>
            <w:r>
              <w:t>邯卫计（2017）18号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通过实施唐筛，提高新生儿身体素质，促进社会稳定发展。</w:t>
            </w:r>
          </w:p>
        </w:tc>
        <w:tc>
          <w:tcPr>
            <w:tcW w:w="2835" w:type="dxa"/>
            <w:vAlign w:val="center"/>
          </w:tcPr>
          <w:p>
            <w:pPr>
              <w:pStyle w:val="16"/>
            </w:pPr>
            <w:r>
              <w:t>通过实施唐筛，提高新生儿身体素质，促进社会稳定发展。</w:t>
            </w:r>
          </w:p>
        </w:tc>
        <w:tc>
          <w:tcPr>
            <w:tcW w:w="2551" w:type="dxa"/>
            <w:vAlign w:val="center"/>
          </w:tcPr>
          <w:p>
            <w:pPr>
              <w:pStyle w:val="16"/>
            </w:pPr>
            <w:r>
              <w:t>不断提高</w:t>
            </w:r>
          </w:p>
        </w:tc>
        <w:tc>
          <w:tcPr>
            <w:tcW w:w="2268" w:type="dxa"/>
            <w:vAlign w:val="center"/>
          </w:tcPr>
          <w:p>
            <w:pPr>
              <w:pStyle w:val="16"/>
            </w:pPr>
            <w:r>
              <w:t>邯卫计（2017）18号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邯卫计（2017）18号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30、县级公立医院药品零差率补助绩效目标表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3家县级公立医院，2023年综合改革资金补助470万元，破除公立医院逐利机制，落实政府的领导责任、保障责任、管理责任、监督责任，构建起布局合理、分工协作的医疗服务体系和分级诊疗就医格局，有效缓解群众看病难、看病贵问题。</w:t>
            </w:r>
          </w:p>
          <w:p>
            <w:pPr>
              <w:pStyle w:val="16"/>
            </w:pPr>
            <w:r>
              <w:t>""</w:t>
            </w:r>
            <w:r>
              <w:tab/>
            </w:r>
            <w:r>
              <w:tab/>
            </w:r>
            <w:r>
              <w:tab/>
            </w:r>
            <w:r>
              <w:tab/>
            </w:r>
            <w:r>
              <w:tab/>
            </w:r>
            <w:r>
              <w:tab/>
            </w:r>
            <w:r>
              <w:tab/>
            </w:r>
            <w:r>
              <w:t>"</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我县公立医院数量</w:t>
            </w:r>
          </w:p>
        </w:tc>
        <w:tc>
          <w:tcPr>
            <w:tcW w:w="2835" w:type="dxa"/>
            <w:vAlign w:val="center"/>
          </w:tcPr>
          <w:p>
            <w:pPr>
              <w:pStyle w:val="16"/>
            </w:pPr>
            <w:r>
              <w:t>我县公立医院数量</w:t>
            </w:r>
          </w:p>
        </w:tc>
        <w:tc>
          <w:tcPr>
            <w:tcW w:w="2551" w:type="dxa"/>
            <w:vAlign w:val="center"/>
          </w:tcPr>
          <w:p>
            <w:pPr>
              <w:pStyle w:val="16"/>
            </w:pPr>
            <w:r>
              <w:t>3个</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辖区内公立医院管理率</w:t>
            </w:r>
          </w:p>
        </w:tc>
        <w:tc>
          <w:tcPr>
            <w:tcW w:w="2835" w:type="dxa"/>
            <w:vAlign w:val="center"/>
          </w:tcPr>
          <w:p>
            <w:pPr>
              <w:pStyle w:val="16"/>
            </w:pPr>
            <w:r>
              <w:t>辖区内公立医院管理率</w:t>
            </w:r>
          </w:p>
        </w:tc>
        <w:tc>
          <w:tcPr>
            <w:tcW w:w="2551" w:type="dxa"/>
            <w:vAlign w:val="center"/>
          </w:tcPr>
          <w:p>
            <w:pPr>
              <w:pStyle w:val="16"/>
            </w:pPr>
            <w:r>
              <w:t>100%</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2023年县级公立医院改革补助资金使用率</w:t>
            </w:r>
          </w:p>
        </w:tc>
        <w:tc>
          <w:tcPr>
            <w:tcW w:w="2835" w:type="dxa"/>
            <w:vAlign w:val="center"/>
          </w:tcPr>
          <w:p>
            <w:pPr>
              <w:pStyle w:val="16"/>
            </w:pPr>
            <w:r>
              <w:t>2023年县级公立医院改革补助资金使用率</w:t>
            </w:r>
          </w:p>
        </w:tc>
        <w:tc>
          <w:tcPr>
            <w:tcW w:w="2551" w:type="dxa"/>
            <w:vAlign w:val="center"/>
          </w:tcPr>
          <w:p>
            <w:pPr>
              <w:pStyle w:val="16"/>
            </w:pPr>
            <w:r>
              <w:t>100%</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2023年县级公立医院综合改革补助金额</w:t>
            </w:r>
          </w:p>
        </w:tc>
        <w:tc>
          <w:tcPr>
            <w:tcW w:w="2835" w:type="dxa"/>
            <w:vAlign w:val="center"/>
          </w:tcPr>
          <w:p>
            <w:pPr>
              <w:pStyle w:val="16"/>
            </w:pPr>
            <w:r>
              <w:t>2023年县级公立医院综合改革补助金额</w:t>
            </w:r>
          </w:p>
        </w:tc>
        <w:tc>
          <w:tcPr>
            <w:tcW w:w="2551" w:type="dxa"/>
            <w:vAlign w:val="center"/>
          </w:tcPr>
          <w:p>
            <w:pPr>
              <w:pStyle w:val="16"/>
            </w:pPr>
            <w:r>
              <w:t>470万元</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在全县产生的重要影响，得到广大受众的充分认可。</w:t>
            </w:r>
          </w:p>
        </w:tc>
        <w:tc>
          <w:tcPr>
            <w:tcW w:w="2835" w:type="dxa"/>
            <w:vAlign w:val="center"/>
          </w:tcPr>
          <w:p>
            <w:pPr>
              <w:pStyle w:val="16"/>
            </w:pPr>
            <w:r>
              <w:t>在全县产生的重要影响，得到广大受众的充分认可。</w:t>
            </w:r>
          </w:p>
        </w:tc>
        <w:tc>
          <w:tcPr>
            <w:tcW w:w="2551" w:type="dxa"/>
            <w:vAlign w:val="center"/>
          </w:tcPr>
          <w:p>
            <w:pPr>
              <w:pStyle w:val="16"/>
            </w:pPr>
            <w:r>
              <w:t>促进社会稳定发展</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能够长期缓解群众看病难、看病贵问题。</w:t>
            </w:r>
          </w:p>
        </w:tc>
        <w:tc>
          <w:tcPr>
            <w:tcW w:w="2835" w:type="dxa"/>
            <w:vAlign w:val="center"/>
          </w:tcPr>
          <w:p>
            <w:pPr>
              <w:pStyle w:val="16"/>
            </w:pPr>
            <w:r>
              <w:t>能够长期缓解群众看病难、看病贵问题。</w:t>
            </w:r>
          </w:p>
        </w:tc>
        <w:tc>
          <w:tcPr>
            <w:tcW w:w="2551" w:type="dxa"/>
            <w:vAlign w:val="center"/>
          </w:tcPr>
          <w:p>
            <w:pPr>
              <w:pStyle w:val="16"/>
            </w:pPr>
            <w:r>
              <w:t>得到广大群众满意</w:t>
            </w:r>
          </w:p>
        </w:tc>
        <w:tc>
          <w:tcPr>
            <w:tcW w:w="2268" w:type="dxa"/>
            <w:vAlign w:val="center"/>
          </w:tcPr>
          <w:p>
            <w:pPr>
              <w:pStyle w:val="16"/>
            </w:pPr>
            <w:r>
              <w:t>县级公立医院改革方案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县级公立医院改革方案</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31、乡村一体化（乡村医生）养老金绩效目标表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1."参与乡村一体化管理乡村医生参考企业标准缴纳社保，因每年标准上调，预计明年为缴费标准为3900元，乡医人数615人。</w:t>
            </w:r>
          </w:p>
          <w:p>
            <w:pPr>
              <w:pStyle w:val="16"/>
            </w:pPr>
            <w:r>
              <w:t>单位部分:3900元*17.4%（养老保险16%、失业保险0.7%、工伤保险0.7%）=678.6元/月/人。</w:t>
            </w:r>
          </w:p>
          <w:p>
            <w:pPr>
              <w:pStyle w:val="16"/>
            </w:pPr>
            <w:r>
              <w:t>全年共需资金：678.6元*12个月*615人=5008068元"</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乡村医生数量</w:t>
            </w:r>
          </w:p>
        </w:tc>
        <w:tc>
          <w:tcPr>
            <w:tcW w:w="2835" w:type="dxa"/>
            <w:vAlign w:val="center"/>
          </w:tcPr>
          <w:p>
            <w:pPr>
              <w:pStyle w:val="16"/>
            </w:pPr>
            <w:r>
              <w:t>2023年符合乡村一体化管理的乡村医生数量</w:t>
            </w:r>
          </w:p>
        </w:tc>
        <w:tc>
          <w:tcPr>
            <w:tcW w:w="2551" w:type="dxa"/>
            <w:vAlign w:val="center"/>
          </w:tcPr>
          <w:p>
            <w:pPr>
              <w:pStyle w:val="16"/>
            </w:pPr>
            <w:r>
              <w:t>615人</w:t>
            </w:r>
          </w:p>
        </w:tc>
        <w:tc>
          <w:tcPr>
            <w:tcW w:w="2268" w:type="dxa"/>
            <w:vAlign w:val="center"/>
          </w:tcPr>
          <w:p>
            <w:pPr>
              <w:pStyle w:val="16"/>
            </w:pPr>
            <w:r>
              <w:t>魏县全面开展乡镇卫生院与村卫生室一体化管理实施方案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乡村医生档案管理率</w:t>
            </w:r>
          </w:p>
        </w:tc>
        <w:tc>
          <w:tcPr>
            <w:tcW w:w="2835" w:type="dxa"/>
            <w:vAlign w:val="center"/>
          </w:tcPr>
          <w:p>
            <w:pPr>
              <w:pStyle w:val="16"/>
            </w:pPr>
            <w:r>
              <w:t>2023年乡村医生档案管理率</w:t>
            </w:r>
          </w:p>
        </w:tc>
        <w:tc>
          <w:tcPr>
            <w:tcW w:w="2551" w:type="dxa"/>
            <w:vAlign w:val="center"/>
          </w:tcPr>
          <w:p>
            <w:pPr>
              <w:pStyle w:val="16"/>
            </w:pPr>
            <w:r>
              <w:t>≥90%</w:t>
            </w:r>
          </w:p>
        </w:tc>
        <w:tc>
          <w:tcPr>
            <w:tcW w:w="2268" w:type="dxa"/>
            <w:vAlign w:val="center"/>
          </w:tcPr>
          <w:p>
            <w:pPr>
              <w:pStyle w:val="16"/>
            </w:pPr>
            <w:r>
              <w:t>魏县全面开展乡镇卫生院与村卫生室一体化管理实施方案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资金使用率</w:t>
            </w:r>
          </w:p>
        </w:tc>
        <w:tc>
          <w:tcPr>
            <w:tcW w:w="2835" w:type="dxa"/>
            <w:vAlign w:val="center"/>
          </w:tcPr>
          <w:p>
            <w:pPr>
              <w:pStyle w:val="16"/>
            </w:pPr>
            <w:r>
              <w:t>乡村一体化管理资金使用率</w:t>
            </w:r>
          </w:p>
        </w:tc>
        <w:tc>
          <w:tcPr>
            <w:tcW w:w="2551" w:type="dxa"/>
            <w:vAlign w:val="center"/>
          </w:tcPr>
          <w:p>
            <w:pPr>
              <w:pStyle w:val="16"/>
            </w:pPr>
            <w:r>
              <w:t>100%</w:t>
            </w:r>
          </w:p>
        </w:tc>
        <w:tc>
          <w:tcPr>
            <w:tcW w:w="2268" w:type="dxa"/>
            <w:vAlign w:val="center"/>
          </w:tcPr>
          <w:p>
            <w:pPr>
              <w:pStyle w:val="16"/>
            </w:pPr>
            <w:r>
              <w:t>魏县全面开展乡镇卫生院与村卫生室一体化管理实施方案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乡村一体化管理人员的养老保险缴纳金额</w:t>
            </w:r>
          </w:p>
        </w:tc>
        <w:tc>
          <w:tcPr>
            <w:tcW w:w="2835" w:type="dxa"/>
            <w:vAlign w:val="center"/>
          </w:tcPr>
          <w:p>
            <w:pPr>
              <w:pStyle w:val="16"/>
            </w:pPr>
            <w:r>
              <w:t>2023年乡村一体化管理人员的养老保险缴纳金额</w:t>
            </w:r>
          </w:p>
        </w:tc>
        <w:tc>
          <w:tcPr>
            <w:tcW w:w="2551" w:type="dxa"/>
            <w:vAlign w:val="center"/>
          </w:tcPr>
          <w:p>
            <w:pPr>
              <w:pStyle w:val="16"/>
            </w:pPr>
            <w:r>
              <w:t>500.8万元</w:t>
            </w:r>
          </w:p>
        </w:tc>
        <w:tc>
          <w:tcPr>
            <w:tcW w:w="2268" w:type="dxa"/>
            <w:vAlign w:val="center"/>
          </w:tcPr>
          <w:p>
            <w:pPr>
              <w:pStyle w:val="16"/>
            </w:pPr>
            <w:r>
              <w:t>魏县全面开展乡镇卫生院与村卫生室一体化管理实施方案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认可乡医社会价值，增强乡医社会责任感，稳定乡医队伍，不断提高人民群众满意度和获得感，促进社会稳定</w:t>
            </w:r>
          </w:p>
        </w:tc>
        <w:tc>
          <w:tcPr>
            <w:tcW w:w="2835" w:type="dxa"/>
            <w:vAlign w:val="center"/>
          </w:tcPr>
          <w:p>
            <w:pPr>
              <w:pStyle w:val="16"/>
            </w:pPr>
            <w:r>
              <w:t>认可乡医社会价值，增强乡医社会责任感，稳定乡医队伍，不断提高人民群众满意度和获得感，促进社会稳定</w:t>
            </w:r>
          </w:p>
        </w:tc>
        <w:tc>
          <w:tcPr>
            <w:tcW w:w="2551" w:type="dxa"/>
            <w:vAlign w:val="center"/>
          </w:tcPr>
          <w:p>
            <w:pPr>
              <w:pStyle w:val="16"/>
            </w:pPr>
            <w:r>
              <w:t>促进社会进步</w:t>
            </w:r>
          </w:p>
        </w:tc>
        <w:tc>
          <w:tcPr>
            <w:tcW w:w="2268" w:type="dxa"/>
            <w:vAlign w:val="center"/>
          </w:tcPr>
          <w:p>
            <w:pPr>
              <w:pStyle w:val="16"/>
            </w:pPr>
            <w:r>
              <w:t>魏县全面开展乡镇卫生院与村卫生室一体化管理实施方案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提升基层服务能力，提高服务质量</w:t>
            </w:r>
          </w:p>
        </w:tc>
        <w:tc>
          <w:tcPr>
            <w:tcW w:w="2835" w:type="dxa"/>
            <w:vAlign w:val="center"/>
          </w:tcPr>
          <w:p>
            <w:pPr>
              <w:pStyle w:val="16"/>
            </w:pPr>
            <w:r>
              <w:t>提升基层服务能力，提高服务质量</w:t>
            </w:r>
          </w:p>
        </w:tc>
        <w:tc>
          <w:tcPr>
            <w:tcW w:w="2551" w:type="dxa"/>
            <w:vAlign w:val="center"/>
          </w:tcPr>
          <w:p>
            <w:pPr>
              <w:pStyle w:val="16"/>
            </w:pPr>
            <w:r>
              <w:t>逐步提高</w:t>
            </w:r>
          </w:p>
        </w:tc>
        <w:tc>
          <w:tcPr>
            <w:tcW w:w="2268" w:type="dxa"/>
            <w:vAlign w:val="center"/>
          </w:tcPr>
          <w:p>
            <w:pPr>
              <w:pStyle w:val="16"/>
            </w:pPr>
            <w:r>
              <w:t>魏县全面开展乡镇卫生院与村卫生室一体化管理实施方案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魏县全面开展乡镇卫生院与村卫生室一体化管理实施方案</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32、乡镇卫生院绩效工资补助绩效目标表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1.为做好我县基层医疗机构改革，充分调动人员工作积极性和卫生事业发展，改变基层医疗卫生机构提供医疗服务所得与医务人员收入挂钩的做法，实施以工作数量，工作质量和群众满意度取酬的奖励分配机制。</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时效指标</w:t>
            </w:r>
          </w:p>
        </w:tc>
        <w:tc>
          <w:tcPr>
            <w:tcW w:w="2835" w:type="dxa"/>
            <w:vAlign w:val="center"/>
          </w:tcPr>
          <w:p>
            <w:pPr>
              <w:pStyle w:val="16"/>
            </w:pPr>
            <w:r>
              <w:t>资金使用率</w:t>
            </w:r>
          </w:p>
        </w:tc>
        <w:tc>
          <w:tcPr>
            <w:tcW w:w="2835" w:type="dxa"/>
            <w:vAlign w:val="center"/>
          </w:tcPr>
          <w:p>
            <w:pPr>
              <w:pStyle w:val="16"/>
            </w:pPr>
            <w:r>
              <w:t>2023年乡镇卫生院绩效工资资金使用率</w:t>
            </w:r>
          </w:p>
        </w:tc>
        <w:tc>
          <w:tcPr>
            <w:tcW w:w="2551" w:type="dxa"/>
            <w:vAlign w:val="center"/>
          </w:tcPr>
          <w:p>
            <w:pPr>
              <w:pStyle w:val="16"/>
            </w:pPr>
            <w:r>
              <w:t>100%</w:t>
            </w:r>
          </w:p>
        </w:tc>
        <w:tc>
          <w:tcPr>
            <w:tcW w:w="2268" w:type="dxa"/>
            <w:vAlign w:val="center"/>
          </w:tcPr>
          <w:p>
            <w:pPr>
              <w:pStyle w:val="16"/>
            </w:pPr>
            <w:r>
              <w:t>基层医疗机构改革方案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卫生院绩效工资补助金额</w:t>
            </w:r>
          </w:p>
        </w:tc>
        <w:tc>
          <w:tcPr>
            <w:tcW w:w="2835" w:type="dxa"/>
            <w:vAlign w:val="center"/>
          </w:tcPr>
          <w:p>
            <w:pPr>
              <w:pStyle w:val="16"/>
            </w:pPr>
            <w:r>
              <w:t>卫生院绩效工资补助金额</w:t>
            </w:r>
          </w:p>
        </w:tc>
        <w:tc>
          <w:tcPr>
            <w:tcW w:w="2551" w:type="dxa"/>
            <w:vAlign w:val="center"/>
          </w:tcPr>
          <w:p>
            <w:pPr>
              <w:pStyle w:val="16"/>
            </w:pPr>
            <w:r>
              <w:t>697万元</w:t>
            </w:r>
          </w:p>
        </w:tc>
        <w:tc>
          <w:tcPr>
            <w:tcW w:w="2268" w:type="dxa"/>
            <w:vAlign w:val="center"/>
          </w:tcPr>
          <w:p>
            <w:pPr>
              <w:pStyle w:val="16"/>
            </w:pPr>
            <w:r>
              <w:t>基层医疗机构改革方案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基层医疗机构数量</w:t>
            </w:r>
          </w:p>
        </w:tc>
        <w:tc>
          <w:tcPr>
            <w:tcW w:w="2835" w:type="dxa"/>
            <w:vAlign w:val="center"/>
          </w:tcPr>
          <w:p>
            <w:pPr>
              <w:pStyle w:val="16"/>
            </w:pPr>
            <w:r>
              <w:t>基层医疗机构数量</w:t>
            </w:r>
          </w:p>
        </w:tc>
        <w:tc>
          <w:tcPr>
            <w:tcW w:w="2551" w:type="dxa"/>
            <w:vAlign w:val="center"/>
          </w:tcPr>
          <w:p>
            <w:pPr>
              <w:pStyle w:val="16"/>
            </w:pPr>
            <w:r>
              <w:t>21个</w:t>
            </w:r>
          </w:p>
        </w:tc>
        <w:tc>
          <w:tcPr>
            <w:tcW w:w="2268" w:type="dxa"/>
            <w:vAlign w:val="center"/>
          </w:tcPr>
          <w:p>
            <w:pPr>
              <w:pStyle w:val="16"/>
            </w:pPr>
            <w:r>
              <w:t>基层医疗机构改革方案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基层医疗卫生机构管理率</w:t>
            </w:r>
          </w:p>
        </w:tc>
        <w:tc>
          <w:tcPr>
            <w:tcW w:w="2835" w:type="dxa"/>
            <w:vAlign w:val="center"/>
          </w:tcPr>
          <w:p>
            <w:pPr>
              <w:pStyle w:val="16"/>
            </w:pPr>
            <w:r>
              <w:t>2023年基层医疗卫生机构管理率</w:t>
            </w:r>
          </w:p>
        </w:tc>
        <w:tc>
          <w:tcPr>
            <w:tcW w:w="2551" w:type="dxa"/>
            <w:vAlign w:val="center"/>
          </w:tcPr>
          <w:p>
            <w:pPr>
              <w:pStyle w:val="16"/>
            </w:pPr>
            <w:r>
              <w:t>100%</w:t>
            </w:r>
          </w:p>
        </w:tc>
        <w:tc>
          <w:tcPr>
            <w:tcW w:w="2268" w:type="dxa"/>
            <w:vAlign w:val="center"/>
          </w:tcPr>
          <w:p>
            <w:pPr>
              <w:pStyle w:val="16"/>
            </w:pPr>
            <w:r>
              <w:t>基层医疗机构改革方案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提高基层医疗人员对对工作的积极性。</w:t>
            </w:r>
          </w:p>
        </w:tc>
        <w:tc>
          <w:tcPr>
            <w:tcW w:w="2835" w:type="dxa"/>
            <w:vAlign w:val="center"/>
          </w:tcPr>
          <w:p>
            <w:pPr>
              <w:pStyle w:val="16"/>
            </w:pPr>
            <w:r>
              <w:t>提高基层医疗人员对对工作的积极性。</w:t>
            </w:r>
          </w:p>
        </w:tc>
        <w:tc>
          <w:tcPr>
            <w:tcW w:w="2551" w:type="dxa"/>
            <w:vAlign w:val="center"/>
          </w:tcPr>
          <w:p>
            <w:pPr>
              <w:pStyle w:val="16"/>
            </w:pPr>
            <w:r>
              <w:t>不断提高</w:t>
            </w:r>
          </w:p>
        </w:tc>
        <w:tc>
          <w:tcPr>
            <w:tcW w:w="2268" w:type="dxa"/>
            <w:vAlign w:val="center"/>
          </w:tcPr>
          <w:p>
            <w:pPr>
              <w:pStyle w:val="16"/>
            </w:pPr>
            <w:r>
              <w:t>基层医疗机构改革方案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通过乡镇绩效工资政策促进社会稳定水平逐步提高</w:t>
            </w:r>
          </w:p>
        </w:tc>
        <w:tc>
          <w:tcPr>
            <w:tcW w:w="2835" w:type="dxa"/>
            <w:vAlign w:val="center"/>
          </w:tcPr>
          <w:p>
            <w:pPr>
              <w:pStyle w:val="16"/>
            </w:pPr>
            <w:r>
              <w:t>通过乡镇绩效工资政策促进社会稳定水平逐步提高</w:t>
            </w:r>
          </w:p>
        </w:tc>
        <w:tc>
          <w:tcPr>
            <w:tcW w:w="2551" w:type="dxa"/>
            <w:vAlign w:val="center"/>
          </w:tcPr>
          <w:p>
            <w:pPr>
              <w:pStyle w:val="16"/>
            </w:pPr>
            <w:r>
              <w:t>促进社会稳定发展</w:t>
            </w:r>
          </w:p>
        </w:tc>
        <w:tc>
          <w:tcPr>
            <w:tcW w:w="2268" w:type="dxa"/>
            <w:vAlign w:val="center"/>
          </w:tcPr>
          <w:p>
            <w:pPr>
              <w:pStyle w:val="16"/>
            </w:pPr>
            <w:r>
              <w:t>基层医疗机构改革方案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100%</w:t>
            </w:r>
          </w:p>
        </w:tc>
        <w:tc>
          <w:tcPr>
            <w:tcW w:w="2268" w:type="dxa"/>
            <w:vAlign w:val="center"/>
          </w:tcPr>
          <w:p>
            <w:pPr>
              <w:pStyle w:val="16"/>
            </w:pPr>
            <w:r>
              <w:t>基层医疗机构改革方案</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33、乡镇卫生院医改补助绩效目标表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21个乡镇卫生院，2023年县级安排405万元，用于医改补助。""基层医疗机构改革补助资金，巩固完善药物制度，实现基本药物制度乡村卫生机构全覆盖，落实财政补偿政策，稳固基本药物采购机制，推进基本药物临床合理使用。"</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成本指标</w:t>
            </w:r>
          </w:p>
        </w:tc>
        <w:tc>
          <w:tcPr>
            <w:tcW w:w="2835" w:type="dxa"/>
            <w:vAlign w:val="center"/>
          </w:tcPr>
          <w:p>
            <w:pPr>
              <w:pStyle w:val="16"/>
            </w:pPr>
            <w:r>
              <w:t>乡镇卫生院医改补助总金额</w:t>
            </w:r>
          </w:p>
        </w:tc>
        <w:tc>
          <w:tcPr>
            <w:tcW w:w="2835" w:type="dxa"/>
            <w:vAlign w:val="center"/>
          </w:tcPr>
          <w:p>
            <w:pPr>
              <w:pStyle w:val="16"/>
            </w:pPr>
            <w:r>
              <w:t>2023年乡镇卫生院医改补助总金额</w:t>
            </w:r>
          </w:p>
        </w:tc>
        <w:tc>
          <w:tcPr>
            <w:tcW w:w="2551" w:type="dxa"/>
            <w:vAlign w:val="center"/>
          </w:tcPr>
          <w:p>
            <w:pPr>
              <w:pStyle w:val="16"/>
            </w:pPr>
            <w:r>
              <w:t>405万元</w:t>
            </w:r>
          </w:p>
        </w:tc>
        <w:tc>
          <w:tcPr>
            <w:tcW w:w="2268" w:type="dxa"/>
            <w:vAlign w:val="center"/>
          </w:tcPr>
          <w:p>
            <w:pPr>
              <w:pStyle w:val="16"/>
            </w:pPr>
            <w:r>
              <w:t>魏财【2011】76号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资金使用率</w:t>
            </w:r>
          </w:p>
        </w:tc>
        <w:tc>
          <w:tcPr>
            <w:tcW w:w="2835" w:type="dxa"/>
            <w:vAlign w:val="center"/>
          </w:tcPr>
          <w:p>
            <w:pPr>
              <w:pStyle w:val="16"/>
            </w:pPr>
            <w:r>
              <w:t>2023年卫生院医改补助资金使用率</w:t>
            </w:r>
          </w:p>
        </w:tc>
        <w:tc>
          <w:tcPr>
            <w:tcW w:w="2551" w:type="dxa"/>
            <w:vAlign w:val="center"/>
          </w:tcPr>
          <w:p>
            <w:pPr>
              <w:pStyle w:val="16"/>
            </w:pPr>
            <w:r>
              <w:t>100%</w:t>
            </w:r>
          </w:p>
        </w:tc>
        <w:tc>
          <w:tcPr>
            <w:tcW w:w="2268" w:type="dxa"/>
            <w:vAlign w:val="center"/>
          </w:tcPr>
          <w:p>
            <w:pPr>
              <w:pStyle w:val="16"/>
            </w:pPr>
            <w:r>
              <w:t>魏财【2011】76号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数量指标</w:t>
            </w:r>
          </w:p>
        </w:tc>
        <w:tc>
          <w:tcPr>
            <w:tcW w:w="2835" w:type="dxa"/>
            <w:vAlign w:val="center"/>
          </w:tcPr>
          <w:p>
            <w:pPr>
              <w:pStyle w:val="16"/>
            </w:pPr>
            <w:r>
              <w:t>乡镇卫生院数量</w:t>
            </w:r>
          </w:p>
        </w:tc>
        <w:tc>
          <w:tcPr>
            <w:tcW w:w="2835" w:type="dxa"/>
            <w:vAlign w:val="center"/>
          </w:tcPr>
          <w:p>
            <w:pPr>
              <w:pStyle w:val="16"/>
            </w:pPr>
            <w:r>
              <w:t>辖区内乡镇卫生院数量</w:t>
            </w:r>
          </w:p>
        </w:tc>
        <w:tc>
          <w:tcPr>
            <w:tcW w:w="2551" w:type="dxa"/>
            <w:vAlign w:val="center"/>
          </w:tcPr>
          <w:p>
            <w:pPr>
              <w:pStyle w:val="16"/>
            </w:pPr>
            <w:r>
              <w:t>21个</w:t>
            </w:r>
          </w:p>
        </w:tc>
        <w:tc>
          <w:tcPr>
            <w:tcW w:w="2268" w:type="dxa"/>
            <w:vAlign w:val="center"/>
          </w:tcPr>
          <w:p>
            <w:pPr>
              <w:pStyle w:val="16"/>
            </w:pPr>
            <w:r>
              <w:t>魏财【2011】76号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基层医疗卫生机构管理率</w:t>
            </w:r>
          </w:p>
        </w:tc>
        <w:tc>
          <w:tcPr>
            <w:tcW w:w="2835" w:type="dxa"/>
            <w:vAlign w:val="center"/>
          </w:tcPr>
          <w:p>
            <w:pPr>
              <w:pStyle w:val="16"/>
            </w:pPr>
            <w:r>
              <w:t>2022年基层医疗卫生机构管理率</w:t>
            </w:r>
          </w:p>
        </w:tc>
        <w:tc>
          <w:tcPr>
            <w:tcW w:w="2551" w:type="dxa"/>
            <w:vAlign w:val="center"/>
          </w:tcPr>
          <w:p>
            <w:pPr>
              <w:pStyle w:val="16"/>
            </w:pPr>
            <w:r>
              <w:t>100%</w:t>
            </w:r>
          </w:p>
        </w:tc>
        <w:tc>
          <w:tcPr>
            <w:tcW w:w="2268" w:type="dxa"/>
            <w:vAlign w:val="center"/>
          </w:tcPr>
          <w:p>
            <w:pPr>
              <w:pStyle w:val="16"/>
            </w:pPr>
            <w:r>
              <w:t>魏财【2011】76号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社会稳定发展</w:t>
            </w:r>
          </w:p>
        </w:tc>
        <w:tc>
          <w:tcPr>
            <w:tcW w:w="2835" w:type="dxa"/>
            <w:vAlign w:val="center"/>
          </w:tcPr>
          <w:p>
            <w:pPr>
              <w:pStyle w:val="16"/>
            </w:pPr>
            <w:r>
              <w:t>通过实施医改补助，保障工作正常运转，维护社会稳定。</w:t>
            </w:r>
          </w:p>
        </w:tc>
        <w:tc>
          <w:tcPr>
            <w:tcW w:w="2551" w:type="dxa"/>
            <w:vAlign w:val="center"/>
          </w:tcPr>
          <w:p>
            <w:pPr>
              <w:pStyle w:val="16"/>
            </w:pPr>
            <w:r>
              <w:t>维护社会稳定</w:t>
            </w:r>
          </w:p>
        </w:tc>
        <w:tc>
          <w:tcPr>
            <w:tcW w:w="2268" w:type="dxa"/>
            <w:vAlign w:val="center"/>
          </w:tcPr>
          <w:p>
            <w:pPr>
              <w:pStyle w:val="16"/>
            </w:pPr>
            <w:r>
              <w:t>魏财【2011】76号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长期使用性</w:t>
            </w:r>
          </w:p>
          <w:p>
            <w:pPr>
              <w:pStyle w:val="16"/>
            </w:pPr>
          </w:p>
        </w:tc>
        <w:tc>
          <w:tcPr>
            <w:tcW w:w="2835" w:type="dxa"/>
            <w:vAlign w:val="center"/>
          </w:tcPr>
          <w:p>
            <w:pPr>
              <w:pStyle w:val="16"/>
            </w:pPr>
            <w:r>
              <w:t>提高职工工作积极性，促进医疗卫生事业发展</w:t>
            </w:r>
          </w:p>
        </w:tc>
        <w:tc>
          <w:tcPr>
            <w:tcW w:w="2551" w:type="dxa"/>
            <w:vAlign w:val="center"/>
          </w:tcPr>
          <w:p>
            <w:pPr>
              <w:pStyle w:val="16"/>
            </w:pPr>
            <w:r>
              <w:t>不断提高</w:t>
            </w:r>
          </w:p>
        </w:tc>
        <w:tc>
          <w:tcPr>
            <w:tcW w:w="2268" w:type="dxa"/>
            <w:vAlign w:val="center"/>
          </w:tcPr>
          <w:p>
            <w:pPr>
              <w:pStyle w:val="16"/>
            </w:pPr>
            <w:r>
              <w:t>魏财【2011】76号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魏财【2011】76号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34、红十字会经费绩效目标表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1.开展经费主要用于红会基层组织建设、下乡走访群众、宣传捐献常识、救护培训、召开一日捐动员会等活动。</w:t>
            </w:r>
          </w:p>
          <w:p>
            <w:pPr>
              <w:pStyle w:val="16"/>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红会下乡走访群众、宣传救护、培训次数</w:t>
            </w:r>
          </w:p>
        </w:tc>
        <w:tc>
          <w:tcPr>
            <w:tcW w:w="2835" w:type="dxa"/>
            <w:vAlign w:val="center"/>
          </w:tcPr>
          <w:p>
            <w:pPr>
              <w:pStyle w:val="16"/>
            </w:pPr>
            <w:r>
              <w:t>红会下乡走访群众、宣传救护、培训次数</w:t>
            </w:r>
          </w:p>
        </w:tc>
        <w:tc>
          <w:tcPr>
            <w:tcW w:w="2551" w:type="dxa"/>
            <w:vAlign w:val="center"/>
          </w:tcPr>
          <w:p>
            <w:pPr>
              <w:pStyle w:val="16"/>
            </w:pPr>
            <w:r>
              <w:t>≥12次/年</w:t>
            </w:r>
          </w:p>
        </w:tc>
        <w:tc>
          <w:tcPr>
            <w:tcW w:w="2268" w:type="dxa"/>
            <w:vAlign w:val="center"/>
          </w:tcPr>
          <w:p>
            <w:pPr>
              <w:pStyle w:val="16"/>
            </w:pPr>
            <w:r>
              <w:t>红十字会文件精神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红会救助人员档案管理率</w:t>
            </w:r>
          </w:p>
        </w:tc>
        <w:tc>
          <w:tcPr>
            <w:tcW w:w="2835" w:type="dxa"/>
            <w:vAlign w:val="center"/>
          </w:tcPr>
          <w:p>
            <w:pPr>
              <w:pStyle w:val="16"/>
            </w:pPr>
            <w:r>
              <w:t>红会救助人员档案管理率</w:t>
            </w:r>
          </w:p>
        </w:tc>
        <w:tc>
          <w:tcPr>
            <w:tcW w:w="2551" w:type="dxa"/>
            <w:vAlign w:val="center"/>
          </w:tcPr>
          <w:p>
            <w:pPr>
              <w:pStyle w:val="16"/>
            </w:pPr>
            <w:r>
              <w:t>100%</w:t>
            </w:r>
          </w:p>
        </w:tc>
        <w:tc>
          <w:tcPr>
            <w:tcW w:w="2268" w:type="dxa"/>
            <w:vAlign w:val="center"/>
          </w:tcPr>
          <w:p>
            <w:pPr>
              <w:pStyle w:val="16"/>
            </w:pPr>
            <w:r>
              <w:t>红十字会文件精神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2023年红会资金使用率</w:t>
            </w:r>
          </w:p>
        </w:tc>
        <w:tc>
          <w:tcPr>
            <w:tcW w:w="2835" w:type="dxa"/>
            <w:vAlign w:val="center"/>
          </w:tcPr>
          <w:p>
            <w:pPr>
              <w:pStyle w:val="16"/>
            </w:pPr>
            <w:r>
              <w:t>2023年红会资金使用率</w:t>
            </w:r>
          </w:p>
        </w:tc>
        <w:tc>
          <w:tcPr>
            <w:tcW w:w="2551" w:type="dxa"/>
            <w:vAlign w:val="center"/>
          </w:tcPr>
          <w:p>
            <w:pPr>
              <w:pStyle w:val="16"/>
            </w:pPr>
            <w:r>
              <w:t>100%</w:t>
            </w:r>
          </w:p>
        </w:tc>
        <w:tc>
          <w:tcPr>
            <w:tcW w:w="2268" w:type="dxa"/>
            <w:vAlign w:val="center"/>
          </w:tcPr>
          <w:p>
            <w:pPr>
              <w:pStyle w:val="16"/>
            </w:pPr>
            <w:r>
              <w:t>红十字会文件精神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2023年红十字会经费总金额</w:t>
            </w:r>
          </w:p>
        </w:tc>
        <w:tc>
          <w:tcPr>
            <w:tcW w:w="2835" w:type="dxa"/>
            <w:vAlign w:val="center"/>
          </w:tcPr>
          <w:p>
            <w:pPr>
              <w:pStyle w:val="16"/>
            </w:pPr>
            <w:r>
              <w:t>2023年红十字会经费总金额</w:t>
            </w:r>
          </w:p>
        </w:tc>
        <w:tc>
          <w:tcPr>
            <w:tcW w:w="2551" w:type="dxa"/>
            <w:vAlign w:val="center"/>
          </w:tcPr>
          <w:p>
            <w:pPr>
              <w:pStyle w:val="16"/>
            </w:pPr>
            <w:r>
              <w:t>5万元</w:t>
            </w:r>
          </w:p>
        </w:tc>
        <w:tc>
          <w:tcPr>
            <w:tcW w:w="2268" w:type="dxa"/>
            <w:vAlign w:val="center"/>
          </w:tcPr>
          <w:p>
            <w:pPr>
              <w:pStyle w:val="16"/>
            </w:pPr>
            <w:r>
              <w:t>红十字会文件精神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长期实施该项目，使人民生活得到更好的保障</w:t>
            </w:r>
          </w:p>
        </w:tc>
        <w:tc>
          <w:tcPr>
            <w:tcW w:w="2835" w:type="dxa"/>
            <w:vAlign w:val="center"/>
          </w:tcPr>
          <w:p>
            <w:pPr>
              <w:pStyle w:val="16"/>
            </w:pPr>
            <w:r>
              <w:t>长期实施该项目，使人民生活得到更好的保障</w:t>
            </w:r>
          </w:p>
        </w:tc>
        <w:tc>
          <w:tcPr>
            <w:tcW w:w="2551" w:type="dxa"/>
            <w:vAlign w:val="center"/>
          </w:tcPr>
          <w:p>
            <w:pPr>
              <w:pStyle w:val="16"/>
            </w:pPr>
            <w:r>
              <w:t>提高人民生活质量</w:t>
            </w:r>
          </w:p>
        </w:tc>
        <w:tc>
          <w:tcPr>
            <w:tcW w:w="2268" w:type="dxa"/>
            <w:vAlign w:val="center"/>
          </w:tcPr>
          <w:p>
            <w:pPr>
              <w:pStyle w:val="16"/>
            </w:pPr>
            <w:r>
              <w:t>红十字会文件精神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实施红会救助，减轻患者经济压力，促进社会稳定发展</w:t>
            </w:r>
          </w:p>
        </w:tc>
        <w:tc>
          <w:tcPr>
            <w:tcW w:w="2835" w:type="dxa"/>
            <w:vAlign w:val="center"/>
          </w:tcPr>
          <w:p>
            <w:pPr>
              <w:pStyle w:val="16"/>
            </w:pPr>
            <w:r>
              <w:t>实施红会救助，减轻患者经济压力，促进社会稳定发展</w:t>
            </w:r>
          </w:p>
        </w:tc>
        <w:tc>
          <w:tcPr>
            <w:tcW w:w="2551" w:type="dxa"/>
            <w:vAlign w:val="center"/>
          </w:tcPr>
          <w:p>
            <w:pPr>
              <w:pStyle w:val="16"/>
            </w:pPr>
            <w:r>
              <w:t>社会稳定发展</w:t>
            </w:r>
          </w:p>
        </w:tc>
        <w:tc>
          <w:tcPr>
            <w:tcW w:w="2268" w:type="dxa"/>
            <w:vAlign w:val="center"/>
          </w:tcPr>
          <w:p>
            <w:pPr>
              <w:pStyle w:val="16"/>
            </w:pPr>
            <w:r>
              <w:t>红十字会文件精神</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服务对象满意度</w:t>
            </w:r>
          </w:p>
        </w:tc>
        <w:tc>
          <w:tcPr>
            <w:tcW w:w="2551" w:type="dxa"/>
            <w:vAlign w:val="center"/>
          </w:tcPr>
          <w:p>
            <w:pPr>
              <w:pStyle w:val="16"/>
            </w:pPr>
            <w:r>
              <w:t>≥90%</w:t>
            </w:r>
          </w:p>
        </w:tc>
        <w:tc>
          <w:tcPr>
            <w:tcW w:w="2268" w:type="dxa"/>
            <w:vAlign w:val="center"/>
          </w:tcPr>
          <w:p>
            <w:pPr>
              <w:pStyle w:val="16"/>
            </w:pPr>
            <w:r>
              <w:t>红十字会文件精神</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35、妇幼保健院婚检一站式服务绩效目标表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1.目标内容1有效降低出生缺陷，提高我县出生人口素质</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预计2023年婚前检查人数</w:t>
            </w:r>
          </w:p>
        </w:tc>
        <w:tc>
          <w:tcPr>
            <w:tcW w:w="2835" w:type="dxa"/>
            <w:vAlign w:val="center"/>
          </w:tcPr>
          <w:p>
            <w:pPr>
              <w:pStyle w:val="16"/>
            </w:pPr>
            <w:r>
              <w:t>预计2023年婚前检查人数</w:t>
            </w:r>
          </w:p>
        </w:tc>
        <w:tc>
          <w:tcPr>
            <w:tcW w:w="2551" w:type="dxa"/>
            <w:vAlign w:val="center"/>
          </w:tcPr>
          <w:p>
            <w:pPr>
              <w:pStyle w:val="16"/>
            </w:pPr>
            <w:r>
              <w:t>≥7200对</w:t>
            </w:r>
          </w:p>
        </w:tc>
        <w:tc>
          <w:tcPr>
            <w:tcW w:w="2268" w:type="dxa"/>
            <w:vAlign w:val="center"/>
          </w:tcPr>
          <w:p>
            <w:pPr>
              <w:pStyle w:val="16"/>
            </w:pPr>
            <w:r>
              <w:t>根据项目方案目标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婚检率</w:t>
            </w:r>
          </w:p>
        </w:tc>
        <w:tc>
          <w:tcPr>
            <w:tcW w:w="2835" w:type="dxa"/>
            <w:vAlign w:val="center"/>
          </w:tcPr>
          <w:p>
            <w:pPr>
              <w:pStyle w:val="16"/>
            </w:pPr>
            <w:r>
              <w:t>婚检率</w:t>
            </w:r>
          </w:p>
        </w:tc>
        <w:tc>
          <w:tcPr>
            <w:tcW w:w="2551" w:type="dxa"/>
            <w:vAlign w:val="center"/>
          </w:tcPr>
          <w:p>
            <w:pPr>
              <w:pStyle w:val="16"/>
            </w:pPr>
            <w:r>
              <w:t>≥85%</w:t>
            </w:r>
          </w:p>
        </w:tc>
        <w:tc>
          <w:tcPr>
            <w:tcW w:w="2268" w:type="dxa"/>
            <w:vAlign w:val="center"/>
          </w:tcPr>
          <w:p>
            <w:pPr>
              <w:pStyle w:val="16"/>
            </w:pPr>
            <w:r>
              <w:t>根据项目方案目标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婚检异常结果及时通知婚检对象</w:t>
            </w:r>
          </w:p>
        </w:tc>
        <w:tc>
          <w:tcPr>
            <w:tcW w:w="2835" w:type="dxa"/>
            <w:vAlign w:val="center"/>
          </w:tcPr>
          <w:p>
            <w:pPr>
              <w:pStyle w:val="16"/>
            </w:pPr>
            <w:r>
              <w:t>婚检异常结果及时通知婚检对象</w:t>
            </w:r>
          </w:p>
        </w:tc>
        <w:tc>
          <w:tcPr>
            <w:tcW w:w="2551" w:type="dxa"/>
            <w:vAlign w:val="center"/>
          </w:tcPr>
          <w:p>
            <w:pPr>
              <w:pStyle w:val="16"/>
            </w:pPr>
            <w:r>
              <w:t>≥95%</w:t>
            </w:r>
          </w:p>
        </w:tc>
        <w:tc>
          <w:tcPr>
            <w:tcW w:w="2268" w:type="dxa"/>
            <w:vAlign w:val="center"/>
          </w:tcPr>
          <w:p>
            <w:pPr>
              <w:pStyle w:val="16"/>
            </w:pPr>
            <w:r>
              <w:t>根据项目方案目标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2023年县财政补助资金</w:t>
            </w:r>
          </w:p>
        </w:tc>
        <w:tc>
          <w:tcPr>
            <w:tcW w:w="2835" w:type="dxa"/>
            <w:vAlign w:val="center"/>
          </w:tcPr>
          <w:p>
            <w:pPr>
              <w:pStyle w:val="16"/>
            </w:pPr>
            <w:r>
              <w:t>2023年县财政补助资金</w:t>
            </w:r>
          </w:p>
        </w:tc>
        <w:tc>
          <w:tcPr>
            <w:tcW w:w="2551" w:type="dxa"/>
            <w:vAlign w:val="center"/>
          </w:tcPr>
          <w:p>
            <w:pPr>
              <w:pStyle w:val="16"/>
            </w:pPr>
            <w:r>
              <w:t>160万元</w:t>
            </w:r>
          </w:p>
        </w:tc>
        <w:tc>
          <w:tcPr>
            <w:tcW w:w="2268" w:type="dxa"/>
            <w:vAlign w:val="center"/>
          </w:tcPr>
          <w:p>
            <w:pPr>
              <w:pStyle w:val="16"/>
            </w:pPr>
            <w:r>
              <w:t>根据项目方案目标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可持续影响指标</w:t>
            </w:r>
          </w:p>
        </w:tc>
        <w:tc>
          <w:tcPr>
            <w:tcW w:w="2835" w:type="dxa"/>
            <w:vAlign w:val="center"/>
          </w:tcPr>
          <w:p>
            <w:pPr>
              <w:pStyle w:val="16"/>
            </w:pPr>
            <w:r>
              <w:t>提高出生人口素质</w:t>
            </w:r>
          </w:p>
        </w:tc>
        <w:tc>
          <w:tcPr>
            <w:tcW w:w="2835" w:type="dxa"/>
            <w:vAlign w:val="center"/>
          </w:tcPr>
          <w:p>
            <w:pPr>
              <w:pStyle w:val="16"/>
            </w:pPr>
            <w:r>
              <w:t>提高出生人口素质</w:t>
            </w:r>
          </w:p>
        </w:tc>
        <w:tc>
          <w:tcPr>
            <w:tcW w:w="2551" w:type="dxa"/>
            <w:vAlign w:val="center"/>
          </w:tcPr>
          <w:p>
            <w:pPr>
              <w:pStyle w:val="16"/>
            </w:pPr>
            <w:r>
              <w:t>不断提高</w:t>
            </w:r>
          </w:p>
        </w:tc>
        <w:tc>
          <w:tcPr>
            <w:tcW w:w="2268" w:type="dxa"/>
            <w:vAlign w:val="center"/>
          </w:tcPr>
          <w:p>
            <w:pPr>
              <w:pStyle w:val="16"/>
            </w:pPr>
            <w:r>
              <w:t>根据项目方案目标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社会效益指标</w:t>
            </w:r>
          </w:p>
        </w:tc>
        <w:tc>
          <w:tcPr>
            <w:tcW w:w="2835" w:type="dxa"/>
            <w:vAlign w:val="center"/>
          </w:tcPr>
          <w:p>
            <w:pPr>
              <w:pStyle w:val="16"/>
            </w:pPr>
            <w:r>
              <w:t>提高生活质量</w:t>
            </w:r>
          </w:p>
        </w:tc>
        <w:tc>
          <w:tcPr>
            <w:tcW w:w="2835" w:type="dxa"/>
            <w:vAlign w:val="center"/>
          </w:tcPr>
          <w:p>
            <w:pPr>
              <w:pStyle w:val="16"/>
            </w:pPr>
            <w:r>
              <w:t>提高生活质量</w:t>
            </w:r>
          </w:p>
        </w:tc>
        <w:tc>
          <w:tcPr>
            <w:tcW w:w="2551" w:type="dxa"/>
            <w:vAlign w:val="center"/>
          </w:tcPr>
          <w:p>
            <w:pPr>
              <w:pStyle w:val="16"/>
            </w:pPr>
            <w:r>
              <w:t>不断提高</w:t>
            </w:r>
          </w:p>
        </w:tc>
        <w:tc>
          <w:tcPr>
            <w:tcW w:w="2268" w:type="dxa"/>
            <w:vAlign w:val="center"/>
          </w:tcPr>
          <w:p>
            <w:pPr>
              <w:pStyle w:val="16"/>
            </w:pPr>
            <w:r>
              <w:t>根据项目方案目标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满意率</w:t>
            </w:r>
          </w:p>
        </w:tc>
        <w:tc>
          <w:tcPr>
            <w:tcW w:w="2835" w:type="dxa"/>
            <w:vAlign w:val="center"/>
          </w:tcPr>
          <w:p>
            <w:pPr>
              <w:pStyle w:val="16"/>
            </w:pPr>
            <w:r>
              <w:t>婚检对象满意率</w:t>
            </w:r>
          </w:p>
        </w:tc>
        <w:tc>
          <w:tcPr>
            <w:tcW w:w="2551" w:type="dxa"/>
            <w:vAlign w:val="center"/>
          </w:tcPr>
          <w:p>
            <w:pPr>
              <w:pStyle w:val="16"/>
            </w:pPr>
            <w:r>
              <w:t>≥100%</w:t>
            </w:r>
          </w:p>
        </w:tc>
        <w:tc>
          <w:tcPr>
            <w:tcW w:w="2268" w:type="dxa"/>
            <w:vAlign w:val="center"/>
          </w:tcPr>
          <w:p>
            <w:pPr>
              <w:pStyle w:val="16"/>
            </w:pPr>
            <w:r>
              <w:t>根据项目方案目标</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pPr>
        <w:spacing w:line="500" w:lineRule="exact"/>
        <w:ind w:firstLine="560"/>
      </w:pPr>
      <w:r>
        <w:rPr>
          <w:rFonts w:eastAsia="方正仿宋_GBK" w:cs="Times New Roman"/>
          <w:color w:val="000000"/>
          <w:sz w:val="28"/>
        </w:rPr>
        <w:t>2023年，魏县卫生健康局安排政府采购预算200.00万元。具体内容见下表。</w:t>
      </w:r>
    </w:p>
    <w:p>
      <w:pPr>
        <w:jc w:val="center"/>
      </w:pPr>
      <w:r>
        <w:rPr>
          <w:rFonts w:ascii="方正小标宋_GBK" w:hAnsi="方正小标宋_GBK" w:eastAsia="方正小标宋_GBK" w:cs="方正小标宋_GBK"/>
          <w:color w:val="000000"/>
          <w:sz w:val="36"/>
        </w:rPr>
        <w:t>部门政府采购预算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3"/>
            </w:pPr>
            <w:r>
              <w:t>361魏县卫生健康局</w:t>
            </w:r>
          </w:p>
        </w:tc>
        <w:tc>
          <w:tcPr>
            <w:tcW w:w="8674" w:type="dxa"/>
            <w:gridSpan w:val="9"/>
            <w:tcBorders>
              <w:top w:val="single" w:color="FFFFFF" w:sz="6" w:space="0"/>
              <w:left w:val="single" w:color="FFFFFF" w:sz="6" w:space="0"/>
              <w:right w:val="single" w:color="FFFFFF" w:sz="6" w:space="0"/>
            </w:tcBorders>
            <w:vAlign w:val="center"/>
          </w:tcPr>
          <w:p>
            <w:pPr>
              <w:pStyle w:val="2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4"/>
            </w:pPr>
            <w:r>
              <w:t>政府采购项目来源</w:t>
            </w:r>
          </w:p>
        </w:tc>
        <w:tc>
          <w:tcPr>
            <w:tcW w:w="1134" w:type="dxa"/>
            <w:vMerge w:val="restart"/>
            <w:vAlign w:val="center"/>
          </w:tcPr>
          <w:p>
            <w:pPr>
              <w:pStyle w:val="14"/>
            </w:pPr>
            <w:r>
              <w:t>采购物品名称</w:t>
            </w:r>
          </w:p>
        </w:tc>
        <w:tc>
          <w:tcPr>
            <w:tcW w:w="1134" w:type="dxa"/>
            <w:vMerge w:val="restart"/>
            <w:vAlign w:val="center"/>
          </w:tcPr>
          <w:p>
            <w:pPr>
              <w:pStyle w:val="14"/>
            </w:pPr>
            <w:r>
              <w:t>政府采购目录序号</w:t>
            </w:r>
          </w:p>
        </w:tc>
        <w:tc>
          <w:tcPr>
            <w:tcW w:w="709" w:type="dxa"/>
            <w:vMerge w:val="restart"/>
            <w:vAlign w:val="center"/>
          </w:tcPr>
          <w:p>
            <w:pPr>
              <w:pStyle w:val="14"/>
            </w:pPr>
            <w:r>
              <w:t>计量  单位</w:t>
            </w:r>
          </w:p>
        </w:tc>
        <w:tc>
          <w:tcPr>
            <w:tcW w:w="850" w:type="dxa"/>
            <w:vMerge w:val="restart"/>
            <w:vAlign w:val="center"/>
          </w:tcPr>
          <w:p>
            <w:pPr>
              <w:pStyle w:val="14"/>
            </w:pPr>
            <w:r>
              <w:t>数量</w:t>
            </w:r>
          </w:p>
        </w:tc>
        <w:tc>
          <w:tcPr>
            <w:tcW w:w="850" w:type="dxa"/>
            <w:vMerge w:val="restart"/>
            <w:vAlign w:val="center"/>
          </w:tcPr>
          <w:p>
            <w:pPr>
              <w:pStyle w:val="14"/>
            </w:pPr>
            <w:r>
              <w:t>单价</w:t>
            </w:r>
          </w:p>
        </w:tc>
        <w:tc>
          <w:tcPr>
            <w:tcW w:w="7710" w:type="dxa"/>
            <w:gridSpan w:val="8"/>
            <w:vAlign w:val="center"/>
          </w:tcPr>
          <w:p>
            <w:pPr>
              <w:pStyle w:val="14"/>
            </w:pPr>
            <w:r>
              <w:t>政府采购金额（当年部门预算安排资金）</w:t>
            </w:r>
          </w:p>
        </w:tc>
        <w:tc>
          <w:tcPr>
            <w:tcW w:w="964"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4"/>
            </w:pPr>
            <w:r>
              <w:t>项目名称</w:t>
            </w:r>
          </w:p>
        </w:tc>
        <w:tc>
          <w:tcPr>
            <w:tcW w:w="964" w:type="dxa"/>
            <w:vAlign w:val="center"/>
          </w:tcPr>
          <w:p>
            <w:pPr>
              <w:pStyle w:val="14"/>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4"/>
            </w:pPr>
            <w:r>
              <w:t>合计</w:t>
            </w:r>
          </w:p>
        </w:tc>
        <w:tc>
          <w:tcPr>
            <w:tcW w:w="964" w:type="dxa"/>
            <w:vAlign w:val="center"/>
          </w:tcPr>
          <w:p>
            <w:pPr>
              <w:pStyle w:val="14"/>
            </w:pPr>
            <w:r>
              <w:t>一般公共预算拨款</w:t>
            </w:r>
          </w:p>
        </w:tc>
        <w:tc>
          <w:tcPr>
            <w:tcW w:w="964" w:type="dxa"/>
            <w:vAlign w:val="center"/>
          </w:tcPr>
          <w:p>
            <w:pPr>
              <w:pStyle w:val="14"/>
            </w:pPr>
            <w:r>
              <w:t>基金预算拨款</w:t>
            </w:r>
          </w:p>
        </w:tc>
        <w:tc>
          <w:tcPr>
            <w:tcW w:w="964" w:type="dxa"/>
            <w:vAlign w:val="center"/>
          </w:tcPr>
          <w:p>
            <w:pPr>
              <w:pStyle w:val="14"/>
            </w:pPr>
            <w:r>
              <w:t>国有资本经营预算拨款</w:t>
            </w:r>
          </w:p>
        </w:tc>
        <w:tc>
          <w:tcPr>
            <w:tcW w:w="964" w:type="dxa"/>
            <w:vAlign w:val="center"/>
          </w:tcPr>
          <w:p>
            <w:pPr>
              <w:pStyle w:val="14"/>
            </w:pPr>
            <w:r>
              <w:t>财政专户核拨</w:t>
            </w:r>
          </w:p>
        </w:tc>
        <w:tc>
          <w:tcPr>
            <w:tcW w:w="964" w:type="dxa"/>
            <w:vAlign w:val="center"/>
          </w:tcPr>
          <w:p>
            <w:pPr>
              <w:pStyle w:val="14"/>
            </w:pPr>
            <w:r>
              <w:t>单位    资金</w:t>
            </w:r>
          </w:p>
        </w:tc>
        <w:tc>
          <w:tcPr>
            <w:tcW w:w="964" w:type="dxa"/>
            <w:vAlign w:val="center"/>
          </w:tcPr>
          <w:p>
            <w:pPr>
              <w:pStyle w:val="14"/>
            </w:pPr>
            <w:r>
              <w:t>财政拨    款结转</w:t>
            </w:r>
          </w:p>
        </w:tc>
        <w:tc>
          <w:tcPr>
            <w:tcW w:w="964" w:type="dxa"/>
            <w:vAlign w:val="center"/>
          </w:tcPr>
          <w:p>
            <w:pPr>
              <w:pStyle w:val="14"/>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8"/>
            </w:pPr>
            <w:r>
              <w:t>合  计</w:t>
            </w:r>
          </w:p>
        </w:tc>
        <w:tc>
          <w:tcPr>
            <w:tcW w:w="964" w:type="dxa"/>
            <w:vAlign w:val="center"/>
          </w:tcPr>
          <w:p>
            <w:pPr>
              <w:pStyle w:val="19"/>
            </w:pPr>
          </w:p>
        </w:tc>
        <w:tc>
          <w:tcPr>
            <w:tcW w:w="1134" w:type="dxa"/>
            <w:vAlign w:val="center"/>
          </w:tcPr>
          <w:p>
            <w:pPr>
              <w:pStyle w:val="20"/>
            </w:pPr>
          </w:p>
        </w:tc>
        <w:tc>
          <w:tcPr>
            <w:tcW w:w="1134" w:type="dxa"/>
            <w:vAlign w:val="center"/>
          </w:tcPr>
          <w:p>
            <w:pPr>
              <w:pStyle w:val="20"/>
            </w:pPr>
          </w:p>
        </w:tc>
        <w:tc>
          <w:tcPr>
            <w:tcW w:w="709" w:type="dxa"/>
            <w:vAlign w:val="center"/>
          </w:tcPr>
          <w:p>
            <w:pPr>
              <w:pStyle w:val="18"/>
            </w:pPr>
          </w:p>
        </w:tc>
        <w:tc>
          <w:tcPr>
            <w:tcW w:w="850" w:type="dxa"/>
            <w:vAlign w:val="center"/>
          </w:tcPr>
          <w:p>
            <w:pPr>
              <w:pStyle w:val="19"/>
            </w:pPr>
          </w:p>
        </w:tc>
        <w:tc>
          <w:tcPr>
            <w:tcW w:w="850" w:type="dxa"/>
            <w:vAlign w:val="center"/>
          </w:tcPr>
          <w:p>
            <w:pPr>
              <w:pStyle w:val="19"/>
            </w:pPr>
          </w:p>
        </w:tc>
        <w:tc>
          <w:tcPr>
            <w:tcW w:w="964" w:type="dxa"/>
            <w:vAlign w:val="center"/>
          </w:tcPr>
          <w:p>
            <w:pPr>
              <w:pStyle w:val="19"/>
            </w:pPr>
            <w:r>
              <w:t>200.00</w:t>
            </w:r>
          </w:p>
        </w:tc>
        <w:tc>
          <w:tcPr>
            <w:tcW w:w="964" w:type="dxa"/>
            <w:vAlign w:val="center"/>
          </w:tcPr>
          <w:p>
            <w:pPr>
              <w:pStyle w:val="19"/>
            </w:pPr>
            <w:r>
              <w:t>200.00</w:t>
            </w: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8"/>
            </w:pPr>
            <w:r>
              <w:t>魏县卫生健康局本级小计</w:t>
            </w:r>
          </w:p>
        </w:tc>
        <w:tc>
          <w:tcPr>
            <w:tcW w:w="964" w:type="dxa"/>
            <w:vAlign w:val="center"/>
          </w:tcPr>
          <w:p>
            <w:pPr>
              <w:pStyle w:val="19"/>
            </w:pPr>
          </w:p>
        </w:tc>
        <w:tc>
          <w:tcPr>
            <w:tcW w:w="1134" w:type="dxa"/>
            <w:vAlign w:val="center"/>
          </w:tcPr>
          <w:p>
            <w:pPr>
              <w:pStyle w:val="20"/>
            </w:pPr>
          </w:p>
        </w:tc>
        <w:tc>
          <w:tcPr>
            <w:tcW w:w="1134" w:type="dxa"/>
            <w:vAlign w:val="center"/>
          </w:tcPr>
          <w:p>
            <w:pPr>
              <w:pStyle w:val="20"/>
            </w:pPr>
          </w:p>
        </w:tc>
        <w:tc>
          <w:tcPr>
            <w:tcW w:w="709" w:type="dxa"/>
            <w:vAlign w:val="center"/>
          </w:tcPr>
          <w:p>
            <w:pPr>
              <w:pStyle w:val="18"/>
            </w:pPr>
          </w:p>
        </w:tc>
        <w:tc>
          <w:tcPr>
            <w:tcW w:w="850" w:type="dxa"/>
            <w:vAlign w:val="center"/>
          </w:tcPr>
          <w:p>
            <w:pPr>
              <w:pStyle w:val="19"/>
            </w:pPr>
          </w:p>
        </w:tc>
        <w:tc>
          <w:tcPr>
            <w:tcW w:w="850" w:type="dxa"/>
            <w:vAlign w:val="center"/>
          </w:tcPr>
          <w:p>
            <w:pPr>
              <w:pStyle w:val="19"/>
            </w:pPr>
          </w:p>
        </w:tc>
        <w:tc>
          <w:tcPr>
            <w:tcW w:w="964" w:type="dxa"/>
            <w:vAlign w:val="center"/>
          </w:tcPr>
          <w:p>
            <w:pPr>
              <w:pStyle w:val="19"/>
            </w:pPr>
            <w:r>
              <w:t>200.00</w:t>
            </w:r>
          </w:p>
        </w:tc>
        <w:tc>
          <w:tcPr>
            <w:tcW w:w="964" w:type="dxa"/>
            <w:vAlign w:val="center"/>
          </w:tcPr>
          <w:p>
            <w:pPr>
              <w:pStyle w:val="19"/>
            </w:pPr>
            <w:r>
              <w:t>200.00</w:t>
            </w: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6"/>
            </w:pPr>
            <w:r>
              <w:t>冀财预【2022】85号 提前下达2023年革命老区转移支付资金-妇幼保健院医疗设备购置</w:t>
            </w:r>
          </w:p>
        </w:tc>
        <w:tc>
          <w:tcPr>
            <w:tcW w:w="964" w:type="dxa"/>
            <w:vAlign w:val="center"/>
          </w:tcPr>
          <w:p>
            <w:pPr>
              <w:pStyle w:val="15"/>
            </w:pPr>
            <w:r>
              <w:t>200.00</w:t>
            </w:r>
          </w:p>
        </w:tc>
        <w:tc>
          <w:tcPr>
            <w:tcW w:w="1134" w:type="dxa"/>
            <w:vAlign w:val="center"/>
          </w:tcPr>
          <w:p>
            <w:pPr>
              <w:pStyle w:val="16"/>
            </w:pPr>
            <w:r>
              <w:t>医用超声波仪器及设备</w:t>
            </w:r>
          </w:p>
        </w:tc>
        <w:tc>
          <w:tcPr>
            <w:tcW w:w="1134" w:type="dxa"/>
            <w:vAlign w:val="center"/>
          </w:tcPr>
          <w:p>
            <w:pPr>
              <w:pStyle w:val="16"/>
            </w:pPr>
            <w:r>
              <w:t>A02320500</w:t>
            </w:r>
          </w:p>
        </w:tc>
        <w:tc>
          <w:tcPr>
            <w:tcW w:w="709" w:type="dxa"/>
            <w:vAlign w:val="center"/>
          </w:tcPr>
          <w:p>
            <w:pPr>
              <w:pStyle w:val="17"/>
            </w:pPr>
            <w:r>
              <w:t>台</w:t>
            </w:r>
          </w:p>
        </w:tc>
        <w:tc>
          <w:tcPr>
            <w:tcW w:w="850" w:type="dxa"/>
            <w:vAlign w:val="center"/>
          </w:tcPr>
          <w:p>
            <w:pPr>
              <w:pStyle w:val="15"/>
            </w:pPr>
            <w:r>
              <w:t>1</w:t>
            </w:r>
          </w:p>
        </w:tc>
        <w:tc>
          <w:tcPr>
            <w:tcW w:w="850" w:type="dxa"/>
            <w:vAlign w:val="center"/>
          </w:tcPr>
          <w:p>
            <w:pPr>
              <w:pStyle w:val="15"/>
            </w:pPr>
            <w:r>
              <w:t>200.00</w:t>
            </w:r>
          </w:p>
        </w:tc>
        <w:tc>
          <w:tcPr>
            <w:tcW w:w="964" w:type="dxa"/>
            <w:vAlign w:val="center"/>
          </w:tcPr>
          <w:p>
            <w:pPr>
              <w:pStyle w:val="15"/>
            </w:pPr>
            <w:r>
              <w:t>200.00</w:t>
            </w:r>
          </w:p>
        </w:tc>
        <w:tc>
          <w:tcPr>
            <w:tcW w:w="964" w:type="dxa"/>
            <w:vAlign w:val="center"/>
          </w:tcPr>
          <w:p>
            <w:pPr>
              <w:pStyle w:val="15"/>
            </w:pPr>
            <w:r>
              <w:t>200.00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s="Times New Roman"/>
          <w:color w:val="000000"/>
          <w:sz w:val="32"/>
        </w:rPr>
        <w:t xml:space="preserve"> </w:t>
      </w:r>
    </w:p>
    <w:p>
      <w:pPr>
        <w:spacing w:before="10" w:after="10"/>
        <w:ind w:firstLine="640"/>
        <w:outlineLvl w:val="2"/>
      </w:pPr>
      <w:bookmarkStart w:id="15" w:name="_Toc_3_3_0000000016"/>
      <w:r>
        <w:rPr>
          <w:rFonts w:ascii="黑体" w:hAnsi="黑体" w:eastAsia="黑体" w:cs="黑体"/>
          <w:color w:val="000000"/>
          <w:sz w:val="32"/>
        </w:rPr>
        <w:t>七、国有资产信息</w:t>
      </w:r>
      <w:bookmarkEnd w:id="15"/>
    </w:p>
    <w:p>
      <w:pPr>
        <w:spacing w:line="500" w:lineRule="exact"/>
        <w:ind w:firstLine="560"/>
      </w:pPr>
      <w:r>
        <w:rPr>
          <w:rFonts w:eastAsia="方正仿宋_GBK" w:cs="Times New Roman"/>
          <w:color w:val="000000"/>
          <w:sz w:val="28"/>
        </w:rPr>
        <w:t>魏县卫生健康局（含所属单位）上年末固定资产金额为</w:t>
      </w:r>
      <w:r>
        <w:rPr>
          <w:rFonts w:hint="eastAsia" w:eastAsia="方正仿宋_GBK" w:cs="Times New Roman"/>
          <w:color w:val="000000"/>
          <w:sz w:val="28"/>
          <w:lang w:eastAsia="zh-CN"/>
        </w:rPr>
        <w:t>10001.901085</w:t>
      </w:r>
      <w:r>
        <w:rPr>
          <w:rFonts w:eastAsia="方正仿宋_GBK" w:cs="Times New Roman"/>
          <w:color w:val="000000"/>
          <w:sz w:val="28"/>
        </w:rPr>
        <w:t>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部门固定资产占用情况表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3"/>
            </w:pPr>
            <w:r>
              <w:t>361</w:t>
            </w:r>
            <w:r>
              <w:rPr>
                <w:rFonts w:hint="eastAsia"/>
              </w:rPr>
              <w:t>魏县卫生健康局</w:t>
            </w:r>
          </w:p>
        </w:tc>
        <w:tc>
          <w:tcPr>
            <w:tcW w:w="5670" w:type="dxa"/>
            <w:gridSpan w:val="2"/>
            <w:tcBorders>
              <w:top w:val="single" w:color="FFFFFF" w:sz="6" w:space="0"/>
              <w:left w:val="single" w:color="FFFFFF" w:sz="6" w:space="0"/>
              <w:right w:val="single" w:color="FFFFFF" w:sz="6" w:space="0"/>
            </w:tcBorders>
            <w:vAlign w:val="center"/>
          </w:tcPr>
          <w:p>
            <w:pPr>
              <w:pStyle w:val="11"/>
            </w:pPr>
            <w:r>
              <w:rPr>
                <w:rFonts w:hint="eastAsia"/>
              </w:rPr>
              <w:t>截止时间：</w:t>
            </w:r>
            <w:r>
              <w:t>202</w:t>
            </w:r>
            <w:r>
              <w:rPr>
                <w:rFonts w:hint="eastAsia"/>
                <w:lang w:eastAsia="zh-CN"/>
              </w:rPr>
              <w:t>2</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4"/>
            </w:pPr>
            <w:r>
              <w:rPr>
                <w:rFonts w:hint="eastAsia"/>
              </w:rPr>
              <w:t>项</w:t>
            </w:r>
            <w:r>
              <w:t xml:space="preserve">   </w:t>
            </w:r>
            <w:r>
              <w:rPr>
                <w:rFonts w:hint="eastAsia"/>
              </w:rPr>
              <w:t>目</w:t>
            </w:r>
          </w:p>
        </w:tc>
        <w:tc>
          <w:tcPr>
            <w:tcW w:w="2835" w:type="dxa"/>
            <w:vAlign w:val="center"/>
          </w:tcPr>
          <w:p>
            <w:pPr>
              <w:pStyle w:val="14"/>
            </w:pPr>
            <w:r>
              <w:rPr>
                <w:rFonts w:hint="eastAsia"/>
              </w:rPr>
              <w:t>数量</w:t>
            </w:r>
          </w:p>
        </w:tc>
        <w:tc>
          <w:tcPr>
            <w:tcW w:w="2835" w:type="dxa"/>
            <w:vAlign w:val="center"/>
          </w:tcPr>
          <w:p>
            <w:pPr>
              <w:pStyle w:val="14"/>
            </w:pPr>
            <w:r>
              <w:rPr>
                <w:rFonts w:hint="eastAsia"/>
              </w:rP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rPr>
                <w:rFonts w:hint="eastAsia"/>
              </w:rPr>
              <w:t>资产总额</w:t>
            </w:r>
          </w:p>
        </w:tc>
        <w:tc>
          <w:tcPr>
            <w:tcW w:w="2835" w:type="dxa"/>
            <w:vAlign w:val="center"/>
          </w:tcPr>
          <w:p>
            <w:pPr>
              <w:pStyle w:val="17"/>
            </w:pPr>
          </w:p>
        </w:tc>
        <w:tc>
          <w:tcPr>
            <w:tcW w:w="2835" w:type="dxa"/>
            <w:vAlign w:val="center"/>
          </w:tcPr>
          <w:p>
            <w:pPr>
              <w:pStyle w:val="15"/>
              <w:rPr>
                <w:lang w:eastAsia="zh-CN"/>
              </w:rPr>
            </w:pPr>
            <w:r>
              <w:rPr>
                <w:rFonts w:hint="eastAsia"/>
                <w:lang w:eastAsia="zh-CN"/>
              </w:rPr>
              <w:t>10001.901085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1</w:t>
            </w:r>
            <w:r>
              <w:rPr>
                <w:rFonts w:hint="eastAsia"/>
              </w:rPr>
              <w:t>、房屋（平方米）</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rPr>
                <w:rFonts w:hint="eastAsia"/>
              </w:rPr>
              <w:t>　　其中：办公用房（平方米）</w:t>
            </w:r>
          </w:p>
        </w:tc>
        <w:tc>
          <w:tcPr>
            <w:tcW w:w="2835" w:type="dxa"/>
            <w:vAlign w:val="center"/>
          </w:tcPr>
          <w:p>
            <w:pPr>
              <w:pStyle w:val="17"/>
            </w:pPr>
          </w:p>
        </w:tc>
        <w:tc>
          <w:tcPr>
            <w:tcW w:w="2835" w:type="dxa"/>
            <w:vAlign w:val="center"/>
          </w:tcPr>
          <w:p>
            <w:pPr>
              <w:pStyle w:val="15"/>
              <w:rPr>
                <w:lang w:eastAsia="zh-CN"/>
              </w:rPr>
            </w:pPr>
            <w:r>
              <w:rPr>
                <w:rFonts w:hint="eastAsia"/>
                <w:lang w:eastAsia="zh-CN"/>
              </w:rPr>
              <w:t>4731.0601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2</w:t>
            </w:r>
            <w:r>
              <w:rPr>
                <w:rFonts w:hint="eastAsia"/>
              </w:rPr>
              <w:t>、车辆（台、辆）</w:t>
            </w:r>
          </w:p>
        </w:tc>
        <w:tc>
          <w:tcPr>
            <w:tcW w:w="2835" w:type="dxa"/>
            <w:vAlign w:val="center"/>
          </w:tcPr>
          <w:p>
            <w:pPr>
              <w:pStyle w:val="17"/>
              <w:rPr>
                <w:lang w:eastAsia="zh-CN"/>
              </w:rPr>
            </w:pPr>
            <w:r>
              <w:rPr>
                <w:rFonts w:hint="eastAsia"/>
                <w:lang w:eastAsia="zh-CN"/>
              </w:rPr>
              <w:t>17</w:t>
            </w:r>
          </w:p>
        </w:tc>
        <w:tc>
          <w:tcPr>
            <w:tcW w:w="2835" w:type="dxa"/>
            <w:vAlign w:val="center"/>
          </w:tcPr>
          <w:p>
            <w:pPr>
              <w:pStyle w:val="15"/>
              <w:rPr>
                <w:lang w:eastAsia="zh-CN"/>
              </w:rPr>
            </w:pPr>
            <w:r>
              <w:rPr>
                <w:rFonts w:hint="eastAsia"/>
                <w:lang w:eastAsia="zh-CN"/>
              </w:rPr>
              <w:t>236.84212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3</w:t>
            </w:r>
            <w:r>
              <w:rPr>
                <w:rFonts w:hint="eastAsia"/>
              </w:rPr>
              <w:t>、单价在</w:t>
            </w:r>
            <w:r>
              <w:t>20</w:t>
            </w:r>
            <w:r>
              <w:rPr>
                <w:rFonts w:hint="eastAsia"/>
              </w:rPr>
              <w:t>万元以上的设备</w:t>
            </w:r>
          </w:p>
        </w:tc>
        <w:tc>
          <w:tcPr>
            <w:tcW w:w="2835" w:type="dxa"/>
            <w:vAlign w:val="center"/>
          </w:tcPr>
          <w:p>
            <w:pPr>
              <w:pStyle w:val="17"/>
              <w:rPr>
                <w:lang w:eastAsia="zh-CN"/>
              </w:rPr>
            </w:pPr>
            <w:r>
              <w:rPr>
                <w:rFonts w:hint="eastAsia"/>
                <w:lang w:eastAsia="zh-CN"/>
              </w:rPr>
              <w:t>43</w:t>
            </w:r>
          </w:p>
        </w:tc>
        <w:tc>
          <w:tcPr>
            <w:tcW w:w="2835" w:type="dxa"/>
            <w:vAlign w:val="center"/>
          </w:tcPr>
          <w:p>
            <w:pPr>
              <w:pStyle w:val="15"/>
              <w:rPr>
                <w:lang w:eastAsia="zh-CN"/>
              </w:rPr>
            </w:pPr>
            <w:r>
              <w:rPr>
                <w:rFonts w:hint="eastAsia"/>
                <w:lang w:eastAsia="zh-CN"/>
              </w:rPr>
              <w:t>2924.84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4</w:t>
            </w:r>
            <w:r>
              <w:rPr>
                <w:rFonts w:hint="eastAsia"/>
              </w:rPr>
              <w:t>、其他固定资产</w:t>
            </w:r>
          </w:p>
        </w:tc>
        <w:tc>
          <w:tcPr>
            <w:tcW w:w="2835" w:type="dxa"/>
            <w:vAlign w:val="center"/>
          </w:tcPr>
          <w:p>
            <w:pPr>
              <w:pStyle w:val="17"/>
            </w:pPr>
          </w:p>
        </w:tc>
        <w:tc>
          <w:tcPr>
            <w:tcW w:w="2835" w:type="dxa"/>
            <w:vAlign w:val="center"/>
          </w:tcPr>
          <w:p>
            <w:pPr>
              <w:pStyle w:val="15"/>
              <w:rPr>
                <w:lang w:eastAsia="zh-CN"/>
              </w:rPr>
            </w:pPr>
            <w:r>
              <w:rPr>
                <w:rFonts w:hint="eastAsia"/>
                <w:lang w:eastAsia="zh-CN"/>
              </w:rPr>
              <w:t>2109.158865</w:t>
            </w:r>
          </w:p>
        </w:tc>
      </w:tr>
    </w:tbl>
    <w:p>
      <w:pPr>
        <w:ind w:firstLine="640"/>
      </w:pPr>
    </w:p>
    <w:p>
      <w:pPr>
        <w:spacing w:before="10" w:after="10"/>
        <w:ind w:firstLine="640"/>
        <w:outlineLvl w:val="2"/>
      </w:pPr>
      <w:bookmarkStart w:id="16" w:name="_Toc_3_3_0000000017"/>
      <w:r>
        <w:rPr>
          <w:rFonts w:ascii="黑体" w:hAnsi="黑体" w:eastAsia="黑体" w:cs="黑体"/>
          <w:color w:val="000000"/>
          <w:sz w:val="32"/>
        </w:rPr>
        <w:t>八、名词解释</w:t>
      </w:r>
      <w:bookmarkEnd w:id="16"/>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w:t>
      </w:r>
      <w:r>
        <w:rPr>
          <w:rFonts w:eastAsia="方正仿宋_GBK" w:cs="Times New Roman"/>
          <w:color w:val="000000"/>
          <w:sz w:val="28"/>
        </w:rPr>
        <w:t>级财政当年拨付的资金。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w:t>
      </w:r>
      <w:r>
        <w:rPr>
          <w:rFonts w:hint="eastAsia" w:eastAsia="方正仿宋_GBK" w:cs="Times New Roman"/>
          <w:color w:val="000000"/>
          <w:sz w:val="28"/>
          <w:lang w:eastAsia="zh-CN"/>
        </w:rPr>
        <w:t>县</w:t>
      </w:r>
      <w:r>
        <w:rPr>
          <w:rFonts w:eastAsia="方正仿宋_GBK" w:cs="Times New Roman"/>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pPr>
        <w:spacing w:line="500" w:lineRule="exact"/>
        <w:ind w:firstLine="560"/>
        <w:rPr>
          <w:rFonts w:eastAsiaTheme="minorEastAsia"/>
          <w:lang w:eastAsia="zh-CN"/>
        </w:rPr>
      </w:pPr>
      <w:r>
        <w:rPr>
          <w:rFonts w:eastAsia="方正仿宋_GBK" w:cs="Times New Roman"/>
          <w:color w:val="000000"/>
          <w:sz w:val="28"/>
        </w:rPr>
        <w:t>我部门无其他需要说明的事</w:t>
      </w:r>
      <w:r>
        <w:rPr>
          <w:rFonts w:hint="eastAsia" w:eastAsia="方正仿宋_GBK" w:cs="Times New Roman"/>
          <w:color w:val="000000"/>
          <w:sz w:val="28"/>
          <w:lang w:eastAsia="zh-CN"/>
        </w:rPr>
        <w:t>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hideSpellingErrors/>
  <w:doNotTrackMoves/>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MTQ4YzkyZTFlOGQwZDU4NjAzODFkYzU3NTA2N2IifQ=="/>
  </w:docVars>
  <w:rsids>
    <w:rsidRoot w:val="007E7BE2"/>
    <w:rsid w:val="00082377"/>
    <w:rsid w:val="000C4387"/>
    <w:rsid w:val="00142576"/>
    <w:rsid w:val="001853F5"/>
    <w:rsid w:val="001A23B1"/>
    <w:rsid w:val="001F2A5D"/>
    <w:rsid w:val="002709F9"/>
    <w:rsid w:val="00284B06"/>
    <w:rsid w:val="0029109A"/>
    <w:rsid w:val="002B38BB"/>
    <w:rsid w:val="00302913"/>
    <w:rsid w:val="003036A7"/>
    <w:rsid w:val="003749DF"/>
    <w:rsid w:val="00387FA5"/>
    <w:rsid w:val="003A683B"/>
    <w:rsid w:val="003C402D"/>
    <w:rsid w:val="003C6ABD"/>
    <w:rsid w:val="0040682B"/>
    <w:rsid w:val="00413803"/>
    <w:rsid w:val="004B2EE5"/>
    <w:rsid w:val="004D5086"/>
    <w:rsid w:val="00573EEA"/>
    <w:rsid w:val="00581F39"/>
    <w:rsid w:val="005E1564"/>
    <w:rsid w:val="00643A2C"/>
    <w:rsid w:val="00646D63"/>
    <w:rsid w:val="006673F5"/>
    <w:rsid w:val="006E2882"/>
    <w:rsid w:val="007317F7"/>
    <w:rsid w:val="007371EA"/>
    <w:rsid w:val="0075220C"/>
    <w:rsid w:val="00793D49"/>
    <w:rsid w:val="007C6C98"/>
    <w:rsid w:val="007E7BE2"/>
    <w:rsid w:val="00825342"/>
    <w:rsid w:val="008412E5"/>
    <w:rsid w:val="008A3D8E"/>
    <w:rsid w:val="008A56EC"/>
    <w:rsid w:val="008E2218"/>
    <w:rsid w:val="008E518D"/>
    <w:rsid w:val="00933EE6"/>
    <w:rsid w:val="0098734F"/>
    <w:rsid w:val="00A10E92"/>
    <w:rsid w:val="00A22C24"/>
    <w:rsid w:val="00A631D8"/>
    <w:rsid w:val="00A724FF"/>
    <w:rsid w:val="00A95670"/>
    <w:rsid w:val="00AF14DA"/>
    <w:rsid w:val="00B11782"/>
    <w:rsid w:val="00B32C40"/>
    <w:rsid w:val="00BB4BB9"/>
    <w:rsid w:val="00BC0FBB"/>
    <w:rsid w:val="00BE7D1C"/>
    <w:rsid w:val="00C048D1"/>
    <w:rsid w:val="00CC52AF"/>
    <w:rsid w:val="00CF69B9"/>
    <w:rsid w:val="00D360B4"/>
    <w:rsid w:val="00D60FAE"/>
    <w:rsid w:val="00E00D06"/>
    <w:rsid w:val="00E021F5"/>
    <w:rsid w:val="00E229CE"/>
    <w:rsid w:val="00E407D0"/>
    <w:rsid w:val="00ED3064"/>
    <w:rsid w:val="00FD2557"/>
    <w:rsid w:val="00FD37CD"/>
    <w:rsid w:val="06735A83"/>
    <w:rsid w:val="26FF4DD7"/>
    <w:rsid w:val="3A201ED6"/>
    <w:rsid w:val="46CD6614"/>
    <w:rsid w:val="490A6936"/>
    <w:rsid w:val="56F42F60"/>
    <w:rsid w:val="5C036663"/>
    <w:rsid w:val="6E912209"/>
    <w:rsid w:val="7AD71FCF"/>
    <w:rsid w:val="DFDD474D"/>
    <w:rsid w:val="F6F56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semiHidden/>
    <w:unhideWhenUsed/>
    <w:qFormat/>
    <w:uiPriority w:val="99"/>
    <w:pPr>
      <w:tabs>
        <w:tab w:val="center" w:pos="4153"/>
        <w:tab w:val="right" w:pos="8306"/>
      </w:tabs>
      <w:snapToGrid w:val="0"/>
    </w:pPr>
    <w:rPr>
      <w:sz w:val="18"/>
      <w:szCs w:val="18"/>
    </w:rPr>
  </w:style>
  <w:style w:type="paragraph" w:styleId="4">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s="Times New Roman"/>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cs="Times New Roman"/>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cs="Times New Roman"/>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5">
    <w:name w:val="插入文本样式-插入总体目标文件"/>
    <w:basedOn w:val="1"/>
    <w:qFormat/>
    <w:uiPriority w:val="0"/>
    <w:pPr>
      <w:spacing w:line="500" w:lineRule="exact"/>
      <w:ind w:firstLine="560"/>
    </w:pPr>
    <w:rPr>
      <w:rFonts w:eastAsia="方正仿宋_GBK" w:cs="Times New Roman"/>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cs="Times New Roman"/>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cs="Times New Roman"/>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cs="Times New Roman"/>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cs="Times New Roman"/>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cs="Times New Roman"/>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cs="Times New Roman"/>
      <w:sz w:val="28"/>
    </w:rPr>
  </w:style>
  <w:style w:type="character" w:customStyle="1" w:styleId="33">
    <w:name w:val="页眉 Char"/>
    <w:basedOn w:val="10"/>
    <w:link w:val="4"/>
    <w:semiHidden/>
    <w:qFormat/>
    <w:uiPriority w:val="99"/>
    <w:rPr>
      <w:rFonts w:ascii="Times New Roman" w:hAnsi="Times New Roman" w:eastAsia="Times New Roman"/>
      <w:sz w:val="18"/>
      <w:szCs w:val="18"/>
      <w:lang w:eastAsia="uk-UA"/>
    </w:rPr>
  </w:style>
  <w:style w:type="character" w:customStyle="1" w:styleId="34">
    <w:name w:val="页脚 Char"/>
    <w:basedOn w:val="10"/>
    <w:link w:val="3"/>
    <w:semiHidden/>
    <w:qFormat/>
    <w:uiPriority w:val="99"/>
    <w:rPr>
      <w:rFonts w:ascii="Times New Roman" w:hAnsi="Times New Roman" w:eastAsia="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70</Pages>
  <Words>5787</Words>
  <Characters>32991</Characters>
  <Lines>274</Lines>
  <Paragraphs>77</Paragraphs>
  <TotalTime>229</TotalTime>
  <ScaleCrop>false</ScaleCrop>
  <LinksUpToDate>false</LinksUpToDate>
  <CharactersWithSpaces>38701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2023-02-25T03:40:00Z</dcterms:created>
  <dc:creator>Administrator</dc:creator>
  <cp:lastModifiedBy>wxak</cp:lastModifiedBy>
  <dcterms:modified xsi:type="dcterms:W3CDTF">2026-05-21T17:42:19Z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6DF6A16A145FE7B3A0384B65BAD43407</vt:lpwstr>
  </property>
</Properties>
</file>