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7" w:name="_GoBack"/>
      <w:bookmarkEnd w:id="7"/>
      <w:r>
        <w:rPr>
          <w:rFonts w:ascii="黑体" w:hAnsi="黑体" w:eastAsia="黑体" w:cs="黑体"/>
          <w:b/>
          <w:color w:val="000000"/>
          <w:sz w:val="44"/>
        </w:rPr>
        <w:t>202</w:t>
      </w:r>
      <w:r>
        <w:rPr>
          <w:rFonts w:hint="eastAsia" w:ascii="黑体" w:hAnsi="黑体" w:eastAsia="黑体" w:cs="黑体"/>
          <w:b/>
          <w:color w:val="000000"/>
          <w:sz w:val="44"/>
          <w:lang w:eastAsia="zh-CN"/>
        </w:rPr>
        <w:t>3</w:t>
      </w:r>
      <w:r>
        <w:rPr>
          <w:rFonts w:hint="eastAsia" w:ascii="黑体" w:hAnsi="黑体" w:eastAsia="黑体" w:cs="黑体"/>
          <w:b/>
          <w:color w:val="000000"/>
          <w:sz w:val="44"/>
        </w:rPr>
        <w:t>年部门</w:t>
      </w:r>
      <w:r>
        <w:rPr>
          <w:rFonts w:hint="eastAsia" w:ascii="黑体" w:hAnsi="黑体" w:eastAsia="黑体" w:cs="黑体"/>
          <w:b/>
          <w:color w:val="000000"/>
          <w:sz w:val="44"/>
          <w:lang w:eastAsia="zh-CN"/>
        </w:rPr>
        <w:t>所属单位</w:t>
      </w:r>
      <w:r>
        <w:rPr>
          <w:rFonts w:hint="eastAsia" w:ascii="黑体" w:hAnsi="黑体" w:eastAsia="黑体" w:cs="黑体"/>
          <w:b/>
          <w:color w:val="000000"/>
          <w:sz w:val="44"/>
        </w:rPr>
        <w:t>预算信息公开目录</w:t>
      </w:r>
    </w:p>
    <w:p>
      <w:pPr>
        <w:jc w:val="center"/>
      </w:pPr>
      <w:r>
        <w:rPr>
          <w:rFonts w:ascii="黑体" w:hAnsi="黑体" w:eastAsia="黑体" w:cs="黑体"/>
          <w:b/>
          <w:color w:val="000000"/>
          <w:sz w:val="30"/>
        </w:rPr>
        <w:t xml:space="preserve"> </w:t>
      </w:r>
    </w:p>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一、魏县卫生健康局本级收支预算</w:t>
      </w:r>
      <w:r>
        <w:tab/>
      </w:r>
      <w:r>
        <w:rPr>
          <w:rFonts w:hint="eastAsia"/>
          <w:lang w:eastAsia="zh-CN"/>
        </w:rPr>
        <w:t>3</w:t>
      </w:r>
      <w:r>
        <w:rPr>
          <w:rFonts w:hint="eastAsia"/>
          <w:lang w:eastAsia="zh-CN"/>
        </w:rPr>
        <w:fldChar w:fldCharType="end"/>
      </w:r>
    </w:p>
    <w:p>
      <w:pPr>
        <w:pStyle w:val="5"/>
        <w:tabs>
          <w:tab w:val="right" w:leader="dot" w:pos="14562"/>
        </w:tabs>
      </w:pPr>
      <w:r>
        <w:fldChar w:fldCharType="begin"/>
      </w:r>
      <w:r>
        <w:instrText xml:space="preserve"> HYPERLINK \l "_Toc_4_4_0000000020" </w:instrText>
      </w:r>
      <w:r>
        <w:fldChar w:fldCharType="separate"/>
      </w:r>
      <w:r>
        <w:t>二、魏县卫生健康局（差额）收支预算</w:t>
      </w:r>
      <w:r>
        <w:tab/>
      </w:r>
      <w:r>
        <w:rPr>
          <w:rFonts w:hint="eastAsia"/>
          <w:lang w:eastAsia="zh-CN"/>
        </w:rPr>
        <w:t>59</w:t>
      </w:r>
      <w:r>
        <w:rPr>
          <w:rFonts w:hint="eastAsia"/>
          <w:lang w:eastAsia="zh-CN"/>
        </w:rPr>
        <w:fldChar w:fldCharType="end"/>
      </w:r>
    </w:p>
    <w:p>
      <w:pPr>
        <w:pStyle w:val="5"/>
        <w:tabs>
          <w:tab w:val="right" w:leader="dot" w:pos="14562"/>
        </w:tabs>
        <w:rPr>
          <w:lang w:eastAsia="zh-CN"/>
        </w:rPr>
      </w:pPr>
      <w:r>
        <w:fldChar w:fldCharType="begin"/>
      </w:r>
      <w:r>
        <w:instrText xml:space="preserve"> HYPERLINK \l "_Toc_4_4_0000000021" </w:instrText>
      </w:r>
      <w:r>
        <w:fldChar w:fldCharType="separate"/>
      </w:r>
      <w:r>
        <w:t>三、魏县卫生监督所收支预算</w:t>
      </w:r>
      <w:r>
        <w:tab/>
      </w:r>
      <w:r>
        <w:rPr>
          <w:rFonts w:hint="eastAsia"/>
          <w:lang w:eastAsia="zh-CN"/>
        </w:rPr>
        <w:t>75</w:t>
      </w:r>
      <w:r>
        <w:rPr>
          <w:rFonts w:hint="eastAsia"/>
          <w:lang w:eastAsia="zh-CN"/>
        </w:rPr>
        <w:fldChar w:fldCharType="end"/>
      </w:r>
    </w:p>
    <w:p>
      <w:pPr>
        <w:pStyle w:val="5"/>
        <w:tabs>
          <w:tab w:val="right" w:leader="dot" w:pos="14562"/>
        </w:tabs>
      </w:pPr>
      <w:r>
        <w:fldChar w:fldCharType="begin"/>
      </w:r>
      <w:r>
        <w:instrText xml:space="preserve"> HYPERLINK \l "_Toc_4_4_0000000022" </w:instrText>
      </w:r>
      <w:r>
        <w:fldChar w:fldCharType="separate"/>
      </w:r>
      <w:r>
        <w:t>四、魏县疾病预防控制中心收支预算</w:t>
      </w:r>
      <w:r>
        <w:tab/>
      </w:r>
      <w:r>
        <w:rPr>
          <w:rFonts w:hint="eastAsia"/>
          <w:lang w:eastAsia="zh-CN"/>
        </w:rPr>
        <w:t>90</w:t>
      </w:r>
      <w:r>
        <w:rPr>
          <w:rFonts w:hint="eastAsia"/>
          <w:lang w:eastAsia="zh-CN"/>
        </w:rPr>
        <w:fldChar w:fldCharType="end"/>
      </w:r>
    </w:p>
    <w:p>
      <w:pPr>
        <w:pStyle w:val="5"/>
        <w:tabs>
          <w:tab w:val="right" w:leader="dot" w:pos="14562"/>
        </w:tabs>
        <w:rPr>
          <w:lang w:eastAsia="zh-CN"/>
        </w:rPr>
      </w:pPr>
      <w:r>
        <w:fldChar w:fldCharType="begin"/>
      </w:r>
      <w:r>
        <w:instrText xml:space="preserve"> HYPERLINK \l "_Toc_4_4_0000000023" </w:instrText>
      </w:r>
      <w:r>
        <w:fldChar w:fldCharType="separate"/>
      </w:r>
      <w:r>
        <w:t>五、魏县红十字会收支预算</w:t>
      </w:r>
      <w:r>
        <w:tab/>
      </w:r>
      <w:r>
        <w:rPr>
          <w:rFonts w:hint="eastAsia"/>
          <w:lang w:eastAsia="zh-CN"/>
        </w:rPr>
        <w:t>105</w:t>
      </w:r>
      <w:r>
        <w:rPr>
          <w:rFonts w:hint="eastAsia"/>
          <w:lang w:eastAsia="zh-CN"/>
        </w:rPr>
        <w:fldChar w:fldCharType="end"/>
      </w:r>
    </w:p>
    <w:p>
      <w:pPr>
        <w:pStyle w:val="5"/>
        <w:tabs>
          <w:tab w:val="right" w:leader="dot" w:pos="14562"/>
        </w:tabs>
      </w:pPr>
      <w:r>
        <w:fldChar w:fldCharType="begin"/>
      </w:r>
      <w:r>
        <w:instrText xml:space="preserve"> HYPERLINK \l "_Toc_4_4_0000000027" </w:instrText>
      </w:r>
      <w:r>
        <w:fldChar w:fldCharType="separate"/>
      </w:r>
      <w:r>
        <w:rPr>
          <w:rFonts w:hint="eastAsia"/>
          <w:lang w:eastAsia="zh-CN"/>
        </w:rPr>
        <w:t>六</w:t>
      </w:r>
      <w:r>
        <w:t>、魏县妇幼保健院收支预算</w:t>
      </w:r>
      <w:r>
        <w:tab/>
      </w:r>
      <w:r>
        <w:rPr>
          <w:rFonts w:hint="eastAsia"/>
          <w:lang w:eastAsia="zh-CN"/>
        </w:rPr>
        <w:t>121</w:t>
      </w:r>
      <w:r>
        <w:rPr>
          <w:rFonts w:hint="eastAsia"/>
          <w:lang w:eastAsia="zh-CN"/>
        </w:rPr>
        <w:fldChar w:fldCharType="end"/>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rPr>
          <w:rFonts w:eastAsiaTheme="minorEastAsia"/>
          <w:lang w:eastAsia="zh-CN"/>
        </w:rPr>
        <w:sectPr>
          <w:footerReference r:id="rId3" w:type="default"/>
          <w:footerReference r:id="rId4" w:type="even"/>
          <w:pgSz w:w="16840" w:h="11900" w:orient="landscape"/>
          <w:pgMar w:top="1361" w:right="1020" w:bottom="1134" w:left="1020" w:header="720" w:footer="720" w:gutter="0"/>
          <w:cols w:space="720" w:num="1"/>
        </w:sectPr>
      </w:pPr>
      <w:bookmarkStart w:id="0" w:name="_Toc_2_2_0000000001"/>
      <w:r>
        <w:rPr>
          <w:rFonts w:hint="eastAsia" w:ascii="方正小标宋_GBK" w:hAnsi="方正小标宋_GBK" w:eastAsia="方正小标宋_GBK" w:cs="方正小标宋_GBK"/>
          <w:color w:val="000000"/>
          <w:sz w:val="72"/>
        </w:rPr>
        <w:t>部门所属单位</w:t>
      </w:r>
      <w:bookmarkEnd w:id="0"/>
      <w:r>
        <w:rPr>
          <w:rFonts w:hint="eastAsia" w:ascii="方正小标宋_GBK" w:hAnsi="方正小标宋_GBK" w:eastAsia="方正小标宋_GBK" w:cs="方正小标宋_GBK"/>
          <w:color w:val="000000"/>
          <w:sz w:val="72"/>
          <w:lang w:eastAsia="zh-CN"/>
        </w:rPr>
        <w:t>预算</w:t>
      </w:r>
    </w:p>
    <w:p>
      <w:pPr>
        <w:jc w:val="center"/>
        <w:outlineLvl w:val="3"/>
      </w:pPr>
      <w:bookmarkStart w:id="1" w:name="_Toc_4_4_0000000019"/>
      <w:r>
        <w:rPr>
          <w:rFonts w:ascii="方正小标宋_GBK" w:hAnsi="方正小标宋_GBK" w:eastAsia="方正小标宋_GBK" w:cs="方正小标宋_GBK"/>
          <w:color w:val="000000"/>
          <w:sz w:val="44"/>
        </w:rPr>
        <w:t>一、魏县卫生健康局本级收支预算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361001魏县卫生健康局本级</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13877.50</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244.78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13430.14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13877.50</w:t>
            </w:r>
          </w:p>
        </w:tc>
        <w:tc>
          <w:tcPr>
            <w:tcW w:w="4535" w:type="dxa"/>
            <w:vAlign w:val="center"/>
          </w:tcPr>
          <w:p>
            <w:pPr>
              <w:pStyle w:val="18"/>
            </w:pPr>
            <w:r>
              <w:t>本年支出合计</w:t>
            </w:r>
          </w:p>
        </w:tc>
        <w:tc>
          <w:tcPr>
            <w:tcW w:w="2126" w:type="dxa"/>
            <w:vAlign w:val="center"/>
          </w:tcPr>
          <w:p>
            <w:pPr>
              <w:pStyle w:val="19"/>
            </w:pPr>
            <w:r>
              <w:t>13877.50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13877.50</w:t>
            </w:r>
          </w:p>
        </w:tc>
        <w:tc>
          <w:tcPr>
            <w:tcW w:w="4535" w:type="dxa"/>
            <w:vAlign w:val="center"/>
          </w:tcPr>
          <w:p>
            <w:pPr>
              <w:pStyle w:val="18"/>
            </w:pPr>
            <w:r>
              <w:t>支出总计</w:t>
            </w:r>
          </w:p>
        </w:tc>
        <w:tc>
          <w:tcPr>
            <w:tcW w:w="2126" w:type="dxa"/>
            <w:vAlign w:val="center"/>
          </w:tcPr>
          <w:p>
            <w:pPr>
              <w:pStyle w:val="19"/>
            </w:pPr>
            <w:r>
              <w:t>13877.50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361001魏县卫生健康局本级</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13877.50</w:t>
            </w:r>
          </w:p>
        </w:tc>
        <w:tc>
          <w:tcPr>
            <w:tcW w:w="1134" w:type="dxa"/>
            <w:vAlign w:val="center"/>
          </w:tcPr>
          <w:p>
            <w:pPr>
              <w:pStyle w:val="19"/>
            </w:pPr>
            <w:r>
              <w:t>13877.50</w:t>
            </w:r>
          </w:p>
        </w:tc>
        <w:tc>
          <w:tcPr>
            <w:tcW w:w="1134" w:type="dxa"/>
            <w:vAlign w:val="center"/>
          </w:tcPr>
          <w:p>
            <w:pPr>
              <w:pStyle w:val="19"/>
            </w:pPr>
            <w:r>
              <w:t>13877.50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206</w:t>
            </w:r>
          </w:p>
        </w:tc>
        <w:tc>
          <w:tcPr>
            <w:tcW w:w="1559" w:type="dxa"/>
            <w:vAlign w:val="center"/>
          </w:tcPr>
          <w:p>
            <w:pPr>
              <w:pStyle w:val="16"/>
            </w:pPr>
            <w:r>
              <w:t>科学技术支出</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20603</w:t>
            </w:r>
          </w:p>
        </w:tc>
        <w:tc>
          <w:tcPr>
            <w:tcW w:w="1559" w:type="dxa"/>
            <w:vAlign w:val="center"/>
          </w:tcPr>
          <w:p>
            <w:pPr>
              <w:pStyle w:val="16"/>
            </w:pPr>
            <w:r>
              <w:t>应用研究</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2060399</w:t>
            </w:r>
          </w:p>
        </w:tc>
        <w:tc>
          <w:tcPr>
            <w:tcW w:w="1559" w:type="dxa"/>
            <w:vAlign w:val="center"/>
          </w:tcPr>
          <w:p>
            <w:pPr>
              <w:pStyle w:val="16"/>
            </w:pPr>
            <w:r>
              <w:t>其他应用研究支出</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244.78</w:t>
            </w:r>
          </w:p>
        </w:tc>
        <w:tc>
          <w:tcPr>
            <w:tcW w:w="1134" w:type="dxa"/>
            <w:vAlign w:val="center"/>
          </w:tcPr>
          <w:p>
            <w:pPr>
              <w:pStyle w:val="15"/>
            </w:pPr>
            <w:r>
              <w:t>244.78</w:t>
            </w:r>
          </w:p>
        </w:tc>
        <w:tc>
          <w:tcPr>
            <w:tcW w:w="1134" w:type="dxa"/>
            <w:vAlign w:val="center"/>
          </w:tcPr>
          <w:p>
            <w:pPr>
              <w:pStyle w:val="15"/>
            </w:pPr>
            <w:r>
              <w:t>244.78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20805</w:t>
            </w:r>
          </w:p>
        </w:tc>
        <w:tc>
          <w:tcPr>
            <w:tcW w:w="1559" w:type="dxa"/>
            <w:vAlign w:val="center"/>
          </w:tcPr>
          <w:p>
            <w:pPr>
              <w:pStyle w:val="16"/>
            </w:pPr>
            <w:r>
              <w:t>行政事业单位养老支出</w:t>
            </w:r>
          </w:p>
        </w:tc>
        <w:tc>
          <w:tcPr>
            <w:tcW w:w="1134" w:type="dxa"/>
            <w:vAlign w:val="center"/>
          </w:tcPr>
          <w:p>
            <w:pPr>
              <w:pStyle w:val="15"/>
            </w:pPr>
            <w:r>
              <w:t>244.78</w:t>
            </w:r>
          </w:p>
        </w:tc>
        <w:tc>
          <w:tcPr>
            <w:tcW w:w="1134" w:type="dxa"/>
            <w:vAlign w:val="center"/>
          </w:tcPr>
          <w:p>
            <w:pPr>
              <w:pStyle w:val="15"/>
            </w:pPr>
            <w:r>
              <w:t>244.78</w:t>
            </w:r>
          </w:p>
        </w:tc>
        <w:tc>
          <w:tcPr>
            <w:tcW w:w="1134" w:type="dxa"/>
            <w:vAlign w:val="center"/>
          </w:tcPr>
          <w:p>
            <w:pPr>
              <w:pStyle w:val="15"/>
            </w:pPr>
            <w:r>
              <w:t>244.78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2080501</w:t>
            </w:r>
          </w:p>
        </w:tc>
        <w:tc>
          <w:tcPr>
            <w:tcW w:w="1559" w:type="dxa"/>
            <w:vAlign w:val="center"/>
          </w:tcPr>
          <w:p>
            <w:pPr>
              <w:pStyle w:val="16"/>
            </w:pPr>
            <w:r>
              <w:t>行政单位离退休</w:t>
            </w:r>
          </w:p>
        </w:tc>
        <w:tc>
          <w:tcPr>
            <w:tcW w:w="1134" w:type="dxa"/>
            <w:vAlign w:val="center"/>
          </w:tcPr>
          <w:p>
            <w:pPr>
              <w:pStyle w:val="15"/>
            </w:pPr>
            <w:r>
              <w:t>106.48</w:t>
            </w:r>
          </w:p>
        </w:tc>
        <w:tc>
          <w:tcPr>
            <w:tcW w:w="1134" w:type="dxa"/>
            <w:vAlign w:val="center"/>
          </w:tcPr>
          <w:p>
            <w:pPr>
              <w:pStyle w:val="15"/>
            </w:pPr>
            <w:r>
              <w:t>106.48</w:t>
            </w:r>
          </w:p>
        </w:tc>
        <w:tc>
          <w:tcPr>
            <w:tcW w:w="1134" w:type="dxa"/>
            <w:vAlign w:val="center"/>
          </w:tcPr>
          <w:p>
            <w:pPr>
              <w:pStyle w:val="15"/>
            </w:pPr>
            <w:r>
              <w:t>106.48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2080505</w:t>
            </w:r>
          </w:p>
        </w:tc>
        <w:tc>
          <w:tcPr>
            <w:tcW w:w="1559" w:type="dxa"/>
            <w:vAlign w:val="center"/>
          </w:tcPr>
          <w:p>
            <w:pPr>
              <w:pStyle w:val="16"/>
            </w:pPr>
            <w:r>
              <w:t>机关事业单位基本养老保险缴费支出</w:t>
            </w:r>
          </w:p>
        </w:tc>
        <w:tc>
          <w:tcPr>
            <w:tcW w:w="1134" w:type="dxa"/>
            <w:vAlign w:val="center"/>
          </w:tcPr>
          <w:p>
            <w:pPr>
              <w:pStyle w:val="15"/>
            </w:pPr>
            <w:r>
              <w:t>92.20</w:t>
            </w:r>
          </w:p>
        </w:tc>
        <w:tc>
          <w:tcPr>
            <w:tcW w:w="1134" w:type="dxa"/>
            <w:vAlign w:val="center"/>
          </w:tcPr>
          <w:p>
            <w:pPr>
              <w:pStyle w:val="15"/>
            </w:pPr>
            <w:r>
              <w:t>92.20</w:t>
            </w:r>
          </w:p>
        </w:tc>
        <w:tc>
          <w:tcPr>
            <w:tcW w:w="1134" w:type="dxa"/>
            <w:vAlign w:val="center"/>
          </w:tcPr>
          <w:p>
            <w:pPr>
              <w:pStyle w:val="15"/>
            </w:pPr>
            <w:r>
              <w:t>92.20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2080506</w:t>
            </w:r>
          </w:p>
        </w:tc>
        <w:tc>
          <w:tcPr>
            <w:tcW w:w="1559" w:type="dxa"/>
            <w:vAlign w:val="center"/>
          </w:tcPr>
          <w:p>
            <w:pPr>
              <w:pStyle w:val="16"/>
            </w:pPr>
            <w:r>
              <w:t>机关事业单位职业年金缴费支出</w:t>
            </w:r>
          </w:p>
        </w:tc>
        <w:tc>
          <w:tcPr>
            <w:tcW w:w="1134" w:type="dxa"/>
            <w:vAlign w:val="center"/>
          </w:tcPr>
          <w:p>
            <w:pPr>
              <w:pStyle w:val="15"/>
            </w:pPr>
            <w:r>
              <w:t>46.10</w:t>
            </w:r>
          </w:p>
        </w:tc>
        <w:tc>
          <w:tcPr>
            <w:tcW w:w="1134" w:type="dxa"/>
            <w:vAlign w:val="center"/>
          </w:tcPr>
          <w:p>
            <w:pPr>
              <w:pStyle w:val="15"/>
            </w:pPr>
            <w:r>
              <w:t>46.10</w:t>
            </w:r>
          </w:p>
        </w:tc>
        <w:tc>
          <w:tcPr>
            <w:tcW w:w="1134" w:type="dxa"/>
            <w:vAlign w:val="center"/>
          </w:tcPr>
          <w:p>
            <w:pPr>
              <w:pStyle w:val="15"/>
            </w:pPr>
            <w:r>
              <w:t>46.10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13430.14</w:t>
            </w:r>
          </w:p>
        </w:tc>
        <w:tc>
          <w:tcPr>
            <w:tcW w:w="1134" w:type="dxa"/>
            <w:vAlign w:val="center"/>
          </w:tcPr>
          <w:p>
            <w:pPr>
              <w:pStyle w:val="15"/>
            </w:pPr>
            <w:r>
              <w:t>13430.14</w:t>
            </w:r>
          </w:p>
        </w:tc>
        <w:tc>
          <w:tcPr>
            <w:tcW w:w="1134" w:type="dxa"/>
            <w:vAlign w:val="center"/>
          </w:tcPr>
          <w:p>
            <w:pPr>
              <w:pStyle w:val="15"/>
            </w:pPr>
            <w:r>
              <w:t>13430.14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21001</w:t>
            </w:r>
          </w:p>
        </w:tc>
        <w:tc>
          <w:tcPr>
            <w:tcW w:w="1559" w:type="dxa"/>
            <w:vAlign w:val="center"/>
          </w:tcPr>
          <w:p>
            <w:pPr>
              <w:pStyle w:val="16"/>
            </w:pPr>
            <w:r>
              <w:t>卫生健康管理事务</w:t>
            </w:r>
          </w:p>
        </w:tc>
        <w:tc>
          <w:tcPr>
            <w:tcW w:w="1134" w:type="dxa"/>
            <w:vAlign w:val="center"/>
          </w:tcPr>
          <w:p>
            <w:pPr>
              <w:pStyle w:val="15"/>
            </w:pPr>
            <w:r>
              <w:t>811.07</w:t>
            </w:r>
          </w:p>
        </w:tc>
        <w:tc>
          <w:tcPr>
            <w:tcW w:w="1134" w:type="dxa"/>
            <w:vAlign w:val="center"/>
          </w:tcPr>
          <w:p>
            <w:pPr>
              <w:pStyle w:val="15"/>
            </w:pPr>
            <w:r>
              <w:t>811.07</w:t>
            </w:r>
          </w:p>
        </w:tc>
        <w:tc>
          <w:tcPr>
            <w:tcW w:w="1134" w:type="dxa"/>
            <w:vAlign w:val="center"/>
          </w:tcPr>
          <w:p>
            <w:pPr>
              <w:pStyle w:val="15"/>
            </w:pPr>
            <w:r>
              <w:t>811.07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12</w:t>
            </w:r>
          </w:p>
        </w:tc>
        <w:tc>
          <w:tcPr>
            <w:tcW w:w="992" w:type="dxa"/>
            <w:vAlign w:val="center"/>
          </w:tcPr>
          <w:p>
            <w:pPr>
              <w:pStyle w:val="16"/>
            </w:pPr>
            <w:r>
              <w:t>2100101</w:t>
            </w:r>
          </w:p>
        </w:tc>
        <w:tc>
          <w:tcPr>
            <w:tcW w:w="1559" w:type="dxa"/>
            <w:vAlign w:val="center"/>
          </w:tcPr>
          <w:p>
            <w:pPr>
              <w:pStyle w:val="16"/>
            </w:pPr>
            <w:r>
              <w:t>行政运行</w:t>
            </w:r>
          </w:p>
        </w:tc>
        <w:tc>
          <w:tcPr>
            <w:tcW w:w="1134" w:type="dxa"/>
            <w:vAlign w:val="center"/>
          </w:tcPr>
          <w:p>
            <w:pPr>
              <w:pStyle w:val="15"/>
            </w:pPr>
            <w:r>
              <w:t>811.07</w:t>
            </w:r>
          </w:p>
        </w:tc>
        <w:tc>
          <w:tcPr>
            <w:tcW w:w="1134" w:type="dxa"/>
            <w:vAlign w:val="center"/>
          </w:tcPr>
          <w:p>
            <w:pPr>
              <w:pStyle w:val="15"/>
            </w:pPr>
            <w:r>
              <w:t>811.07</w:t>
            </w:r>
          </w:p>
        </w:tc>
        <w:tc>
          <w:tcPr>
            <w:tcW w:w="1134" w:type="dxa"/>
            <w:vAlign w:val="center"/>
          </w:tcPr>
          <w:p>
            <w:pPr>
              <w:pStyle w:val="15"/>
            </w:pPr>
            <w:r>
              <w:t>811.07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13</w:t>
            </w:r>
          </w:p>
        </w:tc>
        <w:tc>
          <w:tcPr>
            <w:tcW w:w="992" w:type="dxa"/>
            <w:vAlign w:val="center"/>
          </w:tcPr>
          <w:p>
            <w:pPr>
              <w:pStyle w:val="16"/>
            </w:pPr>
            <w:r>
              <w:t>21002</w:t>
            </w:r>
          </w:p>
        </w:tc>
        <w:tc>
          <w:tcPr>
            <w:tcW w:w="1559" w:type="dxa"/>
            <w:vAlign w:val="center"/>
          </w:tcPr>
          <w:p>
            <w:pPr>
              <w:pStyle w:val="16"/>
            </w:pPr>
            <w:r>
              <w:t>公立医院</w:t>
            </w:r>
          </w:p>
        </w:tc>
        <w:tc>
          <w:tcPr>
            <w:tcW w:w="1134" w:type="dxa"/>
            <w:vAlign w:val="center"/>
          </w:tcPr>
          <w:p>
            <w:pPr>
              <w:pStyle w:val="15"/>
            </w:pPr>
            <w:r>
              <w:t>652.00</w:t>
            </w:r>
          </w:p>
        </w:tc>
        <w:tc>
          <w:tcPr>
            <w:tcW w:w="1134" w:type="dxa"/>
            <w:vAlign w:val="center"/>
          </w:tcPr>
          <w:p>
            <w:pPr>
              <w:pStyle w:val="15"/>
            </w:pPr>
            <w:r>
              <w:t>652.00</w:t>
            </w:r>
          </w:p>
        </w:tc>
        <w:tc>
          <w:tcPr>
            <w:tcW w:w="1134" w:type="dxa"/>
            <w:vAlign w:val="center"/>
          </w:tcPr>
          <w:p>
            <w:pPr>
              <w:pStyle w:val="15"/>
            </w:pPr>
            <w:r>
              <w:t>652.00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14</w:t>
            </w:r>
          </w:p>
        </w:tc>
        <w:tc>
          <w:tcPr>
            <w:tcW w:w="992" w:type="dxa"/>
            <w:vAlign w:val="center"/>
          </w:tcPr>
          <w:p>
            <w:pPr>
              <w:pStyle w:val="16"/>
            </w:pPr>
            <w:r>
              <w:t>2100201</w:t>
            </w:r>
          </w:p>
        </w:tc>
        <w:tc>
          <w:tcPr>
            <w:tcW w:w="1559" w:type="dxa"/>
            <w:vAlign w:val="center"/>
          </w:tcPr>
          <w:p>
            <w:pPr>
              <w:pStyle w:val="16"/>
            </w:pPr>
            <w:r>
              <w:t>综合医院</w:t>
            </w:r>
          </w:p>
        </w:tc>
        <w:tc>
          <w:tcPr>
            <w:tcW w:w="1134" w:type="dxa"/>
            <w:vAlign w:val="center"/>
          </w:tcPr>
          <w:p>
            <w:pPr>
              <w:pStyle w:val="15"/>
            </w:pPr>
            <w:r>
              <w:t>470.00</w:t>
            </w:r>
          </w:p>
        </w:tc>
        <w:tc>
          <w:tcPr>
            <w:tcW w:w="1134" w:type="dxa"/>
            <w:vAlign w:val="center"/>
          </w:tcPr>
          <w:p>
            <w:pPr>
              <w:pStyle w:val="15"/>
            </w:pPr>
            <w:r>
              <w:t>470.00</w:t>
            </w:r>
          </w:p>
        </w:tc>
        <w:tc>
          <w:tcPr>
            <w:tcW w:w="1134" w:type="dxa"/>
            <w:vAlign w:val="center"/>
          </w:tcPr>
          <w:p>
            <w:pPr>
              <w:pStyle w:val="15"/>
            </w:pPr>
            <w:r>
              <w:t>470.00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15</w:t>
            </w:r>
          </w:p>
        </w:tc>
        <w:tc>
          <w:tcPr>
            <w:tcW w:w="992" w:type="dxa"/>
            <w:vAlign w:val="center"/>
          </w:tcPr>
          <w:p>
            <w:pPr>
              <w:pStyle w:val="16"/>
            </w:pPr>
            <w:r>
              <w:t>2100299</w:t>
            </w:r>
          </w:p>
        </w:tc>
        <w:tc>
          <w:tcPr>
            <w:tcW w:w="1559" w:type="dxa"/>
            <w:vAlign w:val="center"/>
          </w:tcPr>
          <w:p>
            <w:pPr>
              <w:pStyle w:val="16"/>
            </w:pPr>
            <w:r>
              <w:t>其他公立医院支出</w:t>
            </w:r>
          </w:p>
        </w:tc>
        <w:tc>
          <w:tcPr>
            <w:tcW w:w="1134" w:type="dxa"/>
            <w:vAlign w:val="center"/>
          </w:tcPr>
          <w:p>
            <w:pPr>
              <w:pStyle w:val="15"/>
            </w:pPr>
            <w:r>
              <w:t>182.00</w:t>
            </w:r>
          </w:p>
        </w:tc>
        <w:tc>
          <w:tcPr>
            <w:tcW w:w="1134" w:type="dxa"/>
            <w:vAlign w:val="center"/>
          </w:tcPr>
          <w:p>
            <w:pPr>
              <w:pStyle w:val="15"/>
            </w:pPr>
            <w:r>
              <w:t>182.00</w:t>
            </w:r>
          </w:p>
        </w:tc>
        <w:tc>
          <w:tcPr>
            <w:tcW w:w="1134" w:type="dxa"/>
            <w:vAlign w:val="center"/>
          </w:tcPr>
          <w:p>
            <w:pPr>
              <w:pStyle w:val="15"/>
            </w:pPr>
            <w:r>
              <w:t>182.00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16</w:t>
            </w:r>
          </w:p>
        </w:tc>
        <w:tc>
          <w:tcPr>
            <w:tcW w:w="992" w:type="dxa"/>
            <w:vAlign w:val="center"/>
          </w:tcPr>
          <w:p>
            <w:pPr>
              <w:pStyle w:val="16"/>
            </w:pPr>
            <w:r>
              <w:t>21003</w:t>
            </w:r>
          </w:p>
        </w:tc>
        <w:tc>
          <w:tcPr>
            <w:tcW w:w="1559" w:type="dxa"/>
            <w:vAlign w:val="center"/>
          </w:tcPr>
          <w:p>
            <w:pPr>
              <w:pStyle w:val="16"/>
            </w:pPr>
            <w:r>
              <w:t>基层医疗卫生机构</w:t>
            </w:r>
          </w:p>
        </w:tc>
        <w:tc>
          <w:tcPr>
            <w:tcW w:w="1134" w:type="dxa"/>
            <w:vAlign w:val="center"/>
          </w:tcPr>
          <w:p>
            <w:pPr>
              <w:pStyle w:val="15"/>
            </w:pPr>
            <w:r>
              <w:t>2436.13</w:t>
            </w:r>
          </w:p>
        </w:tc>
        <w:tc>
          <w:tcPr>
            <w:tcW w:w="1134" w:type="dxa"/>
            <w:vAlign w:val="center"/>
          </w:tcPr>
          <w:p>
            <w:pPr>
              <w:pStyle w:val="15"/>
            </w:pPr>
            <w:r>
              <w:t>2436.13</w:t>
            </w:r>
          </w:p>
        </w:tc>
        <w:tc>
          <w:tcPr>
            <w:tcW w:w="1134" w:type="dxa"/>
            <w:vAlign w:val="center"/>
          </w:tcPr>
          <w:p>
            <w:pPr>
              <w:pStyle w:val="15"/>
            </w:pPr>
            <w:r>
              <w:t>2436.13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17</w:t>
            </w:r>
          </w:p>
        </w:tc>
        <w:tc>
          <w:tcPr>
            <w:tcW w:w="992" w:type="dxa"/>
            <w:vAlign w:val="center"/>
          </w:tcPr>
          <w:p>
            <w:pPr>
              <w:pStyle w:val="16"/>
            </w:pPr>
            <w:r>
              <w:t>2100302</w:t>
            </w:r>
          </w:p>
        </w:tc>
        <w:tc>
          <w:tcPr>
            <w:tcW w:w="1559" w:type="dxa"/>
            <w:vAlign w:val="center"/>
          </w:tcPr>
          <w:p>
            <w:pPr>
              <w:pStyle w:val="16"/>
            </w:pPr>
            <w:r>
              <w:t>乡镇卫生院</w:t>
            </w:r>
          </w:p>
        </w:tc>
        <w:tc>
          <w:tcPr>
            <w:tcW w:w="1134" w:type="dxa"/>
            <w:vAlign w:val="center"/>
          </w:tcPr>
          <w:p>
            <w:pPr>
              <w:pStyle w:val="15"/>
            </w:pPr>
            <w:r>
              <w:t>1102.00</w:t>
            </w:r>
          </w:p>
        </w:tc>
        <w:tc>
          <w:tcPr>
            <w:tcW w:w="1134" w:type="dxa"/>
            <w:vAlign w:val="center"/>
          </w:tcPr>
          <w:p>
            <w:pPr>
              <w:pStyle w:val="15"/>
            </w:pPr>
            <w:r>
              <w:t>1102.00</w:t>
            </w:r>
          </w:p>
        </w:tc>
        <w:tc>
          <w:tcPr>
            <w:tcW w:w="1134" w:type="dxa"/>
            <w:vAlign w:val="center"/>
          </w:tcPr>
          <w:p>
            <w:pPr>
              <w:pStyle w:val="15"/>
            </w:pPr>
            <w:r>
              <w:t>1102.00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18</w:t>
            </w:r>
          </w:p>
        </w:tc>
        <w:tc>
          <w:tcPr>
            <w:tcW w:w="992" w:type="dxa"/>
            <w:vAlign w:val="center"/>
          </w:tcPr>
          <w:p>
            <w:pPr>
              <w:pStyle w:val="16"/>
            </w:pPr>
            <w:r>
              <w:t>2100399</w:t>
            </w:r>
          </w:p>
        </w:tc>
        <w:tc>
          <w:tcPr>
            <w:tcW w:w="1559" w:type="dxa"/>
            <w:vAlign w:val="center"/>
          </w:tcPr>
          <w:p>
            <w:pPr>
              <w:pStyle w:val="16"/>
            </w:pPr>
            <w:r>
              <w:t>其他基层医疗卫生机构支出</w:t>
            </w:r>
          </w:p>
        </w:tc>
        <w:tc>
          <w:tcPr>
            <w:tcW w:w="1134" w:type="dxa"/>
            <w:vAlign w:val="center"/>
          </w:tcPr>
          <w:p>
            <w:pPr>
              <w:pStyle w:val="15"/>
            </w:pPr>
            <w:r>
              <w:t>1334.13</w:t>
            </w:r>
          </w:p>
        </w:tc>
        <w:tc>
          <w:tcPr>
            <w:tcW w:w="1134" w:type="dxa"/>
            <w:vAlign w:val="center"/>
          </w:tcPr>
          <w:p>
            <w:pPr>
              <w:pStyle w:val="15"/>
            </w:pPr>
            <w:r>
              <w:t>1334.13</w:t>
            </w:r>
          </w:p>
        </w:tc>
        <w:tc>
          <w:tcPr>
            <w:tcW w:w="1134" w:type="dxa"/>
            <w:vAlign w:val="center"/>
          </w:tcPr>
          <w:p>
            <w:pPr>
              <w:pStyle w:val="15"/>
            </w:pPr>
            <w:r>
              <w:t>1334.13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19</w:t>
            </w:r>
          </w:p>
        </w:tc>
        <w:tc>
          <w:tcPr>
            <w:tcW w:w="992" w:type="dxa"/>
            <w:vAlign w:val="center"/>
          </w:tcPr>
          <w:p>
            <w:pPr>
              <w:pStyle w:val="16"/>
            </w:pPr>
            <w:r>
              <w:t>21004</w:t>
            </w:r>
          </w:p>
        </w:tc>
        <w:tc>
          <w:tcPr>
            <w:tcW w:w="1559" w:type="dxa"/>
            <w:vAlign w:val="center"/>
          </w:tcPr>
          <w:p>
            <w:pPr>
              <w:pStyle w:val="16"/>
            </w:pPr>
            <w:r>
              <w:t>公共卫生</w:t>
            </w:r>
          </w:p>
        </w:tc>
        <w:tc>
          <w:tcPr>
            <w:tcW w:w="1134" w:type="dxa"/>
            <w:vAlign w:val="center"/>
          </w:tcPr>
          <w:p>
            <w:pPr>
              <w:pStyle w:val="15"/>
            </w:pPr>
            <w:r>
              <w:t>7392.21</w:t>
            </w:r>
          </w:p>
        </w:tc>
        <w:tc>
          <w:tcPr>
            <w:tcW w:w="1134" w:type="dxa"/>
            <w:vAlign w:val="center"/>
          </w:tcPr>
          <w:p>
            <w:pPr>
              <w:pStyle w:val="15"/>
            </w:pPr>
            <w:r>
              <w:t>7392.21</w:t>
            </w:r>
          </w:p>
        </w:tc>
        <w:tc>
          <w:tcPr>
            <w:tcW w:w="1134" w:type="dxa"/>
            <w:vAlign w:val="center"/>
          </w:tcPr>
          <w:p>
            <w:pPr>
              <w:pStyle w:val="15"/>
            </w:pPr>
            <w:r>
              <w:t>7392.21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20</w:t>
            </w:r>
          </w:p>
        </w:tc>
        <w:tc>
          <w:tcPr>
            <w:tcW w:w="992" w:type="dxa"/>
            <w:vAlign w:val="center"/>
          </w:tcPr>
          <w:p>
            <w:pPr>
              <w:pStyle w:val="16"/>
            </w:pPr>
            <w:r>
              <w:t>2100401</w:t>
            </w:r>
          </w:p>
        </w:tc>
        <w:tc>
          <w:tcPr>
            <w:tcW w:w="1559" w:type="dxa"/>
            <w:vAlign w:val="center"/>
          </w:tcPr>
          <w:p>
            <w:pPr>
              <w:pStyle w:val="16"/>
            </w:pPr>
            <w:r>
              <w:t>疾病预防控制机构</w:t>
            </w:r>
          </w:p>
        </w:tc>
        <w:tc>
          <w:tcPr>
            <w:tcW w:w="1134" w:type="dxa"/>
            <w:vAlign w:val="center"/>
          </w:tcPr>
          <w:p>
            <w:pPr>
              <w:pStyle w:val="15"/>
            </w:pPr>
            <w:r>
              <w:t>20.00</w:t>
            </w:r>
          </w:p>
        </w:tc>
        <w:tc>
          <w:tcPr>
            <w:tcW w:w="1134" w:type="dxa"/>
            <w:vAlign w:val="center"/>
          </w:tcPr>
          <w:p>
            <w:pPr>
              <w:pStyle w:val="15"/>
            </w:pPr>
            <w:r>
              <w:t>20.00</w:t>
            </w:r>
          </w:p>
        </w:tc>
        <w:tc>
          <w:tcPr>
            <w:tcW w:w="1134" w:type="dxa"/>
            <w:vAlign w:val="center"/>
          </w:tcPr>
          <w:p>
            <w:pPr>
              <w:pStyle w:val="15"/>
            </w:pPr>
            <w:r>
              <w:t>20.00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21</w:t>
            </w:r>
          </w:p>
        </w:tc>
        <w:tc>
          <w:tcPr>
            <w:tcW w:w="992" w:type="dxa"/>
            <w:vAlign w:val="center"/>
          </w:tcPr>
          <w:p>
            <w:pPr>
              <w:pStyle w:val="16"/>
            </w:pPr>
            <w:r>
              <w:t>2100408</w:t>
            </w:r>
          </w:p>
        </w:tc>
        <w:tc>
          <w:tcPr>
            <w:tcW w:w="1559" w:type="dxa"/>
            <w:vAlign w:val="center"/>
          </w:tcPr>
          <w:p>
            <w:pPr>
              <w:pStyle w:val="16"/>
            </w:pPr>
            <w:r>
              <w:t>基本公共卫生服务</w:t>
            </w:r>
          </w:p>
        </w:tc>
        <w:tc>
          <w:tcPr>
            <w:tcW w:w="1134" w:type="dxa"/>
            <w:vAlign w:val="center"/>
          </w:tcPr>
          <w:p>
            <w:pPr>
              <w:pStyle w:val="15"/>
            </w:pPr>
            <w:r>
              <w:t>6931.98</w:t>
            </w:r>
          </w:p>
        </w:tc>
        <w:tc>
          <w:tcPr>
            <w:tcW w:w="1134" w:type="dxa"/>
            <w:vAlign w:val="center"/>
          </w:tcPr>
          <w:p>
            <w:pPr>
              <w:pStyle w:val="15"/>
            </w:pPr>
            <w:r>
              <w:t>6931.98</w:t>
            </w:r>
          </w:p>
        </w:tc>
        <w:tc>
          <w:tcPr>
            <w:tcW w:w="1134" w:type="dxa"/>
            <w:vAlign w:val="center"/>
          </w:tcPr>
          <w:p>
            <w:pPr>
              <w:pStyle w:val="15"/>
            </w:pPr>
            <w:r>
              <w:t>6931.98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22</w:t>
            </w:r>
          </w:p>
        </w:tc>
        <w:tc>
          <w:tcPr>
            <w:tcW w:w="992" w:type="dxa"/>
            <w:vAlign w:val="center"/>
          </w:tcPr>
          <w:p>
            <w:pPr>
              <w:pStyle w:val="16"/>
            </w:pPr>
            <w:r>
              <w:t>2100409</w:t>
            </w:r>
          </w:p>
        </w:tc>
        <w:tc>
          <w:tcPr>
            <w:tcW w:w="1559" w:type="dxa"/>
            <w:vAlign w:val="center"/>
          </w:tcPr>
          <w:p>
            <w:pPr>
              <w:pStyle w:val="16"/>
            </w:pPr>
            <w:r>
              <w:t>重大公共卫生服务</w:t>
            </w:r>
          </w:p>
        </w:tc>
        <w:tc>
          <w:tcPr>
            <w:tcW w:w="1134" w:type="dxa"/>
            <w:vAlign w:val="center"/>
          </w:tcPr>
          <w:p>
            <w:pPr>
              <w:pStyle w:val="15"/>
            </w:pPr>
            <w:r>
              <w:t>105.67</w:t>
            </w:r>
          </w:p>
        </w:tc>
        <w:tc>
          <w:tcPr>
            <w:tcW w:w="1134" w:type="dxa"/>
            <w:vAlign w:val="center"/>
          </w:tcPr>
          <w:p>
            <w:pPr>
              <w:pStyle w:val="15"/>
            </w:pPr>
            <w:r>
              <w:t>105.67</w:t>
            </w:r>
          </w:p>
        </w:tc>
        <w:tc>
          <w:tcPr>
            <w:tcW w:w="1134" w:type="dxa"/>
            <w:vAlign w:val="center"/>
          </w:tcPr>
          <w:p>
            <w:pPr>
              <w:pStyle w:val="15"/>
            </w:pPr>
            <w:r>
              <w:t>105.67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23</w:t>
            </w:r>
          </w:p>
        </w:tc>
        <w:tc>
          <w:tcPr>
            <w:tcW w:w="992" w:type="dxa"/>
            <w:vAlign w:val="center"/>
          </w:tcPr>
          <w:p>
            <w:pPr>
              <w:pStyle w:val="16"/>
            </w:pPr>
            <w:r>
              <w:t>2100410</w:t>
            </w:r>
          </w:p>
        </w:tc>
        <w:tc>
          <w:tcPr>
            <w:tcW w:w="1559" w:type="dxa"/>
            <w:vAlign w:val="center"/>
          </w:tcPr>
          <w:p>
            <w:pPr>
              <w:pStyle w:val="16"/>
            </w:pPr>
            <w:r>
              <w:t>突发公共卫生事件应急处理</w:t>
            </w:r>
          </w:p>
        </w:tc>
        <w:tc>
          <w:tcPr>
            <w:tcW w:w="1134" w:type="dxa"/>
            <w:vAlign w:val="center"/>
          </w:tcPr>
          <w:p>
            <w:pPr>
              <w:pStyle w:val="15"/>
            </w:pPr>
            <w:r>
              <w:t>50.00</w:t>
            </w:r>
          </w:p>
        </w:tc>
        <w:tc>
          <w:tcPr>
            <w:tcW w:w="1134" w:type="dxa"/>
            <w:vAlign w:val="center"/>
          </w:tcPr>
          <w:p>
            <w:pPr>
              <w:pStyle w:val="15"/>
            </w:pPr>
            <w:r>
              <w:t>50.00</w:t>
            </w:r>
          </w:p>
        </w:tc>
        <w:tc>
          <w:tcPr>
            <w:tcW w:w="1134" w:type="dxa"/>
            <w:vAlign w:val="center"/>
          </w:tcPr>
          <w:p>
            <w:pPr>
              <w:pStyle w:val="15"/>
            </w:pPr>
            <w:r>
              <w:t>50.00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24</w:t>
            </w:r>
          </w:p>
        </w:tc>
        <w:tc>
          <w:tcPr>
            <w:tcW w:w="992" w:type="dxa"/>
            <w:vAlign w:val="center"/>
          </w:tcPr>
          <w:p>
            <w:pPr>
              <w:pStyle w:val="16"/>
            </w:pPr>
            <w:r>
              <w:t>2100499</w:t>
            </w:r>
          </w:p>
        </w:tc>
        <w:tc>
          <w:tcPr>
            <w:tcW w:w="1559" w:type="dxa"/>
            <w:vAlign w:val="center"/>
          </w:tcPr>
          <w:p>
            <w:pPr>
              <w:pStyle w:val="16"/>
            </w:pPr>
            <w:r>
              <w:t>其他公共卫生支出</w:t>
            </w:r>
          </w:p>
        </w:tc>
        <w:tc>
          <w:tcPr>
            <w:tcW w:w="1134" w:type="dxa"/>
            <w:vAlign w:val="center"/>
          </w:tcPr>
          <w:p>
            <w:pPr>
              <w:pStyle w:val="15"/>
            </w:pPr>
            <w:r>
              <w:t>284.56</w:t>
            </w:r>
          </w:p>
        </w:tc>
        <w:tc>
          <w:tcPr>
            <w:tcW w:w="1134" w:type="dxa"/>
            <w:vAlign w:val="center"/>
          </w:tcPr>
          <w:p>
            <w:pPr>
              <w:pStyle w:val="15"/>
            </w:pPr>
            <w:r>
              <w:t>284.56</w:t>
            </w:r>
          </w:p>
        </w:tc>
        <w:tc>
          <w:tcPr>
            <w:tcW w:w="1134" w:type="dxa"/>
            <w:vAlign w:val="center"/>
          </w:tcPr>
          <w:p>
            <w:pPr>
              <w:pStyle w:val="15"/>
            </w:pPr>
            <w:r>
              <w:t>284.56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25</w:t>
            </w:r>
          </w:p>
        </w:tc>
        <w:tc>
          <w:tcPr>
            <w:tcW w:w="992" w:type="dxa"/>
            <w:vAlign w:val="center"/>
          </w:tcPr>
          <w:p>
            <w:pPr>
              <w:pStyle w:val="16"/>
            </w:pPr>
            <w:r>
              <w:t>21006</w:t>
            </w:r>
          </w:p>
        </w:tc>
        <w:tc>
          <w:tcPr>
            <w:tcW w:w="1559" w:type="dxa"/>
            <w:vAlign w:val="center"/>
          </w:tcPr>
          <w:p>
            <w:pPr>
              <w:pStyle w:val="16"/>
            </w:pPr>
            <w:r>
              <w:t>中医药</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26</w:t>
            </w:r>
          </w:p>
        </w:tc>
        <w:tc>
          <w:tcPr>
            <w:tcW w:w="992" w:type="dxa"/>
            <w:vAlign w:val="center"/>
          </w:tcPr>
          <w:p>
            <w:pPr>
              <w:pStyle w:val="16"/>
            </w:pPr>
            <w:r>
              <w:t>2100699</w:t>
            </w:r>
          </w:p>
        </w:tc>
        <w:tc>
          <w:tcPr>
            <w:tcW w:w="1559" w:type="dxa"/>
            <w:vAlign w:val="center"/>
          </w:tcPr>
          <w:p>
            <w:pPr>
              <w:pStyle w:val="16"/>
            </w:pPr>
            <w:r>
              <w:t>其他中医药支出</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27</w:t>
            </w:r>
          </w:p>
        </w:tc>
        <w:tc>
          <w:tcPr>
            <w:tcW w:w="992" w:type="dxa"/>
            <w:vAlign w:val="center"/>
          </w:tcPr>
          <w:p>
            <w:pPr>
              <w:pStyle w:val="16"/>
            </w:pPr>
            <w:r>
              <w:t>21007</w:t>
            </w:r>
          </w:p>
        </w:tc>
        <w:tc>
          <w:tcPr>
            <w:tcW w:w="1559" w:type="dxa"/>
            <w:vAlign w:val="center"/>
          </w:tcPr>
          <w:p>
            <w:pPr>
              <w:pStyle w:val="16"/>
            </w:pPr>
            <w:r>
              <w:t>计划生育事务</w:t>
            </w:r>
          </w:p>
        </w:tc>
        <w:tc>
          <w:tcPr>
            <w:tcW w:w="1134" w:type="dxa"/>
            <w:vAlign w:val="center"/>
          </w:tcPr>
          <w:p>
            <w:pPr>
              <w:pStyle w:val="15"/>
            </w:pPr>
            <w:r>
              <w:t>1455.14</w:t>
            </w:r>
          </w:p>
        </w:tc>
        <w:tc>
          <w:tcPr>
            <w:tcW w:w="1134" w:type="dxa"/>
            <w:vAlign w:val="center"/>
          </w:tcPr>
          <w:p>
            <w:pPr>
              <w:pStyle w:val="15"/>
            </w:pPr>
            <w:r>
              <w:t>1455.14</w:t>
            </w:r>
          </w:p>
        </w:tc>
        <w:tc>
          <w:tcPr>
            <w:tcW w:w="1134" w:type="dxa"/>
            <w:vAlign w:val="center"/>
          </w:tcPr>
          <w:p>
            <w:pPr>
              <w:pStyle w:val="15"/>
            </w:pPr>
            <w:r>
              <w:t>1455.14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28</w:t>
            </w:r>
          </w:p>
        </w:tc>
        <w:tc>
          <w:tcPr>
            <w:tcW w:w="992" w:type="dxa"/>
            <w:vAlign w:val="center"/>
          </w:tcPr>
          <w:p>
            <w:pPr>
              <w:pStyle w:val="16"/>
            </w:pPr>
            <w:r>
              <w:t>2100717</w:t>
            </w:r>
          </w:p>
        </w:tc>
        <w:tc>
          <w:tcPr>
            <w:tcW w:w="1559" w:type="dxa"/>
            <w:vAlign w:val="center"/>
          </w:tcPr>
          <w:p>
            <w:pPr>
              <w:pStyle w:val="16"/>
            </w:pPr>
            <w:r>
              <w:t>计划生育服务</w:t>
            </w:r>
          </w:p>
        </w:tc>
        <w:tc>
          <w:tcPr>
            <w:tcW w:w="1134" w:type="dxa"/>
            <w:vAlign w:val="center"/>
          </w:tcPr>
          <w:p>
            <w:pPr>
              <w:pStyle w:val="15"/>
            </w:pPr>
            <w:r>
              <w:t>1455.14</w:t>
            </w:r>
          </w:p>
        </w:tc>
        <w:tc>
          <w:tcPr>
            <w:tcW w:w="1134" w:type="dxa"/>
            <w:vAlign w:val="center"/>
          </w:tcPr>
          <w:p>
            <w:pPr>
              <w:pStyle w:val="15"/>
            </w:pPr>
            <w:r>
              <w:t>1455.14</w:t>
            </w:r>
          </w:p>
        </w:tc>
        <w:tc>
          <w:tcPr>
            <w:tcW w:w="1134" w:type="dxa"/>
            <w:vAlign w:val="center"/>
          </w:tcPr>
          <w:p>
            <w:pPr>
              <w:pStyle w:val="15"/>
            </w:pPr>
            <w:r>
              <w:t>1455.14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29</w:t>
            </w:r>
          </w:p>
        </w:tc>
        <w:tc>
          <w:tcPr>
            <w:tcW w:w="992" w:type="dxa"/>
            <w:vAlign w:val="center"/>
          </w:tcPr>
          <w:p>
            <w:pPr>
              <w:pStyle w:val="16"/>
            </w:pPr>
            <w:r>
              <w:t>21012</w:t>
            </w:r>
          </w:p>
        </w:tc>
        <w:tc>
          <w:tcPr>
            <w:tcW w:w="1559" w:type="dxa"/>
            <w:vAlign w:val="center"/>
          </w:tcPr>
          <w:p>
            <w:pPr>
              <w:pStyle w:val="16"/>
            </w:pPr>
            <w:r>
              <w:t>财政对基本医疗保险基金的补助</w:t>
            </w:r>
          </w:p>
        </w:tc>
        <w:tc>
          <w:tcPr>
            <w:tcW w:w="1134" w:type="dxa"/>
            <w:vAlign w:val="center"/>
          </w:tcPr>
          <w:p>
            <w:pPr>
              <w:pStyle w:val="15"/>
            </w:pPr>
            <w:r>
              <w:t>44.31</w:t>
            </w:r>
          </w:p>
        </w:tc>
        <w:tc>
          <w:tcPr>
            <w:tcW w:w="1134" w:type="dxa"/>
            <w:vAlign w:val="center"/>
          </w:tcPr>
          <w:p>
            <w:pPr>
              <w:pStyle w:val="15"/>
            </w:pPr>
            <w:r>
              <w:t>44.31</w:t>
            </w:r>
          </w:p>
        </w:tc>
        <w:tc>
          <w:tcPr>
            <w:tcW w:w="1134" w:type="dxa"/>
            <w:vAlign w:val="center"/>
          </w:tcPr>
          <w:p>
            <w:pPr>
              <w:pStyle w:val="15"/>
            </w:pPr>
            <w:r>
              <w:t>44.31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30</w:t>
            </w:r>
          </w:p>
        </w:tc>
        <w:tc>
          <w:tcPr>
            <w:tcW w:w="992" w:type="dxa"/>
            <w:vAlign w:val="center"/>
          </w:tcPr>
          <w:p>
            <w:pPr>
              <w:pStyle w:val="16"/>
            </w:pPr>
            <w:r>
              <w:t>2101201</w:t>
            </w:r>
          </w:p>
        </w:tc>
        <w:tc>
          <w:tcPr>
            <w:tcW w:w="1559" w:type="dxa"/>
            <w:vAlign w:val="center"/>
          </w:tcPr>
          <w:p>
            <w:pPr>
              <w:pStyle w:val="16"/>
            </w:pPr>
            <w:r>
              <w:t>财政对职工基本医疗保险基金的补助</w:t>
            </w:r>
          </w:p>
        </w:tc>
        <w:tc>
          <w:tcPr>
            <w:tcW w:w="1134" w:type="dxa"/>
            <w:vAlign w:val="center"/>
          </w:tcPr>
          <w:p>
            <w:pPr>
              <w:pStyle w:val="15"/>
            </w:pPr>
            <w:r>
              <w:t>44.31</w:t>
            </w:r>
          </w:p>
        </w:tc>
        <w:tc>
          <w:tcPr>
            <w:tcW w:w="1134" w:type="dxa"/>
            <w:vAlign w:val="center"/>
          </w:tcPr>
          <w:p>
            <w:pPr>
              <w:pStyle w:val="15"/>
            </w:pPr>
            <w:r>
              <w:t>44.31</w:t>
            </w:r>
          </w:p>
        </w:tc>
        <w:tc>
          <w:tcPr>
            <w:tcW w:w="1134" w:type="dxa"/>
            <w:vAlign w:val="center"/>
          </w:tcPr>
          <w:p>
            <w:pPr>
              <w:pStyle w:val="15"/>
            </w:pPr>
            <w:r>
              <w:t>44.31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31</w:t>
            </w:r>
          </w:p>
        </w:tc>
        <w:tc>
          <w:tcPr>
            <w:tcW w:w="992" w:type="dxa"/>
            <w:vAlign w:val="center"/>
          </w:tcPr>
          <w:p>
            <w:pPr>
              <w:pStyle w:val="16"/>
            </w:pPr>
            <w:r>
              <w:t>21099</w:t>
            </w:r>
          </w:p>
        </w:tc>
        <w:tc>
          <w:tcPr>
            <w:tcW w:w="1559" w:type="dxa"/>
            <w:vAlign w:val="center"/>
          </w:tcPr>
          <w:p>
            <w:pPr>
              <w:pStyle w:val="16"/>
            </w:pPr>
            <w:r>
              <w:t>其他卫生健康支出</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32</w:t>
            </w:r>
          </w:p>
        </w:tc>
        <w:tc>
          <w:tcPr>
            <w:tcW w:w="992" w:type="dxa"/>
            <w:vAlign w:val="center"/>
          </w:tcPr>
          <w:p>
            <w:pPr>
              <w:pStyle w:val="16"/>
            </w:pPr>
            <w:r>
              <w:t>2109999</w:t>
            </w:r>
          </w:p>
        </w:tc>
        <w:tc>
          <w:tcPr>
            <w:tcW w:w="1559" w:type="dxa"/>
            <w:vAlign w:val="center"/>
          </w:tcPr>
          <w:p>
            <w:pPr>
              <w:pStyle w:val="16"/>
            </w:pPr>
            <w:r>
              <w:t>其他卫生健康支出</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33</w:t>
            </w:r>
          </w:p>
        </w:tc>
        <w:tc>
          <w:tcPr>
            <w:tcW w:w="992" w:type="dxa"/>
            <w:vAlign w:val="center"/>
          </w:tcPr>
          <w:p>
            <w:pPr>
              <w:pStyle w:val="16"/>
            </w:pPr>
            <w:r>
              <w:t>230</w:t>
            </w:r>
          </w:p>
        </w:tc>
        <w:tc>
          <w:tcPr>
            <w:tcW w:w="1559" w:type="dxa"/>
            <w:vAlign w:val="center"/>
          </w:tcPr>
          <w:p>
            <w:pPr>
              <w:pStyle w:val="16"/>
            </w:pPr>
            <w:r>
              <w:t>转移性支出</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34</w:t>
            </w:r>
          </w:p>
        </w:tc>
        <w:tc>
          <w:tcPr>
            <w:tcW w:w="992" w:type="dxa"/>
            <w:vAlign w:val="center"/>
          </w:tcPr>
          <w:p>
            <w:pPr>
              <w:pStyle w:val="16"/>
            </w:pPr>
            <w:r>
              <w:t>23002</w:t>
            </w:r>
          </w:p>
        </w:tc>
        <w:tc>
          <w:tcPr>
            <w:tcW w:w="1559" w:type="dxa"/>
            <w:vAlign w:val="center"/>
          </w:tcPr>
          <w:p>
            <w:pPr>
              <w:pStyle w:val="16"/>
            </w:pPr>
            <w:r>
              <w:t>一般性转移支付</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35</w:t>
            </w:r>
          </w:p>
        </w:tc>
        <w:tc>
          <w:tcPr>
            <w:tcW w:w="992" w:type="dxa"/>
            <w:vAlign w:val="center"/>
          </w:tcPr>
          <w:p>
            <w:pPr>
              <w:pStyle w:val="16"/>
            </w:pPr>
            <w:r>
              <w:t>2300228</w:t>
            </w:r>
          </w:p>
        </w:tc>
        <w:tc>
          <w:tcPr>
            <w:tcW w:w="1559" w:type="dxa"/>
            <w:vAlign w:val="center"/>
          </w:tcPr>
          <w:p>
            <w:pPr>
              <w:pStyle w:val="16"/>
            </w:pPr>
            <w:r>
              <w:t>革命老区转移支付支出</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13877.50</w:t>
            </w:r>
          </w:p>
        </w:tc>
        <w:tc>
          <w:tcPr>
            <w:tcW w:w="1361" w:type="dxa"/>
            <w:vAlign w:val="center"/>
          </w:tcPr>
          <w:p>
            <w:pPr>
              <w:pStyle w:val="19"/>
            </w:pPr>
            <w:r>
              <w:t>1100.16</w:t>
            </w:r>
          </w:p>
        </w:tc>
        <w:tc>
          <w:tcPr>
            <w:tcW w:w="1361" w:type="dxa"/>
            <w:vAlign w:val="center"/>
          </w:tcPr>
          <w:p>
            <w:pPr>
              <w:pStyle w:val="19"/>
            </w:pPr>
            <w:r>
              <w:t>12777.34</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206</w:t>
            </w:r>
          </w:p>
        </w:tc>
        <w:tc>
          <w:tcPr>
            <w:tcW w:w="4535" w:type="dxa"/>
            <w:vAlign w:val="center"/>
          </w:tcPr>
          <w:p>
            <w:pPr>
              <w:pStyle w:val="16"/>
            </w:pPr>
            <w:r>
              <w:t>科学技术支出</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20603</w:t>
            </w:r>
          </w:p>
        </w:tc>
        <w:tc>
          <w:tcPr>
            <w:tcW w:w="4535" w:type="dxa"/>
            <w:vAlign w:val="center"/>
          </w:tcPr>
          <w:p>
            <w:pPr>
              <w:pStyle w:val="16"/>
            </w:pPr>
            <w:r>
              <w:t>应用研究</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2060399</w:t>
            </w:r>
          </w:p>
        </w:tc>
        <w:tc>
          <w:tcPr>
            <w:tcW w:w="4535" w:type="dxa"/>
            <w:vAlign w:val="center"/>
          </w:tcPr>
          <w:p>
            <w:pPr>
              <w:pStyle w:val="16"/>
            </w:pPr>
            <w:r>
              <w:t>其他应用研究支出</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244.78</w:t>
            </w:r>
          </w:p>
        </w:tc>
        <w:tc>
          <w:tcPr>
            <w:tcW w:w="1361" w:type="dxa"/>
            <w:vAlign w:val="center"/>
          </w:tcPr>
          <w:p>
            <w:pPr>
              <w:pStyle w:val="15"/>
            </w:pPr>
            <w:r>
              <w:t>244.78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20805</w:t>
            </w:r>
          </w:p>
        </w:tc>
        <w:tc>
          <w:tcPr>
            <w:tcW w:w="4535" w:type="dxa"/>
            <w:vAlign w:val="center"/>
          </w:tcPr>
          <w:p>
            <w:pPr>
              <w:pStyle w:val="16"/>
            </w:pPr>
            <w:r>
              <w:t>行政事业单位养老支出</w:t>
            </w:r>
          </w:p>
        </w:tc>
        <w:tc>
          <w:tcPr>
            <w:tcW w:w="1361" w:type="dxa"/>
            <w:vAlign w:val="center"/>
          </w:tcPr>
          <w:p>
            <w:pPr>
              <w:pStyle w:val="15"/>
            </w:pPr>
            <w:r>
              <w:t>244.78</w:t>
            </w:r>
          </w:p>
        </w:tc>
        <w:tc>
          <w:tcPr>
            <w:tcW w:w="1361" w:type="dxa"/>
            <w:vAlign w:val="center"/>
          </w:tcPr>
          <w:p>
            <w:pPr>
              <w:pStyle w:val="15"/>
            </w:pPr>
            <w:r>
              <w:t>244.78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2080501</w:t>
            </w:r>
          </w:p>
        </w:tc>
        <w:tc>
          <w:tcPr>
            <w:tcW w:w="4535" w:type="dxa"/>
            <w:vAlign w:val="center"/>
          </w:tcPr>
          <w:p>
            <w:pPr>
              <w:pStyle w:val="16"/>
            </w:pPr>
            <w:r>
              <w:t>行政单位离退休</w:t>
            </w:r>
          </w:p>
        </w:tc>
        <w:tc>
          <w:tcPr>
            <w:tcW w:w="1361" w:type="dxa"/>
            <w:vAlign w:val="center"/>
          </w:tcPr>
          <w:p>
            <w:pPr>
              <w:pStyle w:val="15"/>
            </w:pPr>
            <w:r>
              <w:t>106.48</w:t>
            </w:r>
          </w:p>
        </w:tc>
        <w:tc>
          <w:tcPr>
            <w:tcW w:w="1361" w:type="dxa"/>
            <w:vAlign w:val="center"/>
          </w:tcPr>
          <w:p>
            <w:pPr>
              <w:pStyle w:val="15"/>
            </w:pPr>
            <w:r>
              <w:t>106.48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2080505</w:t>
            </w:r>
          </w:p>
        </w:tc>
        <w:tc>
          <w:tcPr>
            <w:tcW w:w="4535" w:type="dxa"/>
            <w:vAlign w:val="center"/>
          </w:tcPr>
          <w:p>
            <w:pPr>
              <w:pStyle w:val="16"/>
            </w:pPr>
            <w:r>
              <w:t>机关事业单位基本养老保险缴费支出</w:t>
            </w:r>
          </w:p>
        </w:tc>
        <w:tc>
          <w:tcPr>
            <w:tcW w:w="1361" w:type="dxa"/>
            <w:vAlign w:val="center"/>
          </w:tcPr>
          <w:p>
            <w:pPr>
              <w:pStyle w:val="15"/>
            </w:pPr>
            <w:r>
              <w:t>92.20</w:t>
            </w:r>
          </w:p>
        </w:tc>
        <w:tc>
          <w:tcPr>
            <w:tcW w:w="1361" w:type="dxa"/>
            <w:vAlign w:val="center"/>
          </w:tcPr>
          <w:p>
            <w:pPr>
              <w:pStyle w:val="15"/>
            </w:pPr>
            <w:r>
              <w:t>92.20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2080506</w:t>
            </w:r>
          </w:p>
        </w:tc>
        <w:tc>
          <w:tcPr>
            <w:tcW w:w="4535" w:type="dxa"/>
            <w:vAlign w:val="center"/>
          </w:tcPr>
          <w:p>
            <w:pPr>
              <w:pStyle w:val="16"/>
            </w:pPr>
            <w:r>
              <w:t>机关事业单位职业年金缴费支出</w:t>
            </w:r>
          </w:p>
        </w:tc>
        <w:tc>
          <w:tcPr>
            <w:tcW w:w="1361" w:type="dxa"/>
            <w:vAlign w:val="center"/>
          </w:tcPr>
          <w:p>
            <w:pPr>
              <w:pStyle w:val="15"/>
            </w:pPr>
            <w:r>
              <w:t>46.10</w:t>
            </w:r>
          </w:p>
        </w:tc>
        <w:tc>
          <w:tcPr>
            <w:tcW w:w="1361" w:type="dxa"/>
            <w:vAlign w:val="center"/>
          </w:tcPr>
          <w:p>
            <w:pPr>
              <w:pStyle w:val="15"/>
            </w:pPr>
            <w:r>
              <w:t>46.10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13430.14</w:t>
            </w:r>
          </w:p>
        </w:tc>
        <w:tc>
          <w:tcPr>
            <w:tcW w:w="1361" w:type="dxa"/>
            <w:vAlign w:val="center"/>
          </w:tcPr>
          <w:p>
            <w:pPr>
              <w:pStyle w:val="15"/>
            </w:pPr>
            <w:r>
              <w:t>855.38</w:t>
            </w:r>
          </w:p>
        </w:tc>
        <w:tc>
          <w:tcPr>
            <w:tcW w:w="1361" w:type="dxa"/>
            <w:vAlign w:val="center"/>
          </w:tcPr>
          <w:p>
            <w:pPr>
              <w:pStyle w:val="15"/>
            </w:pPr>
            <w:r>
              <w:t>12574.76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21001</w:t>
            </w:r>
          </w:p>
        </w:tc>
        <w:tc>
          <w:tcPr>
            <w:tcW w:w="4535" w:type="dxa"/>
            <w:vAlign w:val="center"/>
          </w:tcPr>
          <w:p>
            <w:pPr>
              <w:pStyle w:val="16"/>
            </w:pPr>
            <w:r>
              <w:t>卫生健康管理事务</w:t>
            </w:r>
          </w:p>
        </w:tc>
        <w:tc>
          <w:tcPr>
            <w:tcW w:w="1361" w:type="dxa"/>
            <w:vAlign w:val="center"/>
          </w:tcPr>
          <w:p>
            <w:pPr>
              <w:pStyle w:val="15"/>
            </w:pPr>
            <w:r>
              <w:t>811.07</w:t>
            </w:r>
          </w:p>
        </w:tc>
        <w:tc>
          <w:tcPr>
            <w:tcW w:w="1361" w:type="dxa"/>
            <w:vAlign w:val="center"/>
          </w:tcPr>
          <w:p>
            <w:pPr>
              <w:pStyle w:val="15"/>
            </w:pPr>
            <w:r>
              <w:t>811.07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992" w:type="dxa"/>
            <w:vAlign w:val="center"/>
          </w:tcPr>
          <w:p>
            <w:pPr>
              <w:pStyle w:val="16"/>
            </w:pPr>
            <w:r>
              <w:t>2100101</w:t>
            </w:r>
          </w:p>
        </w:tc>
        <w:tc>
          <w:tcPr>
            <w:tcW w:w="4535" w:type="dxa"/>
            <w:vAlign w:val="center"/>
          </w:tcPr>
          <w:p>
            <w:pPr>
              <w:pStyle w:val="16"/>
            </w:pPr>
            <w:r>
              <w:t>行政运行</w:t>
            </w:r>
          </w:p>
        </w:tc>
        <w:tc>
          <w:tcPr>
            <w:tcW w:w="1361" w:type="dxa"/>
            <w:vAlign w:val="center"/>
          </w:tcPr>
          <w:p>
            <w:pPr>
              <w:pStyle w:val="15"/>
            </w:pPr>
            <w:r>
              <w:t>811.07</w:t>
            </w:r>
          </w:p>
        </w:tc>
        <w:tc>
          <w:tcPr>
            <w:tcW w:w="1361" w:type="dxa"/>
            <w:vAlign w:val="center"/>
          </w:tcPr>
          <w:p>
            <w:pPr>
              <w:pStyle w:val="15"/>
            </w:pPr>
            <w:r>
              <w:t>811.07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992" w:type="dxa"/>
            <w:vAlign w:val="center"/>
          </w:tcPr>
          <w:p>
            <w:pPr>
              <w:pStyle w:val="16"/>
            </w:pPr>
            <w:r>
              <w:t>21002</w:t>
            </w:r>
          </w:p>
        </w:tc>
        <w:tc>
          <w:tcPr>
            <w:tcW w:w="4535" w:type="dxa"/>
            <w:vAlign w:val="center"/>
          </w:tcPr>
          <w:p>
            <w:pPr>
              <w:pStyle w:val="16"/>
            </w:pPr>
            <w:r>
              <w:t>公立医院</w:t>
            </w:r>
          </w:p>
        </w:tc>
        <w:tc>
          <w:tcPr>
            <w:tcW w:w="1361" w:type="dxa"/>
            <w:vAlign w:val="center"/>
          </w:tcPr>
          <w:p>
            <w:pPr>
              <w:pStyle w:val="15"/>
            </w:pPr>
            <w:r>
              <w:t>652.00</w:t>
            </w:r>
          </w:p>
        </w:tc>
        <w:tc>
          <w:tcPr>
            <w:tcW w:w="1361" w:type="dxa"/>
            <w:vAlign w:val="center"/>
          </w:tcPr>
          <w:p>
            <w:pPr>
              <w:pStyle w:val="15"/>
            </w:pPr>
          </w:p>
        </w:tc>
        <w:tc>
          <w:tcPr>
            <w:tcW w:w="1361" w:type="dxa"/>
            <w:vAlign w:val="center"/>
          </w:tcPr>
          <w:p>
            <w:pPr>
              <w:pStyle w:val="15"/>
            </w:pPr>
            <w:r>
              <w:t>652.00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992" w:type="dxa"/>
            <w:vAlign w:val="center"/>
          </w:tcPr>
          <w:p>
            <w:pPr>
              <w:pStyle w:val="16"/>
            </w:pPr>
            <w:r>
              <w:t>2100201</w:t>
            </w:r>
          </w:p>
        </w:tc>
        <w:tc>
          <w:tcPr>
            <w:tcW w:w="4535" w:type="dxa"/>
            <w:vAlign w:val="center"/>
          </w:tcPr>
          <w:p>
            <w:pPr>
              <w:pStyle w:val="16"/>
            </w:pPr>
            <w:r>
              <w:t>综合医院</w:t>
            </w:r>
          </w:p>
        </w:tc>
        <w:tc>
          <w:tcPr>
            <w:tcW w:w="1361" w:type="dxa"/>
            <w:vAlign w:val="center"/>
          </w:tcPr>
          <w:p>
            <w:pPr>
              <w:pStyle w:val="15"/>
            </w:pPr>
            <w:r>
              <w:t>470.00</w:t>
            </w:r>
          </w:p>
        </w:tc>
        <w:tc>
          <w:tcPr>
            <w:tcW w:w="1361" w:type="dxa"/>
            <w:vAlign w:val="center"/>
          </w:tcPr>
          <w:p>
            <w:pPr>
              <w:pStyle w:val="15"/>
            </w:pPr>
          </w:p>
        </w:tc>
        <w:tc>
          <w:tcPr>
            <w:tcW w:w="1361" w:type="dxa"/>
            <w:vAlign w:val="center"/>
          </w:tcPr>
          <w:p>
            <w:pPr>
              <w:pStyle w:val="15"/>
            </w:pPr>
            <w:r>
              <w:t>470.00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992" w:type="dxa"/>
            <w:vAlign w:val="center"/>
          </w:tcPr>
          <w:p>
            <w:pPr>
              <w:pStyle w:val="16"/>
            </w:pPr>
            <w:r>
              <w:t>2100299</w:t>
            </w:r>
          </w:p>
        </w:tc>
        <w:tc>
          <w:tcPr>
            <w:tcW w:w="4535" w:type="dxa"/>
            <w:vAlign w:val="center"/>
          </w:tcPr>
          <w:p>
            <w:pPr>
              <w:pStyle w:val="16"/>
            </w:pPr>
            <w:r>
              <w:t>其他公立医院支出</w:t>
            </w:r>
          </w:p>
        </w:tc>
        <w:tc>
          <w:tcPr>
            <w:tcW w:w="1361" w:type="dxa"/>
            <w:vAlign w:val="center"/>
          </w:tcPr>
          <w:p>
            <w:pPr>
              <w:pStyle w:val="15"/>
            </w:pPr>
            <w:r>
              <w:t>182.00</w:t>
            </w:r>
          </w:p>
        </w:tc>
        <w:tc>
          <w:tcPr>
            <w:tcW w:w="1361" w:type="dxa"/>
            <w:vAlign w:val="center"/>
          </w:tcPr>
          <w:p>
            <w:pPr>
              <w:pStyle w:val="15"/>
            </w:pPr>
          </w:p>
        </w:tc>
        <w:tc>
          <w:tcPr>
            <w:tcW w:w="1361" w:type="dxa"/>
            <w:vAlign w:val="center"/>
          </w:tcPr>
          <w:p>
            <w:pPr>
              <w:pStyle w:val="15"/>
            </w:pPr>
            <w:r>
              <w:t>182.00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992" w:type="dxa"/>
            <w:vAlign w:val="center"/>
          </w:tcPr>
          <w:p>
            <w:pPr>
              <w:pStyle w:val="16"/>
            </w:pPr>
            <w:r>
              <w:t>21003</w:t>
            </w:r>
          </w:p>
        </w:tc>
        <w:tc>
          <w:tcPr>
            <w:tcW w:w="4535" w:type="dxa"/>
            <w:vAlign w:val="center"/>
          </w:tcPr>
          <w:p>
            <w:pPr>
              <w:pStyle w:val="16"/>
            </w:pPr>
            <w:r>
              <w:t>基层医疗卫生机构</w:t>
            </w:r>
          </w:p>
        </w:tc>
        <w:tc>
          <w:tcPr>
            <w:tcW w:w="1361" w:type="dxa"/>
            <w:vAlign w:val="center"/>
          </w:tcPr>
          <w:p>
            <w:pPr>
              <w:pStyle w:val="15"/>
            </w:pPr>
            <w:r>
              <w:t>2436.13</w:t>
            </w:r>
          </w:p>
        </w:tc>
        <w:tc>
          <w:tcPr>
            <w:tcW w:w="1361" w:type="dxa"/>
            <w:vAlign w:val="center"/>
          </w:tcPr>
          <w:p>
            <w:pPr>
              <w:pStyle w:val="15"/>
            </w:pPr>
          </w:p>
        </w:tc>
        <w:tc>
          <w:tcPr>
            <w:tcW w:w="1361" w:type="dxa"/>
            <w:vAlign w:val="center"/>
          </w:tcPr>
          <w:p>
            <w:pPr>
              <w:pStyle w:val="15"/>
            </w:pPr>
            <w:r>
              <w:t>2436.13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992" w:type="dxa"/>
            <w:vAlign w:val="center"/>
          </w:tcPr>
          <w:p>
            <w:pPr>
              <w:pStyle w:val="16"/>
            </w:pPr>
            <w:r>
              <w:t>2100302</w:t>
            </w:r>
          </w:p>
        </w:tc>
        <w:tc>
          <w:tcPr>
            <w:tcW w:w="4535" w:type="dxa"/>
            <w:vAlign w:val="center"/>
          </w:tcPr>
          <w:p>
            <w:pPr>
              <w:pStyle w:val="16"/>
            </w:pPr>
            <w:r>
              <w:t>乡镇卫生院</w:t>
            </w:r>
          </w:p>
        </w:tc>
        <w:tc>
          <w:tcPr>
            <w:tcW w:w="1361" w:type="dxa"/>
            <w:vAlign w:val="center"/>
          </w:tcPr>
          <w:p>
            <w:pPr>
              <w:pStyle w:val="15"/>
            </w:pPr>
            <w:r>
              <w:t>1102.00</w:t>
            </w:r>
          </w:p>
        </w:tc>
        <w:tc>
          <w:tcPr>
            <w:tcW w:w="1361" w:type="dxa"/>
            <w:vAlign w:val="center"/>
          </w:tcPr>
          <w:p>
            <w:pPr>
              <w:pStyle w:val="15"/>
            </w:pPr>
          </w:p>
        </w:tc>
        <w:tc>
          <w:tcPr>
            <w:tcW w:w="1361" w:type="dxa"/>
            <w:vAlign w:val="center"/>
          </w:tcPr>
          <w:p>
            <w:pPr>
              <w:pStyle w:val="15"/>
            </w:pPr>
            <w:r>
              <w:t>1102.00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992" w:type="dxa"/>
            <w:vAlign w:val="center"/>
          </w:tcPr>
          <w:p>
            <w:pPr>
              <w:pStyle w:val="16"/>
            </w:pPr>
            <w:r>
              <w:t>2100399</w:t>
            </w:r>
          </w:p>
        </w:tc>
        <w:tc>
          <w:tcPr>
            <w:tcW w:w="4535" w:type="dxa"/>
            <w:vAlign w:val="center"/>
          </w:tcPr>
          <w:p>
            <w:pPr>
              <w:pStyle w:val="16"/>
            </w:pPr>
            <w:r>
              <w:t>其他基层医疗卫生机构支出</w:t>
            </w:r>
          </w:p>
        </w:tc>
        <w:tc>
          <w:tcPr>
            <w:tcW w:w="1361" w:type="dxa"/>
            <w:vAlign w:val="center"/>
          </w:tcPr>
          <w:p>
            <w:pPr>
              <w:pStyle w:val="15"/>
            </w:pPr>
            <w:r>
              <w:t>1334.13</w:t>
            </w:r>
          </w:p>
        </w:tc>
        <w:tc>
          <w:tcPr>
            <w:tcW w:w="1361" w:type="dxa"/>
            <w:vAlign w:val="center"/>
          </w:tcPr>
          <w:p>
            <w:pPr>
              <w:pStyle w:val="15"/>
            </w:pPr>
          </w:p>
        </w:tc>
        <w:tc>
          <w:tcPr>
            <w:tcW w:w="1361" w:type="dxa"/>
            <w:vAlign w:val="center"/>
          </w:tcPr>
          <w:p>
            <w:pPr>
              <w:pStyle w:val="15"/>
            </w:pPr>
            <w:r>
              <w:t>1334.13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992" w:type="dxa"/>
            <w:vAlign w:val="center"/>
          </w:tcPr>
          <w:p>
            <w:pPr>
              <w:pStyle w:val="16"/>
            </w:pPr>
            <w:r>
              <w:t>21004</w:t>
            </w:r>
          </w:p>
        </w:tc>
        <w:tc>
          <w:tcPr>
            <w:tcW w:w="4535" w:type="dxa"/>
            <w:vAlign w:val="center"/>
          </w:tcPr>
          <w:p>
            <w:pPr>
              <w:pStyle w:val="16"/>
            </w:pPr>
            <w:r>
              <w:t>公共卫生</w:t>
            </w:r>
          </w:p>
        </w:tc>
        <w:tc>
          <w:tcPr>
            <w:tcW w:w="1361" w:type="dxa"/>
            <w:vAlign w:val="center"/>
          </w:tcPr>
          <w:p>
            <w:pPr>
              <w:pStyle w:val="15"/>
            </w:pPr>
            <w:r>
              <w:t>7392.21</w:t>
            </w:r>
          </w:p>
        </w:tc>
        <w:tc>
          <w:tcPr>
            <w:tcW w:w="1361" w:type="dxa"/>
            <w:vAlign w:val="center"/>
          </w:tcPr>
          <w:p>
            <w:pPr>
              <w:pStyle w:val="15"/>
            </w:pPr>
          </w:p>
        </w:tc>
        <w:tc>
          <w:tcPr>
            <w:tcW w:w="1361" w:type="dxa"/>
            <w:vAlign w:val="center"/>
          </w:tcPr>
          <w:p>
            <w:pPr>
              <w:pStyle w:val="15"/>
            </w:pPr>
            <w:r>
              <w:t>7392.21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992" w:type="dxa"/>
            <w:vAlign w:val="center"/>
          </w:tcPr>
          <w:p>
            <w:pPr>
              <w:pStyle w:val="16"/>
            </w:pPr>
            <w:r>
              <w:t>2100401</w:t>
            </w:r>
          </w:p>
        </w:tc>
        <w:tc>
          <w:tcPr>
            <w:tcW w:w="4535" w:type="dxa"/>
            <w:vAlign w:val="center"/>
          </w:tcPr>
          <w:p>
            <w:pPr>
              <w:pStyle w:val="16"/>
            </w:pPr>
            <w:r>
              <w:t>疾病预防控制机构</w:t>
            </w:r>
          </w:p>
        </w:tc>
        <w:tc>
          <w:tcPr>
            <w:tcW w:w="1361" w:type="dxa"/>
            <w:vAlign w:val="center"/>
          </w:tcPr>
          <w:p>
            <w:pPr>
              <w:pStyle w:val="15"/>
            </w:pPr>
            <w:r>
              <w:t>20.00</w:t>
            </w:r>
          </w:p>
        </w:tc>
        <w:tc>
          <w:tcPr>
            <w:tcW w:w="1361" w:type="dxa"/>
            <w:vAlign w:val="center"/>
          </w:tcPr>
          <w:p>
            <w:pPr>
              <w:pStyle w:val="15"/>
            </w:pPr>
          </w:p>
        </w:tc>
        <w:tc>
          <w:tcPr>
            <w:tcW w:w="1361" w:type="dxa"/>
            <w:vAlign w:val="center"/>
          </w:tcPr>
          <w:p>
            <w:pPr>
              <w:pStyle w:val="15"/>
            </w:pPr>
            <w:r>
              <w:t>20.00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992" w:type="dxa"/>
            <w:vAlign w:val="center"/>
          </w:tcPr>
          <w:p>
            <w:pPr>
              <w:pStyle w:val="16"/>
            </w:pPr>
            <w:r>
              <w:t>2100408</w:t>
            </w:r>
          </w:p>
        </w:tc>
        <w:tc>
          <w:tcPr>
            <w:tcW w:w="4535" w:type="dxa"/>
            <w:vAlign w:val="center"/>
          </w:tcPr>
          <w:p>
            <w:pPr>
              <w:pStyle w:val="16"/>
            </w:pPr>
            <w:r>
              <w:t>基本公共卫生服务</w:t>
            </w:r>
          </w:p>
        </w:tc>
        <w:tc>
          <w:tcPr>
            <w:tcW w:w="1361" w:type="dxa"/>
            <w:vAlign w:val="center"/>
          </w:tcPr>
          <w:p>
            <w:pPr>
              <w:pStyle w:val="15"/>
            </w:pPr>
            <w:r>
              <w:t>6931.98</w:t>
            </w:r>
          </w:p>
        </w:tc>
        <w:tc>
          <w:tcPr>
            <w:tcW w:w="1361" w:type="dxa"/>
            <w:vAlign w:val="center"/>
          </w:tcPr>
          <w:p>
            <w:pPr>
              <w:pStyle w:val="15"/>
            </w:pPr>
          </w:p>
        </w:tc>
        <w:tc>
          <w:tcPr>
            <w:tcW w:w="1361" w:type="dxa"/>
            <w:vAlign w:val="center"/>
          </w:tcPr>
          <w:p>
            <w:pPr>
              <w:pStyle w:val="15"/>
            </w:pPr>
            <w:r>
              <w:t>6931.98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992" w:type="dxa"/>
            <w:vAlign w:val="center"/>
          </w:tcPr>
          <w:p>
            <w:pPr>
              <w:pStyle w:val="16"/>
            </w:pPr>
            <w:r>
              <w:t>2100409</w:t>
            </w:r>
          </w:p>
        </w:tc>
        <w:tc>
          <w:tcPr>
            <w:tcW w:w="4535" w:type="dxa"/>
            <w:vAlign w:val="center"/>
          </w:tcPr>
          <w:p>
            <w:pPr>
              <w:pStyle w:val="16"/>
            </w:pPr>
            <w:r>
              <w:t>重大公共卫生服务</w:t>
            </w:r>
          </w:p>
        </w:tc>
        <w:tc>
          <w:tcPr>
            <w:tcW w:w="1361" w:type="dxa"/>
            <w:vAlign w:val="center"/>
          </w:tcPr>
          <w:p>
            <w:pPr>
              <w:pStyle w:val="15"/>
            </w:pPr>
            <w:r>
              <w:t>105.67</w:t>
            </w:r>
          </w:p>
        </w:tc>
        <w:tc>
          <w:tcPr>
            <w:tcW w:w="1361" w:type="dxa"/>
            <w:vAlign w:val="center"/>
          </w:tcPr>
          <w:p>
            <w:pPr>
              <w:pStyle w:val="15"/>
            </w:pPr>
          </w:p>
        </w:tc>
        <w:tc>
          <w:tcPr>
            <w:tcW w:w="1361" w:type="dxa"/>
            <w:vAlign w:val="center"/>
          </w:tcPr>
          <w:p>
            <w:pPr>
              <w:pStyle w:val="15"/>
            </w:pPr>
            <w:r>
              <w:t>105.67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992" w:type="dxa"/>
            <w:vAlign w:val="center"/>
          </w:tcPr>
          <w:p>
            <w:pPr>
              <w:pStyle w:val="16"/>
            </w:pPr>
            <w:r>
              <w:t>2100410</w:t>
            </w:r>
          </w:p>
        </w:tc>
        <w:tc>
          <w:tcPr>
            <w:tcW w:w="4535" w:type="dxa"/>
            <w:vAlign w:val="center"/>
          </w:tcPr>
          <w:p>
            <w:pPr>
              <w:pStyle w:val="16"/>
            </w:pPr>
            <w:r>
              <w:t>突发公共卫生事件应急处理</w:t>
            </w:r>
          </w:p>
        </w:tc>
        <w:tc>
          <w:tcPr>
            <w:tcW w:w="1361" w:type="dxa"/>
            <w:vAlign w:val="center"/>
          </w:tcPr>
          <w:p>
            <w:pPr>
              <w:pStyle w:val="15"/>
            </w:pPr>
            <w:r>
              <w:t>50.00</w:t>
            </w:r>
          </w:p>
        </w:tc>
        <w:tc>
          <w:tcPr>
            <w:tcW w:w="1361" w:type="dxa"/>
            <w:vAlign w:val="center"/>
          </w:tcPr>
          <w:p>
            <w:pPr>
              <w:pStyle w:val="15"/>
            </w:pPr>
          </w:p>
        </w:tc>
        <w:tc>
          <w:tcPr>
            <w:tcW w:w="1361" w:type="dxa"/>
            <w:vAlign w:val="center"/>
          </w:tcPr>
          <w:p>
            <w:pPr>
              <w:pStyle w:val="15"/>
            </w:pPr>
            <w:r>
              <w:t>50.00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992" w:type="dxa"/>
            <w:vAlign w:val="center"/>
          </w:tcPr>
          <w:p>
            <w:pPr>
              <w:pStyle w:val="16"/>
            </w:pPr>
            <w:r>
              <w:t>2100499</w:t>
            </w:r>
          </w:p>
        </w:tc>
        <w:tc>
          <w:tcPr>
            <w:tcW w:w="4535" w:type="dxa"/>
            <w:vAlign w:val="center"/>
          </w:tcPr>
          <w:p>
            <w:pPr>
              <w:pStyle w:val="16"/>
            </w:pPr>
            <w:r>
              <w:t>其他公共卫生支出</w:t>
            </w:r>
          </w:p>
        </w:tc>
        <w:tc>
          <w:tcPr>
            <w:tcW w:w="1361" w:type="dxa"/>
            <w:vAlign w:val="center"/>
          </w:tcPr>
          <w:p>
            <w:pPr>
              <w:pStyle w:val="15"/>
            </w:pPr>
            <w:r>
              <w:t>284.56</w:t>
            </w:r>
          </w:p>
        </w:tc>
        <w:tc>
          <w:tcPr>
            <w:tcW w:w="1361" w:type="dxa"/>
            <w:vAlign w:val="center"/>
          </w:tcPr>
          <w:p>
            <w:pPr>
              <w:pStyle w:val="15"/>
            </w:pPr>
          </w:p>
        </w:tc>
        <w:tc>
          <w:tcPr>
            <w:tcW w:w="1361" w:type="dxa"/>
            <w:vAlign w:val="center"/>
          </w:tcPr>
          <w:p>
            <w:pPr>
              <w:pStyle w:val="15"/>
            </w:pPr>
            <w:r>
              <w:t>284.56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992" w:type="dxa"/>
            <w:vAlign w:val="center"/>
          </w:tcPr>
          <w:p>
            <w:pPr>
              <w:pStyle w:val="16"/>
            </w:pPr>
            <w:r>
              <w:t>21006</w:t>
            </w:r>
          </w:p>
        </w:tc>
        <w:tc>
          <w:tcPr>
            <w:tcW w:w="4535" w:type="dxa"/>
            <w:vAlign w:val="center"/>
          </w:tcPr>
          <w:p>
            <w:pPr>
              <w:pStyle w:val="16"/>
            </w:pPr>
            <w:r>
              <w:t>中医药</w:t>
            </w: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992" w:type="dxa"/>
            <w:vAlign w:val="center"/>
          </w:tcPr>
          <w:p>
            <w:pPr>
              <w:pStyle w:val="16"/>
            </w:pPr>
            <w:r>
              <w:t>2100699</w:t>
            </w:r>
          </w:p>
        </w:tc>
        <w:tc>
          <w:tcPr>
            <w:tcW w:w="4535" w:type="dxa"/>
            <w:vAlign w:val="center"/>
          </w:tcPr>
          <w:p>
            <w:pPr>
              <w:pStyle w:val="16"/>
            </w:pPr>
            <w:r>
              <w:t>其他中医药支出</w:t>
            </w: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992" w:type="dxa"/>
            <w:vAlign w:val="center"/>
          </w:tcPr>
          <w:p>
            <w:pPr>
              <w:pStyle w:val="16"/>
            </w:pPr>
            <w:r>
              <w:t>21007</w:t>
            </w:r>
          </w:p>
        </w:tc>
        <w:tc>
          <w:tcPr>
            <w:tcW w:w="4535" w:type="dxa"/>
            <w:vAlign w:val="center"/>
          </w:tcPr>
          <w:p>
            <w:pPr>
              <w:pStyle w:val="16"/>
            </w:pPr>
            <w:r>
              <w:t>计划生育事务</w:t>
            </w:r>
          </w:p>
        </w:tc>
        <w:tc>
          <w:tcPr>
            <w:tcW w:w="1361" w:type="dxa"/>
            <w:vAlign w:val="center"/>
          </w:tcPr>
          <w:p>
            <w:pPr>
              <w:pStyle w:val="15"/>
            </w:pPr>
            <w:r>
              <w:t>1455.14</w:t>
            </w:r>
          </w:p>
        </w:tc>
        <w:tc>
          <w:tcPr>
            <w:tcW w:w="1361" w:type="dxa"/>
            <w:vAlign w:val="center"/>
          </w:tcPr>
          <w:p>
            <w:pPr>
              <w:pStyle w:val="15"/>
            </w:pPr>
          </w:p>
        </w:tc>
        <w:tc>
          <w:tcPr>
            <w:tcW w:w="1361" w:type="dxa"/>
            <w:vAlign w:val="center"/>
          </w:tcPr>
          <w:p>
            <w:pPr>
              <w:pStyle w:val="15"/>
            </w:pPr>
            <w:r>
              <w:t>1455.14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992" w:type="dxa"/>
            <w:vAlign w:val="center"/>
          </w:tcPr>
          <w:p>
            <w:pPr>
              <w:pStyle w:val="16"/>
            </w:pPr>
            <w:r>
              <w:t>2100717</w:t>
            </w:r>
          </w:p>
        </w:tc>
        <w:tc>
          <w:tcPr>
            <w:tcW w:w="4535" w:type="dxa"/>
            <w:vAlign w:val="center"/>
          </w:tcPr>
          <w:p>
            <w:pPr>
              <w:pStyle w:val="16"/>
            </w:pPr>
            <w:r>
              <w:t>计划生育服务</w:t>
            </w:r>
          </w:p>
        </w:tc>
        <w:tc>
          <w:tcPr>
            <w:tcW w:w="1361" w:type="dxa"/>
            <w:vAlign w:val="center"/>
          </w:tcPr>
          <w:p>
            <w:pPr>
              <w:pStyle w:val="15"/>
            </w:pPr>
            <w:r>
              <w:t>1455.14</w:t>
            </w:r>
          </w:p>
        </w:tc>
        <w:tc>
          <w:tcPr>
            <w:tcW w:w="1361" w:type="dxa"/>
            <w:vAlign w:val="center"/>
          </w:tcPr>
          <w:p>
            <w:pPr>
              <w:pStyle w:val="15"/>
            </w:pPr>
          </w:p>
        </w:tc>
        <w:tc>
          <w:tcPr>
            <w:tcW w:w="1361" w:type="dxa"/>
            <w:vAlign w:val="center"/>
          </w:tcPr>
          <w:p>
            <w:pPr>
              <w:pStyle w:val="15"/>
            </w:pPr>
            <w:r>
              <w:t>1455.14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992" w:type="dxa"/>
            <w:vAlign w:val="center"/>
          </w:tcPr>
          <w:p>
            <w:pPr>
              <w:pStyle w:val="16"/>
            </w:pPr>
            <w:r>
              <w:t>21012</w:t>
            </w:r>
          </w:p>
        </w:tc>
        <w:tc>
          <w:tcPr>
            <w:tcW w:w="4535" w:type="dxa"/>
            <w:vAlign w:val="center"/>
          </w:tcPr>
          <w:p>
            <w:pPr>
              <w:pStyle w:val="16"/>
            </w:pPr>
            <w:r>
              <w:t>财政对基本医疗保险基金的补助</w:t>
            </w:r>
          </w:p>
        </w:tc>
        <w:tc>
          <w:tcPr>
            <w:tcW w:w="1361" w:type="dxa"/>
            <w:vAlign w:val="center"/>
          </w:tcPr>
          <w:p>
            <w:pPr>
              <w:pStyle w:val="15"/>
            </w:pPr>
            <w:r>
              <w:t>44.31</w:t>
            </w:r>
          </w:p>
        </w:tc>
        <w:tc>
          <w:tcPr>
            <w:tcW w:w="1361" w:type="dxa"/>
            <w:vAlign w:val="center"/>
          </w:tcPr>
          <w:p>
            <w:pPr>
              <w:pStyle w:val="15"/>
            </w:pPr>
            <w:r>
              <w:t>44.31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992" w:type="dxa"/>
            <w:vAlign w:val="center"/>
          </w:tcPr>
          <w:p>
            <w:pPr>
              <w:pStyle w:val="16"/>
            </w:pPr>
            <w:r>
              <w:t>2101201</w:t>
            </w:r>
          </w:p>
        </w:tc>
        <w:tc>
          <w:tcPr>
            <w:tcW w:w="4535" w:type="dxa"/>
            <w:vAlign w:val="center"/>
          </w:tcPr>
          <w:p>
            <w:pPr>
              <w:pStyle w:val="16"/>
            </w:pPr>
            <w:r>
              <w:t>财政对职工基本医疗保险基金的补助</w:t>
            </w:r>
          </w:p>
        </w:tc>
        <w:tc>
          <w:tcPr>
            <w:tcW w:w="1361" w:type="dxa"/>
            <w:vAlign w:val="center"/>
          </w:tcPr>
          <w:p>
            <w:pPr>
              <w:pStyle w:val="15"/>
            </w:pPr>
            <w:r>
              <w:t>44.31</w:t>
            </w:r>
          </w:p>
        </w:tc>
        <w:tc>
          <w:tcPr>
            <w:tcW w:w="1361" w:type="dxa"/>
            <w:vAlign w:val="center"/>
          </w:tcPr>
          <w:p>
            <w:pPr>
              <w:pStyle w:val="15"/>
            </w:pPr>
            <w:r>
              <w:t>44.31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992" w:type="dxa"/>
            <w:vAlign w:val="center"/>
          </w:tcPr>
          <w:p>
            <w:pPr>
              <w:pStyle w:val="16"/>
            </w:pPr>
            <w:r>
              <w:t>21099</w:t>
            </w:r>
          </w:p>
        </w:tc>
        <w:tc>
          <w:tcPr>
            <w:tcW w:w="4535" w:type="dxa"/>
            <w:vAlign w:val="center"/>
          </w:tcPr>
          <w:p>
            <w:pPr>
              <w:pStyle w:val="16"/>
            </w:pPr>
            <w:r>
              <w:t>其他卫生健康支出</w:t>
            </w: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992" w:type="dxa"/>
            <w:vAlign w:val="center"/>
          </w:tcPr>
          <w:p>
            <w:pPr>
              <w:pStyle w:val="16"/>
            </w:pPr>
            <w:r>
              <w:t>2109999</w:t>
            </w:r>
          </w:p>
        </w:tc>
        <w:tc>
          <w:tcPr>
            <w:tcW w:w="4535" w:type="dxa"/>
            <w:vAlign w:val="center"/>
          </w:tcPr>
          <w:p>
            <w:pPr>
              <w:pStyle w:val="16"/>
            </w:pPr>
            <w:r>
              <w:t>其他卫生健康支出</w:t>
            </w: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992" w:type="dxa"/>
            <w:vAlign w:val="center"/>
          </w:tcPr>
          <w:p>
            <w:pPr>
              <w:pStyle w:val="16"/>
            </w:pPr>
            <w:r>
              <w:t>230</w:t>
            </w:r>
          </w:p>
        </w:tc>
        <w:tc>
          <w:tcPr>
            <w:tcW w:w="4535" w:type="dxa"/>
            <w:vAlign w:val="center"/>
          </w:tcPr>
          <w:p>
            <w:pPr>
              <w:pStyle w:val="16"/>
            </w:pPr>
            <w:r>
              <w:t>转移性支出</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992" w:type="dxa"/>
            <w:vAlign w:val="center"/>
          </w:tcPr>
          <w:p>
            <w:pPr>
              <w:pStyle w:val="16"/>
            </w:pPr>
            <w:r>
              <w:t>23002</w:t>
            </w:r>
          </w:p>
        </w:tc>
        <w:tc>
          <w:tcPr>
            <w:tcW w:w="4535" w:type="dxa"/>
            <w:vAlign w:val="center"/>
          </w:tcPr>
          <w:p>
            <w:pPr>
              <w:pStyle w:val="16"/>
            </w:pPr>
            <w:r>
              <w:t>一般性转移支付</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992" w:type="dxa"/>
            <w:vAlign w:val="center"/>
          </w:tcPr>
          <w:p>
            <w:pPr>
              <w:pStyle w:val="16"/>
            </w:pPr>
            <w:r>
              <w:t>2300228</w:t>
            </w:r>
          </w:p>
        </w:tc>
        <w:tc>
          <w:tcPr>
            <w:tcW w:w="4535" w:type="dxa"/>
            <w:vAlign w:val="center"/>
          </w:tcPr>
          <w:p>
            <w:pPr>
              <w:pStyle w:val="16"/>
            </w:pPr>
            <w:r>
              <w:t>革命老区转移支付支出</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13877.50</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r>
              <w:t>2.58</w:t>
            </w:r>
          </w:p>
        </w:tc>
        <w:tc>
          <w:tcPr>
            <w:tcW w:w="1474" w:type="dxa"/>
            <w:vAlign w:val="center"/>
          </w:tcPr>
          <w:p>
            <w:pPr>
              <w:pStyle w:val="15"/>
            </w:pPr>
            <w:r>
              <w:t>2.58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244.78</w:t>
            </w:r>
          </w:p>
        </w:tc>
        <w:tc>
          <w:tcPr>
            <w:tcW w:w="1474" w:type="dxa"/>
            <w:vAlign w:val="center"/>
          </w:tcPr>
          <w:p>
            <w:pPr>
              <w:pStyle w:val="15"/>
            </w:pPr>
            <w:r>
              <w:t>244.78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13430.14</w:t>
            </w:r>
          </w:p>
        </w:tc>
        <w:tc>
          <w:tcPr>
            <w:tcW w:w="1474" w:type="dxa"/>
            <w:vAlign w:val="center"/>
          </w:tcPr>
          <w:p>
            <w:pPr>
              <w:pStyle w:val="15"/>
            </w:pPr>
            <w:r>
              <w:t>13430.14</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r>
              <w:t>200.00</w:t>
            </w:r>
          </w:p>
        </w:tc>
        <w:tc>
          <w:tcPr>
            <w:tcW w:w="1474" w:type="dxa"/>
            <w:vAlign w:val="center"/>
          </w:tcPr>
          <w:p>
            <w:pPr>
              <w:pStyle w:val="15"/>
            </w:pPr>
            <w:r>
              <w:t>200.00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13877.50</w:t>
            </w:r>
          </w:p>
        </w:tc>
        <w:tc>
          <w:tcPr>
            <w:tcW w:w="3402" w:type="dxa"/>
            <w:vAlign w:val="center"/>
          </w:tcPr>
          <w:p>
            <w:pPr>
              <w:pStyle w:val="18"/>
            </w:pPr>
            <w:r>
              <w:t>本年支出合计</w:t>
            </w:r>
          </w:p>
        </w:tc>
        <w:tc>
          <w:tcPr>
            <w:tcW w:w="1474" w:type="dxa"/>
            <w:vAlign w:val="center"/>
          </w:tcPr>
          <w:p>
            <w:pPr>
              <w:pStyle w:val="19"/>
            </w:pPr>
            <w:r>
              <w:t>13877.50</w:t>
            </w:r>
          </w:p>
        </w:tc>
        <w:tc>
          <w:tcPr>
            <w:tcW w:w="1474" w:type="dxa"/>
            <w:vAlign w:val="center"/>
          </w:tcPr>
          <w:p>
            <w:pPr>
              <w:pStyle w:val="19"/>
            </w:pPr>
            <w:r>
              <w:t>13877.50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13877.50</w:t>
            </w:r>
          </w:p>
        </w:tc>
        <w:tc>
          <w:tcPr>
            <w:tcW w:w="3402" w:type="dxa"/>
            <w:vAlign w:val="center"/>
          </w:tcPr>
          <w:p>
            <w:pPr>
              <w:pStyle w:val="18"/>
            </w:pPr>
            <w:r>
              <w:t>支出总计</w:t>
            </w:r>
          </w:p>
        </w:tc>
        <w:tc>
          <w:tcPr>
            <w:tcW w:w="1474" w:type="dxa"/>
            <w:vAlign w:val="center"/>
          </w:tcPr>
          <w:p>
            <w:pPr>
              <w:pStyle w:val="19"/>
            </w:pPr>
            <w:r>
              <w:t>13877.50</w:t>
            </w:r>
          </w:p>
        </w:tc>
        <w:tc>
          <w:tcPr>
            <w:tcW w:w="1474" w:type="dxa"/>
            <w:vAlign w:val="center"/>
          </w:tcPr>
          <w:p>
            <w:pPr>
              <w:pStyle w:val="19"/>
            </w:pPr>
            <w:r>
              <w:t>13877.50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13877.50</w:t>
            </w:r>
          </w:p>
        </w:tc>
        <w:tc>
          <w:tcPr>
            <w:tcW w:w="2551" w:type="dxa"/>
            <w:vAlign w:val="center"/>
          </w:tcPr>
          <w:p>
            <w:pPr>
              <w:pStyle w:val="19"/>
            </w:pPr>
            <w:r>
              <w:t>1100.16</w:t>
            </w:r>
          </w:p>
        </w:tc>
        <w:tc>
          <w:tcPr>
            <w:tcW w:w="2551" w:type="dxa"/>
            <w:vAlign w:val="center"/>
          </w:tcPr>
          <w:p>
            <w:pPr>
              <w:pStyle w:val="19"/>
            </w:pPr>
            <w:r>
              <w:t>12777.34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206</w:t>
            </w:r>
          </w:p>
        </w:tc>
        <w:tc>
          <w:tcPr>
            <w:tcW w:w="4535" w:type="dxa"/>
            <w:vAlign w:val="center"/>
          </w:tcPr>
          <w:p>
            <w:pPr>
              <w:pStyle w:val="16"/>
            </w:pPr>
            <w:r>
              <w:t>科学技术支出</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20603</w:t>
            </w:r>
          </w:p>
        </w:tc>
        <w:tc>
          <w:tcPr>
            <w:tcW w:w="4535" w:type="dxa"/>
            <w:vAlign w:val="center"/>
          </w:tcPr>
          <w:p>
            <w:pPr>
              <w:pStyle w:val="16"/>
            </w:pPr>
            <w:r>
              <w:t>应用研究</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2060399</w:t>
            </w:r>
          </w:p>
        </w:tc>
        <w:tc>
          <w:tcPr>
            <w:tcW w:w="4535" w:type="dxa"/>
            <w:vAlign w:val="center"/>
          </w:tcPr>
          <w:p>
            <w:pPr>
              <w:pStyle w:val="16"/>
            </w:pPr>
            <w:r>
              <w:t>其他应用研究支出</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244.78</w:t>
            </w:r>
          </w:p>
        </w:tc>
        <w:tc>
          <w:tcPr>
            <w:tcW w:w="2551" w:type="dxa"/>
            <w:vAlign w:val="center"/>
          </w:tcPr>
          <w:p>
            <w:pPr>
              <w:pStyle w:val="15"/>
            </w:pPr>
            <w:r>
              <w:t>244.78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20805</w:t>
            </w:r>
          </w:p>
        </w:tc>
        <w:tc>
          <w:tcPr>
            <w:tcW w:w="4535" w:type="dxa"/>
            <w:vAlign w:val="center"/>
          </w:tcPr>
          <w:p>
            <w:pPr>
              <w:pStyle w:val="16"/>
            </w:pPr>
            <w:r>
              <w:t>行政事业单位养老支出</w:t>
            </w:r>
          </w:p>
        </w:tc>
        <w:tc>
          <w:tcPr>
            <w:tcW w:w="2551" w:type="dxa"/>
            <w:vAlign w:val="center"/>
          </w:tcPr>
          <w:p>
            <w:pPr>
              <w:pStyle w:val="15"/>
            </w:pPr>
            <w:r>
              <w:t>244.78</w:t>
            </w:r>
          </w:p>
        </w:tc>
        <w:tc>
          <w:tcPr>
            <w:tcW w:w="2551" w:type="dxa"/>
            <w:vAlign w:val="center"/>
          </w:tcPr>
          <w:p>
            <w:pPr>
              <w:pStyle w:val="15"/>
            </w:pPr>
            <w:r>
              <w:t>244.78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2080501</w:t>
            </w:r>
          </w:p>
        </w:tc>
        <w:tc>
          <w:tcPr>
            <w:tcW w:w="4535" w:type="dxa"/>
            <w:vAlign w:val="center"/>
          </w:tcPr>
          <w:p>
            <w:pPr>
              <w:pStyle w:val="16"/>
            </w:pPr>
            <w:r>
              <w:t>行政单位离退休</w:t>
            </w:r>
          </w:p>
        </w:tc>
        <w:tc>
          <w:tcPr>
            <w:tcW w:w="2551" w:type="dxa"/>
            <w:vAlign w:val="center"/>
          </w:tcPr>
          <w:p>
            <w:pPr>
              <w:pStyle w:val="15"/>
            </w:pPr>
            <w:r>
              <w:t>106.48</w:t>
            </w:r>
          </w:p>
        </w:tc>
        <w:tc>
          <w:tcPr>
            <w:tcW w:w="2551" w:type="dxa"/>
            <w:vAlign w:val="center"/>
          </w:tcPr>
          <w:p>
            <w:pPr>
              <w:pStyle w:val="15"/>
            </w:pPr>
            <w:r>
              <w:t>106.48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2080505</w:t>
            </w:r>
          </w:p>
        </w:tc>
        <w:tc>
          <w:tcPr>
            <w:tcW w:w="4535" w:type="dxa"/>
            <w:vAlign w:val="center"/>
          </w:tcPr>
          <w:p>
            <w:pPr>
              <w:pStyle w:val="16"/>
            </w:pPr>
            <w:r>
              <w:t>机关事业单位基本养老保险缴费支出</w:t>
            </w:r>
          </w:p>
        </w:tc>
        <w:tc>
          <w:tcPr>
            <w:tcW w:w="2551" w:type="dxa"/>
            <w:vAlign w:val="center"/>
          </w:tcPr>
          <w:p>
            <w:pPr>
              <w:pStyle w:val="15"/>
            </w:pPr>
            <w:r>
              <w:t>92.20</w:t>
            </w:r>
          </w:p>
        </w:tc>
        <w:tc>
          <w:tcPr>
            <w:tcW w:w="2551" w:type="dxa"/>
            <w:vAlign w:val="center"/>
          </w:tcPr>
          <w:p>
            <w:pPr>
              <w:pStyle w:val="15"/>
            </w:pPr>
            <w:r>
              <w:t>92.20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2080506</w:t>
            </w:r>
          </w:p>
        </w:tc>
        <w:tc>
          <w:tcPr>
            <w:tcW w:w="4535" w:type="dxa"/>
            <w:vAlign w:val="center"/>
          </w:tcPr>
          <w:p>
            <w:pPr>
              <w:pStyle w:val="16"/>
            </w:pPr>
            <w:r>
              <w:t>机关事业单位职业年金缴费支出</w:t>
            </w:r>
          </w:p>
        </w:tc>
        <w:tc>
          <w:tcPr>
            <w:tcW w:w="2551" w:type="dxa"/>
            <w:vAlign w:val="center"/>
          </w:tcPr>
          <w:p>
            <w:pPr>
              <w:pStyle w:val="15"/>
            </w:pPr>
            <w:r>
              <w:t>46.10</w:t>
            </w:r>
          </w:p>
        </w:tc>
        <w:tc>
          <w:tcPr>
            <w:tcW w:w="2551" w:type="dxa"/>
            <w:vAlign w:val="center"/>
          </w:tcPr>
          <w:p>
            <w:pPr>
              <w:pStyle w:val="15"/>
            </w:pPr>
            <w:r>
              <w:t>46.10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13430.14</w:t>
            </w:r>
          </w:p>
        </w:tc>
        <w:tc>
          <w:tcPr>
            <w:tcW w:w="2551" w:type="dxa"/>
            <w:vAlign w:val="center"/>
          </w:tcPr>
          <w:p>
            <w:pPr>
              <w:pStyle w:val="15"/>
            </w:pPr>
            <w:r>
              <w:t>855.38</w:t>
            </w:r>
          </w:p>
        </w:tc>
        <w:tc>
          <w:tcPr>
            <w:tcW w:w="2551" w:type="dxa"/>
            <w:vAlign w:val="center"/>
          </w:tcPr>
          <w:p>
            <w:pPr>
              <w:pStyle w:val="15"/>
            </w:pPr>
            <w:r>
              <w:t>12574.76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21001</w:t>
            </w:r>
          </w:p>
        </w:tc>
        <w:tc>
          <w:tcPr>
            <w:tcW w:w="4535" w:type="dxa"/>
            <w:vAlign w:val="center"/>
          </w:tcPr>
          <w:p>
            <w:pPr>
              <w:pStyle w:val="16"/>
            </w:pPr>
            <w:r>
              <w:t>卫生健康管理事务</w:t>
            </w:r>
          </w:p>
        </w:tc>
        <w:tc>
          <w:tcPr>
            <w:tcW w:w="2551" w:type="dxa"/>
            <w:vAlign w:val="center"/>
          </w:tcPr>
          <w:p>
            <w:pPr>
              <w:pStyle w:val="15"/>
            </w:pPr>
            <w:r>
              <w:t>811.07</w:t>
            </w:r>
          </w:p>
        </w:tc>
        <w:tc>
          <w:tcPr>
            <w:tcW w:w="2551" w:type="dxa"/>
            <w:vAlign w:val="center"/>
          </w:tcPr>
          <w:p>
            <w:pPr>
              <w:pStyle w:val="15"/>
            </w:pPr>
            <w:r>
              <w:t>811.07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2100101</w:t>
            </w:r>
          </w:p>
        </w:tc>
        <w:tc>
          <w:tcPr>
            <w:tcW w:w="4535" w:type="dxa"/>
            <w:vAlign w:val="center"/>
          </w:tcPr>
          <w:p>
            <w:pPr>
              <w:pStyle w:val="16"/>
            </w:pPr>
            <w:r>
              <w:t>行政运行</w:t>
            </w:r>
          </w:p>
        </w:tc>
        <w:tc>
          <w:tcPr>
            <w:tcW w:w="2551" w:type="dxa"/>
            <w:vAlign w:val="center"/>
          </w:tcPr>
          <w:p>
            <w:pPr>
              <w:pStyle w:val="15"/>
            </w:pPr>
            <w:r>
              <w:t>811.07</w:t>
            </w:r>
          </w:p>
        </w:tc>
        <w:tc>
          <w:tcPr>
            <w:tcW w:w="2551" w:type="dxa"/>
            <w:vAlign w:val="center"/>
          </w:tcPr>
          <w:p>
            <w:pPr>
              <w:pStyle w:val="15"/>
            </w:pPr>
            <w:r>
              <w:t>811.07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21002</w:t>
            </w:r>
          </w:p>
        </w:tc>
        <w:tc>
          <w:tcPr>
            <w:tcW w:w="4535" w:type="dxa"/>
            <w:vAlign w:val="center"/>
          </w:tcPr>
          <w:p>
            <w:pPr>
              <w:pStyle w:val="16"/>
            </w:pPr>
            <w:r>
              <w:t>公立医院</w:t>
            </w:r>
          </w:p>
        </w:tc>
        <w:tc>
          <w:tcPr>
            <w:tcW w:w="2551" w:type="dxa"/>
            <w:vAlign w:val="center"/>
          </w:tcPr>
          <w:p>
            <w:pPr>
              <w:pStyle w:val="15"/>
            </w:pPr>
            <w:r>
              <w:t>652.00</w:t>
            </w:r>
          </w:p>
        </w:tc>
        <w:tc>
          <w:tcPr>
            <w:tcW w:w="2551" w:type="dxa"/>
            <w:vAlign w:val="center"/>
          </w:tcPr>
          <w:p>
            <w:pPr>
              <w:pStyle w:val="15"/>
            </w:pPr>
          </w:p>
        </w:tc>
        <w:tc>
          <w:tcPr>
            <w:tcW w:w="2551" w:type="dxa"/>
            <w:vAlign w:val="center"/>
          </w:tcPr>
          <w:p>
            <w:pPr>
              <w:pStyle w:val="15"/>
            </w:pPr>
            <w:r>
              <w:t>652.00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2100201</w:t>
            </w:r>
          </w:p>
        </w:tc>
        <w:tc>
          <w:tcPr>
            <w:tcW w:w="4535" w:type="dxa"/>
            <w:vAlign w:val="center"/>
          </w:tcPr>
          <w:p>
            <w:pPr>
              <w:pStyle w:val="16"/>
            </w:pPr>
            <w:r>
              <w:t>综合医院</w:t>
            </w:r>
          </w:p>
        </w:tc>
        <w:tc>
          <w:tcPr>
            <w:tcW w:w="2551" w:type="dxa"/>
            <w:vAlign w:val="center"/>
          </w:tcPr>
          <w:p>
            <w:pPr>
              <w:pStyle w:val="15"/>
            </w:pPr>
            <w:r>
              <w:t>470.00</w:t>
            </w:r>
          </w:p>
        </w:tc>
        <w:tc>
          <w:tcPr>
            <w:tcW w:w="2551" w:type="dxa"/>
            <w:vAlign w:val="center"/>
          </w:tcPr>
          <w:p>
            <w:pPr>
              <w:pStyle w:val="15"/>
            </w:pPr>
          </w:p>
        </w:tc>
        <w:tc>
          <w:tcPr>
            <w:tcW w:w="2551" w:type="dxa"/>
            <w:vAlign w:val="center"/>
          </w:tcPr>
          <w:p>
            <w:pPr>
              <w:pStyle w:val="15"/>
            </w:pPr>
            <w:r>
              <w:t>470.00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2100299</w:t>
            </w:r>
          </w:p>
        </w:tc>
        <w:tc>
          <w:tcPr>
            <w:tcW w:w="4535" w:type="dxa"/>
            <w:vAlign w:val="center"/>
          </w:tcPr>
          <w:p>
            <w:pPr>
              <w:pStyle w:val="16"/>
            </w:pPr>
            <w:r>
              <w:t>其他公立医院支出</w:t>
            </w:r>
          </w:p>
        </w:tc>
        <w:tc>
          <w:tcPr>
            <w:tcW w:w="2551" w:type="dxa"/>
            <w:vAlign w:val="center"/>
          </w:tcPr>
          <w:p>
            <w:pPr>
              <w:pStyle w:val="15"/>
            </w:pPr>
            <w:r>
              <w:t>182.00</w:t>
            </w:r>
          </w:p>
        </w:tc>
        <w:tc>
          <w:tcPr>
            <w:tcW w:w="2551" w:type="dxa"/>
            <w:vAlign w:val="center"/>
          </w:tcPr>
          <w:p>
            <w:pPr>
              <w:pStyle w:val="15"/>
            </w:pPr>
          </w:p>
        </w:tc>
        <w:tc>
          <w:tcPr>
            <w:tcW w:w="2551" w:type="dxa"/>
            <w:vAlign w:val="center"/>
          </w:tcPr>
          <w:p>
            <w:pPr>
              <w:pStyle w:val="15"/>
            </w:pPr>
            <w:r>
              <w:t>182.00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1191" w:type="dxa"/>
            <w:vAlign w:val="center"/>
          </w:tcPr>
          <w:p>
            <w:pPr>
              <w:pStyle w:val="16"/>
            </w:pPr>
            <w:r>
              <w:t>21003</w:t>
            </w:r>
          </w:p>
        </w:tc>
        <w:tc>
          <w:tcPr>
            <w:tcW w:w="4535" w:type="dxa"/>
            <w:vAlign w:val="center"/>
          </w:tcPr>
          <w:p>
            <w:pPr>
              <w:pStyle w:val="16"/>
            </w:pPr>
            <w:r>
              <w:t>基层医疗卫生机构</w:t>
            </w:r>
          </w:p>
        </w:tc>
        <w:tc>
          <w:tcPr>
            <w:tcW w:w="2551" w:type="dxa"/>
            <w:vAlign w:val="center"/>
          </w:tcPr>
          <w:p>
            <w:pPr>
              <w:pStyle w:val="15"/>
            </w:pPr>
            <w:r>
              <w:t>2436.13</w:t>
            </w:r>
          </w:p>
        </w:tc>
        <w:tc>
          <w:tcPr>
            <w:tcW w:w="2551" w:type="dxa"/>
            <w:vAlign w:val="center"/>
          </w:tcPr>
          <w:p>
            <w:pPr>
              <w:pStyle w:val="15"/>
            </w:pPr>
          </w:p>
        </w:tc>
        <w:tc>
          <w:tcPr>
            <w:tcW w:w="2551" w:type="dxa"/>
            <w:vAlign w:val="center"/>
          </w:tcPr>
          <w:p>
            <w:pPr>
              <w:pStyle w:val="15"/>
            </w:pPr>
            <w:r>
              <w:t>2436.13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1191" w:type="dxa"/>
            <w:vAlign w:val="center"/>
          </w:tcPr>
          <w:p>
            <w:pPr>
              <w:pStyle w:val="16"/>
            </w:pPr>
            <w:r>
              <w:t>2100302</w:t>
            </w:r>
          </w:p>
        </w:tc>
        <w:tc>
          <w:tcPr>
            <w:tcW w:w="4535" w:type="dxa"/>
            <w:vAlign w:val="center"/>
          </w:tcPr>
          <w:p>
            <w:pPr>
              <w:pStyle w:val="16"/>
            </w:pPr>
            <w:r>
              <w:t>乡镇卫生院</w:t>
            </w:r>
          </w:p>
        </w:tc>
        <w:tc>
          <w:tcPr>
            <w:tcW w:w="2551" w:type="dxa"/>
            <w:vAlign w:val="center"/>
          </w:tcPr>
          <w:p>
            <w:pPr>
              <w:pStyle w:val="15"/>
            </w:pPr>
            <w:r>
              <w:t>1102.00</w:t>
            </w:r>
          </w:p>
        </w:tc>
        <w:tc>
          <w:tcPr>
            <w:tcW w:w="2551" w:type="dxa"/>
            <w:vAlign w:val="center"/>
          </w:tcPr>
          <w:p>
            <w:pPr>
              <w:pStyle w:val="15"/>
            </w:pPr>
          </w:p>
        </w:tc>
        <w:tc>
          <w:tcPr>
            <w:tcW w:w="2551" w:type="dxa"/>
            <w:vAlign w:val="center"/>
          </w:tcPr>
          <w:p>
            <w:pPr>
              <w:pStyle w:val="15"/>
            </w:pPr>
            <w:r>
              <w:t>1102.00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1191" w:type="dxa"/>
            <w:vAlign w:val="center"/>
          </w:tcPr>
          <w:p>
            <w:pPr>
              <w:pStyle w:val="16"/>
            </w:pPr>
            <w:r>
              <w:t>2100399</w:t>
            </w:r>
          </w:p>
        </w:tc>
        <w:tc>
          <w:tcPr>
            <w:tcW w:w="4535" w:type="dxa"/>
            <w:vAlign w:val="center"/>
          </w:tcPr>
          <w:p>
            <w:pPr>
              <w:pStyle w:val="16"/>
            </w:pPr>
            <w:r>
              <w:t>其他基层医疗卫生机构支出</w:t>
            </w:r>
          </w:p>
        </w:tc>
        <w:tc>
          <w:tcPr>
            <w:tcW w:w="2551" w:type="dxa"/>
            <w:vAlign w:val="center"/>
          </w:tcPr>
          <w:p>
            <w:pPr>
              <w:pStyle w:val="15"/>
            </w:pPr>
            <w:r>
              <w:t>1334.13</w:t>
            </w:r>
          </w:p>
        </w:tc>
        <w:tc>
          <w:tcPr>
            <w:tcW w:w="2551" w:type="dxa"/>
            <w:vAlign w:val="center"/>
          </w:tcPr>
          <w:p>
            <w:pPr>
              <w:pStyle w:val="15"/>
            </w:pPr>
          </w:p>
        </w:tc>
        <w:tc>
          <w:tcPr>
            <w:tcW w:w="2551" w:type="dxa"/>
            <w:vAlign w:val="center"/>
          </w:tcPr>
          <w:p>
            <w:pPr>
              <w:pStyle w:val="15"/>
            </w:pPr>
            <w:r>
              <w:t>1334.13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1191" w:type="dxa"/>
            <w:vAlign w:val="center"/>
          </w:tcPr>
          <w:p>
            <w:pPr>
              <w:pStyle w:val="16"/>
            </w:pPr>
            <w:r>
              <w:t>21004</w:t>
            </w:r>
          </w:p>
        </w:tc>
        <w:tc>
          <w:tcPr>
            <w:tcW w:w="4535" w:type="dxa"/>
            <w:vAlign w:val="center"/>
          </w:tcPr>
          <w:p>
            <w:pPr>
              <w:pStyle w:val="16"/>
            </w:pPr>
            <w:r>
              <w:t>公共卫生</w:t>
            </w:r>
          </w:p>
        </w:tc>
        <w:tc>
          <w:tcPr>
            <w:tcW w:w="2551" w:type="dxa"/>
            <w:vAlign w:val="center"/>
          </w:tcPr>
          <w:p>
            <w:pPr>
              <w:pStyle w:val="15"/>
            </w:pPr>
            <w:r>
              <w:t>7392.21</w:t>
            </w:r>
          </w:p>
        </w:tc>
        <w:tc>
          <w:tcPr>
            <w:tcW w:w="2551" w:type="dxa"/>
            <w:vAlign w:val="center"/>
          </w:tcPr>
          <w:p>
            <w:pPr>
              <w:pStyle w:val="15"/>
            </w:pPr>
          </w:p>
        </w:tc>
        <w:tc>
          <w:tcPr>
            <w:tcW w:w="2551" w:type="dxa"/>
            <w:vAlign w:val="center"/>
          </w:tcPr>
          <w:p>
            <w:pPr>
              <w:pStyle w:val="15"/>
            </w:pPr>
            <w:r>
              <w:t>7392.21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1191" w:type="dxa"/>
            <w:vAlign w:val="center"/>
          </w:tcPr>
          <w:p>
            <w:pPr>
              <w:pStyle w:val="16"/>
            </w:pPr>
            <w:r>
              <w:t>2100401</w:t>
            </w:r>
          </w:p>
        </w:tc>
        <w:tc>
          <w:tcPr>
            <w:tcW w:w="4535" w:type="dxa"/>
            <w:vAlign w:val="center"/>
          </w:tcPr>
          <w:p>
            <w:pPr>
              <w:pStyle w:val="16"/>
            </w:pPr>
            <w:r>
              <w:t>疾病预防控制机构</w:t>
            </w:r>
          </w:p>
        </w:tc>
        <w:tc>
          <w:tcPr>
            <w:tcW w:w="2551" w:type="dxa"/>
            <w:vAlign w:val="center"/>
          </w:tcPr>
          <w:p>
            <w:pPr>
              <w:pStyle w:val="15"/>
            </w:pPr>
            <w:r>
              <w:t>20.00</w:t>
            </w:r>
          </w:p>
        </w:tc>
        <w:tc>
          <w:tcPr>
            <w:tcW w:w="2551" w:type="dxa"/>
            <w:vAlign w:val="center"/>
          </w:tcPr>
          <w:p>
            <w:pPr>
              <w:pStyle w:val="15"/>
            </w:pPr>
          </w:p>
        </w:tc>
        <w:tc>
          <w:tcPr>
            <w:tcW w:w="2551" w:type="dxa"/>
            <w:vAlign w:val="center"/>
          </w:tcPr>
          <w:p>
            <w:pPr>
              <w:pStyle w:val="15"/>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1191" w:type="dxa"/>
            <w:vAlign w:val="center"/>
          </w:tcPr>
          <w:p>
            <w:pPr>
              <w:pStyle w:val="16"/>
            </w:pPr>
            <w:r>
              <w:t>2100408</w:t>
            </w:r>
          </w:p>
        </w:tc>
        <w:tc>
          <w:tcPr>
            <w:tcW w:w="4535" w:type="dxa"/>
            <w:vAlign w:val="center"/>
          </w:tcPr>
          <w:p>
            <w:pPr>
              <w:pStyle w:val="16"/>
            </w:pPr>
            <w:r>
              <w:t>基本公共卫生服务</w:t>
            </w:r>
          </w:p>
        </w:tc>
        <w:tc>
          <w:tcPr>
            <w:tcW w:w="2551" w:type="dxa"/>
            <w:vAlign w:val="center"/>
          </w:tcPr>
          <w:p>
            <w:pPr>
              <w:pStyle w:val="15"/>
            </w:pPr>
            <w:r>
              <w:t>6931.98</w:t>
            </w:r>
          </w:p>
        </w:tc>
        <w:tc>
          <w:tcPr>
            <w:tcW w:w="2551" w:type="dxa"/>
            <w:vAlign w:val="center"/>
          </w:tcPr>
          <w:p>
            <w:pPr>
              <w:pStyle w:val="15"/>
            </w:pPr>
          </w:p>
        </w:tc>
        <w:tc>
          <w:tcPr>
            <w:tcW w:w="2551" w:type="dxa"/>
            <w:vAlign w:val="center"/>
          </w:tcPr>
          <w:p>
            <w:pPr>
              <w:pStyle w:val="15"/>
            </w:pPr>
            <w:r>
              <w:t>6931.98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1191" w:type="dxa"/>
            <w:vAlign w:val="center"/>
          </w:tcPr>
          <w:p>
            <w:pPr>
              <w:pStyle w:val="16"/>
            </w:pPr>
            <w:r>
              <w:t>2100409</w:t>
            </w:r>
          </w:p>
        </w:tc>
        <w:tc>
          <w:tcPr>
            <w:tcW w:w="4535" w:type="dxa"/>
            <w:vAlign w:val="center"/>
          </w:tcPr>
          <w:p>
            <w:pPr>
              <w:pStyle w:val="16"/>
            </w:pPr>
            <w:r>
              <w:t>重大公共卫生服务</w:t>
            </w:r>
          </w:p>
        </w:tc>
        <w:tc>
          <w:tcPr>
            <w:tcW w:w="2551" w:type="dxa"/>
            <w:vAlign w:val="center"/>
          </w:tcPr>
          <w:p>
            <w:pPr>
              <w:pStyle w:val="15"/>
            </w:pPr>
            <w:r>
              <w:t>105.67</w:t>
            </w:r>
          </w:p>
        </w:tc>
        <w:tc>
          <w:tcPr>
            <w:tcW w:w="2551" w:type="dxa"/>
            <w:vAlign w:val="center"/>
          </w:tcPr>
          <w:p>
            <w:pPr>
              <w:pStyle w:val="15"/>
            </w:pPr>
          </w:p>
        </w:tc>
        <w:tc>
          <w:tcPr>
            <w:tcW w:w="2551" w:type="dxa"/>
            <w:vAlign w:val="center"/>
          </w:tcPr>
          <w:p>
            <w:pPr>
              <w:pStyle w:val="15"/>
            </w:pPr>
            <w:r>
              <w:t>105.67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1191" w:type="dxa"/>
            <w:vAlign w:val="center"/>
          </w:tcPr>
          <w:p>
            <w:pPr>
              <w:pStyle w:val="16"/>
            </w:pPr>
            <w:r>
              <w:t>2100410</w:t>
            </w:r>
          </w:p>
        </w:tc>
        <w:tc>
          <w:tcPr>
            <w:tcW w:w="4535" w:type="dxa"/>
            <w:vAlign w:val="center"/>
          </w:tcPr>
          <w:p>
            <w:pPr>
              <w:pStyle w:val="16"/>
            </w:pPr>
            <w:r>
              <w:t>突发公共卫生事件应急处理</w:t>
            </w:r>
          </w:p>
        </w:tc>
        <w:tc>
          <w:tcPr>
            <w:tcW w:w="2551" w:type="dxa"/>
            <w:vAlign w:val="center"/>
          </w:tcPr>
          <w:p>
            <w:pPr>
              <w:pStyle w:val="15"/>
            </w:pPr>
            <w:r>
              <w:t>50.00</w:t>
            </w:r>
          </w:p>
        </w:tc>
        <w:tc>
          <w:tcPr>
            <w:tcW w:w="2551" w:type="dxa"/>
            <w:vAlign w:val="center"/>
          </w:tcPr>
          <w:p>
            <w:pPr>
              <w:pStyle w:val="15"/>
            </w:pPr>
          </w:p>
        </w:tc>
        <w:tc>
          <w:tcPr>
            <w:tcW w:w="2551" w:type="dxa"/>
            <w:vAlign w:val="center"/>
          </w:tcPr>
          <w:p>
            <w:pPr>
              <w:pStyle w:val="15"/>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1191" w:type="dxa"/>
            <w:vAlign w:val="center"/>
          </w:tcPr>
          <w:p>
            <w:pPr>
              <w:pStyle w:val="16"/>
            </w:pPr>
            <w:r>
              <w:t>2100499</w:t>
            </w:r>
          </w:p>
        </w:tc>
        <w:tc>
          <w:tcPr>
            <w:tcW w:w="4535" w:type="dxa"/>
            <w:vAlign w:val="center"/>
          </w:tcPr>
          <w:p>
            <w:pPr>
              <w:pStyle w:val="16"/>
            </w:pPr>
            <w:r>
              <w:t>其他公共卫生支出</w:t>
            </w:r>
          </w:p>
        </w:tc>
        <w:tc>
          <w:tcPr>
            <w:tcW w:w="2551" w:type="dxa"/>
            <w:vAlign w:val="center"/>
          </w:tcPr>
          <w:p>
            <w:pPr>
              <w:pStyle w:val="15"/>
            </w:pPr>
            <w:r>
              <w:t>284.56</w:t>
            </w:r>
          </w:p>
        </w:tc>
        <w:tc>
          <w:tcPr>
            <w:tcW w:w="2551" w:type="dxa"/>
            <w:vAlign w:val="center"/>
          </w:tcPr>
          <w:p>
            <w:pPr>
              <w:pStyle w:val="15"/>
            </w:pPr>
          </w:p>
        </w:tc>
        <w:tc>
          <w:tcPr>
            <w:tcW w:w="2551" w:type="dxa"/>
            <w:vAlign w:val="center"/>
          </w:tcPr>
          <w:p>
            <w:pPr>
              <w:pStyle w:val="15"/>
            </w:pPr>
            <w:r>
              <w:t>284.56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1191" w:type="dxa"/>
            <w:vAlign w:val="center"/>
          </w:tcPr>
          <w:p>
            <w:pPr>
              <w:pStyle w:val="16"/>
            </w:pPr>
            <w:r>
              <w:t>21006</w:t>
            </w:r>
          </w:p>
        </w:tc>
        <w:tc>
          <w:tcPr>
            <w:tcW w:w="4535" w:type="dxa"/>
            <w:vAlign w:val="center"/>
          </w:tcPr>
          <w:p>
            <w:pPr>
              <w:pStyle w:val="16"/>
            </w:pPr>
            <w:r>
              <w:t>中医药</w:t>
            </w:r>
          </w:p>
        </w:tc>
        <w:tc>
          <w:tcPr>
            <w:tcW w:w="2551" w:type="dxa"/>
            <w:vAlign w:val="center"/>
          </w:tcPr>
          <w:p>
            <w:pPr>
              <w:pStyle w:val="15"/>
            </w:pPr>
            <w:r>
              <w:t>9.50</w:t>
            </w:r>
          </w:p>
        </w:tc>
        <w:tc>
          <w:tcPr>
            <w:tcW w:w="2551" w:type="dxa"/>
            <w:vAlign w:val="center"/>
          </w:tcPr>
          <w:p>
            <w:pPr>
              <w:pStyle w:val="15"/>
            </w:pPr>
          </w:p>
        </w:tc>
        <w:tc>
          <w:tcPr>
            <w:tcW w:w="2551" w:type="dxa"/>
            <w:vAlign w:val="center"/>
          </w:tcPr>
          <w:p>
            <w:pPr>
              <w:pStyle w:val="15"/>
            </w:pPr>
            <w:r>
              <w:t>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1191" w:type="dxa"/>
            <w:vAlign w:val="center"/>
          </w:tcPr>
          <w:p>
            <w:pPr>
              <w:pStyle w:val="16"/>
            </w:pPr>
            <w:r>
              <w:t>2100699</w:t>
            </w:r>
          </w:p>
        </w:tc>
        <w:tc>
          <w:tcPr>
            <w:tcW w:w="4535" w:type="dxa"/>
            <w:vAlign w:val="center"/>
          </w:tcPr>
          <w:p>
            <w:pPr>
              <w:pStyle w:val="16"/>
            </w:pPr>
            <w:r>
              <w:t>其他中医药支出</w:t>
            </w:r>
          </w:p>
        </w:tc>
        <w:tc>
          <w:tcPr>
            <w:tcW w:w="2551" w:type="dxa"/>
            <w:vAlign w:val="center"/>
          </w:tcPr>
          <w:p>
            <w:pPr>
              <w:pStyle w:val="15"/>
            </w:pPr>
            <w:r>
              <w:t>9.50</w:t>
            </w:r>
          </w:p>
        </w:tc>
        <w:tc>
          <w:tcPr>
            <w:tcW w:w="2551" w:type="dxa"/>
            <w:vAlign w:val="center"/>
          </w:tcPr>
          <w:p>
            <w:pPr>
              <w:pStyle w:val="15"/>
            </w:pPr>
          </w:p>
        </w:tc>
        <w:tc>
          <w:tcPr>
            <w:tcW w:w="2551" w:type="dxa"/>
            <w:vAlign w:val="center"/>
          </w:tcPr>
          <w:p>
            <w:pPr>
              <w:pStyle w:val="15"/>
            </w:pPr>
            <w:r>
              <w:t>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1191" w:type="dxa"/>
            <w:vAlign w:val="center"/>
          </w:tcPr>
          <w:p>
            <w:pPr>
              <w:pStyle w:val="16"/>
            </w:pPr>
            <w:r>
              <w:t>21007</w:t>
            </w:r>
          </w:p>
        </w:tc>
        <w:tc>
          <w:tcPr>
            <w:tcW w:w="4535" w:type="dxa"/>
            <w:vAlign w:val="center"/>
          </w:tcPr>
          <w:p>
            <w:pPr>
              <w:pStyle w:val="16"/>
            </w:pPr>
            <w:r>
              <w:t>计划生育事务</w:t>
            </w:r>
          </w:p>
        </w:tc>
        <w:tc>
          <w:tcPr>
            <w:tcW w:w="2551" w:type="dxa"/>
            <w:vAlign w:val="center"/>
          </w:tcPr>
          <w:p>
            <w:pPr>
              <w:pStyle w:val="15"/>
            </w:pPr>
            <w:r>
              <w:t>1455.14</w:t>
            </w:r>
          </w:p>
        </w:tc>
        <w:tc>
          <w:tcPr>
            <w:tcW w:w="2551" w:type="dxa"/>
            <w:vAlign w:val="center"/>
          </w:tcPr>
          <w:p>
            <w:pPr>
              <w:pStyle w:val="15"/>
            </w:pPr>
          </w:p>
        </w:tc>
        <w:tc>
          <w:tcPr>
            <w:tcW w:w="2551" w:type="dxa"/>
            <w:vAlign w:val="center"/>
          </w:tcPr>
          <w:p>
            <w:pPr>
              <w:pStyle w:val="15"/>
            </w:pPr>
            <w:r>
              <w:t>1455.14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1191" w:type="dxa"/>
            <w:vAlign w:val="center"/>
          </w:tcPr>
          <w:p>
            <w:pPr>
              <w:pStyle w:val="16"/>
            </w:pPr>
            <w:r>
              <w:t>2100717</w:t>
            </w:r>
          </w:p>
        </w:tc>
        <w:tc>
          <w:tcPr>
            <w:tcW w:w="4535" w:type="dxa"/>
            <w:vAlign w:val="center"/>
          </w:tcPr>
          <w:p>
            <w:pPr>
              <w:pStyle w:val="16"/>
            </w:pPr>
            <w:r>
              <w:t>计划生育服务</w:t>
            </w:r>
          </w:p>
        </w:tc>
        <w:tc>
          <w:tcPr>
            <w:tcW w:w="2551" w:type="dxa"/>
            <w:vAlign w:val="center"/>
          </w:tcPr>
          <w:p>
            <w:pPr>
              <w:pStyle w:val="15"/>
            </w:pPr>
            <w:r>
              <w:t>1455.14</w:t>
            </w:r>
          </w:p>
        </w:tc>
        <w:tc>
          <w:tcPr>
            <w:tcW w:w="2551" w:type="dxa"/>
            <w:vAlign w:val="center"/>
          </w:tcPr>
          <w:p>
            <w:pPr>
              <w:pStyle w:val="15"/>
            </w:pPr>
          </w:p>
        </w:tc>
        <w:tc>
          <w:tcPr>
            <w:tcW w:w="2551" w:type="dxa"/>
            <w:vAlign w:val="center"/>
          </w:tcPr>
          <w:p>
            <w:pPr>
              <w:pStyle w:val="15"/>
            </w:pPr>
            <w:r>
              <w:t>1455.14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1191" w:type="dxa"/>
            <w:vAlign w:val="center"/>
          </w:tcPr>
          <w:p>
            <w:pPr>
              <w:pStyle w:val="16"/>
            </w:pPr>
            <w:r>
              <w:t>21012</w:t>
            </w:r>
          </w:p>
        </w:tc>
        <w:tc>
          <w:tcPr>
            <w:tcW w:w="4535" w:type="dxa"/>
            <w:vAlign w:val="center"/>
          </w:tcPr>
          <w:p>
            <w:pPr>
              <w:pStyle w:val="16"/>
            </w:pPr>
            <w:r>
              <w:t>财政对基本医疗保险基金的补助</w:t>
            </w:r>
          </w:p>
        </w:tc>
        <w:tc>
          <w:tcPr>
            <w:tcW w:w="2551" w:type="dxa"/>
            <w:vAlign w:val="center"/>
          </w:tcPr>
          <w:p>
            <w:pPr>
              <w:pStyle w:val="15"/>
            </w:pPr>
            <w:r>
              <w:t>44.31</w:t>
            </w:r>
          </w:p>
        </w:tc>
        <w:tc>
          <w:tcPr>
            <w:tcW w:w="2551" w:type="dxa"/>
            <w:vAlign w:val="center"/>
          </w:tcPr>
          <w:p>
            <w:pPr>
              <w:pStyle w:val="15"/>
            </w:pPr>
            <w:r>
              <w:t>44.31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1191" w:type="dxa"/>
            <w:vAlign w:val="center"/>
          </w:tcPr>
          <w:p>
            <w:pPr>
              <w:pStyle w:val="16"/>
            </w:pPr>
            <w:r>
              <w:t>2101201</w:t>
            </w:r>
          </w:p>
        </w:tc>
        <w:tc>
          <w:tcPr>
            <w:tcW w:w="4535" w:type="dxa"/>
            <w:vAlign w:val="center"/>
          </w:tcPr>
          <w:p>
            <w:pPr>
              <w:pStyle w:val="16"/>
            </w:pPr>
            <w:r>
              <w:t>财政对职工基本医疗保险基金的补助</w:t>
            </w:r>
          </w:p>
        </w:tc>
        <w:tc>
          <w:tcPr>
            <w:tcW w:w="2551" w:type="dxa"/>
            <w:vAlign w:val="center"/>
          </w:tcPr>
          <w:p>
            <w:pPr>
              <w:pStyle w:val="15"/>
            </w:pPr>
            <w:r>
              <w:t>44.31</w:t>
            </w:r>
          </w:p>
        </w:tc>
        <w:tc>
          <w:tcPr>
            <w:tcW w:w="2551" w:type="dxa"/>
            <w:vAlign w:val="center"/>
          </w:tcPr>
          <w:p>
            <w:pPr>
              <w:pStyle w:val="15"/>
            </w:pPr>
            <w:r>
              <w:t>44.31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1191" w:type="dxa"/>
            <w:vAlign w:val="center"/>
          </w:tcPr>
          <w:p>
            <w:pPr>
              <w:pStyle w:val="16"/>
            </w:pPr>
            <w:r>
              <w:t>21099</w:t>
            </w:r>
          </w:p>
        </w:tc>
        <w:tc>
          <w:tcPr>
            <w:tcW w:w="4535" w:type="dxa"/>
            <w:vAlign w:val="center"/>
          </w:tcPr>
          <w:p>
            <w:pPr>
              <w:pStyle w:val="16"/>
            </w:pPr>
            <w:r>
              <w:t>其他卫生健康支出</w:t>
            </w:r>
          </w:p>
        </w:tc>
        <w:tc>
          <w:tcPr>
            <w:tcW w:w="2551" w:type="dxa"/>
            <w:vAlign w:val="center"/>
          </w:tcPr>
          <w:p>
            <w:pPr>
              <w:pStyle w:val="15"/>
            </w:pPr>
            <w:r>
              <w:t>629.78</w:t>
            </w:r>
          </w:p>
        </w:tc>
        <w:tc>
          <w:tcPr>
            <w:tcW w:w="2551" w:type="dxa"/>
            <w:vAlign w:val="center"/>
          </w:tcPr>
          <w:p>
            <w:pPr>
              <w:pStyle w:val="15"/>
            </w:pPr>
          </w:p>
        </w:tc>
        <w:tc>
          <w:tcPr>
            <w:tcW w:w="2551" w:type="dxa"/>
            <w:vAlign w:val="center"/>
          </w:tcPr>
          <w:p>
            <w:pPr>
              <w:pStyle w:val="15"/>
            </w:pPr>
            <w:r>
              <w:t>629.78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1191" w:type="dxa"/>
            <w:vAlign w:val="center"/>
          </w:tcPr>
          <w:p>
            <w:pPr>
              <w:pStyle w:val="16"/>
            </w:pPr>
            <w:r>
              <w:t>2109999</w:t>
            </w:r>
          </w:p>
        </w:tc>
        <w:tc>
          <w:tcPr>
            <w:tcW w:w="4535" w:type="dxa"/>
            <w:vAlign w:val="center"/>
          </w:tcPr>
          <w:p>
            <w:pPr>
              <w:pStyle w:val="16"/>
            </w:pPr>
            <w:r>
              <w:t>其他卫生健康支出</w:t>
            </w:r>
          </w:p>
        </w:tc>
        <w:tc>
          <w:tcPr>
            <w:tcW w:w="2551" w:type="dxa"/>
            <w:vAlign w:val="center"/>
          </w:tcPr>
          <w:p>
            <w:pPr>
              <w:pStyle w:val="15"/>
            </w:pPr>
            <w:r>
              <w:t>629.78</w:t>
            </w:r>
          </w:p>
        </w:tc>
        <w:tc>
          <w:tcPr>
            <w:tcW w:w="2551" w:type="dxa"/>
            <w:vAlign w:val="center"/>
          </w:tcPr>
          <w:p>
            <w:pPr>
              <w:pStyle w:val="15"/>
            </w:pPr>
          </w:p>
        </w:tc>
        <w:tc>
          <w:tcPr>
            <w:tcW w:w="2551" w:type="dxa"/>
            <w:vAlign w:val="center"/>
          </w:tcPr>
          <w:p>
            <w:pPr>
              <w:pStyle w:val="15"/>
            </w:pPr>
            <w:r>
              <w:t>629.78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1191" w:type="dxa"/>
            <w:vAlign w:val="center"/>
          </w:tcPr>
          <w:p>
            <w:pPr>
              <w:pStyle w:val="16"/>
            </w:pPr>
            <w:r>
              <w:t>230</w:t>
            </w:r>
          </w:p>
        </w:tc>
        <w:tc>
          <w:tcPr>
            <w:tcW w:w="4535" w:type="dxa"/>
            <w:vAlign w:val="center"/>
          </w:tcPr>
          <w:p>
            <w:pPr>
              <w:pStyle w:val="16"/>
            </w:pPr>
            <w:r>
              <w:t>转移性支出</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1191" w:type="dxa"/>
            <w:vAlign w:val="center"/>
          </w:tcPr>
          <w:p>
            <w:pPr>
              <w:pStyle w:val="16"/>
            </w:pPr>
            <w:r>
              <w:t>23002</w:t>
            </w:r>
          </w:p>
        </w:tc>
        <w:tc>
          <w:tcPr>
            <w:tcW w:w="4535" w:type="dxa"/>
            <w:vAlign w:val="center"/>
          </w:tcPr>
          <w:p>
            <w:pPr>
              <w:pStyle w:val="16"/>
            </w:pPr>
            <w:r>
              <w:t>一般性转移支付</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1191" w:type="dxa"/>
            <w:vAlign w:val="center"/>
          </w:tcPr>
          <w:p>
            <w:pPr>
              <w:pStyle w:val="16"/>
            </w:pPr>
            <w:r>
              <w:t>2300228</w:t>
            </w:r>
          </w:p>
        </w:tc>
        <w:tc>
          <w:tcPr>
            <w:tcW w:w="4535" w:type="dxa"/>
            <w:vAlign w:val="center"/>
          </w:tcPr>
          <w:p>
            <w:pPr>
              <w:pStyle w:val="16"/>
            </w:pPr>
            <w:r>
              <w:t>革命老区转移支付支出</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1100.16</w:t>
            </w:r>
          </w:p>
        </w:tc>
        <w:tc>
          <w:tcPr>
            <w:tcW w:w="2551" w:type="dxa"/>
            <w:vAlign w:val="center"/>
          </w:tcPr>
          <w:p>
            <w:pPr>
              <w:pStyle w:val="19"/>
            </w:pPr>
            <w:r>
              <w:t>999.58</w:t>
            </w:r>
          </w:p>
        </w:tc>
        <w:tc>
          <w:tcPr>
            <w:tcW w:w="2551" w:type="dxa"/>
            <w:vAlign w:val="center"/>
          </w:tcPr>
          <w:p>
            <w:pPr>
              <w:pStyle w:val="19"/>
            </w:pPr>
            <w:r>
              <w:t>100.58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t>工资福利支出</w:t>
            </w:r>
          </w:p>
        </w:tc>
        <w:tc>
          <w:tcPr>
            <w:tcW w:w="2551" w:type="dxa"/>
            <w:vAlign w:val="center"/>
          </w:tcPr>
          <w:p>
            <w:pPr>
              <w:pStyle w:val="15"/>
            </w:pPr>
            <w:r>
              <w:t>883.28</w:t>
            </w:r>
          </w:p>
        </w:tc>
        <w:tc>
          <w:tcPr>
            <w:tcW w:w="2551" w:type="dxa"/>
            <w:vAlign w:val="center"/>
          </w:tcPr>
          <w:p>
            <w:pPr>
              <w:pStyle w:val="15"/>
            </w:pPr>
            <w:r>
              <w:t>883.28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t>基本工资</w:t>
            </w:r>
          </w:p>
        </w:tc>
        <w:tc>
          <w:tcPr>
            <w:tcW w:w="2551" w:type="dxa"/>
            <w:vAlign w:val="center"/>
          </w:tcPr>
          <w:p>
            <w:pPr>
              <w:pStyle w:val="15"/>
            </w:pPr>
            <w:r>
              <w:t>612.32</w:t>
            </w:r>
          </w:p>
        </w:tc>
        <w:tc>
          <w:tcPr>
            <w:tcW w:w="2551" w:type="dxa"/>
            <w:vAlign w:val="center"/>
          </w:tcPr>
          <w:p>
            <w:pPr>
              <w:pStyle w:val="15"/>
            </w:pPr>
            <w:r>
              <w:t>612.32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t>津贴补贴</w:t>
            </w:r>
          </w:p>
        </w:tc>
        <w:tc>
          <w:tcPr>
            <w:tcW w:w="2551" w:type="dxa"/>
            <w:vAlign w:val="center"/>
          </w:tcPr>
          <w:p>
            <w:pPr>
              <w:pStyle w:val="15"/>
            </w:pPr>
            <w:r>
              <w:t>43.13</w:t>
            </w:r>
          </w:p>
        </w:tc>
        <w:tc>
          <w:tcPr>
            <w:tcW w:w="2551" w:type="dxa"/>
            <w:vAlign w:val="center"/>
          </w:tcPr>
          <w:p>
            <w:pPr>
              <w:pStyle w:val="15"/>
            </w:pPr>
            <w:r>
              <w:t>43.13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30103</w:t>
            </w:r>
          </w:p>
        </w:tc>
        <w:tc>
          <w:tcPr>
            <w:tcW w:w="4535" w:type="dxa"/>
            <w:vAlign w:val="center"/>
          </w:tcPr>
          <w:p>
            <w:pPr>
              <w:pStyle w:val="16"/>
            </w:pPr>
            <w:r>
              <w:t>奖金</w:t>
            </w:r>
          </w:p>
        </w:tc>
        <w:tc>
          <w:tcPr>
            <w:tcW w:w="2551" w:type="dxa"/>
            <w:vAlign w:val="center"/>
          </w:tcPr>
          <w:p>
            <w:pPr>
              <w:pStyle w:val="15"/>
            </w:pPr>
            <w:r>
              <w:t>12.47</w:t>
            </w:r>
          </w:p>
        </w:tc>
        <w:tc>
          <w:tcPr>
            <w:tcW w:w="2551" w:type="dxa"/>
            <w:vAlign w:val="center"/>
          </w:tcPr>
          <w:p>
            <w:pPr>
              <w:pStyle w:val="15"/>
            </w:pPr>
            <w:r>
              <w:t>12.47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30107</w:t>
            </w:r>
          </w:p>
        </w:tc>
        <w:tc>
          <w:tcPr>
            <w:tcW w:w="4535" w:type="dxa"/>
            <w:vAlign w:val="center"/>
          </w:tcPr>
          <w:p>
            <w:pPr>
              <w:pStyle w:val="16"/>
            </w:pPr>
            <w:r>
              <w:t>绩效工资</w:t>
            </w:r>
          </w:p>
        </w:tc>
        <w:tc>
          <w:tcPr>
            <w:tcW w:w="2551" w:type="dxa"/>
            <w:vAlign w:val="center"/>
          </w:tcPr>
          <w:p>
            <w:pPr>
              <w:pStyle w:val="15"/>
            </w:pPr>
            <w:r>
              <w:t>32.76</w:t>
            </w:r>
          </w:p>
        </w:tc>
        <w:tc>
          <w:tcPr>
            <w:tcW w:w="2551" w:type="dxa"/>
            <w:vAlign w:val="center"/>
          </w:tcPr>
          <w:p>
            <w:pPr>
              <w:pStyle w:val="15"/>
            </w:pPr>
            <w:r>
              <w:t>32.76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30108</w:t>
            </w:r>
          </w:p>
        </w:tc>
        <w:tc>
          <w:tcPr>
            <w:tcW w:w="4535" w:type="dxa"/>
            <w:vAlign w:val="center"/>
          </w:tcPr>
          <w:p>
            <w:pPr>
              <w:pStyle w:val="16"/>
            </w:pPr>
            <w:r>
              <w:t>机关事业单位基本养老保险缴费</w:t>
            </w:r>
          </w:p>
        </w:tc>
        <w:tc>
          <w:tcPr>
            <w:tcW w:w="2551" w:type="dxa"/>
            <w:vAlign w:val="center"/>
          </w:tcPr>
          <w:p>
            <w:pPr>
              <w:pStyle w:val="15"/>
            </w:pPr>
            <w:r>
              <w:t>92.20</w:t>
            </w:r>
          </w:p>
        </w:tc>
        <w:tc>
          <w:tcPr>
            <w:tcW w:w="2551" w:type="dxa"/>
            <w:vAlign w:val="center"/>
          </w:tcPr>
          <w:p>
            <w:pPr>
              <w:pStyle w:val="15"/>
            </w:pPr>
            <w:r>
              <w:t>92.20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30109</w:t>
            </w:r>
          </w:p>
        </w:tc>
        <w:tc>
          <w:tcPr>
            <w:tcW w:w="4535" w:type="dxa"/>
            <w:vAlign w:val="center"/>
          </w:tcPr>
          <w:p>
            <w:pPr>
              <w:pStyle w:val="16"/>
            </w:pPr>
            <w:r>
              <w:t>职业年金缴费</w:t>
            </w:r>
          </w:p>
        </w:tc>
        <w:tc>
          <w:tcPr>
            <w:tcW w:w="2551" w:type="dxa"/>
            <w:vAlign w:val="center"/>
          </w:tcPr>
          <w:p>
            <w:pPr>
              <w:pStyle w:val="15"/>
            </w:pPr>
            <w:r>
              <w:t>46.10</w:t>
            </w:r>
          </w:p>
        </w:tc>
        <w:tc>
          <w:tcPr>
            <w:tcW w:w="2551" w:type="dxa"/>
            <w:vAlign w:val="center"/>
          </w:tcPr>
          <w:p>
            <w:pPr>
              <w:pStyle w:val="15"/>
            </w:pPr>
            <w:r>
              <w:t>46.10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30110</w:t>
            </w:r>
          </w:p>
        </w:tc>
        <w:tc>
          <w:tcPr>
            <w:tcW w:w="4535" w:type="dxa"/>
            <w:vAlign w:val="center"/>
          </w:tcPr>
          <w:p>
            <w:pPr>
              <w:pStyle w:val="16"/>
            </w:pPr>
            <w:r>
              <w:t>职工基本医疗保险缴费</w:t>
            </w:r>
          </w:p>
        </w:tc>
        <w:tc>
          <w:tcPr>
            <w:tcW w:w="2551" w:type="dxa"/>
            <w:vAlign w:val="center"/>
          </w:tcPr>
          <w:p>
            <w:pPr>
              <w:pStyle w:val="15"/>
            </w:pPr>
            <w:r>
              <w:t>44.31</w:t>
            </w:r>
          </w:p>
        </w:tc>
        <w:tc>
          <w:tcPr>
            <w:tcW w:w="2551" w:type="dxa"/>
            <w:vAlign w:val="center"/>
          </w:tcPr>
          <w:p>
            <w:pPr>
              <w:pStyle w:val="15"/>
            </w:pPr>
            <w:r>
              <w:t>44.31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100.58</w:t>
            </w:r>
          </w:p>
        </w:tc>
        <w:tc>
          <w:tcPr>
            <w:tcW w:w="2551" w:type="dxa"/>
            <w:vAlign w:val="center"/>
          </w:tcPr>
          <w:p>
            <w:pPr>
              <w:pStyle w:val="15"/>
            </w:pPr>
          </w:p>
        </w:tc>
        <w:tc>
          <w:tcPr>
            <w:tcW w:w="2551" w:type="dxa"/>
            <w:vAlign w:val="center"/>
          </w:tcPr>
          <w:p>
            <w:pPr>
              <w:pStyle w:val="15"/>
            </w:pPr>
            <w:r>
              <w:t>100.58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30201</w:t>
            </w:r>
          </w:p>
        </w:tc>
        <w:tc>
          <w:tcPr>
            <w:tcW w:w="4535" w:type="dxa"/>
            <w:vAlign w:val="center"/>
          </w:tcPr>
          <w:p>
            <w:pPr>
              <w:pStyle w:val="16"/>
            </w:pPr>
            <w:r>
              <w:t>办公费</w:t>
            </w:r>
          </w:p>
        </w:tc>
        <w:tc>
          <w:tcPr>
            <w:tcW w:w="2551" w:type="dxa"/>
            <w:vAlign w:val="center"/>
          </w:tcPr>
          <w:p>
            <w:pPr>
              <w:pStyle w:val="15"/>
            </w:pPr>
            <w:r>
              <w:t>20.00</w:t>
            </w:r>
          </w:p>
        </w:tc>
        <w:tc>
          <w:tcPr>
            <w:tcW w:w="2551" w:type="dxa"/>
            <w:vAlign w:val="center"/>
          </w:tcPr>
          <w:p>
            <w:pPr>
              <w:pStyle w:val="15"/>
            </w:pPr>
          </w:p>
        </w:tc>
        <w:tc>
          <w:tcPr>
            <w:tcW w:w="2551" w:type="dxa"/>
            <w:vAlign w:val="center"/>
          </w:tcPr>
          <w:p>
            <w:pPr>
              <w:pStyle w:val="15"/>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30202</w:t>
            </w:r>
          </w:p>
        </w:tc>
        <w:tc>
          <w:tcPr>
            <w:tcW w:w="4535" w:type="dxa"/>
            <w:vAlign w:val="center"/>
          </w:tcPr>
          <w:p>
            <w:pPr>
              <w:pStyle w:val="16"/>
            </w:pPr>
            <w:r>
              <w:t>印刷费</w:t>
            </w:r>
          </w:p>
        </w:tc>
        <w:tc>
          <w:tcPr>
            <w:tcW w:w="2551" w:type="dxa"/>
            <w:vAlign w:val="center"/>
          </w:tcPr>
          <w:p>
            <w:pPr>
              <w:pStyle w:val="15"/>
            </w:pPr>
            <w:r>
              <w:t>15.00</w:t>
            </w:r>
          </w:p>
        </w:tc>
        <w:tc>
          <w:tcPr>
            <w:tcW w:w="2551" w:type="dxa"/>
            <w:vAlign w:val="center"/>
          </w:tcPr>
          <w:p>
            <w:pPr>
              <w:pStyle w:val="15"/>
            </w:pPr>
          </w:p>
        </w:tc>
        <w:tc>
          <w:tcPr>
            <w:tcW w:w="2551" w:type="dxa"/>
            <w:vAlign w:val="center"/>
          </w:tcPr>
          <w:p>
            <w:pPr>
              <w:pStyle w:val="15"/>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30203</w:t>
            </w:r>
          </w:p>
        </w:tc>
        <w:tc>
          <w:tcPr>
            <w:tcW w:w="4535" w:type="dxa"/>
            <w:vAlign w:val="center"/>
          </w:tcPr>
          <w:p>
            <w:pPr>
              <w:pStyle w:val="16"/>
            </w:pPr>
            <w:r>
              <w:t>咨询费</w:t>
            </w:r>
          </w:p>
        </w:tc>
        <w:tc>
          <w:tcPr>
            <w:tcW w:w="2551" w:type="dxa"/>
            <w:vAlign w:val="center"/>
          </w:tcPr>
          <w:p>
            <w:pPr>
              <w:pStyle w:val="15"/>
            </w:pPr>
            <w:r>
              <w:t>4.00</w:t>
            </w:r>
          </w:p>
        </w:tc>
        <w:tc>
          <w:tcPr>
            <w:tcW w:w="2551" w:type="dxa"/>
            <w:vAlign w:val="center"/>
          </w:tcPr>
          <w:p>
            <w:pPr>
              <w:pStyle w:val="15"/>
            </w:pPr>
          </w:p>
        </w:tc>
        <w:tc>
          <w:tcPr>
            <w:tcW w:w="2551" w:type="dxa"/>
            <w:vAlign w:val="center"/>
          </w:tcPr>
          <w:p>
            <w:pPr>
              <w:pStyle w:val="15"/>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30205</w:t>
            </w:r>
          </w:p>
        </w:tc>
        <w:tc>
          <w:tcPr>
            <w:tcW w:w="4535" w:type="dxa"/>
            <w:vAlign w:val="center"/>
          </w:tcPr>
          <w:p>
            <w:pPr>
              <w:pStyle w:val="16"/>
            </w:pPr>
            <w:r>
              <w:t>水费</w:t>
            </w:r>
          </w:p>
        </w:tc>
        <w:tc>
          <w:tcPr>
            <w:tcW w:w="2551" w:type="dxa"/>
            <w:vAlign w:val="center"/>
          </w:tcPr>
          <w:p>
            <w:pPr>
              <w:pStyle w:val="15"/>
            </w:pPr>
            <w:r>
              <w:t>2.50</w:t>
            </w:r>
          </w:p>
        </w:tc>
        <w:tc>
          <w:tcPr>
            <w:tcW w:w="2551" w:type="dxa"/>
            <w:vAlign w:val="center"/>
          </w:tcPr>
          <w:p>
            <w:pPr>
              <w:pStyle w:val="15"/>
            </w:pPr>
          </w:p>
        </w:tc>
        <w:tc>
          <w:tcPr>
            <w:tcW w:w="2551" w:type="dxa"/>
            <w:vAlign w:val="center"/>
          </w:tcPr>
          <w:p>
            <w:pPr>
              <w:pStyle w:val="15"/>
            </w:pPr>
            <w: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30206</w:t>
            </w:r>
          </w:p>
        </w:tc>
        <w:tc>
          <w:tcPr>
            <w:tcW w:w="4535" w:type="dxa"/>
            <w:vAlign w:val="center"/>
          </w:tcPr>
          <w:p>
            <w:pPr>
              <w:pStyle w:val="16"/>
            </w:pPr>
            <w:r>
              <w:t>电费</w:t>
            </w:r>
          </w:p>
        </w:tc>
        <w:tc>
          <w:tcPr>
            <w:tcW w:w="2551" w:type="dxa"/>
            <w:vAlign w:val="center"/>
          </w:tcPr>
          <w:p>
            <w:pPr>
              <w:pStyle w:val="15"/>
            </w:pPr>
            <w:r>
              <w:t>10.00</w:t>
            </w:r>
          </w:p>
        </w:tc>
        <w:tc>
          <w:tcPr>
            <w:tcW w:w="2551" w:type="dxa"/>
            <w:vAlign w:val="center"/>
          </w:tcPr>
          <w:p>
            <w:pPr>
              <w:pStyle w:val="15"/>
            </w:pP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1191" w:type="dxa"/>
            <w:vAlign w:val="center"/>
          </w:tcPr>
          <w:p>
            <w:pPr>
              <w:pStyle w:val="16"/>
            </w:pPr>
            <w:r>
              <w:t>30207</w:t>
            </w:r>
          </w:p>
        </w:tc>
        <w:tc>
          <w:tcPr>
            <w:tcW w:w="4535" w:type="dxa"/>
            <w:vAlign w:val="center"/>
          </w:tcPr>
          <w:p>
            <w:pPr>
              <w:pStyle w:val="16"/>
            </w:pPr>
            <w:r>
              <w:t>邮电费</w:t>
            </w:r>
          </w:p>
        </w:tc>
        <w:tc>
          <w:tcPr>
            <w:tcW w:w="2551" w:type="dxa"/>
            <w:vAlign w:val="center"/>
          </w:tcPr>
          <w:p>
            <w:pPr>
              <w:pStyle w:val="15"/>
            </w:pPr>
            <w:r>
              <w:t>6.00</w:t>
            </w:r>
          </w:p>
        </w:tc>
        <w:tc>
          <w:tcPr>
            <w:tcW w:w="2551" w:type="dxa"/>
            <w:vAlign w:val="center"/>
          </w:tcPr>
          <w:p>
            <w:pPr>
              <w:pStyle w:val="15"/>
            </w:pPr>
          </w:p>
        </w:tc>
        <w:tc>
          <w:tcPr>
            <w:tcW w:w="2551" w:type="dxa"/>
            <w:vAlign w:val="center"/>
          </w:tcPr>
          <w:p>
            <w:pPr>
              <w:pStyle w:val="15"/>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1191" w:type="dxa"/>
            <w:vAlign w:val="center"/>
          </w:tcPr>
          <w:p>
            <w:pPr>
              <w:pStyle w:val="16"/>
            </w:pPr>
            <w:r>
              <w:t>30211</w:t>
            </w:r>
          </w:p>
        </w:tc>
        <w:tc>
          <w:tcPr>
            <w:tcW w:w="4535" w:type="dxa"/>
            <w:vAlign w:val="center"/>
          </w:tcPr>
          <w:p>
            <w:pPr>
              <w:pStyle w:val="16"/>
            </w:pPr>
            <w:r>
              <w:t>差旅费</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1191" w:type="dxa"/>
            <w:vAlign w:val="center"/>
          </w:tcPr>
          <w:p>
            <w:pPr>
              <w:pStyle w:val="16"/>
            </w:pPr>
            <w:r>
              <w:t>30213</w:t>
            </w:r>
          </w:p>
        </w:tc>
        <w:tc>
          <w:tcPr>
            <w:tcW w:w="4535" w:type="dxa"/>
            <w:vAlign w:val="center"/>
          </w:tcPr>
          <w:p>
            <w:pPr>
              <w:pStyle w:val="16"/>
            </w:pPr>
            <w:r>
              <w:t>维修(护)费</w:t>
            </w:r>
          </w:p>
        </w:tc>
        <w:tc>
          <w:tcPr>
            <w:tcW w:w="2551" w:type="dxa"/>
            <w:vAlign w:val="center"/>
          </w:tcPr>
          <w:p>
            <w:pPr>
              <w:pStyle w:val="15"/>
            </w:pPr>
            <w:r>
              <w:t>10.00</w:t>
            </w:r>
          </w:p>
        </w:tc>
        <w:tc>
          <w:tcPr>
            <w:tcW w:w="2551" w:type="dxa"/>
            <w:vAlign w:val="center"/>
          </w:tcPr>
          <w:p>
            <w:pPr>
              <w:pStyle w:val="15"/>
            </w:pP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1191" w:type="dxa"/>
            <w:vAlign w:val="center"/>
          </w:tcPr>
          <w:p>
            <w:pPr>
              <w:pStyle w:val="16"/>
            </w:pPr>
            <w:r>
              <w:t>30231</w:t>
            </w:r>
          </w:p>
        </w:tc>
        <w:tc>
          <w:tcPr>
            <w:tcW w:w="4535" w:type="dxa"/>
            <w:vAlign w:val="center"/>
          </w:tcPr>
          <w:p>
            <w:pPr>
              <w:pStyle w:val="16"/>
            </w:pPr>
            <w:r>
              <w:t>公务用车运行维护费</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1191" w:type="dxa"/>
            <w:vAlign w:val="center"/>
          </w:tcPr>
          <w:p>
            <w:pPr>
              <w:pStyle w:val="16"/>
            </w:pPr>
            <w:r>
              <w:t>30239</w:t>
            </w:r>
          </w:p>
        </w:tc>
        <w:tc>
          <w:tcPr>
            <w:tcW w:w="4535" w:type="dxa"/>
            <w:vAlign w:val="center"/>
          </w:tcPr>
          <w:p>
            <w:pPr>
              <w:pStyle w:val="16"/>
            </w:pPr>
            <w:r>
              <w:t>其他交通费用</w:t>
            </w:r>
          </w:p>
        </w:tc>
        <w:tc>
          <w:tcPr>
            <w:tcW w:w="2551" w:type="dxa"/>
            <w:vAlign w:val="center"/>
          </w:tcPr>
          <w:p>
            <w:pPr>
              <w:pStyle w:val="15"/>
            </w:pPr>
            <w:r>
              <w:t>20.58</w:t>
            </w:r>
          </w:p>
        </w:tc>
        <w:tc>
          <w:tcPr>
            <w:tcW w:w="2551" w:type="dxa"/>
            <w:vAlign w:val="center"/>
          </w:tcPr>
          <w:p>
            <w:pPr>
              <w:pStyle w:val="15"/>
            </w:pPr>
          </w:p>
        </w:tc>
        <w:tc>
          <w:tcPr>
            <w:tcW w:w="2551" w:type="dxa"/>
            <w:vAlign w:val="center"/>
          </w:tcPr>
          <w:p>
            <w:pPr>
              <w:pStyle w:val="15"/>
            </w:pPr>
            <w:r>
              <w:t>20.58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1191" w:type="dxa"/>
            <w:vAlign w:val="center"/>
          </w:tcPr>
          <w:p>
            <w:pPr>
              <w:pStyle w:val="16"/>
            </w:pPr>
            <w:r>
              <w:t>30299</w:t>
            </w:r>
          </w:p>
        </w:tc>
        <w:tc>
          <w:tcPr>
            <w:tcW w:w="4535" w:type="dxa"/>
            <w:vAlign w:val="center"/>
          </w:tcPr>
          <w:p>
            <w:pPr>
              <w:pStyle w:val="16"/>
            </w:pPr>
            <w:r>
              <w:t>其他商品和服务支出</w:t>
            </w:r>
          </w:p>
        </w:tc>
        <w:tc>
          <w:tcPr>
            <w:tcW w:w="2551" w:type="dxa"/>
            <w:vAlign w:val="center"/>
          </w:tcPr>
          <w:p>
            <w:pPr>
              <w:pStyle w:val="15"/>
            </w:pPr>
            <w:r>
              <w:t>2.50</w:t>
            </w:r>
          </w:p>
        </w:tc>
        <w:tc>
          <w:tcPr>
            <w:tcW w:w="2551" w:type="dxa"/>
            <w:vAlign w:val="center"/>
          </w:tcPr>
          <w:p>
            <w:pPr>
              <w:pStyle w:val="15"/>
            </w:pPr>
          </w:p>
        </w:tc>
        <w:tc>
          <w:tcPr>
            <w:tcW w:w="2551" w:type="dxa"/>
            <w:vAlign w:val="center"/>
          </w:tcPr>
          <w:p>
            <w:pPr>
              <w:pStyle w:val="15"/>
            </w:pPr>
            <w: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1191" w:type="dxa"/>
            <w:vAlign w:val="center"/>
          </w:tcPr>
          <w:p>
            <w:pPr>
              <w:pStyle w:val="16"/>
            </w:pPr>
            <w:r>
              <w:t>303</w:t>
            </w:r>
          </w:p>
        </w:tc>
        <w:tc>
          <w:tcPr>
            <w:tcW w:w="4535" w:type="dxa"/>
            <w:vAlign w:val="center"/>
          </w:tcPr>
          <w:p>
            <w:pPr>
              <w:pStyle w:val="16"/>
            </w:pPr>
            <w:r>
              <w:t>对个人和家庭的补助</w:t>
            </w:r>
          </w:p>
        </w:tc>
        <w:tc>
          <w:tcPr>
            <w:tcW w:w="2551" w:type="dxa"/>
            <w:vAlign w:val="center"/>
          </w:tcPr>
          <w:p>
            <w:pPr>
              <w:pStyle w:val="15"/>
            </w:pPr>
            <w:r>
              <w:t>116.30</w:t>
            </w:r>
          </w:p>
        </w:tc>
        <w:tc>
          <w:tcPr>
            <w:tcW w:w="2551" w:type="dxa"/>
            <w:vAlign w:val="center"/>
          </w:tcPr>
          <w:p>
            <w:pPr>
              <w:pStyle w:val="15"/>
            </w:pPr>
            <w:r>
              <w:t>116.30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1191" w:type="dxa"/>
            <w:vAlign w:val="center"/>
          </w:tcPr>
          <w:p>
            <w:pPr>
              <w:pStyle w:val="16"/>
            </w:pPr>
            <w:r>
              <w:t>30302</w:t>
            </w:r>
          </w:p>
        </w:tc>
        <w:tc>
          <w:tcPr>
            <w:tcW w:w="4535" w:type="dxa"/>
            <w:vAlign w:val="center"/>
          </w:tcPr>
          <w:p>
            <w:pPr>
              <w:pStyle w:val="16"/>
            </w:pPr>
            <w:r>
              <w:t>退休费</w:t>
            </w:r>
          </w:p>
        </w:tc>
        <w:tc>
          <w:tcPr>
            <w:tcW w:w="2551" w:type="dxa"/>
            <w:vAlign w:val="center"/>
          </w:tcPr>
          <w:p>
            <w:pPr>
              <w:pStyle w:val="15"/>
            </w:pPr>
            <w:r>
              <w:t>106.48</w:t>
            </w:r>
          </w:p>
        </w:tc>
        <w:tc>
          <w:tcPr>
            <w:tcW w:w="2551" w:type="dxa"/>
            <w:vAlign w:val="center"/>
          </w:tcPr>
          <w:p>
            <w:pPr>
              <w:pStyle w:val="15"/>
            </w:pPr>
            <w:r>
              <w:t>106.48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1191" w:type="dxa"/>
            <w:vAlign w:val="center"/>
          </w:tcPr>
          <w:p>
            <w:pPr>
              <w:pStyle w:val="16"/>
            </w:pPr>
            <w:r>
              <w:t>30305</w:t>
            </w:r>
          </w:p>
        </w:tc>
        <w:tc>
          <w:tcPr>
            <w:tcW w:w="4535" w:type="dxa"/>
            <w:vAlign w:val="center"/>
          </w:tcPr>
          <w:p>
            <w:pPr>
              <w:pStyle w:val="16"/>
            </w:pPr>
            <w:r>
              <w:t>生活补助</w:t>
            </w:r>
          </w:p>
        </w:tc>
        <w:tc>
          <w:tcPr>
            <w:tcW w:w="2551" w:type="dxa"/>
            <w:vAlign w:val="center"/>
          </w:tcPr>
          <w:p>
            <w:pPr>
              <w:pStyle w:val="15"/>
            </w:pPr>
            <w:r>
              <w:t>9.82</w:t>
            </w:r>
          </w:p>
        </w:tc>
        <w:tc>
          <w:tcPr>
            <w:tcW w:w="2551" w:type="dxa"/>
            <w:vAlign w:val="center"/>
          </w:tcPr>
          <w:p>
            <w:pPr>
              <w:pStyle w:val="15"/>
            </w:pPr>
            <w:r>
              <w:t>9.82</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pPr>
            <w:r>
              <w:t>361001魏县卫生健康局本级</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4"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1"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1" w:type="dxa"/>
            <w:vAlign w:val="center"/>
          </w:tcPr>
          <w:p>
            <w:pPr>
              <w:pStyle w:val="19"/>
            </w:pPr>
            <w:r>
              <w:t>5.00</w:t>
            </w:r>
          </w:p>
        </w:tc>
        <w:tc>
          <w:tcPr>
            <w:tcW w:w="2381" w:type="dxa"/>
            <w:vAlign w:val="center"/>
          </w:tcPr>
          <w:p>
            <w:pPr>
              <w:pStyle w:val="19"/>
            </w:pPr>
            <w:r>
              <w:t>5.00</w:t>
            </w: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魏县卫生健康局本级2023年单位预算信息公开情况说明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、《地方预决算公开操作规程》和《关于进一步推进预算公开工作的实施意见》规定，现将魏县卫生健康局本级2023年单位预算公开如下：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坚持以党的十九大和习近平总书记系列重要讲话精神为指导，推动将健康融入所有政策，持续深化医药卫生体制改革服务管理改革，努力开创全县卫生事业改革发展新局面，不断增强人民群众的获得感，县卫生健康局将在县委、县政府的正确领导下，在省、市卫生主管部门的大力支持下，紧紧围绕全县中心工作，强攻坚、破瓶颈、优服务，全面深化公立医院综合改革，推动全县卫生事业发展再上新台阶。</w:t>
      </w:r>
    </w:p>
    <w:p>
      <w:pPr>
        <w:pStyle w:val="29"/>
      </w:pPr>
      <w:r>
        <w:t>（一）组织拟订全县国民健康政策，拟订全县卫生健康事业发展规范性文件，拟订全县卫生健康规划和政策措施，依法制定地方有关标准和技术规范并组织实施。统筹规划卫生健康资源配置，指导区城卫生健康规划编制和实施。制定并组织实施推进卫生健康基本公共服务均等化、普惠化、便捷化和公共资源向基层延伸等政策措施。</w:t>
      </w:r>
    </w:p>
    <w:p>
      <w:pPr>
        <w:pStyle w:val="29"/>
      </w:pPr>
      <w:r>
        <w:t>（二）协调推进全县深化医药卫生体制改革，研究提出全县深化医药卫生体制改革政策、措施的建议。组织深化公立医院综合</w:t>
      </w:r>
      <w:r>
        <w:rPr>
          <w:rFonts w:hint="eastAsia"/>
          <w:lang w:eastAsia="zh-CN"/>
        </w:rPr>
        <w:t>改革</w:t>
      </w:r>
      <w:r>
        <w:t>，推进管办分离，健全现代医院管理制度，制定并组织实施推动卫生健康公共服务提供主体多元化、提供方式多样化的政策措施，提出医疗服务和药品价格政策的建议。</w:t>
      </w:r>
    </w:p>
    <w:p>
      <w:pPr>
        <w:pStyle w:val="29"/>
      </w:pPr>
      <w:r>
        <w:t>（三）制定并组织落实疾病预防控制规划、国家免疫规划以及危害人民健康公共卫生问题的干预措施。负责卫生应急工作组织指导突发公共卫生事件的预防控制和各类突发公共事件的医疗卫生救援。</w:t>
      </w:r>
    </w:p>
    <w:p>
      <w:pPr>
        <w:pStyle w:val="29"/>
      </w:pPr>
      <w:r>
        <w:t>（四）组织拟订并协调落实应对</w:t>
      </w:r>
      <w:r>
        <w:rPr>
          <w:rFonts w:hint="eastAsia"/>
          <w:lang w:eastAsia="zh-CN"/>
        </w:rPr>
        <w:t>人口老龄化</w:t>
      </w:r>
      <w:r>
        <w:t>政策措施，负责推进老年健康服务体系建设和医养结合工作。</w:t>
      </w:r>
    </w:p>
    <w:p>
      <w:pPr>
        <w:pStyle w:val="29"/>
      </w:pPr>
      <w:r>
        <w:t>（五）组织实施国家基本药物政策和国家基本药物制度，组织拟订全县药物政策，开展药品使用监测、临床综合评价和短缺药品预警，提出基本药物价格政策的建议，参与拟订药品地方性规范性文件。组织开展食品安全风险监测。</w:t>
      </w:r>
    </w:p>
    <w:p>
      <w:pPr>
        <w:pStyle w:val="29"/>
      </w:pPr>
      <w:r>
        <w:t>（六）负责职责范围内的职业卫生、放射卫生、环境卫生、学校卫生、公共场所卫生、饮用水卫生等公共卫生的监督管理，负责传染病防治监督，健全卫生健康综合监督体系。牵头《烟草控制框架公约》履约工作。</w:t>
      </w:r>
    </w:p>
    <w:p>
      <w:pPr>
        <w:pStyle w:val="29"/>
      </w:pPr>
      <w:r>
        <w:t>（七）制定医疗机构、医疗服务行业管理办法并监督实施建立医疗服务评价和监督管理体系。会同县有关部门执行卫生健康专业技术人员资格标准。制定并组织实施全县医疗服务规范、标准和卫生健康专业技术人员执业规则、服务规范。</w:t>
      </w:r>
    </w:p>
    <w:p>
      <w:pPr>
        <w:pStyle w:val="29"/>
      </w:pPr>
      <w:r>
        <w:t>（八）负责计划生育管理和服务工作，开展人口监测预警，研究提出人口与家庭发展相关政策建议，完善全县计划生育政策。</w:t>
      </w:r>
    </w:p>
    <w:p>
      <w:pPr>
        <w:pStyle w:val="29"/>
      </w:pPr>
      <w:r>
        <w:t>（九）指导全县卫生健康工作，指导基层医疗卫生、妇幼健康工作。</w:t>
      </w:r>
    </w:p>
    <w:p>
      <w:pPr>
        <w:pStyle w:val="29"/>
      </w:pPr>
      <w:r>
        <w:t>（＋）负责县保健对象的医疗保健工作，负责重要会议与重大活动的医疗卫生保障工作。</w:t>
      </w:r>
    </w:p>
    <w:p>
      <w:pPr>
        <w:pStyle w:val="29"/>
      </w:pPr>
      <w:r>
        <w:t>（＋ー）指导县计划生育协会的业务工作。</w:t>
      </w:r>
    </w:p>
    <w:p>
      <w:pPr>
        <w:pStyle w:val="29"/>
      </w:pPr>
      <w:r>
        <w:t>（十二）完成县委、县政府交办的其他任务。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魏县卫生健康局本级</w:t>
            </w:r>
          </w:p>
        </w:tc>
        <w:tc>
          <w:tcPr>
            <w:tcW w:w="1843" w:type="dxa"/>
            <w:vAlign w:val="center"/>
          </w:tcPr>
          <w:p>
            <w:pPr>
              <w:pStyle w:val="17"/>
            </w:pPr>
            <w:r>
              <w:t>行政</w:t>
            </w:r>
          </w:p>
        </w:tc>
        <w:tc>
          <w:tcPr>
            <w:tcW w:w="2126" w:type="dxa"/>
            <w:vAlign w:val="center"/>
          </w:tcPr>
          <w:p>
            <w:pPr>
              <w:pStyle w:val="17"/>
            </w:pPr>
            <w:r>
              <w:t>正科级</w:t>
            </w:r>
          </w:p>
        </w:tc>
        <w:tc>
          <w:tcPr>
            <w:tcW w:w="3827" w:type="dxa"/>
            <w:vAlign w:val="center"/>
          </w:tcPr>
          <w:p>
            <w:pPr>
              <w:pStyle w:val="17"/>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1、收入说明：2023年总收入预算共计13877.5万元，全部为财政拨款收入。</w:t>
      </w:r>
    </w:p>
    <w:p>
      <w:pPr>
        <w:pStyle w:val="30"/>
      </w:pPr>
      <w:r>
        <w:t>2、支出说明：2023年总支出预算共计13877.5万元，其中卫生健康支出13430.14万元，社会保障和就业支出244.78万元，科学技术支出2.58万元，转移性支出200万元。</w:t>
      </w:r>
    </w:p>
    <w:p>
      <w:pPr>
        <w:pStyle w:val="30"/>
      </w:pPr>
      <w:r>
        <w:t>3、比上年增减情况：经过对比测算，2023年财政拨款预算比2022年增加951.48万元，增加主要因素为人员工资基数提高，社会保障数提高，2023年新增转移性支出和科学技术支出。</w:t>
      </w:r>
    </w:p>
    <w:p>
      <w:pPr>
        <w:spacing w:before="10" w:after="10"/>
        <w:ind w:firstLine="640"/>
        <w:outlineLvl w:val="5"/>
      </w:pPr>
      <w:r>
        <w:rPr>
          <w:rFonts w:ascii="黑体" w:hAnsi="黑体" w:eastAsia="黑体" w:cs="黑体"/>
          <w:color w:val="000000"/>
          <w:sz w:val="32"/>
        </w:rPr>
        <w:t>三、机关运行经费安排情况</w:t>
      </w:r>
    </w:p>
    <w:p>
      <w:pPr>
        <w:pStyle w:val="31"/>
      </w:pPr>
      <w:r>
        <w:t>2023年机关运行经费共计安排</w:t>
      </w:r>
      <w:r>
        <w:rPr>
          <w:rFonts w:hint="eastAsia" w:eastAsiaTheme="minorEastAsia"/>
          <w:lang w:eastAsia="zh-CN"/>
        </w:rPr>
        <w:t>100.58</w:t>
      </w:r>
      <w:r>
        <w:t>万元，主要用于保证正常办公的基本需要和维持单位日常业务运转，包括：办公费、印刷费、水费、电费、邮电费、差旅费、手续费、公务接待费、工会经费、公务用车运行维护费等。</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4"/>
      </w:pPr>
      <w:r>
        <w:t>2023年，财政拨款“三公”经费预算安排5万元，其中因公出国(境)费0万元；公务用车购置及运行维护费5万元(其中：公务用车购置费为0万元，公务用车运行维护费5万元)；公务接待费0万元。与2022年相比，公务用车运行费减少</w:t>
      </w:r>
      <w:r>
        <w:rPr>
          <w:rFonts w:hint="eastAsia"/>
          <w:lang w:eastAsia="zh-CN"/>
        </w:rPr>
        <w:t>6</w:t>
      </w:r>
      <w:r>
        <w:t>万元，公务接待费减少0万元。</w:t>
      </w:r>
      <w:r>
        <w:rPr>
          <w:rFonts w:hint="eastAsia"/>
          <w:lang w:eastAsia="zh-CN"/>
        </w:rPr>
        <w:t>原因是对公务用车进行了精细的规定和限制，严格控制各项费用，落实中央八项规定，按照工作要求和工作实际情况，三公经费已压减到最低。</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1、2023年创建国家级卫生县城经费绩效目标表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1.我县提出创建国家级卫生县城，因我县爱国卫生运动委员会挂靠在卫健局，卫健局与爱卫办经费有限，为完成县委、县政府既定目标特申请创建国家级卫生县城经费40万元。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创建卫生城投入资金</w:t>
            </w:r>
          </w:p>
        </w:tc>
        <w:tc>
          <w:tcPr>
            <w:tcW w:w="2835" w:type="dxa"/>
            <w:vAlign w:val="center"/>
          </w:tcPr>
          <w:p>
            <w:pPr>
              <w:pStyle w:val="16"/>
            </w:pPr>
            <w:r>
              <w:t>创建卫生城投入资金</w:t>
            </w:r>
          </w:p>
        </w:tc>
        <w:tc>
          <w:tcPr>
            <w:tcW w:w="2551" w:type="dxa"/>
            <w:vAlign w:val="center"/>
          </w:tcPr>
          <w:p>
            <w:pPr>
              <w:pStyle w:val="16"/>
            </w:pPr>
            <w:r>
              <w:t>40万元</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卫生城验收得分/卫生城验收总分数</w:t>
            </w:r>
          </w:p>
        </w:tc>
        <w:tc>
          <w:tcPr>
            <w:tcW w:w="2835" w:type="dxa"/>
            <w:vAlign w:val="center"/>
          </w:tcPr>
          <w:p>
            <w:pPr>
              <w:pStyle w:val="16"/>
            </w:pPr>
            <w:r>
              <w:t>卫生城验收得分/卫生城验收总分数</w:t>
            </w:r>
          </w:p>
        </w:tc>
        <w:tc>
          <w:tcPr>
            <w:tcW w:w="2551" w:type="dxa"/>
            <w:vAlign w:val="center"/>
          </w:tcPr>
          <w:p>
            <w:pPr>
              <w:pStyle w:val="16"/>
            </w:pPr>
            <w:r>
              <w:t>≥95%</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创建卫生县城日常监督检查次数</w:t>
            </w:r>
          </w:p>
        </w:tc>
        <w:tc>
          <w:tcPr>
            <w:tcW w:w="2835" w:type="dxa"/>
            <w:vAlign w:val="center"/>
          </w:tcPr>
          <w:p>
            <w:pPr>
              <w:pStyle w:val="16"/>
            </w:pPr>
            <w:r>
              <w:t>创建卫生县城日常监督检查次数</w:t>
            </w:r>
          </w:p>
        </w:tc>
        <w:tc>
          <w:tcPr>
            <w:tcW w:w="2551" w:type="dxa"/>
            <w:vAlign w:val="center"/>
          </w:tcPr>
          <w:p>
            <w:pPr>
              <w:pStyle w:val="16"/>
            </w:pPr>
            <w:r>
              <w:t>≥4次</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创建卫生县城资金使用率</w:t>
            </w:r>
          </w:p>
        </w:tc>
        <w:tc>
          <w:tcPr>
            <w:tcW w:w="2835" w:type="dxa"/>
            <w:vAlign w:val="center"/>
          </w:tcPr>
          <w:p>
            <w:pPr>
              <w:pStyle w:val="16"/>
            </w:pPr>
            <w:r>
              <w:t>创建卫生县城资金使用率</w:t>
            </w:r>
          </w:p>
        </w:tc>
        <w:tc>
          <w:tcPr>
            <w:tcW w:w="2551" w:type="dxa"/>
            <w:vAlign w:val="center"/>
          </w:tcPr>
          <w:p>
            <w:pPr>
              <w:pStyle w:val="16"/>
            </w:pPr>
            <w:r>
              <w:t>100%</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巩固完善县城卫生，促进社会不断进步</w:t>
            </w:r>
          </w:p>
        </w:tc>
        <w:tc>
          <w:tcPr>
            <w:tcW w:w="2835" w:type="dxa"/>
            <w:vAlign w:val="center"/>
          </w:tcPr>
          <w:p>
            <w:pPr>
              <w:pStyle w:val="16"/>
            </w:pPr>
            <w:r>
              <w:t>巩固完善县城卫生，促进社会不断进步</w:t>
            </w:r>
          </w:p>
        </w:tc>
        <w:tc>
          <w:tcPr>
            <w:tcW w:w="2551" w:type="dxa"/>
            <w:vAlign w:val="center"/>
          </w:tcPr>
          <w:p>
            <w:pPr>
              <w:pStyle w:val="16"/>
            </w:pPr>
            <w:r>
              <w:t>逐步提高</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使城市亮化、美化、基础设施更完善</w:t>
            </w:r>
          </w:p>
        </w:tc>
        <w:tc>
          <w:tcPr>
            <w:tcW w:w="2835" w:type="dxa"/>
            <w:vAlign w:val="center"/>
          </w:tcPr>
          <w:p>
            <w:pPr>
              <w:pStyle w:val="16"/>
            </w:pPr>
            <w:r>
              <w:t>使城市亮化、美化、基础设施更完善</w:t>
            </w:r>
          </w:p>
        </w:tc>
        <w:tc>
          <w:tcPr>
            <w:tcW w:w="2551" w:type="dxa"/>
            <w:vAlign w:val="center"/>
          </w:tcPr>
          <w:p>
            <w:pPr>
              <w:pStyle w:val="16"/>
            </w:pPr>
            <w:r>
              <w:t>不断完善</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魏字【2020】21号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2、2023年村级计生人口管理工作经费绩效目标表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省市年终考核方案，村专干工资要达到村正职工资的80%以上，组织部发存折417元，县卫健局需补贴251元，目前有村专干586人，需资金176.5032万元。小组长1086人，每人每月工资80元，需资金104.2560万元。两项共需资金280.7592万元。 县财政配套30万元。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2023年村级计生经费总金额</w:t>
            </w:r>
          </w:p>
        </w:tc>
        <w:tc>
          <w:tcPr>
            <w:tcW w:w="2835" w:type="dxa"/>
            <w:vAlign w:val="center"/>
          </w:tcPr>
          <w:p>
            <w:pPr>
              <w:pStyle w:val="16"/>
            </w:pPr>
            <w:r>
              <w:t>2023年村级计生经费总金额</w:t>
            </w:r>
          </w:p>
        </w:tc>
        <w:tc>
          <w:tcPr>
            <w:tcW w:w="2551" w:type="dxa"/>
            <w:vAlign w:val="center"/>
          </w:tcPr>
          <w:p>
            <w:pPr>
              <w:pStyle w:val="16"/>
            </w:pPr>
            <w:r>
              <w:t>30万元</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村级计生专干人员数量</w:t>
            </w:r>
          </w:p>
        </w:tc>
        <w:tc>
          <w:tcPr>
            <w:tcW w:w="2835" w:type="dxa"/>
            <w:vAlign w:val="center"/>
          </w:tcPr>
          <w:p>
            <w:pPr>
              <w:pStyle w:val="16"/>
            </w:pPr>
            <w:r>
              <w:t>村级计生专干人员数量</w:t>
            </w:r>
          </w:p>
        </w:tc>
        <w:tc>
          <w:tcPr>
            <w:tcW w:w="2551" w:type="dxa"/>
            <w:vAlign w:val="center"/>
          </w:tcPr>
          <w:p>
            <w:pPr>
              <w:pStyle w:val="16"/>
            </w:pPr>
            <w:r>
              <w:t>586人</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村级计生工作完成率</w:t>
            </w:r>
          </w:p>
        </w:tc>
        <w:tc>
          <w:tcPr>
            <w:tcW w:w="2835" w:type="dxa"/>
            <w:vAlign w:val="center"/>
          </w:tcPr>
          <w:p>
            <w:pPr>
              <w:pStyle w:val="16"/>
            </w:pPr>
            <w:r>
              <w:t>村级计生工作完成率</w:t>
            </w:r>
          </w:p>
        </w:tc>
        <w:tc>
          <w:tcPr>
            <w:tcW w:w="2551" w:type="dxa"/>
            <w:vAlign w:val="center"/>
          </w:tcPr>
          <w:p>
            <w:pPr>
              <w:pStyle w:val="16"/>
            </w:pPr>
            <w:r>
              <w:t>100%</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村级计生经费按时足额拨付</w:t>
            </w:r>
          </w:p>
        </w:tc>
        <w:tc>
          <w:tcPr>
            <w:tcW w:w="2835" w:type="dxa"/>
            <w:vAlign w:val="center"/>
          </w:tcPr>
          <w:p>
            <w:pPr>
              <w:pStyle w:val="16"/>
            </w:pPr>
            <w:r>
              <w:t>村级计生经费按时足额拨付</w:t>
            </w:r>
          </w:p>
        </w:tc>
        <w:tc>
          <w:tcPr>
            <w:tcW w:w="2551" w:type="dxa"/>
            <w:vAlign w:val="center"/>
          </w:tcPr>
          <w:p>
            <w:pPr>
              <w:pStyle w:val="16"/>
            </w:pPr>
            <w:r>
              <w:t>每季度末之前</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辖区内计生工作知晓率</w:t>
            </w:r>
          </w:p>
        </w:tc>
        <w:tc>
          <w:tcPr>
            <w:tcW w:w="2835" w:type="dxa"/>
            <w:vAlign w:val="center"/>
          </w:tcPr>
          <w:p>
            <w:pPr>
              <w:pStyle w:val="16"/>
            </w:pPr>
            <w:r>
              <w:t>辖区内计生工作知晓率</w:t>
            </w:r>
          </w:p>
        </w:tc>
        <w:tc>
          <w:tcPr>
            <w:tcW w:w="2551" w:type="dxa"/>
            <w:vAlign w:val="center"/>
          </w:tcPr>
          <w:p>
            <w:pPr>
              <w:pStyle w:val="16"/>
            </w:pPr>
            <w:r>
              <w:t>≥90%</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长期实施该项目，提高出生人口素质数</w:t>
            </w:r>
          </w:p>
        </w:tc>
        <w:tc>
          <w:tcPr>
            <w:tcW w:w="2835" w:type="dxa"/>
            <w:vAlign w:val="center"/>
          </w:tcPr>
          <w:p>
            <w:pPr>
              <w:pStyle w:val="16"/>
            </w:pPr>
            <w:r>
              <w:t>长期实施该项目，提高出生人口素质数</w:t>
            </w:r>
          </w:p>
        </w:tc>
        <w:tc>
          <w:tcPr>
            <w:tcW w:w="2551" w:type="dxa"/>
            <w:vAlign w:val="center"/>
          </w:tcPr>
          <w:p>
            <w:pPr>
              <w:pStyle w:val="16"/>
            </w:pPr>
            <w:r>
              <w:t>不断提高</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≥90%</w:t>
            </w:r>
          </w:p>
        </w:tc>
        <w:tc>
          <w:tcPr>
            <w:tcW w:w="2268" w:type="dxa"/>
            <w:vAlign w:val="center"/>
          </w:tcPr>
          <w:p>
            <w:pPr>
              <w:pStyle w:val="16"/>
            </w:pPr>
            <w:r>
              <w:t>依据邯人口领办【2011】10号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3、2023年独生子女父母奖励金绩效目标表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1.依据冀人口联[2005]3号文件精神，发放标准每人每年120元，2023年应享受独生子女父母奖励人数2500人，需要资金300000元。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享受独生子女父母奖励人数</w:t>
            </w:r>
          </w:p>
        </w:tc>
        <w:tc>
          <w:tcPr>
            <w:tcW w:w="2835" w:type="dxa"/>
            <w:vAlign w:val="center"/>
          </w:tcPr>
          <w:p>
            <w:pPr>
              <w:pStyle w:val="16"/>
            </w:pPr>
            <w:r>
              <w:t>享受独生子女父母奖励人数</w:t>
            </w:r>
          </w:p>
        </w:tc>
        <w:tc>
          <w:tcPr>
            <w:tcW w:w="2551" w:type="dxa"/>
            <w:vAlign w:val="center"/>
          </w:tcPr>
          <w:p>
            <w:pPr>
              <w:pStyle w:val="16"/>
            </w:pPr>
            <w:r>
              <w:t>2500人</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独生子女档案管理率</w:t>
            </w:r>
          </w:p>
        </w:tc>
        <w:tc>
          <w:tcPr>
            <w:tcW w:w="2835" w:type="dxa"/>
            <w:vAlign w:val="center"/>
          </w:tcPr>
          <w:p>
            <w:pPr>
              <w:pStyle w:val="16"/>
            </w:pPr>
            <w:r>
              <w:t>独生子女档案管理率</w:t>
            </w:r>
          </w:p>
        </w:tc>
        <w:tc>
          <w:tcPr>
            <w:tcW w:w="2551" w:type="dxa"/>
            <w:vAlign w:val="center"/>
          </w:tcPr>
          <w:p>
            <w:pPr>
              <w:pStyle w:val="16"/>
            </w:pPr>
            <w:r>
              <w:t>100%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独生子女父母奖励资金到位率</w:t>
            </w:r>
          </w:p>
        </w:tc>
        <w:tc>
          <w:tcPr>
            <w:tcW w:w="2835" w:type="dxa"/>
            <w:vAlign w:val="center"/>
          </w:tcPr>
          <w:p>
            <w:pPr>
              <w:pStyle w:val="16"/>
            </w:pPr>
            <w:r>
              <w:t>独生子女父母奖励资金到位率</w:t>
            </w:r>
          </w:p>
        </w:tc>
        <w:tc>
          <w:tcPr>
            <w:tcW w:w="2551" w:type="dxa"/>
            <w:vAlign w:val="center"/>
          </w:tcPr>
          <w:p>
            <w:pPr>
              <w:pStyle w:val="16"/>
            </w:pPr>
            <w:r>
              <w:t>100%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2023年县级补助独生子女父母奖励资金总金额</w:t>
            </w:r>
          </w:p>
        </w:tc>
        <w:tc>
          <w:tcPr>
            <w:tcW w:w="2835" w:type="dxa"/>
            <w:vAlign w:val="center"/>
          </w:tcPr>
          <w:p>
            <w:pPr>
              <w:pStyle w:val="16"/>
            </w:pPr>
            <w:r>
              <w:t>2023年县级补助独生子女父母奖励资金总金额</w:t>
            </w:r>
          </w:p>
        </w:tc>
        <w:tc>
          <w:tcPr>
            <w:tcW w:w="2551" w:type="dxa"/>
            <w:vAlign w:val="center"/>
          </w:tcPr>
          <w:p>
            <w:pPr>
              <w:pStyle w:val="16"/>
            </w:pPr>
            <w:r>
              <w:t>30万元</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长期使用，提高独生子女父母生活质量和生活保障</w:t>
            </w:r>
          </w:p>
        </w:tc>
        <w:tc>
          <w:tcPr>
            <w:tcW w:w="2835" w:type="dxa"/>
            <w:vAlign w:val="center"/>
          </w:tcPr>
          <w:p>
            <w:pPr>
              <w:pStyle w:val="16"/>
            </w:pPr>
            <w:r>
              <w:t>长期使用，提高独生子女父母生活质量和生活保障</w:t>
            </w:r>
          </w:p>
        </w:tc>
        <w:tc>
          <w:tcPr>
            <w:tcW w:w="2551" w:type="dxa"/>
            <w:vAlign w:val="center"/>
          </w:tcPr>
          <w:p>
            <w:pPr>
              <w:pStyle w:val="16"/>
            </w:pPr>
            <w:r>
              <w:t>≥70%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通过独生子女父母奖励金政策促进社会稳定水平逐步提高</w:t>
            </w:r>
          </w:p>
        </w:tc>
        <w:tc>
          <w:tcPr>
            <w:tcW w:w="2835" w:type="dxa"/>
            <w:vAlign w:val="center"/>
          </w:tcPr>
          <w:p>
            <w:pPr>
              <w:pStyle w:val="16"/>
            </w:pPr>
            <w:r>
              <w:t>通过独生子女父母奖励金政策促进社会稳定水平逐步提高</w:t>
            </w:r>
          </w:p>
        </w:tc>
        <w:tc>
          <w:tcPr>
            <w:tcW w:w="2551" w:type="dxa"/>
            <w:vAlign w:val="center"/>
          </w:tcPr>
          <w:p>
            <w:pPr>
              <w:pStyle w:val="16"/>
            </w:pPr>
            <w:r>
              <w:t>逐步提高</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依据冀人口联【2005】3号文件精神</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4、2023年计划生育困难家庭救助金绩效目标表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社[2015]75号文件精神，公益金的来源以财政投入为主，扶助对象为计划生育特殊家庭，主要用于一次性救助金、医保、体检、住院护工补贴、120急救服务等。预计2023年特殊困难家庭缴纳城乡医保人数为93人，测算资金为35万元。</w:t>
            </w:r>
          </w:p>
          <w:p>
            <w:pPr>
              <w:pStyle w:val="16"/>
            </w:pPr>
            <w:r>
              <w:t>""</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预计2023年特殊困难家庭缴纳城乡医保人数</w:t>
            </w:r>
          </w:p>
        </w:tc>
        <w:tc>
          <w:tcPr>
            <w:tcW w:w="2835" w:type="dxa"/>
            <w:vAlign w:val="center"/>
          </w:tcPr>
          <w:p>
            <w:pPr>
              <w:pStyle w:val="16"/>
            </w:pPr>
            <w:r>
              <w:t>预计2023年特殊困难家庭缴纳城乡医保人数</w:t>
            </w:r>
          </w:p>
        </w:tc>
        <w:tc>
          <w:tcPr>
            <w:tcW w:w="2551" w:type="dxa"/>
            <w:vAlign w:val="center"/>
          </w:tcPr>
          <w:p>
            <w:pPr>
              <w:pStyle w:val="16"/>
            </w:pPr>
            <w:r>
              <w:t>93人</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辖区内计划生育困难家庭档案管理率</w:t>
            </w:r>
          </w:p>
        </w:tc>
        <w:tc>
          <w:tcPr>
            <w:tcW w:w="2835" w:type="dxa"/>
            <w:vAlign w:val="center"/>
          </w:tcPr>
          <w:p>
            <w:pPr>
              <w:pStyle w:val="16"/>
            </w:pPr>
            <w:r>
              <w:t>辖区内计划生育困难家庭档案管理率</w:t>
            </w:r>
          </w:p>
        </w:tc>
        <w:tc>
          <w:tcPr>
            <w:tcW w:w="2551" w:type="dxa"/>
            <w:vAlign w:val="center"/>
          </w:tcPr>
          <w:p>
            <w:pPr>
              <w:pStyle w:val="16"/>
            </w:pPr>
            <w:r>
              <w:t>100%</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计划生育家庭困难救助资金到位率</w:t>
            </w:r>
          </w:p>
        </w:tc>
        <w:tc>
          <w:tcPr>
            <w:tcW w:w="2835" w:type="dxa"/>
            <w:vAlign w:val="center"/>
          </w:tcPr>
          <w:p>
            <w:pPr>
              <w:pStyle w:val="16"/>
            </w:pPr>
            <w:r>
              <w:t>计划生育家庭困难救助资金到位率</w:t>
            </w:r>
          </w:p>
        </w:tc>
        <w:tc>
          <w:tcPr>
            <w:tcW w:w="2551" w:type="dxa"/>
            <w:vAlign w:val="center"/>
          </w:tcPr>
          <w:p>
            <w:pPr>
              <w:pStyle w:val="16"/>
            </w:pPr>
            <w:r>
              <w:t>100%</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2023年县级补助总金额</w:t>
            </w:r>
          </w:p>
        </w:tc>
        <w:tc>
          <w:tcPr>
            <w:tcW w:w="2835" w:type="dxa"/>
            <w:vAlign w:val="center"/>
          </w:tcPr>
          <w:p>
            <w:pPr>
              <w:pStyle w:val="16"/>
            </w:pPr>
            <w:r>
              <w:t>2023年县级补助总金额</w:t>
            </w:r>
          </w:p>
        </w:tc>
        <w:tc>
          <w:tcPr>
            <w:tcW w:w="2551" w:type="dxa"/>
            <w:vAlign w:val="center"/>
          </w:tcPr>
          <w:p>
            <w:pPr>
              <w:pStyle w:val="16"/>
            </w:pPr>
            <w:r>
              <w:t>35万元</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长期满足人民群众对社会的需求，提高困难家庭生活质量。</w:t>
            </w:r>
          </w:p>
        </w:tc>
        <w:tc>
          <w:tcPr>
            <w:tcW w:w="2835" w:type="dxa"/>
            <w:vAlign w:val="center"/>
          </w:tcPr>
          <w:p>
            <w:pPr>
              <w:pStyle w:val="16"/>
            </w:pPr>
            <w:r>
              <w:t>长期满足人民群众对社会的需求，提高困难家庭生活质量。</w:t>
            </w:r>
          </w:p>
        </w:tc>
        <w:tc>
          <w:tcPr>
            <w:tcW w:w="2551" w:type="dxa"/>
            <w:vAlign w:val="center"/>
          </w:tcPr>
          <w:p>
            <w:pPr>
              <w:pStyle w:val="16"/>
            </w:pPr>
            <w:r>
              <w:t>逐步提高</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通过实施计划生育困难家庭救助金，促进社会稳定水平逐步提高</w:t>
            </w:r>
          </w:p>
        </w:tc>
        <w:tc>
          <w:tcPr>
            <w:tcW w:w="2835" w:type="dxa"/>
            <w:vAlign w:val="center"/>
          </w:tcPr>
          <w:p>
            <w:pPr>
              <w:pStyle w:val="16"/>
            </w:pPr>
            <w:r>
              <w:t>通过实施计划生育困难家庭救助金，促进社会稳定水平逐步提高</w:t>
            </w:r>
          </w:p>
        </w:tc>
        <w:tc>
          <w:tcPr>
            <w:tcW w:w="2551" w:type="dxa"/>
            <w:vAlign w:val="center"/>
          </w:tcPr>
          <w:p>
            <w:pPr>
              <w:pStyle w:val="16"/>
            </w:pPr>
            <w:r>
              <w:t>逐步稳定</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冀财社[2015]75号文件精神 冀财社【2015】75号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5、2023年省级慢性病综合防控示范区专项工作经费绩效目标表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1."魏政办字[2019]36号，魏县人民政府关于印发《魏县创建省级慢性病综合防控示范区工作实施方案》的通知</w:t>
            </w:r>
          </w:p>
          <w:p>
            <w:pPr>
              <w:pStyle w:val="16"/>
            </w:pPr>
            <w:r>
              <w:t>保障慢性病防控经费，辖区政府提供示范区建设专项工作经费，每年不少于20万元。"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2023年慢性病示范区建设工作经费</w:t>
            </w:r>
          </w:p>
        </w:tc>
        <w:tc>
          <w:tcPr>
            <w:tcW w:w="2835" w:type="dxa"/>
            <w:vAlign w:val="center"/>
          </w:tcPr>
          <w:p>
            <w:pPr>
              <w:pStyle w:val="16"/>
            </w:pPr>
            <w:r>
              <w:t>2023年慢性病示范区建设工作经费</w:t>
            </w:r>
          </w:p>
        </w:tc>
        <w:tc>
          <w:tcPr>
            <w:tcW w:w="2551" w:type="dxa"/>
            <w:vAlign w:val="center"/>
          </w:tcPr>
          <w:p>
            <w:pPr>
              <w:pStyle w:val="16"/>
            </w:pPr>
            <w:r>
              <w:t>20万元</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辖区内慢性病管理数量</w:t>
            </w:r>
          </w:p>
        </w:tc>
        <w:tc>
          <w:tcPr>
            <w:tcW w:w="2835" w:type="dxa"/>
            <w:vAlign w:val="center"/>
          </w:tcPr>
          <w:p>
            <w:pPr>
              <w:pStyle w:val="16"/>
            </w:pPr>
            <w:r>
              <w:t>辖区内慢性病管理数量</w:t>
            </w:r>
          </w:p>
        </w:tc>
        <w:tc>
          <w:tcPr>
            <w:tcW w:w="2551" w:type="dxa"/>
            <w:vAlign w:val="center"/>
          </w:tcPr>
          <w:p>
            <w:pPr>
              <w:pStyle w:val="16"/>
            </w:pPr>
            <w:r>
              <w:t>≥8万人</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慢性病综合防范示范区完成质量</w:t>
            </w:r>
          </w:p>
        </w:tc>
        <w:tc>
          <w:tcPr>
            <w:tcW w:w="2835" w:type="dxa"/>
            <w:vAlign w:val="center"/>
          </w:tcPr>
          <w:p>
            <w:pPr>
              <w:pStyle w:val="16"/>
            </w:pPr>
            <w:r>
              <w:t>慢性病综合防范示范区完成质量</w:t>
            </w:r>
          </w:p>
        </w:tc>
        <w:tc>
          <w:tcPr>
            <w:tcW w:w="2551" w:type="dxa"/>
            <w:vAlign w:val="center"/>
          </w:tcPr>
          <w:p>
            <w:pPr>
              <w:pStyle w:val="16"/>
            </w:pPr>
            <w:r>
              <w:t>100%</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创建慢性病示范区工作经费使用率</w:t>
            </w:r>
          </w:p>
        </w:tc>
        <w:tc>
          <w:tcPr>
            <w:tcW w:w="2835" w:type="dxa"/>
            <w:vAlign w:val="center"/>
          </w:tcPr>
          <w:p>
            <w:pPr>
              <w:pStyle w:val="16"/>
            </w:pPr>
            <w:r>
              <w:t>创建慢性病示范区工作完成率</w:t>
            </w:r>
          </w:p>
        </w:tc>
        <w:tc>
          <w:tcPr>
            <w:tcW w:w="2551" w:type="dxa"/>
            <w:vAlign w:val="center"/>
          </w:tcPr>
          <w:p>
            <w:pPr>
              <w:pStyle w:val="16"/>
            </w:pPr>
            <w:r>
              <w:t>100%</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促进社会稳定发展，使慢性病患者得到更好的保障</w:t>
            </w:r>
          </w:p>
        </w:tc>
        <w:tc>
          <w:tcPr>
            <w:tcW w:w="2835" w:type="dxa"/>
            <w:vAlign w:val="center"/>
          </w:tcPr>
          <w:p>
            <w:pPr>
              <w:pStyle w:val="16"/>
            </w:pPr>
            <w:r>
              <w:t>促进社会稳定发展，使慢性病患者得到更好的保障</w:t>
            </w:r>
          </w:p>
        </w:tc>
        <w:tc>
          <w:tcPr>
            <w:tcW w:w="2551" w:type="dxa"/>
            <w:vAlign w:val="center"/>
          </w:tcPr>
          <w:p>
            <w:pPr>
              <w:pStyle w:val="16"/>
            </w:pPr>
            <w:r>
              <w:t>促进社会发展</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长期实施该项目，提高慢性病人群寿命</w:t>
            </w:r>
          </w:p>
        </w:tc>
        <w:tc>
          <w:tcPr>
            <w:tcW w:w="2835" w:type="dxa"/>
            <w:vAlign w:val="center"/>
          </w:tcPr>
          <w:p>
            <w:pPr>
              <w:pStyle w:val="16"/>
            </w:pPr>
            <w:r>
              <w:t>长期实施该项目，提高慢性病人群寿命</w:t>
            </w:r>
          </w:p>
        </w:tc>
        <w:tc>
          <w:tcPr>
            <w:tcW w:w="2551" w:type="dxa"/>
            <w:vAlign w:val="center"/>
          </w:tcPr>
          <w:p>
            <w:pPr>
              <w:pStyle w:val="16"/>
            </w:pPr>
            <w:r>
              <w:t>逐年提高</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魏政办字[2019]36号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6、2023年突发</w:t>
      </w:r>
      <w:r>
        <w:rPr>
          <w:rFonts w:hint="eastAsia" w:ascii="方正仿宋_GBK" w:hAnsi="方正仿宋_GBK" w:eastAsia="方正仿宋_GBK" w:cs="方正仿宋_GBK"/>
          <w:b/>
          <w:color w:val="000000"/>
          <w:sz w:val="28"/>
          <w:lang w:eastAsia="zh-CN"/>
        </w:rPr>
        <w:t>公共卫生事件</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1."为了有效预防、及时控制和消除突发公共卫生事件的危害，保障公众身体健康与生命安全，维护正常的社会秩序。上半年支出25万元，下半年支出25万元，按季度拨付。</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2023年突发公共卫生总金额</w:t>
            </w:r>
          </w:p>
        </w:tc>
        <w:tc>
          <w:tcPr>
            <w:tcW w:w="2835" w:type="dxa"/>
            <w:vAlign w:val="center"/>
          </w:tcPr>
          <w:p>
            <w:pPr>
              <w:pStyle w:val="16"/>
            </w:pPr>
            <w:r>
              <w:t>2023年突发公共卫生总金额</w:t>
            </w:r>
          </w:p>
        </w:tc>
        <w:tc>
          <w:tcPr>
            <w:tcW w:w="2551" w:type="dxa"/>
            <w:vAlign w:val="center"/>
          </w:tcPr>
          <w:p>
            <w:pPr>
              <w:pStyle w:val="16"/>
            </w:pPr>
            <w:r>
              <w:t>50万元</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突发公共卫生事件报告和处理率</w:t>
            </w:r>
          </w:p>
        </w:tc>
        <w:tc>
          <w:tcPr>
            <w:tcW w:w="2835" w:type="dxa"/>
            <w:vAlign w:val="center"/>
          </w:tcPr>
          <w:p>
            <w:pPr>
              <w:pStyle w:val="16"/>
            </w:pPr>
            <w:r>
              <w:t>突发公共卫生事件报告和处理率</w:t>
            </w:r>
          </w:p>
        </w:tc>
        <w:tc>
          <w:tcPr>
            <w:tcW w:w="2551" w:type="dxa"/>
            <w:vAlign w:val="center"/>
          </w:tcPr>
          <w:p>
            <w:pPr>
              <w:pStyle w:val="16"/>
            </w:pPr>
            <w:r>
              <w:t>100%</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应对突发公共卫生应急演练次数</w:t>
            </w:r>
          </w:p>
        </w:tc>
        <w:tc>
          <w:tcPr>
            <w:tcW w:w="2835" w:type="dxa"/>
            <w:vAlign w:val="center"/>
          </w:tcPr>
          <w:p>
            <w:pPr>
              <w:pStyle w:val="16"/>
            </w:pPr>
            <w:r>
              <w:t>应对突发公共卫生应急演练次数</w:t>
            </w:r>
          </w:p>
        </w:tc>
        <w:tc>
          <w:tcPr>
            <w:tcW w:w="2551" w:type="dxa"/>
            <w:vAlign w:val="center"/>
          </w:tcPr>
          <w:p>
            <w:pPr>
              <w:pStyle w:val="16"/>
            </w:pPr>
            <w:r>
              <w:t>≥4次每年</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突发公共卫生资金按时足额拨付</w:t>
            </w:r>
          </w:p>
        </w:tc>
        <w:tc>
          <w:tcPr>
            <w:tcW w:w="2835" w:type="dxa"/>
            <w:vAlign w:val="center"/>
          </w:tcPr>
          <w:p>
            <w:pPr>
              <w:pStyle w:val="16"/>
            </w:pPr>
            <w:r>
              <w:t>突发公共卫生资金按时足额拨付</w:t>
            </w:r>
          </w:p>
        </w:tc>
        <w:tc>
          <w:tcPr>
            <w:tcW w:w="2551" w:type="dxa"/>
            <w:vAlign w:val="center"/>
          </w:tcPr>
          <w:p>
            <w:pPr>
              <w:pStyle w:val="16"/>
            </w:pPr>
            <w:r>
              <w:t>每半年拨付一次</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提升人民对突发事件的应对力</w:t>
            </w:r>
          </w:p>
        </w:tc>
        <w:tc>
          <w:tcPr>
            <w:tcW w:w="2835" w:type="dxa"/>
            <w:vAlign w:val="center"/>
          </w:tcPr>
          <w:p>
            <w:pPr>
              <w:pStyle w:val="16"/>
            </w:pPr>
            <w:r>
              <w:t>人民对应对突发公共卫生事件应对的知晓率</w:t>
            </w:r>
          </w:p>
        </w:tc>
        <w:tc>
          <w:tcPr>
            <w:tcW w:w="2551" w:type="dxa"/>
            <w:vAlign w:val="center"/>
          </w:tcPr>
          <w:p>
            <w:pPr>
              <w:pStyle w:val="16"/>
            </w:pPr>
            <w:r>
              <w:t>不断提高</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全县人民应对突发公共卫生事件能力</w:t>
            </w:r>
          </w:p>
        </w:tc>
        <w:tc>
          <w:tcPr>
            <w:tcW w:w="2835" w:type="dxa"/>
            <w:vAlign w:val="center"/>
          </w:tcPr>
          <w:p>
            <w:pPr>
              <w:pStyle w:val="16"/>
            </w:pPr>
            <w:r>
              <w:t>长期实施，提高全县人民应对突发公共卫生的认识率</w:t>
            </w:r>
          </w:p>
        </w:tc>
        <w:tc>
          <w:tcPr>
            <w:tcW w:w="2551" w:type="dxa"/>
            <w:vAlign w:val="center"/>
          </w:tcPr>
          <w:p>
            <w:pPr>
              <w:pStyle w:val="16"/>
            </w:pPr>
            <w:r>
              <w:t>≥90%</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传染病防治法-第六十一条</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7、2023年性别比专项治理经费绩效目标表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通过广泛宣传教育，使我镇广大干部群众对《中共中央国务院关于全面加强人口和计划生育工作统筹解决人口问题的决定》、《关于禁止非医学需要的胎儿性别鉴定和选择性别的人工终止妊娠的规定》以及其它相关法律法规有深入了解并自觉遵守。按季度使用资金。</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2023年性别比专项治理经费总金额</w:t>
            </w:r>
          </w:p>
        </w:tc>
        <w:tc>
          <w:tcPr>
            <w:tcW w:w="2835" w:type="dxa"/>
            <w:vAlign w:val="center"/>
          </w:tcPr>
          <w:p>
            <w:pPr>
              <w:pStyle w:val="16"/>
            </w:pPr>
            <w:r>
              <w:t>2023年性别比专项治理经费总金额</w:t>
            </w:r>
          </w:p>
        </w:tc>
        <w:tc>
          <w:tcPr>
            <w:tcW w:w="2551" w:type="dxa"/>
            <w:vAlign w:val="center"/>
          </w:tcPr>
          <w:p>
            <w:pPr>
              <w:pStyle w:val="16"/>
            </w:pPr>
            <w:r>
              <w:t>20万元</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2022年全县出生人口</w:t>
            </w:r>
          </w:p>
        </w:tc>
        <w:tc>
          <w:tcPr>
            <w:tcW w:w="2835" w:type="dxa"/>
            <w:vAlign w:val="center"/>
          </w:tcPr>
          <w:p>
            <w:pPr>
              <w:pStyle w:val="16"/>
            </w:pPr>
            <w:r>
              <w:t>2022年全县出生人口</w:t>
            </w:r>
          </w:p>
        </w:tc>
        <w:tc>
          <w:tcPr>
            <w:tcW w:w="2551" w:type="dxa"/>
            <w:vAlign w:val="center"/>
          </w:tcPr>
          <w:p>
            <w:pPr>
              <w:pStyle w:val="16"/>
            </w:pPr>
            <w:r>
              <w:t>≥6356人</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完成全年检测任务量</w:t>
            </w:r>
          </w:p>
        </w:tc>
        <w:tc>
          <w:tcPr>
            <w:tcW w:w="2835" w:type="dxa"/>
            <w:vAlign w:val="center"/>
          </w:tcPr>
          <w:p>
            <w:pPr>
              <w:pStyle w:val="16"/>
            </w:pPr>
            <w:r>
              <w:t>完成全年检查任务量</w:t>
            </w:r>
          </w:p>
        </w:tc>
        <w:tc>
          <w:tcPr>
            <w:tcW w:w="2551" w:type="dxa"/>
            <w:vAlign w:val="center"/>
          </w:tcPr>
          <w:p>
            <w:pPr>
              <w:pStyle w:val="16"/>
            </w:pPr>
            <w:r>
              <w:t>≥90%</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性别比专项资金按时足额拨付</w:t>
            </w:r>
          </w:p>
        </w:tc>
        <w:tc>
          <w:tcPr>
            <w:tcW w:w="2835" w:type="dxa"/>
            <w:vAlign w:val="center"/>
          </w:tcPr>
          <w:p>
            <w:pPr>
              <w:pStyle w:val="16"/>
            </w:pPr>
            <w:r>
              <w:t>性别比专项资金按时足额拨付率</w:t>
            </w:r>
          </w:p>
        </w:tc>
        <w:tc>
          <w:tcPr>
            <w:tcW w:w="2551" w:type="dxa"/>
            <w:vAlign w:val="center"/>
          </w:tcPr>
          <w:p>
            <w:pPr>
              <w:pStyle w:val="16"/>
            </w:pPr>
            <w:r>
              <w:t>100%</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促进社会稳定，出生男女比例平衡</w:t>
            </w:r>
          </w:p>
        </w:tc>
        <w:tc>
          <w:tcPr>
            <w:tcW w:w="2835" w:type="dxa"/>
            <w:vAlign w:val="center"/>
          </w:tcPr>
          <w:p>
            <w:pPr>
              <w:pStyle w:val="16"/>
            </w:pPr>
            <w:r>
              <w:t>促进社会稳定，出生男女比例平衡</w:t>
            </w:r>
          </w:p>
        </w:tc>
        <w:tc>
          <w:tcPr>
            <w:tcW w:w="2551" w:type="dxa"/>
            <w:vAlign w:val="center"/>
          </w:tcPr>
          <w:p>
            <w:pPr>
              <w:pStyle w:val="16"/>
            </w:pPr>
            <w:r>
              <w:t>逐步稳定</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长期实施该项目，实现出生人口性别比自然平衡</w:t>
            </w:r>
          </w:p>
        </w:tc>
        <w:tc>
          <w:tcPr>
            <w:tcW w:w="2835" w:type="dxa"/>
            <w:vAlign w:val="center"/>
          </w:tcPr>
          <w:p>
            <w:pPr>
              <w:pStyle w:val="16"/>
            </w:pPr>
            <w:r>
              <w:t>长期实施该项目，实现出生人口性别比自然平衡</w:t>
            </w:r>
          </w:p>
        </w:tc>
        <w:tc>
          <w:tcPr>
            <w:tcW w:w="2551" w:type="dxa"/>
            <w:vAlign w:val="center"/>
          </w:tcPr>
          <w:p>
            <w:pPr>
              <w:pStyle w:val="16"/>
            </w:pPr>
            <w:r>
              <w:t>较上年稳定</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省市考核方案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8、2023年原计生局人口管理工作经费绩效目标表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1.依据冀财教[2011]238号文件，县级人口计生财政人均投入以“十一五末”期末人均33元为基数，每年递增3.6元以上，2023年要达到人均72.6元，全县总人口1018280人，需资金7392.7128万元。县级配套800万元。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2023年人口经费补助金额</w:t>
            </w:r>
          </w:p>
        </w:tc>
        <w:tc>
          <w:tcPr>
            <w:tcW w:w="2835" w:type="dxa"/>
            <w:vAlign w:val="center"/>
          </w:tcPr>
          <w:p>
            <w:pPr>
              <w:pStyle w:val="16"/>
            </w:pPr>
            <w:r>
              <w:t>2023年人口经费补助金额</w:t>
            </w:r>
          </w:p>
        </w:tc>
        <w:tc>
          <w:tcPr>
            <w:tcW w:w="2551" w:type="dxa"/>
            <w:vAlign w:val="center"/>
          </w:tcPr>
          <w:p>
            <w:pPr>
              <w:pStyle w:val="16"/>
            </w:pPr>
            <w:r>
              <w:t>800万元</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2023年人口经费资金使用率</w:t>
            </w:r>
          </w:p>
        </w:tc>
        <w:tc>
          <w:tcPr>
            <w:tcW w:w="2835" w:type="dxa"/>
            <w:vAlign w:val="center"/>
          </w:tcPr>
          <w:p>
            <w:pPr>
              <w:pStyle w:val="16"/>
            </w:pPr>
            <w:r>
              <w:t>2023年人口经费资金使用率</w:t>
            </w:r>
          </w:p>
        </w:tc>
        <w:tc>
          <w:tcPr>
            <w:tcW w:w="2551" w:type="dxa"/>
            <w:vAlign w:val="center"/>
          </w:tcPr>
          <w:p>
            <w:pPr>
              <w:pStyle w:val="16"/>
            </w:pPr>
            <w:r>
              <w:t>100%</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全县常住人口数量</w:t>
            </w:r>
          </w:p>
        </w:tc>
        <w:tc>
          <w:tcPr>
            <w:tcW w:w="2835" w:type="dxa"/>
            <w:vAlign w:val="center"/>
          </w:tcPr>
          <w:p>
            <w:pPr>
              <w:pStyle w:val="16"/>
            </w:pPr>
            <w:r>
              <w:t>全县常住人口数量</w:t>
            </w:r>
          </w:p>
        </w:tc>
        <w:tc>
          <w:tcPr>
            <w:tcW w:w="2551" w:type="dxa"/>
            <w:vAlign w:val="center"/>
          </w:tcPr>
          <w:p>
            <w:pPr>
              <w:pStyle w:val="16"/>
            </w:pPr>
            <w:r>
              <w:t>&gt;820000人</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全员人口覆盖率</w:t>
            </w:r>
          </w:p>
        </w:tc>
        <w:tc>
          <w:tcPr>
            <w:tcW w:w="2835" w:type="dxa"/>
            <w:vAlign w:val="center"/>
          </w:tcPr>
          <w:p>
            <w:pPr>
              <w:pStyle w:val="16"/>
            </w:pPr>
            <w:r>
              <w:t>全员人口覆盖率</w:t>
            </w:r>
          </w:p>
        </w:tc>
        <w:tc>
          <w:tcPr>
            <w:tcW w:w="2551" w:type="dxa"/>
            <w:vAlign w:val="center"/>
          </w:tcPr>
          <w:p>
            <w:pPr>
              <w:pStyle w:val="16"/>
            </w:pPr>
            <w:r>
              <w:t>≥96%</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提高出生人口质量，促进社会进步</w:t>
            </w:r>
          </w:p>
        </w:tc>
        <w:tc>
          <w:tcPr>
            <w:tcW w:w="2835" w:type="dxa"/>
            <w:vAlign w:val="center"/>
          </w:tcPr>
          <w:p>
            <w:pPr>
              <w:pStyle w:val="16"/>
            </w:pPr>
            <w:r>
              <w:t>提高出生人口质量，促进社会进步</w:t>
            </w:r>
          </w:p>
        </w:tc>
        <w:tc>
          <w:tcPr>
            <w:tcW w:w="2551" w:type="dxa"/>
            <w:vAlign w:val="center"/>
          </w:tcPr>
          <w:p>
            <w:pPr>
              <w:pStyle w:val="16"/>
            </w:pPr>
            <w:r>
              <w:t>不断进步</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长期实施人口管理专项经费，降低人口缺陷数量</w:t>
            </w:r>
          </w:p>
        </w:tc>
        <w:tc>
          <w:tcPr>
            <w:tcW w:w="2835" w:type="dxa"/>
            <w:vAlign w:val="center"/>
          </w:tcPr>
          <w:p>
            <w:pPr>
              <w:pStyle w:val="16"/>
            </w:pPr>
            <w:r>
              <w:t>长期实施人口管理专项经费，降低人口缺陷数量</w:t>
            </w:r>
          </w:p>
        </w:tc>
        <w:tc>
          <w:tcPr>
            <w:tcW w:w="2551" w:type="dxa"/>
            <w:vAlign w:val="center"/>
          </w:tcPr>
          <w:p>
            <w:pPr>
              <w:pStyle w:val="16"/>
            </w:pPr>
            <w:r>
              <w:t>降低人口缺陷</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依据冀财教[2011]238号文件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9、赤脚医生养老补助绩效目标表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1.2023年全县60岁及以上“赤脚医生”为1467人，按服务年限每满一年每月补助20元，400元封顶共需6297840元。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2023年赤脚医生养老人数</w:t>
            </w:r>
          </w:p>
        </w:tc>
        <w:tc>
          <w:tcPr>
            <w:tcW w:w="2835" w:type="dxa"/>
            <w:vAlign w:val="center"/>
          </w:tcPr>
          <w:p>
            <w:pPr>
              <w:pStyle w:val="16"/>
            </w:pPr>
            <w:r>
              <w:t>2023年赤脚医生养老人数</w:t>
            </w:r>
          </w:p>
        </w:tc>
        <w:tc>
          <w:tcPr>
            <w:tcW w:w="2551" w:type="dxa"/>
            <w:vAlign w:val="center"/>
          </w:tcPr>
          <w:p>
            <w:pPr>
              <w:pStyle w:val="16"/>
            </w:pPr>
            <w:r>
              <w:t>1467人</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原“赤脚医生”认定覆盖率</w:t>
            </w:r>
          </w:p>
        </w:tc>
        <w:tc>
          <w:tcPr>
            <w:tcW w:w="2835" w:type="dxa"/>
            <w:vAlign w:val="center"/>
          </w:tcPr>
          <w:p>
            <w:pPr>
              <w:pStyle w:val="16"/>
            </w:pPr>
            <w:r>
              <w:t>原“赤脚医生”认定覆盖率</w:t>
            </w:r>
          </w:p>
        </w:tc>
        <w:tc>
          <w:tcPr>
            <w:tcW w:w="2551" w:type="dxa"/>
            <w:vAlign w:val="center"/>
          </w:tcPr>
          <w:p>
            <w:pPr>
              <w:pStyle w:val="16"/>
            </w:pPr>
            <w:r>
              <w:t>≥100%</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2023年赤脚医生资金使用率</w:t>
            </w:r>
          </w:p>
        </w:tc>
        <w:tc>
          <w:tcPr>
            <w:tcW w:w="2835" w:type="dxa"/>
            <w:vAlign w:val="center"/>
          </w:tcPr>
          <w:p>
            <w:pPr>
              <w:pStyle w:val="16"/>
            </w:pPr>
            <w:r>
              <w:t>2023年赤脚医生资金使用率</w:t>
            </w:r>
          </w:p>
        </w:tc>
        <w:tc>
          <w:tcPr>
            <w:tcW w:w="2551" w:type="dxa"/>
            <w:vAlign w:val="center"/>
          </w:tcPr>
          <w:p>
            <w:pPr>
              <w:pStyle w:val="16"/>
            </w:pPr>
            <w:r>
              <w:t>100%</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县级投入赤脚医生养老补助成本</w:t>
            </w:r>
          </w:p>
        </w:tc>
        <w:tc>
          <w:tcPr>
            <w:tcW w:w="2835" w:type="dxa"/>
            <w:vAlign w:val="center"/>
          </w:tcPr>
          <w:p>
            <w:pPr>
              <w:pStyle w:val="16"/>
            </w:pPr>
            <w:r>
              <w:t>县级投入赤脚医生养老补助成本</w:t>
            </w:r>
          </w:p>
        </w:tc>
        <w:tc>
          <w:tcPr>
            <w:tcW w:w="2551" w:type="dxa"/>
            <w:vAlign w:val="center"/>
          </w:tcPr>
          <w:p>
            <w:pPr>
              <w:pStyle w:val="16"/>
            </w:pPr>
            <w:r>
              <w:t>629.78万元</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长期实施该政策，可以提高赤脚医生的生活质量</w:t>
            </w:r>
          </w:p>
        </w:tc>
        <w:tc>
          <w:tcPr>
            <w:tcW w:w="2835" w:type="dxa"/>
            <w:vAlign w:val="center"/>
          </w:tcPr>
          <w:p>
            <w:pPr>
              <w:pStyle w:val="16"/>
            </w:pPr>
            <w:r>
              <w:t>长期实施该政策，可以提高赤脚医生的生活质量</w:t>
            </w:r>
          </w:p>
        </w:tc>
        <w:tc>
          <w:tcPr>
            <w:tcW w:w="2551" w:type="dxa"/>
            <w:vAlign w:val="center"/>
          </w:tcPr>
          <w:p>
            <w:pPr>
              <w:pStyle w:val="16"/>
            </w:pPr>
            <w:r>
              <w:t>生活质量逐步提高</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通过实施原“赤脚医生”养老补助政策促进社会稳定水平逐步提高</w:t>
            </w:r>
          </w:p>
        </w:tc>
        <w:tc>
          <w:tcPr>
            <w:tcW w:w="2835" w:type="dxa"/>
            <w:vAlign w:val="center"/>
          </w:tcPr>
          <w:p>
            <w:pPr>
              <w:pStyle w:val="16"/>
            </w:pPr>
            <w:r>
              <w:t>通过实施原“赤脚医生”养老补助政策促进社会稳定水平逐步提高</w:t>
            </w:r>
          </w:p>
        </w:tc>
        <w:tc>
          <w:tcPr>
            <w:tcW w:w="2551" w:type="dxa"/>
            <w:vAlign w:val="center"/>
          </w:tcPr>
          <w:p>
            <w:pPr>
              <w:pStyle w:val="16"/>
            </w:pPr>
            <w:r>
              <w:t>促进社会稳定发展</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冀卫发【2016】14号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10、村卫生室药品零差率补助县配套资金绩效目标表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1."按照人均补助标准8元，省级以上负担50%，县负担50%，县级补助4元，按照我县农村人口数687169人测算需2748676元。</w:t>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我县2023年农村人口数量</w:t>
            </w:r>
          </w:p>
        </w:tc>
        <w:tc>
          <w:tcPr>
            <w:tcW w:w="2835" w:type="dxa"/>
            <w:vAlign w:val="center"/>
          </w:tcPr>
          <w:p>
            <w:pPr>
              <w:pStyle w:val="16"/>
            </w:pPr>
            <w:r>
              <w:t>我县2023年农村人口数量</w:t>
            </w:r>
          </w:p>
        </w:tc>
        <w:tc>
          <w:tcPr>
            <w:tcW w:w="2551" w:type="dxa"/>
            <w:vAlign w:val="center"/>
          </w:tcPr>
          <w:p>
            <w:pPr>
              <w:pStyle w:val="16"/>
            </w:pPr>
            <w:r>
              <w:t>687169人</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基本药物及时配送到位率</w:t>
            </w:r>
          </w:p>
        </w:tc>
        <w:tc>
          <w:tcPr>
            <w:tcW w:w="2835" w:type="dxa"/>
            <w:vAlign w:val="center"/>
          </w:tcPr>
          <w:p>
            <w:pPr>
              <w:pStyle w:val="16"/>
            </w:pPr>
            <w:r>
              <w:t>基本药物及时配送到位率</w:t>
            </w:r>
          </w:p>
        </w:tc>
        <w:tc>
          <w:tcPr>
            <w:tcW w:w="2551" w:type="dxa"/>
            <w:vAlign w:val="center"/>
          </w:tcPr>
          <w:p>
            <w:pPr>
              <w:pStyle w:val="16"/>
            </w:pPr>
            <w:r>
              <w:t>≥90%</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2023年村卫生室药品零差率补助成本</w:t>
            </w:r>
          </w:p>
        </w:tc>
        <w:tc>
          <w:tcPr>
            <w:tcW w:w="2835" w:type="dxa"/>
            <w:vAlign w:val="center"/>
          </w:tcPr>
          <w:p>
            <w:pPr>
              <w:pStyle w:val="16"/>
            </w:pPr>
            <w:r>
              <w:t>2023年村卫生室药品零差率补助成本</w:t>
            </w:r>
          </w:p>
        </w:tc>
        <w:tc>
          <w:tcPr>
            <w:tcW w:w="2551" w:type="dxa"/>
            <w:vAlign w:val="center"/>
          </w:tcPr>
          <w:p>
            <w:pPr>
              <w:pStyle w:val="16"/>
            </w:pPr>
            <w:r>
              <w:t>274.86万元</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县级基本药物制度补助资金使用率</w:t>
            </w:r>
          </w:p>
        </w:tc>
        <w:tc>
          <w:tcPr>
            <w:tcW w:w="2835" w:type="dxa"/>
            <w:vAlign w:val="center"/>
          </w:tcPr>
          <w:p>
            <w:pPr>
              <w:pStyle w:val="16"/>
            </w:pPr>
            <w:r>
              <w:t>县级基本药物制度补助资金使用率</w:t>
            </w:r>
          </w:p>
        </w:tc>
        <w:tc>
          <w:tcPr>
            <w:tcW w:w="2551" w:type="dxa"/>
            <w:vAlign w:val="center"/>
          </w:tcPr>
          <w:p>
            <w:pPr>
              <w:pStyle w:val="16"/>
            </w:pPr>
            <w:r>
              <w:t>100%</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实施基本药物制度补助乡医收入</w:t>
            </w:r>
          </w:p>
        </w:tc>
        <w:tc>
          <w:tcPr>
            <w:tcW w:w="2835" w:type="dxa"/>
            <w:vAlign w:val="center"/>
          </w:tcPr>
          <w:p>
            <w:pPr>
              <w:pStyle w:val="16"/>
            </w:pPr>
            <w:r>
              <w:t>实施基本药物制度补助乡医收入</w:t>
            </w:r>
          </w:p>
        </w:tc>
        <w:tc>
          <w:tcPr>
            <w:tcW w:w="2551" w:type="dxa"/>
            <w:vAlign w:val="center"/>
          </w:tcPr>
          <w:p>
            <w:pPr>
              <w:pStyle w:val="16"/>
            </w:pPr>
            <w:r>
              <w:t>保持稳定</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国家基本药物制度在基层持续实施</w:t>
            </w:r>
          </w:p>
        </w:tc>
        <w:tc>
          <w:tcPr>
            <w:tcW w:w="2835" w:type="dxa"/>
            <w:vAlign w:val="center"/>
          </w:tcPr>
          <w:p>
            <w:pPr>
              <w:pStyle w:val="16"/>
            </w:pPr>
            <w:r>
              <w:t>国家基本药物制度在基层持续实施</w:t>
            </w:r>
          </w:p>
        </w:tc>
        <w:tc>
          <w:tcPr>
            <w:tcW w:w="2551" w:type="dxa"/>
            <w:vAlign w:val="center"/>
          </w:tcPr>
          <w:p>
            <w:pPr>
              <w:pStyle w:val="16"/>
            </w:pPr>
            <w:r>
              <w:t>中长期</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冀财社（2016）153号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11、儿童计划免疫资金绩效目标表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1.全面实施扩大国家免疫规划，继续保持无脊灰状态，消除麻疹，控制乙肝，进一步降低疫苗可预防传染病的发病率，全年儿童接种约7万人次，需资金50万元，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2023年儿童计划免疫资金总金额</w:t>
            </w:r>
          </w:p>
        </w:tc>
        <w:tc>
          <w:tcPr>
            <w:tcW w:w="2835" w:type="dxa"/>
            <w:vAlign w:val="center"/>
          </w:tcPr>
          <w:p>
            <w:pPr>
              <w:pStyle w:val="16"/>
            </w:pPr>
            <w:r>
              <w:t>2023年儿童计划免疫资金总金额</w:t>
            </w:r>
          </w:p>
        </w:tc>
        <w:tc>
          <w:tcPr>
            <w:tcW w:w="2551" w:type="dxa"/>
            <w:vAlign w:val="center"/>
          </w:tcPr>
          <w:p>
            <w:pPr>
              <w:pStyle w:val="16"/>
            </w:pPr>
            <w:r>
              <w:t>50万元</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全年儿童接种人次</w:t>
            </w:r>
          </w:p>
        </w:tc>
        <w:tc>
          <w:tcPr>
            <w:tcW w:w="2835" w:type="dxa"/>
            <w:vAlign w:val="center"/>
          </w:tcPr>
          <w:p>
            <w:pPr>
              <w:pStyle w:val="16"/>
            </w:pPr>
            <w:r>
              <w:t>全年儿童接种人次</w:t>
            </w:r>
          </w:p>
        </w:tc>
        <w:tc>
          <w:tcPr>
            <w:tcW w:w="2551" w:type="dxa"/>
            <w:vAlign w:val="center"/>
          </w:tcPr>
          <w:p>
            <w:pPr>
              <w:pStyle w:val="16"/>
            </w:pPr>
            <w:r>
              <w:t>≥70000人次</w:t>
            </w:r>
          </w:p>
        </w:tc>
        <w:tc>
          <w:tcPr>
            <w:tcW w:w="2268" w:type="dxa"/>
            <w:vAlign w:val="center"/>
          </w:tcPr>
          <w:p>
            <w:pPr>
              <w:pStyle w:val="16"/>
            </w:pPr>
            <w:r>
              <w:t>扩大国家免疫规划实施方案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儿童接种完成率</w:t>
            </w:r>
          </w:p>
        </w:tc>
        <w:tc>
          <w:tcPr>
            <w:tcW w:w="2835" w:type="dxa"/>
            <w:vAlign w:val="center"/>
          </w:tcPr>
          <w:p>
            <w:pPr>
              <w:pStyle w:val="16"/>
            </w:pPr>
            <w:r>
              <w:t>儿童接种完成率</w:t>
            </w:r>
          </w:p>
        </w:tc>
        <w:tc>
          <w:tcPr>
            <w:tcW w:w="2551" w:type="dxa"/>
            <w:vAlign w:val="center"/>
          </w:tcPr>
          <w:p>
            <w:pPr>
              <w:pStyle w:val="16"/>
            </w:pPr>
            <w:r>
              <w:t>≥90%</w:t>
            </w:r>
          </w:p>
        </w:tc>
        <w:tc>
          <w:tcPr>
            <w:tcW w:w="2268" w:type="dxa"/>
            <w:vAlign w:val="center"/>
          </w:tcPr>
          <w:p>
            <w:pPr>
              <w:pStyle w:val="16"/>
            </w:pPr>
            <w:r>
              <w:t>扩大国家免疫规划实施方案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儿童计划免疫资金使用率</w:t>
            </w:r>
          </w:p>
        </w:tc>
        <w:tc>
          <w:tcPr>
            <w:tcW w:w="2835" w:type="dxa"/>
            <w:vAlign w:val="center"/>
          </w:tcPr>
          <w:p>
            <w:pPr>
              <w:pStyle w:val="16"/>
            </w:pPr>
            <w:r>
              <w:t>儿童计划免疫资金使用率</w:t>
            </w:r>
          </w:p>
        </w:tc>
        <w:tc>
          <w:tcPr>
            <w:tcW w:w="2551" w:type="dxa"/>
            <w:vAlign w:val="center"/>
          </w:tcPr>
          <w:p>
            <w:pPr>
              <w:pStyle w:val="16"/>
            </w:pPr>
            <w:r>
              <w:t>100%</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健康保障，促进社会稳定发展。</w:t>
            </w:r>
          </w:p>
        </w:tc>
        <w:tc>
          <w:tcPr>
            <w:tcW w:w="2835" w:type="dxa"/>
            <w:vAlign w:val="center"/>
          </w:tcPr>
          <w:p>
            <w:pPr>
              <w:pStyle w:val="16"/>
            </w:pPr>
            <w:r>
              <w:t>健康保障，促进社会稳定发展。</w:t>
            </w:r>
          </w:p>
        </w:tc>
        <w:tc>
          <w:tcPr>
            <w:tcW w:w="2551" w:type="dxa"/>
            <w:vAlign w:val="center"/>
          </w:tcPr>
          <w:p>
            <w:pPr>
              <w:pStyle w:val="16"/>
            </w:pPr>
            <w:r>
              <w:t>逐步提高</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长期实施儿童计划免疫，改善人民身体健康</w:t>
            </w:r>
          </w:p>
        </w:tc>
        <w:tc>
          <w:tcPr>
            <w:tcW w:w="2835" w:type="dxa"/>
            <w:vAlign w:val="center"/>
          </w:tcPr>
          <w:p>
            <w:pPr>
              <w:pStyle w:val="16"/>
            </w:pPr>
            <w:r>
              <w:t>长期实施儿童计划免疫，改善人民身体健康</w:t>
            </w:r>
          </w:p>
        </w:tc>
        <w:tc>
          <w:tcPr>
            <w:tcW w:w="2551" w:type="dxa"/>
            <w:vAlign w:val="center"/>
          </w:tcPr>
          <w:p>
            <w:pPr>
              <w:pStyle w:val="16"/>
            </w:pPr>
            <w:r>
              <w:t>不断改善</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p>
            <w:pPr>
              <w:pStyle w:val="16"/>
            </w:pPr>
          </w:p>
        </w:tc>
        <w:tc>
          <w:tcPr>
            <w:tcW w:w="2268" w:type="dxa"/>
            <w:vAlign w:val="center"/>
          </w:tcPr>
          <w:p>
            <w:pPr>
              <w:pStyle w:val="16"/>
            </w:pPr>
            <w:r>
              <w:t>传染病防治法</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12、基本公共卫生服务县配套绩效目标表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1.预计2023年基本公共卫生服务经费为人均89元，县级人均配套经费应为17.8元，我县常住人口796882人，需县级配套14184499元。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政府办基层医疗卫生机构实施基本公共卫生服务补助制度覆盖率</w:t>
            </w:r>
          </w:p>
        </w:tc>
        <w:tc>
          <w:tcPr>
            <w:tcW w:w="2835" w:type="dxa"/>
            <w:vAlign w:val="center"/>
          </w:tcPr>
          <w:p>
            <w:pPr>
              <w:pStyle w:val="16"/>
            </w:pPr>
            <w:r>
              <w:t>政府办基层医疗卫生机构实施基本公共卫生服务补助制度覆盖率</w:t>
            </w:r>
          </w:p>
        </w:tc>
        <w:tc>
          <w:tcPr>
            <w:tcW w:w="2551" w:type="dxa"/>
            <w:vAlign w:val="center"/>
          </w:tcPr>
          <w:p>
            <w:pPr>
              <w:pStyle w:val="16"/>
            </w:pPr>
            <w:r>
              <w:t>全覆盖</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基本公共卫生资金使用率</w:t>
            </w:r>
          </w:p>
        </w:tc>
        <w:tc>
          <w:tcPr>
            <w:tcW w:w="2835" w:type="dxa"/>
            <w:vAlign w:val="center"/>
          </w:tcPr>
          <w:p>
            <w:pPr>
              <w:pStyle w:val="16"/>
            </w:pPr>
            <w:r>
              <w:t>2023年基本公共卫生资金使用率</w:t>
            </w:r>
          </w:p>
        </w:tc>
        <w:tc>
          <w:tcPr>
            <w:tcW w:w="2551" w:type="dxa"/>
            <w:vAlign w:val="center"/>
          </w:tcPr>
          <w:p>
            <w:pPr>
              <w:pStyle w:val="16"/>
            </w:pPr>
            <w:r>
              <w:t>100%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基本公共卫生服务补助资金总成本</w:t>
            </w:r>
          </w:p>
        </w:tc>
        <w:tc>
          <w:tcPr>
            <w:tcW w:w="2835" w:type="dxa"/>
            <w:vAlign w:val="center"/>
          </w:tcPr>
          <w:p>
            <w:pPr>
              <w:pStyle w:val="16"/>
            </w:pPr>
            <w:r>
              <w:t>2023年县级基本公共卫生服务补助资金总成本</w:t>
            </w:r>
          </w:p>
        </w:tc>
        <w:tc>
          <w:tcPr>
            <w:tcW w:w="2551" w:type="dxa"/>
            <w:vAlign w:val="center"/>
          </w:tcPr>
          <w:p>
            <w:pPr>
              <w:pStyle w:val="16"/>
            </w:pPr>
            <w:r>
              <w:t>1418.45万元</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实施基本公共卫生项目服务，较大的促进经济的发展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冀卫基层函【2017】13号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13、冀财社【2022】164号 提前下达2023年省级脱贫地区原“赤脚医生”养老补助资金绩效目标表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1.2023年全县60岁及以上“赤脚医生”为1467人，按服务年限每满一年每月补助20元，400元封顶共需6297840元。省级补助44.56万元。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2023年赤脚医生养老人数</w:t>
            </w:r>
          </w:p>
        </w:tc>
        <w:tc>
          <w:tcPr>
            <w:tcW w:w="2835" w:type="dxa"/>
            <w:vAlign w:val="center"/>
          </w:tcPr>
          <w:p>
            <w:pPr>
              <w:pStyle w:val="16"/>
            </w:pPr>
            <w:r>
              <w:t>2023年赤脚医生养老人数</w:t>
            </w:r>
          </w:p>
        </w:tc>
        <w:tc>
          <w:tcPr>
            <w:tcW w:w="2551" w:type="dxa"/>
            <w:vAlign w:val="center"/>
          </w:tcPr>
          <w:p>
            <w:pPr>
              <w:pStyle w:val="16"/>
            </w:pPr>
            <w:r>
              <w:t>1467人</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原“赤脚医生”认定覆盖率</w:t>
            </w:r>
          </w:p>
        </w:tc>
        <w:tc>
          <w:tcPr>
            <w:tcW w:w="2835" w:type="dxa"/>
            <w:vAlign w:val="center"/>
          </w:tcPr>
          <w:p>
            <w:pPr>
              <w:pStyle w:val="16"/>
            </w:pPr>
            <w:r>
              <w:t>原“赤脚医生”认定覆盖率</w:t>
            </w:r>
          </w:p>
        </w:tc>
        <w:tc>
          <w:tcPr>
            <w:tcW w:w="2551" w:type="dxa"/>
            <w:vAlign w:val="center"/>
          </w:tcPr>
          <w:p>
            <w:pPr>
              <w:pStyle w:val="16"/>
            </w:pPr>
            <w:r>
              <w:t>100%</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2023年赤脚医生资金使用率</w:t>
            </w:r>
          </w:p>
        </w:tc>
        <w:tc>
          <w:tcPr>
            <w:tcW w:w="2835" w:type="dxa"/>
            <w:vAlign w:val="center"/>
          </w:tcPr>
          <w:p>
            <w:pPr>
              <w:pStyle w:val="16"/>
            </w:pPr>
            <w:r>
              <w:t>2023年赤脚医生资金使用率</w:t>
            </w:r>
          </w:p>
        </w:tc>
        <w:tc>
          <w:tcPr>
            <w:tcW w:w="2551" w:type="dxa"/>
            <w:vAlign w:val="center"/>
          </w:tcPr>
          <w:p>
            <w:pPr>
              <w:pStyle w:val="16"/>
            </w:pPr>
            <w:r>
              <w:t>100%</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省级投入赤脚医生养老补助成本</w:t>
            </w:r>
          </w:p>
        </w:tc>
        <w:tc>
          <w:tcPr>
            <w:tcW w:w="2835" w:type="dxa"/>
            <w:vAlign w:val="center"/>
          </w:tcPr>
          <w:p>
            <w:pPr>
              <w:pStyle w:val="16"/>
            </w:pPr>
            <w:r>
              <w:t>省级投入赤脚医生养老补助成本</w:t>
            </w:r>
          </w:p>
        </w:tc>
        <w:tc>
          <w:tcPr>
            <w:tcW w:w="2551" w:type="dxa"/>
            <w:vAlign w:val="center"/>
          </w:tcPr>
          <w:p>
            <w:pPr>
              <w:pStyle w:val="16"/>
            </w:pPr>
            <w:r>
              <w:t>44.56万元</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长期实施该政策，可以提高赤脚医生的生活质量</w:t>
            </w:r>
          </w:p>
        </w:tc>
        <w:tc>
          <w:tcPr>
            <w:tcW w:w="2835" w:type="dxa"/>
            <w:vAlign w:val="center"/>
          </w:tcPr>
          <w:p>
            <w:pPr>
              <w:pStyle w:val="16"/>
            </w:pPr>
            <w:r>
              <w:t>长期实施该政策，可以提高赤脚医生的生活质量</w:t>
            </w:r>
          </w:p>
        </w:tc>
        <w:tc>
          <w:tcPr>
            <w:tcW w:w="2551" w:type="dxa"/>
            <w:vAlign w:val="center"/>
          </w:tcPr>
          <w:p>
            <w:pPr>
              <w:pStyle w:val="16"/>
            </w:pPr>
            <w:r>
              <w:t>生活质量逐步提高</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通过实施原“赤脚医生”养老补助政策促进社会稳定水平逐步提高</w:t>
            </w:r>
          </w:p>
        </w:tc>
        <w:tc>
          <w:tcPr>
            <w:tcW w:w="2835" w:type="dxa"/>
            <w:vAlign w:val="center"/>
          </w:tcPr>
          <w:p>
            <w:pPr>
              <w:pStyle w:val="16"/>
            </w:pPr>
            <w:r>
              <w:t>通过实施原“赤脚医生”养老补助政策促进社会稳定水平逐步提高</w:t>
            </w:r>
          </w:p>
        </w:tc>
        <w:tc>
          <w:tcPr>
            <w:tcW w:w="2551" w:type="dxa"/>
            <w:vAlign w:val="center"/>
          </w:tcPr>
          <w:p>
            <w:pPr>
              <w:pStyle w:val="16"/>
            </w:pPr>
            <w:r>
              <w:t>促进社会稳定发展</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冀财社【2022】164号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14、冀财社【2022】179号 提前下达2023年省级卫生健康人才培养补助资金绩效目标表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1."根据省卫生健康委《关于细化2022年省级卫生健康人才队伍建设经费的函》（冀卫财务函【2022】58号），现省级补助万名医师支援农村卫生工程专项补助资金2.58万元。</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县级医院数量</w:t>
            </w:r>
          </w:p>
        </w:tc>
        <w:tc>
          <w:tcPr>
            <w:tcW w:w="2835" w:type="dxa"/>
            <w:vAlign w:val="center"/>
          </w:tcPr>
          <w:p>
            <w:pPr>
              <w:pStyle w:val="16"/>
            </w:pPr>
            <w:r>
              <w:t>辖区内县级医院数量</w:t>
            </w:r>
          </w:p>
        </w:tc>
        <w:tc>
          <w:tcPr>
            <w:tcW w:w="2551" w:type="dxa"/>
            <w:vAlign w:val="center"/>
          </w:tcPr>
          <w:p>
            <w:pPr>
              <w:pStyle w:val="16"/>
            </w:pPr>
            <w:r>
              <w:t>3家</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辖区内支援农村工程出勤率</w:t>
            </w:r>
          </w:p>
        </w:tc>
        <w:tc>
          <w:tcPr>
            <w:tcW w:w="2835" w:type="dxa"/>
            <w:vAlign w:val="center"/>
          </w:tcPr>
          <w:p>
            <w:pPr>
              <w:pStyle w:val="16"/>
            </w:pPr>
            <w:r>
              <w:t>辖区内支援农村工程出勤率</w:t>
            </w:r>
          </w:p>
        </w:tc>
        <w:tc>
          <w:tcPr>
            <w:tcW w:w="2551" w:type="dxa"/>
            <w:vAlign w:val="center"/>
          </w:tcPr>
          <w:p>
            <w:pPr>
              <w:pStyle w:val="16"/>
            </w:pPr>
            <w:r>
              <w:t>≥70%</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资金到位率</w:t>
            </w:r>
          </w:p>
        </w:tc>
        <w:tc>
          <w:tcPr>
            <w:tcW w:w="2835" w:type="dxa"/>
            <w:vAlign w:val="center"/>
          </w:tcPr>
          <w:p>
            <w:pPr>
              <w:pStyle w:val="16"/>
            </w:pPr>
            <w:r>
              <w:t>万民医师支援农村工程资金到位率</w:t>
            </w:r>
          </w:p>
        </w:tc>
        <w:tc>
          <w:tcPr>
            <w:tcW w:w="2551" w:type="dxa"/>
            <w:vAlign w:val="center"/>
          </w:tcPr>
          <w:p>
            <w:pPr>
              <w:pStyle w:val="16"/>
            </w:pPr>
            <w:r>
              <w:t>100%</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省级投入财政资金</w:t>
            </w:r>
          </w:p>
        </w:tc>
        <w:tc>
          <w:tcPr>
            <w:tcW w:w="2835" w:type="dxa"/>
            <w:vAlign w:val="center"/>
          </w:tcPr>
          <w:p>
            <w:pPr>
              <w:pStyle w:val="16"/>
            </w:pPr>
            <w:r>
              <w:t>省级投入财政资金</w:t>
            </w:r>
          </w:p>
        </w:tc>
        <w:tc>
          <w:tcPr>
            <w:tcW w:w="2551" w:type="dxa"/>
            <w:vAlign w:val="center"/>
          </w:tcPr>
          <w:p>
            <w:pPr>
              <w:pStyle w:val="16"/>
            </w:pPr>
            <w:r>
              <w:t>2.58万元</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促进社会稳定发展</w:t>
            </w:r>
          </w:p>
        </w:tc>
        <w:tc>
          <w:tcPr>
            <w:tcW w:w="2835" w:type="dxa"/>
            <w:vAlign w:val="center"/>
          </w:tcPr>
          <w:p>
            <w:pPr>
              <w:pStyle w:val="16"/>
            </w:pPr>
            <w:r>
              <w:t>实施万民医师支援农村工程，促进社会稳定</w:t>
            </w:r>
          </w:p>
        </w:tc>
        <w:tc>
          <w:tcPr>
            <w:tcW w:w="2551" w:type="dxa"/>
            <w:vAlign w:val="center"/>
          </w:tcPr>
          <w:p>
            <w:pPr>
              <w:pStyle w:val="16"/>
            </w:pPr>
            <w:r>
              <w:t>促进社会稳定</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长期实施万民医师支援农村工程，提高经济发展</w:t>
            </w:r>
          </w:p>
        </w:tc>
        <w:tc>
          <w:tcPr>
            <w:tcW w:w="2835" w:type="dxa"/>
            <w:vAlign w:val="center"/>
          </w:tcPr>
          <w:p>
            <w:pPr>
              <w:pStyle w:val="16"/>
            </w:pPr>
            <w:r>
              <w:t>长期实施万民医师支援农村工程，提高经济发展</w:t>
            </w:r>
          </w:p>
        </w:tc>
        <w:tc>
          <w:tcPr>
            <w:tcW w:w="2551" w:type="dxa"/>
            <w:vAlign w:val="center"/>
          </w:tcPr>
          <w:p>
            <w:pPr>
              <w:pStyle w:val="16"/>
            </w:pPr>
            <w:r>
              <w:t>较上年提高</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服务对象满意度指标</w:t>
            </w:r>
          </w:p>
        </w:tc>
        <w:tc>
          <w:tcPr>
            <w:tcW w:w="2835" w:type="dxa"/>
            <w:vAlign w:val="center"/>
          </w:tcPr>
          <w:p>
            <w:pPr>
              <w:pStyle w:val="16"/>
            </w:pPr>
            <w:r>
              <w:t>服务对象满意度指标</w:t>
            </w:r>
          </w:p>
        </w:tc>
        <w:tc>
          <w:tcPr>
            <w:tcW w:w="2551" w:type="dxa"/>
            <w:vAlign w:val="center"/>
          </w:tcPr>
          <w:p>
            <w:pPr>
              <w:pStyle w:val="16"/>
            </w:pPr>
            <w:r>
              <w:t>≥90%</w:t>
            </w:r>
          </w:p>
        </w:tc>
        <w:tc>
          <w:tcPr>
            <w:tcW w:w="2268" w:type="dxa"/>
            <w:vAlign w:val="center"/>
          </w:tcPr>
          <w:p>
            <w:pPr>
              <w:pStyle w:val="16"/>
            </w:pPr>
            <w:r>
              <w:t>冀财社【2022】179号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15、冀财社【2022】181号提前下达省级计划生育奖励扶助、特别扶助转移支付专项资金绩效目标表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符合计划生育奖扶、特扶条件的人员全部纳入奖励扶助，缓解农村计划生育困难家庭在生产、生活、医疗和养老等方面的特殊困难，保障和改善民生，促进社会和谐稳定，提高人民生活水平，进一步提高计划生育政策。</w:t>
            </w:r>
          </w:p>
          <w:p>
            <w:pPr>
              <w:pStyle w:val="16"/>
            </w:pPr>
            <w:r>
              <w:t>"</w:t>
            </w:r>
            <w:r>
              <w:tab/>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2023年奖扶、特扶目标人群发放完成率</w:t>
            </w:r>
          </w:p>
        </w:tc>
        <w:tc>
          <w:tcPr>
            <w:tcW w:w="2835" w:type="dxa"/>
            <w:vAlign w:val="center"/>
          </w:tcPr>
          <w:p>
            <w:pPr>
              <w:pStyle w:val="16"/>
            </w:pPr>
            <w:r>
              <w:t>2023年奖扶、特扶目标人群发放完成率</w:t>
            </w:r>
          </w:p>
        </w:tc>
        <w:tc>
          <w:tcPr>
            <w:tcW w:w="2551" w:type="dxa"/>
            <w:vAlign w:val="center"/>
          </w:tcPr>
          <w:p>
            <w:pPr>
              <w:pStyle w:val="16"/>
            </w:pPr>
            <w:r>
              <w:t>&gt;90%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省级投入奖扶、特扶成本</w:t>
            </w:r>
          </w:p>
        </w:tc>
        <w:tc>
          <w:tcPr>
            <w:tcW w:w="2835" w:type="dxa"/>
            <w:vAlign w:val="center"/>
          </w:tcPr>
          <w:p>
            <w:pPr>
              <w:pStyle w:val="16"/>
            </w:pPr>
            <w:r>
              <w:t>省级投入奖扶、特扶成本</w:t>
            </w:r>
          </w:p>
        </w:tc>
        <w:tc>
          <w:tcPr>
            <w:tcW w:w="2551" w:type="dxa"/>
            <w:vAlign w:val="center"/>
          </w:tcPr>
          <w:p>
            <w:pPr>
              <w:pStyle w:val="16"/>
            </w:pPr>
            <w:r>
              <w:t>87.24万元</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冀财社【2022】181号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16、冀财社【2022】183号 提前下达2023年中医药发展专项资金绩效目标表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1.中医药科技创新项目0.5万元，中医药人才队伍建设2万元，共计2.5万元，用于中医药事业的发展。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全国基层名老中医药药专家传承工作室建设数量</w:t>
            </w:r>
          </w:p>
        </w:tc>
        <w:tc>
          <w:tcPr>
            <w:tcW w:w="2835" w:type="dxa"/>
            <w:vAlign w:val="center"/>
          </w:tcPr>
          <w:p>
            <w:pPr>
              <w:pStyle w:val="16"/>
            </w:pPr>
            <w:r>
              <w:t>全国基层名老中医药药专家传承工作室建设数量</w:t>
            </w:r>
          </w:p>
        </w:tc>
        <w:tc>
          <w:tcPr>
            <w:tcW w:w="2551" w:type="dxa"/>
            <w:vAlign w:val="center"/>
          </w:tcPr>
          <w:p>
            <w:pPr>
              <w:pStyle w:val="16"/>
            </w:pPr>
            <w:r>
              <w:t>1个</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中医药专家传承工作室合格率</w:t>
            </w:r>
          </w:p>
        </w:tc>
        <w:tc>
          <w:tcPr>
            <w:tcW w:w="2835" w:type="dxa"/>
            <w:vAlign w:val="center"/>
          </w:tcPr>
          <w:p>
            <w:pPr>
              <w:pStyle w:val="16"/>
            </w:pPr>
            <w:r>
              <w:t>中医药专家传承工作室合格率</w:t>
            </w:r>
          </w:p>
        </w:tc>
        <w:tc>
          <w:tcPr>
            <w:tcW w:w="2551" w:type="dxa"/>
            <w:vAlign w:val="center"/>
          </w:tcPr>
          <w:p>
            <w:pPr>
              <w:pStyle w:val="16"/>
            </w:pPr>
            <w:r>
              <w:t>100%</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2023年中医药事业传承与发展资金到位率</w:t>
            </w:r>
          </w:p>
        </w:tc>
        <w:tc>
          <w:tcPr>
            <w:tcW w:w="2835" w:type="dxa"/>
            <w:vAlign w:val="center"/>
          </w:tcPr>
          <w:p>
            <w:pPr>
              <w:pStyle w:val="16"/>
            </w:pPr>
            <w:r>
              <w:t>2023年中医药事业传承与发展资金到位率</w:t>
            </w:r>
          </w:p>
        </w:tc>
        <w:tc>
          <w:tcPr>
            <w:tcW w:w="2551" w:type="dxa"/>
            <w:vAlign w:val="center"/>
          </w:tcPr>
          <w:p>
            <w:pPr>
              <w:pStyle w:val="16"/>
            </w:pPr>
            <w:r>
              <w:t>100%</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2023年中央财政投入中医药事业传承与发展资金总金额</w:t>
            </w:r>
          </w:p>
        </w:tc>
        <w:tc>
          <w:tcPr>
            <w:tcW w:w="2835" w:type="dxa"/>
            <w:vAlign w:val="center"/>
          </w:tcPr>
          <w:p>
            <w:pPr>
              <w:pStyle w:val="16"/>
            </w:pPr>
            <w:r>
              <w:t>2023年中央财政投入中医药事业传承与发展资金总金额</w:t>
            </w:r>
          </w:p>
        </w:tc>
        <w:tc>
          <w:tcPr>
            <w:tcW w:w="2551" w:type="dxa"/>
            <w:vAlign w:val="center"/>
          </w:tcPr>
          <w:p>
            <w:pPr>
              <w:pStyle w:val="16"/>
            </w:pPr>
            <w:r>
              <w:t>2.5万元</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中医药事业传承与发展</w:t>
            </w:r>
          </w:p>
        </w:tc>
        <w:tc>
          <w:tcPr>
            <w:tcW w:w="2835" w:type="dxa"/>
            <w:vAlign w:val="center"/>
          </w:tcPr>
          <w:p>
            <w:pPr>
              <w:pStyle w:val="16"/>
            </w:pPr>
            <w:r>
              <w:t>中医药事业传承与发展</w:t>
            </w:r>
          </w:p>
        </w:tc>
        <w:tc>
          <w:tcPr>
            <w:tcW w:w="2551" w:type="dxa"/>
            <w:vAlign w:val="center"/>
          </w:tcPr>
          <w:p>
            <w:pPr>
              <w:pStyle w:val="16"/>
            </w:pPr>
            <w:r>
              <w:t>较上年提高</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发展中医药事业，提高社会效益</w:t>
            </w:r>
          </w:p>
        </w:tc>
        <w:tc>
          <w:tcPr>
            <w:tcW w:w="2835" w:type="dxa"/>
            <w:vAlign w:val="center"/>
          </w:tcPr>
          <w:p>
            <w:pPr>
              <w:pStyle w:val="16"/>
            </w:pPr>
            <w:r>
              <w:t>发展中医药事业，提高社会效益</w:t>
            </w:r>
          </w:p>
        </w:tc>
        <w:tc>
          <w:tcPr>
            <w:tcW w:w="2551" w:type="dxa"/>
            <w:vAlign w:val="center"/>
          </w:tcPr>
          <w:p>
            <w:pPr>
              <w:pStyle w:val="16"/>
            </w:pPr>
            <w:r>
              <w:t>逐步提高</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冀财社【2022】183号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17、冀财社【2022】188号 提前下达2023年省级公共卫生服务补助资金绩效目标表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1."对城乡居民健康问题实施干预措施，减少主要健康危险因素.有效预防和控制主要传染病及慢性病.按照县常住人口数，省级公共卫生补助1913.58万元，资金按进度拨付。</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农村妇女两癌筛查人次</w:t>
            </w:r>
          </w:p>
        </w:tc>
        <w:tc>
          <w:tcPr>
            <w:tcW w:w="2835" w:type="dxa"/>
            <w:vAlign w:val="center"/>
          </w:tcPr>
          <w:p>
            <w:pPr>
              <w:pStyle w:val="16"/>
            </w:pPr>
            <w:r>
              <w:t>农村妇女两癌筛查人次</w:t>
            </w:r>
          </w:p>
        </w:tc>
        <w:tc>
          <w:tcPr>
            <w:tcW w:w="2551" w:type="dxa"/>
            <w:vAlign w:val="center"/>
          </w:tcPr>
          <w:p>
            <w:pPr>
              <w:pStyle w:val="16"/>
            </w:pPr>
            <w:r>
              <w:t>≥17152人次</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2023年基本药物补助资金使用率</w:t>
            </w:r>
          </w:p>
        </w:tc>
        <w:tc>
          <w:tcPr>
            <w:tcW w:w="2835" w:type="dxa"/>
            <w:vAlign w:val="center"/>
          </w:tcPr>
          <w:p>
            <w:pPr>
              <w:pStyle w:val="16"/>
            </w:pPr>
            <w:r>
              <w:t>2023年基本药物补助资金使用率</w:t>
            </w:r>
          </w:p>
        </w:tc>
        <w:tc>
          <w:tcPr>
            <w:tcW w:w="2551" w:type="dxa"/>
            <w:vAlign w:val="center"/>
          </w:tcPr>
          <w:p>
            <w:pPr>
              <w:pStyle w:val="16"/>
            </w:pPr>
            <w:r>
              <w:t>100%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孕妇耳聋基因免费筛查人均成本</w:t>
            </w:r>
          </w:p>
        </w:tc>
        <w:tc>
          <w:tcPr>
            <w:tcW w:w="2835" w:type="dxa"/>
            <w:vAlign w:val="center"/>
          </w:tcPr>
          <w:p>
            <w:pPr>
              <w:pStyle w:val="16"/>
            </w:pPr>
            <w:r>
              <w:t>孕妇耳聋基因免费筛查人均成本</w:t>
            </w:r>
          </w:p>
        </w:tc>
        <w:tc>
          <w:tcPr>
            <w:tcW w:w="2551" w:type="dxa"/>
            <w:vAlign w:val="center"/>
          </w:tcPr>
          <w:p>
            <w:pPr>
              <w:pStyle w:val="16"/>
            </w:pPr>
            <w:r>
              <w:t>≤138元</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实施基本公共卫生项目服务，较大的促进经济的发展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冀财社【2022】188号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18、冀财社【2022】194号 提前下达2023年中央基本药物制度补助资金绩效目标表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21家乡镇卫生院和村卫生室实施药品零差率，2023年中央补助558.46万元，巩固完善药物制度，实现基本药物制度乡村卫生机构覆盖，落实财政补偿政策，稳固基本药物采购机制，推进基本药物临床合理使用。保证基本药物的足额供应和合理使用，从制度上实现基本药物的公平可及，满足人民群众的基本需求。</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辖区内卫生院管理数量</w:t>
            </w:r>
          </w:p>
        </w:tc>
        <w:tc>
          <w:tcPr>
            <w:tcW w:w="2835" w:type="dxa"/>
            <w:vAlign w:val="center"/>
          </w:tcPr>
          <w:p>
            <w:pPr>
              <w:pStyle w:val="16"/>
            </w:pPr>
            <w:r>
              <w:t>辖区内卫生院管理数量</w:t>
            </w:r>
          </w:p>
        </w:tc>
        <w:tc>
          <w:tcPr>
            <w:tcW w:w="2551" w:type="dxa"/>
            <w:vAlign w:val="center"/>
          </w:tcPr>
          <w:p>
            <w:pPr>
              <w:pStyle w:val="16"/>
            </w:pPr>
            <w:r>
              <w:t>21个</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基本药物及时配送到位率</w:t>
            </w:r>
          </w:p>
        </w:tc>
        <w:tc>
          <w:tcPr>
            <w:tcW w:w="2835" w:type="dxa"/>
            <w:vAlign w:val="center"/>
          </w:tcPr>
          <w:p>
            <w:pPr>
              <w:pStyle w:val="16"/>
            </w:pPr>
            <w:r>
              <w:t>基本药物及时配送到位率</w:t>
            </w:r>
          </w:p>
        </w:tc>
        <w:tc>
          <w:tcPr>
            <w:tcW w:w="2551" w:type="dxa"/>
            <w:vAlign w:val="center"/>
          </w:tcPr>
          <w:p>
            <w:pPr>
              <w:pStyle w:val="16"/>
            </w:pPr>
            <w:r>
              <w:t>100%</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2023年中央补助基本药物制度总金额</w:t>
            </w:r>
          </w:p>
        </w:tc>
        <w:tc>
          <w:tcPr>
            <w:tcW w:w="2835" w:type="dxa"/>
            <w:vAlign w:val="center"/>
          </w:tcPr>
          <w:p>
            <w:pPr>
              <w:pStyle w:val="16"/>
            </w:pPr>
            <w:r>
              <w:t>2023年中央补助基本药物制度总金额</w:t>
            </w:r>
          </w:p>
        </w:tc>
        <w:tc>
          <w:tcPr>
            <w:tcW w:w="2551" w:type="dxa"/>
            <w:vAlign w:val="center"/>
          </w:tcPr>
          <w:p>
            <w:pPr>
              <w:pStyle w:val="16"/>
            </w:pPr>
            <w:r>
              <w:t>558.46万元</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中央基本药物制度补助资金使用率</w:t>
            </w:r>
          </w:p>
        </w:tc>
        <w:tc>
          <w:tcPr>
            <w:tcW w:w="2835" w:type="dxa"/>
            <w:vAlign w:val="center"/>
          </w:tcPr>
          <w:p>
            <w:pPr>
              <w:pStyle w:val="16"/>
            </w:pPr>
            <w:r>
              <w:t>中央基本药物制度补助资金使用率</w:t>
            </w:r>
          </w:p>
        </w:tc>
        <w:tc>
          <w:tcPr>
            <w:tcW w:w="2551" w:type="dxa"/>
            <w:vAlign w:val="center"/>
          </w:tcPr>
          <w:p>
            <w:pPr>
              <w:pStyle w:val="16"/>
            </w:pPr>
            <w:r>
              <w:t>100%</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实施基本药物制度补助乡医收入</w:t>
            </w:r>
          </w:p>
        </w:tc>
        <w:tc>
          <w:tcPr>
            <w:tcW w:w="2835" w:type="dxa"/>
            <w:vAlign w:val="center"/>
          </w:tcPr>
          <w:p>
            <w:pPr>
              <w:pStyle w:val="16"/>
            </w:pPr>
            <w:r>
              <w:t>实施基本药物制度补助乡医收入</w:t>
            </w:r>
          </w:p>
        </w:tc>
        <w:tc>
          <w:tcPr>
            <w:tcW w:w="2551" w:type="dxa"/>
            <w:vAlign w:val="center"/>
          </w:tcPr>
          <w:p>
            <w:pPr>
              <w:pStyle w:val="16"/>
            </w:pPr>
            <w:r>
              <w:t>保持稳定</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国家基本药物制度在基层持续实施</w:t>
            </w:r>
          </w:p>
        </w:tc>
        <w:tc>
          <w:tcPr>
            <w:tcW w:w="2835" w:type="dxa"/>
            <w:vAlign w:val="center"/>
          </w:tcPr>
          <w:p>
            <w:pPr>
              <w:pStyle w:val="16"/>
            </w:pPr>
            <w:r>
              <w:t>国家基本药物制度在基层持续实施</w:t>
            </w:r>
          </w:p>
        </w:tc>
        <w:tc>
          <w:tcPr>
            <w:tcW w:w="2551" w:type="dxa"/>
            <w:vAlign w:val="center"/>
          </w:tcPr>
          <w:p>
            <w:pPr>
              <w:pStyle w:val="16"/>
            </w:pPr>
            <w:r>
              <w:t>中长期</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冀财社【2022】194号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19、冀财社【2022】195号 提前下达2023年重大传染病防控经费绩效目标表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1."我县共有3家精神病医院，有效预防和控制主要传染病及慢性病，提高公共卫生服务和突发公共卫生事件应急处置能力，使城乡居民逐步享有均等化的公共卫生服务。</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辖区内艾滋病免费治疗覆盖率</w:t>
            </w:r>
          </w:p>
        </w:tc>
        <w:tc>
          <w:tcPr>
            <w:tcW w:w="2835" w:type="dxa"/>
            <w:vAlign w:val="center"/>
          </w:tcPr>
          <w:p>
            <w:pPr>
              <w:pStyle w:val="16"/>
            </w:pPr>
            <w:r>
              <w:t>辖区内艾滋病免费治疗覆盖率</w:t>
            </w:r>
          </w:p>
        </w:tc>
        <w:tc>
          <w:tcPr>
            <w:tcW w:w="2551" w:type="dxa"/>
            <w:vAlign w:val="center"/>
          </w:tcPr>
          <w:p>
            <w:pPr>
              <w:pStyle w:val="16"/>
            </w:pPr>
            <w:r>
              <w:t>≥70%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严重精神障碍患者管理率</w:t>
            </w:r>
          </w:p>
        </w:tc>
        <w:tc>
          <w:tcPr>
            <w:tcW w:w="2835" w:type="dxa"/>
            <w:vAlign w:val="center"/>
          </w:tcPr>
          <w:p>
            <w:pPr>
              <w:pStyle w:val="16"/>
            </w:pPr>
            <w:r>
              <w:t>严重精神障碍患者管理率</w:t>
            </w:r>
          </w:p>
        </w:tc>
        <w:tc>
          <w:tcPr>
            <w:tcW w:w="2551" w:type="dxa"/>
            <w:vAlign w:val="center"/>
          </w:tcPr>
          <w:p>
            <w:pPr>
              <w:pStyle w:val="16"/>
            </w:pPr>
            <w:r>
              <w:t>≥80%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重大传染病资金使用率</w:t>
            </w:r>
          </w:p>
        </w:tc>
        <w:tc>
          <w:tcPr>
            <w:tcW w:w="2835" w:type="dxa"/>
            <w:vAlign w:val="center"/>
          </w:tcPr>
          <w:p>
            <w:pPr>
              <w:pStyle w:val="16"/>
            </w:pPr>
            <w:r>
              <w:t>重大传染病资金使用率</w:t>
            </w:r>
          </w:p>
        </w:tc>
        <w:tc>
          <w:tcPr>
            <w:tcW w:w="2551" w:type="dxa"/>
            <w:vAlign w:val="center"/>
          </w:tcPr>
          <w:p>
            <w:pPr>
              <w:pStyle w:val="16"/>
            </w:pPr>
            <w:r>
              <w:t>100%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2023年重大公共卫生服务补助资金总金额</w:t>
            </w:r>
          </w:p>
        </w:tc>
        <w:tc>
          <w:tcPr>
            <w:tcW w:w="2835" w:type="dxa"/>
            <w:vAlign w:val="center"/>
          </w:tcPr>
          <w:p>
            <w:pPr>
              <w:pStyle w:val="16"/>
            </w:pPr>
            <w:r>
              <w:t>2023年重大公共卫生服务补助资金总金额</w:t>
            </w:r>
          </w:p>
        </w:tc>
        <w:tc>
          <w:tcPr>
            <w:tcW w:w="2551" w:type="dxa"/>
            <w:vAlign w:val="center"/>
          </w:tcPr>
          <w:p>
            <w:pPr>
              <w:pStyle w:val="16"/>
            </w:pPr>
            <w:r>
              <w:t>105.67万元</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实施重大传染病防控，社会稳定发展</w:t>
            </w:r>
          </w:p>
        </w:tc>
        <w:tc>
          <w:tcPr>
            <w:tcW w:w="2835" w:type="dxa"/>
            <w:vAlign w:val="center"/>
          </w:tcPr>
          <w:p>
            <w:pPr>
              <w:pStyle w:val="16"/>
            </w:pPr>
            <w:r>
              <w:t>实施重大传染病防控，社会稳定发展</w:t>
            </w:r>
          </w:p>
        </w:tc>
        <w:tc>
          <w:tcPr>
            <w:tcW w:w="2551" w:type="dxa"/>
            <w:vAlign w:val="center"/>
          </w:tcPr>
          <w:p>
            <w:pPr>
              <w:pStyle w:val="16"/>
            </w:pPr>
            <w:r>
              <w:t>逐步提高</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实施重大传染病防控，提高居民健康水平</w:t>
            </w:r>
          </w:p>
        </w:tc>
        <w:tc>
          <w:tcPr>
            <w:tcW w:w="2835" w:type="dxa"/>
            <w:vAlign w:val="center"/>
          </w:tcPr>
          <w:p>
            <w:pPr>
              <w:pStyle w:val="16"/>
            </w:pPr>
            <w:r>
              <w:t>实施重大传染病防控，提高居民健康水平</w:t>
            </w:r>
          </w:p>
        </w:tc>
        <w:tc>
          <w:tcPr>
            <w:tcW w:w="2551" w:type="dxa"/>
            <w:vAlign w:val="center"/>
          </w:tcPr>
          <w:p>
            <w:pPr>
              <w:pStyle w:val="16"/>
            </w:pPr>
            <w:r>
              <w:t>中长期</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≥80%</w:t>
            </w:r>
          </w:p>
        </w:tc>
        <w:tc>
          <w:tcPr>
            <w:tcW w:w="2268" w:type="dxa"/>
            <w:vAlign w:val="center"/>
          </w:tcPr>
          <w:p>
            <w:pPr>
              <w:pStyle w:val="16"/>
            </w:pPr>
            <w:r>
              <w:t>冀财社【2022】195号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20、冀财社【2022】196号 提前下达中央2023年医疗服务与保障能力提升（公立医院改革）资金绩效目标表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3家公立医院，2023年中央补助182万元，""破除公立医院逐利机制，落实政府的领导责任、保障责任、管理责任、监督责任，构建起布局合理、分工协作的医疗服务体系和分级诊疗就医格局，有效缓解群众看病难、看病贵问题。"</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我县公立医院数量</w:t>
            </w:r>
          </w:p>
        </w:tc>
        <w:tc>
          <w:tcPr>
            <w:tcW w:w="2835" w:type="dxa"/>
            <w:vAlign w:val="center"/>
          </w:tcPr>
          <w:p>
            <w:pPr>
              <w:pStyle w:val="16"/>
            </w:pPr>
            <w:r>
              <w:t>我县公立医院数量</w:t>
            </w:r>
          </w:p>
        </w:tc>
        <w:tc>
          <w:tcPr>
            <w:tcW w:w="2551" w:type="dxa"/>
            <w:vAlign w:val="center"/>
          </w:tcPr>
          <w:p>
            <w:pPr>
              <w:pStyle w:val="16"/>
            </w:pPr>
            <w:r>
              <w:t>3个</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辖区内公立医院管理率</w:t>
            </w:r>
          </w:p>
        </w:tc>
        <w:tc>
          <w:tcPr>
            <w:tcW w:w="2835" w:type="dxa"/>
            <w:vAlign w:val="center"/>
          </w:tcPr>
          <w:p>
            <w:pPr>
              <w:pStyle w:val="16"/>
            </w:pPr>
            <w:r>
              <w:t>辖区内公立医院管理率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2023年县级公立医院改革补助资金使用率</w:t>
            </w:r>
          </w:p>
        </w:tc>
        <w:tc>
          <w:tcPr>
            <w:tcW w:w="2835" w:type="dxa"/>
            <w:vAlign w:val="center"/>
          </w:tcPr>
          <w:p>
            <w:pPr>
              <w:pStyle w:val="16"/>
            </w:pPr>
            <w:r>
              <w:t>2023年县级公立医院改革补助资金使用率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2023年县级公立医院综合改革补助金额</w:t>
            </w:r>
          </w:p>
        </w:tc>
        <w:tc>
          <w:tcPr>
            <w:tcW w:w="2835" w:type="dxa"/>
            <w:vAlign w:val="center"/>
          </w:tcPr>
          <w:p>
            <w:pPr>
              <w:pStyle w:val="16"/>
            </w:pPr>
            <w:r>
              <w:t>2023年县级公立医院综合改革补助金额</w:t>
            </w:r>
          </w:p>
        </w:tc>
        <w:tc>
          <w:tcPr>
            <w:tcW w:w="2551" w:type="dxa"/>
            <w:vAlign w:val="center"/>
          </w:tcPr>
          <w:p>
            <w:pPr>
              <w:pStyle w:val="16"/>
            </w:pPr>
            <w:r>
              <w:t>182万元</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在全县产生的重要影响，得到广大受众的充分认可。</w:t>
            </w:r>
          </w:p>
        </w:tc>
        <w:tc>
          <w:tcPr>
            <w:tcW w:w="2835" w:type="dxa"/>
            <w:vAlign w:val="center"/>
          </w:tcPr>
          <w:p>
            <w:pPr>
              <w:pStyle w:val="16"/>
            </w:pPr>
            <w:r>
              <w:t>在全县产生的重要影响，得到广大受众的充分认可。</w:t>
            </w:r>
          </w:p>
        </w:tc>
        <w:tc>
          <w:tcPr>
            <w:tcW w:w="2551" w:type="dxa"/>
            <w:vAlign w:val="center"/>
          </w:tcPr>
          <w:p>
            <w:pPr>
              <w:pStyle w:val="16"/>
            </w:pPr>
            <w:r>
              <w:t>促进社会稳定发展</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能够长期缓解群众看病难、看病贵问题。</w:t>
            </w:r>
          </w:p>
        </w:tc>
        <w:tc>
          <w:tcPr>
            <w:tcW w:w="2835" w:type="dxa"/>
            <w:vAlign w:val="center"/>
          </w:tcPr>
          <w:p>
            <w:pPr>
              <w:pStyle w:val="16"/>
            </w:pPr>
            <w:r>
              <w:t>能够长期缓解群众看病难、看病贵问题。</w:t>
            </w:r>
          </w:p>
        </w:tc>
        <w:tc>
          <w:tcPr>
            <w:tcW w:w="2551" w:type="dxa"/>
            <w:vAlign w:val="center"/>
          </w:tcPr>
          <w:p>
            <w:pPr>
              <w:pStyle w:val="16"/>
            </w:pPr>
            <w:r>
              <w:t>得到广大群众满意</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县级公立医院改革方案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21、冀财社【2022】197号 提前下达中央2023年医疗服务与保障能力提升（医疗卫生机构能力建设）补助资金绩效目标表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1.医疗卫生机构能力建设，要用于支持县医院综合能力提升资金140万元，每县支持一家县级公立医院，支持乡镇卫生院能力提升资金60万元，按照每所20万元标准，支持3所乡镇卫生院开展能力建设有关工作。</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支持县级公立医院能力建设</w:t>
            </w:r>
          </w:p>
        </w:tc>
        <w:tc>
          <w:tcPr>
            <w:tcW w:w="2835" w:type="dxa"/>
            <w:vAlign w:val="center"/>
          </w:tcPr>
          <w:p>
            <w:pPr>
              <w:pStyle w:val="16"/>
            </w:pPr>
            <w:r>
              <w:t>支持县级公立医院能力建设</w:t>
            </w:r>
          </w:p>
        </w:tc>
        <w:tc>
          <w:tcPr>
            <w:tcW w:w="2551" w:type="dxa"/>
            <w:vAlign w:val="center"/>
          </w:tcPr>
          <w:p>
            <w:pPr>
              <w:pStyle w:val="16"/>
            </w:pPr>
            <w:r>
              <w:t>1家</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辖区内孕产妇系统管理率</w:t>
            </w:r>
          </w:p>
        </w:tc>
        <w:tc>
          <w:tcPr>
            <w:tcW w:w="2835" w:type="dxa"/>
            <w:vAlign w:val="center"/>
          </w:tcPr>
          <w:p>
            <w:pPr>
              <w:pStyle w:val="16"/>
            </w:pPr>
            <w:r>
              <w:t>辖区内孕产妇系统管理率</w:t>
            </w:r>
          </w:p>
        </w:tc>
        <w:tc>
          <w:tcPr>
            <w:tcW w:w="2551" w:type="dxa"/>
            <w:vAlign w:val="center"/>
          </w:tcPr>
          <w:p>
            <w:pPr>
              <w:pStyle w:val="16"/>
            </w:pPr>
            <w:r>
              <w:t>≥85%</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2023年中央医疗机构能力建设资金使用率</w:t>
            </w:r>
          </w:p>
        </w:tc>
        <w:tc>
          <w:tcPr>
            <w:tcW w:w="2835" w:type="dxa"/>
            <w:vAlign w:val="center"/>
          </w:tcPr>
          <w:p>
            <w:pPr>
              <w:pStyle w:val="16"/>
            </w:pPr>
            <w:r>
              <w:t>2023年中央医疗机构能力建设资金使用率</w:t>
            </w:r>
          </w:p>
        </w:tc>
        <w:tc>
          <w:tcPr>
            <w:tcW w:w="2551" w:type="dxa"/>
            <w:vAlign w:val="center"/>
          </w:tcPr>
          <w:p>
            <w:pPr>
              <w:pStyle w:val="16"/>
            </w:pPr>
            <w:r>
              <w:t>100%</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中央财政投入医疗机构能力建设总金额</w:t>
            </w:r>
          </w:p>
        </w:tc>
        <w:tc>
          <w:tcPr>
            <w:tcW w:w="2835" w:type="dxa"/>
            <w:vAlign w:val="center"/>
          </w:tcPr>
          <w:p>
            <w:pPr>
              <w:pStyle w:val="16"/>
            </w:pPr>
            <w:r>
              <w:t>中央财政投入医疗机构能力建设总金额</w:t>
            </w:r>
          </w:p>
        </w:tc>
        <w:tc>
          <w:tcPr>
            <w:tcW w:w="2551" w:type="dxa"/>
            <w:vAlign w:val="center"/>
          </w:tcPr>
          <w:p>
            <w:pPr>
              <w:pStyle w:val="16"/>
            </w:pPr>
            <w:r>
              <w:t>200万元</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项目覆盖疾控机构服务能力提升</w:t>
            </w:r>
          </w:p>
        </w:tc>
        <w:tc>
          <w:tcPr>
            <w:tcW w:w="2835" w:type="dxa"/>
            <w:vAlign w:val="center"/>
          </w:tcPr>
          <w:p>
            <w:pPr>
              <w:pStyle w:val="16"/>
            </w:pPr>
            <w:r>
              <w:t>项目覆盖疾控机构服务能力提升</w:t>
            </w:r>
          </w:p>
        </w:tc>
        <w:tc>
          <w:tcPr>
            <w:tcW w:w="2551" w:type="dxa"/>
            <w:vAlign w:val="center"/>
          </w:tcPr>
          <w:p>
            <w:pPr>
              <w:pStyle w:val="16"/>
            </w:pPr>
            <w:r>
              <w:t>较上年提升</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县医院远程医疗系统配置率和医院信息标准化建设</w:t>
            </w:r>
          </w:p>
        </w:tc>
        <w:tc>
          <w:tcPr>
            <w:tcW w:w="2835" w:type="dxa"/>
            <w:vAlign w:val="center"/>
          </w:tcPr>
          <w:p>
            <w:pPr>
              <w:pStyle w:val="16"/>
            </w:pPr>
            <w:r>
              <w:t>县医院远程医疗系统配置率和医院信息标准化建设</w:t>
            </w:r>
          </w:p>
        </w:tc>
        <w:tc>
          <w:tcPr>
            <w:tcW w:w="2551" w:type="dxa"/>
            <w:vAlign w:val="center"/>
          </w:tcPr>
          <w:p>
            <w:pPr>
              <w:pStyle w:val="16"/>
            </w:pPr>
            <w:r>
              <w:t>较上一年提高</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冀财社【2022】197号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22、冀财社【2022】198号 提前下达2023年中央计划生育奖励扶助、特别扶助补助资金绩效目标表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预计奖励扶助人数3540人，特别扶助140人。中央提前下达202.92万元""符合计划生育奖扶、特扶条件的人员全部纳入奖励扶助，缓解农村计划生育困难家庭在生产、生活、医疗和养老等方面的特殊困难，保障和改善民生，促进社会和谐稳定，提高人民生活水平，进一步提高计划生育政策。</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2023年奖扶发放人数</w:t>
            </w:r>
          </w:p>
        </w:tc>
        <w:tc>
          <w:tcPr>
            <w:tcW w:w="2835" w:type="dxa"/>
            <w:vAlign w:val="center"/>
          </w:tcPr>
          <w:p>
            <w:pPr>
              <w:pStyle w:val="16"/>
            </w:pPr>
            <w:r>
              <w:t>2023年奖扶发放人数</w:t>
            </w:r>
          </w:p>
        </w:tc>
        <w:tc>
          <w:tcPr>
            <w:tcW w:w="2551" w:type="dxa"/>
            <w:vAlign w:val="center"/>
          </w:tcPr>
          <w:p>
            <w:pPr>
              <w:pStyle w:val="16"/>
            </w:pPr>
            <w:r>
              <w:t>3540人</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2023年特扶发放人数</w:t>
            </w:r>
          </w:p>
        </w:tc>
        <w:tc>
          <w:tcPr>
            <w:tcW w:w="2835" w:type="dxa"/>
            <w:vAlign w:val="center"/>
          </w:tcPr>
          <w:p>
            <w:pPr>
              <w:pStyle w:val="16"/>
            </w:pPr>
            <w:r>
              <w:t>2023年特扶发放人数</w:t>
            </w:r>
          </w:p>
        </w:tc>
        <w:tc>
          <w:tcPr>
            <w:tcW w:w="2551" w:type="dxa"/>
            <w:vAlign w:val="center"/>
          </w:tcPr>
          <w:p>
            <w:pPr>
              <w:pStyle w:val="16"/>
            </w:pPr>
            <w:r>
              <w:t>140人</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中央投入奖扶、特扶资金成本</w:t>
            </w:r>
          </w:p>
        </w:tc>
        <w:tc>
          <w:tcPr>
            <w:tcW w:w="2835" w:type="dxa"/>
            <w:vAlign w:val="center"/>
          </w:tcPr>
          <w:p>
            <w:pPr>
              <w:pStyle w:val="16"/>
            </w:pPr>
            <w:r>
              <w:t>中央投入奖扶、特扶资金成本</w:t>
            </w:r>
          </w:p>
        </w:tc>
        <w:tc>
          <w:tcPr>
            <w:tcW w:w="2551" w:type="dxa"/>
            <w:vAlign w:val="center"/>
          </w:tcPr>
          <w:p>
            <w:pPr>
              <w:pStyle w:val="16"/>
            </w:pPr>
            <w:r>
              <w:t>202.92万元</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冀财社【2022】198号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23、冀财社【2022】199号 提前下达2023年中央基本公共卫生服务补助资金绩效目标表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1.预计2023年基本公共卫生服务经费为人均89元，县级人均配套经费应为17.8元，我县常住人口796882人，上级补助3488.51万元。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2型糖尿病患者健康管理人数</w:t>
            </w:r>
          </w:p>
        </w:tc>
        <w:tc>
          <w:tcPr>
            <w:tcW w:w="2835" w:type="dxa"/>
            <w:vAlign w:val="center"/>
          </w:tcPr>
          <w:p>
            <w:pPr>
              <w:pStyle w:val="16"/>
            </w:pPr>
            <w:r>
              <w:t>2型糖尿病患者健康管理人数</w:t>
            </w:r>
          </w:p>
        </w:tc>
        <w:tc>
          <w:tcPr>
            <w:tcW w:w="2551" w:type="dxa"/>
            <w:vAlign w:val="center"/>
          </w:tcPr>
          <w:p>
            <w:pPr>
              <w:pStyle w:val="16"/>
            </w:pPr>
            <w:r>
              <w:t>≥19847人</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2023年基本公共卫生资金使用率</w:t>
            </w:r>
          </w:p>
        </w:tc>
        <w:tc>
          <w:tcPr>
            <w:tcW w:w="2551" w:type="dxa"/>
            <w:vAlign w:val="center"/>
          </w:tcPr>
          <w:p>
            <w:pPr>
              <w:pStyle w:val="16"/>
            </w:pPr>
            <w:r>
              <w:t>100%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基本公共卫生服务补助资金总成本</w:t>
            </w:r>
          </w:p>
        </w:tc>
        <w:tc>
          <w:tcPr>
            <w:tcW w:w="2835" w:type="dxa"/>
            <w:vAlign w:val="center"/>
          </w:tcPr>
          <w:p>
            <w:pPr>
              <w:pStyle w:val="16"/>
            </w:pPr>
            <w:r>
              <w:t>2023年县级基本公共卫生服务补助资金总成本</w:t>
            </w:r>
          </w:p>
        </w:tc>
        <w:tc>
          <w:tcPr>
            <w:tcW w:w="2551" w:type="dxa"/>
            <w:vAlign w:val="center"/>
          </w:tcPr>
          <w:p>
            <w:pPr>
              <w:pStyle w:val="16"/>
            </w:pPr>
            <w:r>
              <w:t>3488.51万元</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基本公共卫生服务水平</w:t>
            </w:r>
          </w:p>
        </w:tc>
        <w:tc>
          <w:tcPr>
            <w:tcW w:w="2835" w:type="dxa"/>
            <w:vAlign w:val="center"/>
          </w:tcPr>
          <w:p>
            <w:pPr>
              <w:pStyle w:val="16"/>
            </w:pPr>
            <w:r>
              <w:t>辖区内基本公共卫生服务水平</w:t>
            </w:r>
          </w:p>
        </w:tc>
        <w:tc>
          <w:tcPr>
            <w:tcW w:w="2551" w:type="dxa"/>
            <w:vAlign w:val="center"/>
          </w:tcPr>
          <w:p>
            <w:pPr>
              <w:pStyle w:val="16"/>
            </w:pPr>
            <w:r>
              <w:t>不断提高</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促进经济发展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≥90%</w:t>
            </w:r>
          </w:p>
        </w:tc>
        <w:tc>
          <w:tcPr>
            <w:tcW w:w="2268" w:type="dxa"/>
            <w:vAlign w:val="center"/>
          </w:tcPr>
          <w:p>
            <w:pPr>
              <w:pStyle w:val="16"/>
            </w:pPr>
            <w:r>
              <w:t>冀财社【2022】199号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24、冀财社【2022】213号 2023年中央医疗服务与保障能力提升（中医药传承与发展）补助资金绩效目标表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1.主要用于基层中医院服务能力建设、基层医疗卫生机构中医综合服务区服务能力建设、中医药传承与创新人才培养平台建设等内容</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全国基层名老中医药药专家传承工作室建设数量</w:t>
            </w:r>
          </w:p>
        </w:tc>
        <w:tc>
          <w:tcPr>
            <w:tcW w:w="2835" w:type="dxa"/>
            <w:vAlign w:val="center"/>
          </w:tcPr>
          <w:p>
            <w:pPr>
              <w:pStyle w:val="16"/>
            </w:pPr>
            <w:r>
              <w:t>全国基层名老中医药药专家传承工作室建设数量</w:t>
            </w:r>
          </w:p>
        </w:tc>
        <w:tc>
          <w:tcPr>
            <w:tcW w:w="2551" w:type="dxa"/>
            <w:vAlign w:val="center"/>
          </w:tcPr>
          <w:p>
            <w:pPr>
              <w:pStyle w:val="16"/>
            </w:pPr>
            <w:r>
              <w:t>1个</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中医药专家传承工作室合格率</w:t>
            </w:r>
          </w:p>
        </w:tc>
        <w:tc>
          <w:tcPr>
            <w:tcW w:w="2835" w:type="dxa"/>
            <w:vAlign w:val="center"/>
          </w:tcPr>
          <w:p>
            <w:pPr>
              <w:pStyle w:val="16"/>
            </w:pPr>
            <w:r>
              <w:t>中医药专家传承工作室合格率</w:t>
            </w:r>
          </w:p>
        </w:tc>
        <w:tc>
          <w:tcPr>
            <w:tcW w:w="2551" w:type="dxa"/>
            <w:vAlign w:val="center"/>
          </w:tcPr>
          <w:p>
            <w:pPr>
              <w:pStyle w:val="16"/>
            </w:pPr>
            <w:r>
              <w:t>100%</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2023年中医药事业传承与发展资金到位率</w:t>
            </w:r>
          </w:p>
        </w:tc>
        <w:tc>
          <w:tcPr>
            <w:tcW w:w="2835" w:type="dxa"/>
            <w:vAlign w:val="center"/>
          </w:tcPr>
          <w:p>
            <w:pPr>
              <w:pStyle w:val="16"/>
            </w:pPr>
            <w:r>
              <w:t>2023年中医药事业传承与发展资金到位率</w:t>
            </w:r>
          </w:p>
        </w:tc>
        <w:tc>
          <w:tcPr>
            <w:tcW w:w="2551" w:type="dxa"/>
            <w:vAlign w:val="center"/>
          </w:tcPr>
          <w:p>
            <w:pPr>
              <w:pStyle w:val="16"/>
            </w:pPr>
            <w:r>
              <w:t>100%</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2023年中央财政投入中医药事业传承与发展资金总金额</w:t>
            </w:r>
          </w:p>
        </w:tc>
        <w:tc>
          <w:tcPr>
            <w:tcW w:w="2835" w:type="dxa"/>
            <w:vAlign w:val="center"/>
          </w:tcPr>
          <w:p>
            <w:pPr>
              <w:pStyle w:val="16"/>
            </w:pPr>
            <w:r>
              <w:t>2023年中央财政投入中医药事业传承与发展资金总金额</w:t>
            </w:r>
          </w:p>
        </w:tc>
        <w:tc>
          <w:tcPr>
            <w:tcW w:w="2551" w:type="dxa"/>
            <w:vAlign w:val="center"/>
          </w:tcPr>
          <w:p>
            <w:pPr>
              <w:pStyle w:val="16"/>
            </w:pPr>
            <w:r>
              <w:t>7万元</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中医药事业传承与发展</w:t>
            </w:r>
          </w:p>
        </w:tc>
        <w:tc>
          <w:tcPr>
            <w:tcW w:w="2835" w:type="dxa"/>
            <w:vAlign w:val="center"/>
          </w:tcPr>
          <w:p>
            <w:pPr>
              <w:pStyle w:val="16"/>
            </w:pPr>
            <w:r>
              <w:t>中医药事业传承与发展</w:t>
            </w:r>
          </w:p>
        </w:tc>
        <w:tc>
          <w:tcPr>
            <w:tcW w:w="2551" w:type="dxa"/>
            <w:vAlign w:val="center"/>
          </w:tcPr>
          <w:p>
            <w:pPr>
              <w:pStyle w:val="16"/>
            </w:pPr>
            <w:r>
              <w:t>较上年提高</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发展中医药事业，提高社会效益</w:t>
            </w:r>
          </w:p>
        </w:tc>
        <w:tc>
          <w:tcPr>
            <w:tcW w:w="2835" w:type="dxa"/>
            <w:vAlign w:val="center"/>
          </w:tcPr>
          <w:p>
            <w:pPr>
              <w:pStyle w:val="16"/>
            </w:pPr>
            <w:r>
              <w:t>发展中医药事业，提高社会效益</w:t>
            </w:r>
          </w:p>
        </w:tc>
        <w:tc>
          <w:tcPr>
            <w:tcW w:w="2551" w:type="dxa"/>
            <w:vAlign w:val="center"/>
          </w:tcPr>
          <w:p>
            <w:pPr>
              <w:pStyle w:val="16"/>
            </w:pPr>
            <w:r>
              <w:t>逐步提高</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冀财社【2022】213号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25、冀财预【2022】85号 提前下达2023年革命老区转移支付资金-妇幼保健院医疗设备购置绩效目标表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1.预计在2023年内妇幼保健院购置一台NuewaR9彩超设备，其中工程费175.74万元，工程建设其它费用14.26万元，工程预备费10万元。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购置NuewaR9彩超设备数量</w:t>
            </w:r>
          </w:p>
        </w:tc>
        <w:tc>
          <w:tcPr>
            <w:tcW w:w="2835" w:type="dxa"/>
            <w:vAlign w:val="center"/>
          </w:tcPr>
          <w:p>
            <w:pPr>
              <w:pStyle w:val="16"/>
            </w:pPr>
            <w:r>
              <w:t>购置NuewaR9彩超设备数量</w:t>
            </w:r>
          </w:p>
        </w:tc>
        <w:tc>
          <w:tcPr>
            <w:tcW w:w="2551" w:type="dxa"/>
            <w:vAlign w:val="center"/>
          </w:tcPr>
          <w:p>
            <w:pPr>
              <w:pStyle w:val="16"/>
            </w:pPr>
            <w:r>
              <w:t>1台</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正常使用率</w:t>
            </w:r>
          </w:p>
        </w:tc>
        <w:tc>
          <w:tcPr>
            <w:tcW w:w="2835" w:type="dxa"/>
            <w:vAlign w:val="center"/>
          </w:tcPr>
          <w:p>
            <w:pPr>
              <w:pStyle w:val="16"/>
            </w:pPr>
            <w:r>
              <w:t>正常使用率</w:t>
            </w:r>
          </w:p>
        </w:tc>
        <w:tc>
          <w:tcPr>
            <w:tcW w:w="2551" w:type="dxa"/>
            <w:vAlign w:val="center"/>
          </w:tcPr>
          <w:p>
            <w:pPr>
              <w:pStyle w:val="16"/>
            </w:pPr>
            <w:r>
              <w:t>100%</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购买完成时间</w:t>
            </w:r>
          </w:p>
        </w:tc>
        <w:tc>
          <w:tcPr>
            <w:tcW w:w="2835" w:type="dxa"/>
            <w:vAlign w:val="center"/>
          </w:tcPr>
          <w:p>
            <w:pPr>
              <w:pStyle w:val="16"/>
            </w:pPr>
            <w:r>
              <w:t>购买完成时间</w:t>
            </w:r>
          </w:p>
        </w:tc>
        <w:tc>
          <w:tcPr>
            <w:tcW w:w="2551" w:type="dxa"/>
            <w:vAlign w:val="center"/>
          </w:tcPr>
          <w:p>
            <w:pPr>
              <w:pStyle w:val="16"/>
            </w:pPr>
            <w:r>
              <w:t>10月份</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一台NuewaR9彩超设备成本</w:t>
            </w:r>
          </w:p>
        </w:tc>
        <w:tc>
          <w:tcPr>
            <w:tcW w:w="2835" w:type="dxa"/>
            <w:vAlign w:val="center"/>
          </w:tcPr>
          <w:p>
            <w:pPr>
              <w:pStyle w:val="16"/>
            </w:pPr>
            <w:r>
              <w:t>一台NuewaR9彩超设备成本</w:t>
            </w:r>
          </w:p>
        </w:tc>
        <w:tc>
          <w:tcPr>
            <w:tcW w:w="2551" w:type="dxa"/>
            <w:vAlign w:val="center"/>
          </w:tcPr>
          <w:p>
            <w:pPr>
              <w:pStyle w:val="16"/>
            </w:pPr>
            <w:r>
              <w:t>200万元</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提高医疗技术水平，增加医院收入，促进发展。</w:t>
            </w:r>
          </w:p>
        </w:tc>
        <w:tc>
          <w:tcPr>
            <w:tcW w:w="2835" w:type="dxa"/>
            <w:vAlign w:val="center"/>
          </w:tcPr>
          <w:p>
            <w:pPr>
              <w:pStyle w:val="16"/>
            </w:pPr>
            <w:r>
              <w:t>提高医疗技术水平，增加医院收入，促进发展。</w:t>
            </w:r>
          </w:p>
        </w:tc>
        <w:tc>
          <w:tcPr>
            <w:tcW w:w="2551" w:type="dxa"/>
            <w:vAlign w:val="center"/>
          </w:tcPr>
          <w:p>
            <w:pPr>
              <w:pStyle w:val="16"/>
            </w:pPr>
            <w:r>
              <w:t>促进发展</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长期发展，满足临床需要，提高人民生活水平</w:t>
            </w:r>
          </w:p>
        </w:tc>
        <w:tc>
          <w:tcPr>
            <w:tcW w:w="2835" w:type="dxa"/>
            <w:vAlign w:val="center"/>
          </w:tcPr>
          <w:p>
            <w:pPr>
              <w:pStyle w:val="16"/>
            </w:pPr>
            <w:r>
              <w:t>长期发展，满足临床需要，提高人民生活水平</w:t>
            </w:r>
          </w:p>
        </w:tc>
        <w:tc>
          <w:tcPr>
            <w:tcW w:w="2551" w:type="dxa"/>
            <w:vAlign w:val="center"/>
          </w:tcPr>
          <w:p>
            <w:pPr>
              <w:pStyle w:val="16"/>
            </w:pPr>
            <w:r>
              <w:t>不断提高</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冀财预【2022】85号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26、奖励扶助、特别扶助县级配套经费绩效目标表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1.1、奖扶3540人，发放标准每人每年960元，需资金3398400元，中央负担60%，剩余40%由省和县各负担20%。需679680元。                                                                        2、特扶140人，国家标准为：伤残每人每年5520元、死亡每人每年7080元。伤残人数41人，需资金226320元，死亡人数99人，需资金700920元。共需资金927240元，国家标准部分所需资金由中央财政负担60%，即556344元，省财政负担20%，县财政负担20%，需185448元。提标部分由县财政负担伤残提标131400元、死亡提标528000元。已纳入低保的，每人每月再增加100元，共30人，每人每年1200元，需县财政配套36000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2023年奖励扶助人数</w:t>
            </w:r>
          </w:p>
        </w:tc>
        <w:tc>
          <w:tcPr>
            <w:tcW w:w="2835" w:type="dxa"/>
            <w:vAlign w:val="center"/>
          </w:tcPr>
          <w:p>
            <w:pPr>
              <w:pStyle w:val="16"/>
            </w:pPr>
            <w:r>
              <w:t>2023年奖励扶助人数</w:t>
            </w:r>
          </w:p>
        </w:tc>
        <w:tc>
          <w:tcPr>
            <w:tcW w:w="2551" w:type="dxa"/>
            <w:vAlign w:val="center"/>
          </w:tcPr>
          <w:p>
            <w:pPr>
              <w:pStyle w:val="16"/>
            </w:pPr>
            <w:r>
              <w:t>3540人</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2023年特别扶助人数</w:t>
            </w:r>
          </w:p>
        </w:tc>
        <w:tc>
          <w:tcPr>
            <w:tcW w:w="2835" w:type="dxa"/>
            <w:vAlign w:val="center"/>
          </w:tcPr>
          <w:p>
            <w:pPr>
              <w:pStyle w:val="16"/>
            </w:pPr>
            <w:r>
              <w:t>2023年特别扶助人数</w:t>
            </w:r>
          </w:p>
        </w:tc>
        <w:tc>
          <w:tcPr>
            <w:tcW w:w="2551" w:type="dxa"/>
            <w:vAlign w:val="center"/>
          </w:tcPr>
          <w:p>
            <w:pPr>
              <w:pStyle w:val="16"/>
            </w:pPr>
            <w:r>
              <w:t>140人</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县级投入奖扶、特扶成本</w:t>
            </w:r>
          </w:p>
        </w:tc>
        <w:tc>
          <w:tcPr>
            <w:tcW w:w="2835" w:type="dxa"/>
            <w:vAlign w:val="center"/>
          </w:tcPr>
          <w:p>
            <w:pPr>
              <w:pStyle w:val="16"/>
            </w:pPr>
            <w:r>
              <w:t>县级投入奖扶、特扶成本</w:t>
            </w:r>
          </w:p>
        </w:tc>
        <w:tc>
          <w:tcPr>
            <w:tcW w:w="2551" w:type="dxa"/>
            <w:vAlign w:val="center"/>
          </w:tcPr>
          <w:p>
            <w:pPr>
              <w:pStyle w:val="16"/>
            </w:pPr>
            <w:r>
              <w:t>156万元</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100%</w:t>
            </w:r>
          </w:p>
        </w:tc>
        <w:tc>
          <w:tcPr>
            <w:tcW w:w="2268" w:type="dxa"/>
            <w:vAlign w:val="center"/>
          </w:tcPr>
          <w:p>
            <w:pPr>
              <w:pStyle w:val="16"/>
            </w:pPr>
            <w:r>
              <w:t>依据冀财社[2017]62号文、财社[2018]22号文件，邯卫计[2018]18号文、冀财教【2011】622号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27、免费孕前优生检查经费绩效目标表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1.孕前优生每对补助240元，其中县级每对补助48元，预计2023年检查服务7500对，县级补助36万元。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质量指标</w:t>
            </w:r>
          </w:p>
        </w:tc>
        <w:tc>
          <w:tcPr>
            <w:tcW w:w="2835" w:type="dxa"/>
            <w:vAlign w:val="center"/>
          </w:tcPr>
          <w:p>
            <w:pPr>
              <w:pStyle w:val="16"/>
            </w:pPr>
            <w:r>
              <w:t>孕前优生档案管理率</w:t>
            </w:r>
          </w:p>
        </w:tc>
        <w:tc>
          <w:tcPr>
            <w:tcW w:w="2835" w:type="dxa"/>
            <w:vAlign w:val="center"/>
          </w:tcPr>
          <w:p>
            <w:pPr>
              <w:pStyle w:val="16"/>
            </w:pPr>
            <w:r>
              <w:t>孕前优生档案管理率</w:t>
            </w:r>
          </w:p>
        </w:tc>
        <w:tc>
          <w:tcPr>
            <w:tcW w:w="2551" w:type="dxa"/>
            <w:vAlign w:val="center"/>
          </w:tcPr>
          <w:p>
            <w:pPr>
              <w:pStyle w:val="16"/>
            </w:pPr>
            <w:r>
              <w:t>≥90%</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孕前优生补助资金使用率</w:t>
            </w:r>
          </w:p>
        </w:tc>
        <w:tc>
          <w:tcPr>
            <w:tcW w:w="2835" w:type="dxa"/>
            <w:vAlign w:val="center"/>
          </w:tcPr>
          <w:p>
            <w:pPr>
              <w:pStyle w:val="16"/>
            </w:pPr>
            <w:r>
              <w:t>孕前优生补助资金使用率</w:t>
            </w:r>
          </w:p>
        </w:tc>
        <w:tc>
          <w:tcPr>
            <w:tcW w:w="2551" w:type="dxa"/>
            <w:vAlign w:val="center"/>
          </w:tcPr>
          <w:p>
            <w:pPr>
              <w:pStyle w:val="16"/>
            </w:pPr>
            <w:r>
              <w:t>100%</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2023年孕前优生补助成本</w:t>
            </w:r>
          </w:p>
        </w:tc>
        <w:tc>
          <w:tcPr>
            <w:tcW w:w="2835" w:type="dxa"/>
            <w:vAlign w:val="center"/>
          </w:tcPr>
          <w:p>
            <w:pPr>
              <w:pStyle w:val="16"/>
            </w:pPr>
            <w:r>
              <w:t>2023年孕前优生补助成本</w:t>
            </w:r>
          </w:p>
        </w:tc>
        <w:tc>
          <w:tcPr>
            <w:tcW w:w="2551" w:type="dxa"/>
            <w:vAlign w:val="center"/>
          </w:tcPr>
          <w:p>
            <w:pPr>
              <w:pStyle w:val="16"/>
            </w:pPr>
            <w:r>
              <w:t>36万元</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预计2023年孕前优生检查人数</w:t>
            </w:r>
          </w:p>
        </w:tc>
        <w:tc>
          <w:tcPr>
            <w:tcW w:w="2835" w:type="dxa"/>
            <w:vAlign w:val="center"/>
          </w:tcPr>
          <w:p>
            <w:pPr>
              <w:pStyle w:val="16"/>
            </w:pPr>
            <w:r>
              <w:t>预计2023年孕前优生检查人数</w:t>
            </w:r>
          </w:p>
        </w:tc>
        <w:tc>
          <w:tcPr>
            <w:tcW w:w="2551" w:type="dxa"/>
            <w:vAlign w:val="center"/>
          </w:tcPr>
          <w:p>
            <w:pPr>
              <w:pStyle w:val="16"/>
            </w:pPr>
            <w:r>
              <w:t>≥7500对</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通过实施孕前优生政策，促进社会稳定水平逐步提高</w:t>
            </w:r>
          </w:p>
        </w:tc>
        <w:tc>
          <w:tcPr>
            <w:tcW w:w="2835" w:type="dxa"/>
            <w:vAlign w:val="center"/>
          </w:tcPr>
          <w:p>
            <w:pPr>
              <w:pStyle w:val="16"/>
            </w:pPr>
            <w:r>
              <w:t>通过实施孕前优生政策，促进社会稳定水平逐步提高</w:t>
            </w:r>
          </w:p>
        </w:tc>
        <w:tc>
          <w:tcPr>
            <w:tcW w:w="2551" w:type="dxa"/>
            <w:vAlign w:val="center"/>
          </w:tcPr>
          <w:p>
            <w:pPr>
              <w:pStyle w:val="16"/>
            </w:pPr>
            <w:r>
              <w:t>逐步改善</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有效降低出生缺陷，提高出生人口素质。</w:t>
            </w:r>
          </w:p>
        </w:tc>
        <w:tc>
          <w:tcPr>
            <w:tcW w:w="2835" w:type="dxa"/>
            <w:vAlign w:val="center"/>
          </w:tcPr>
          <w:p>
            <w:pPr>
              <w:pStyle w:val="16"/>
            </w:pPr>
            <w:r>
              <w:t>有效降低出生缺陷，提高出生人口素质。</w:t>
            </w:r>
          </w:p>
        </w:tc>
        <w:tc>
          <w:tcPr>
            <w:tcW w:w="2551" w:type="dxa"/>
            <w:vAlign w:val="center"/>
          </w:tcPr>
          <w:p>
            <w:pPr>
              <w:pStyle w:val="16"/>
            </w:pPr>
            <w:r>
              <w:t>提高人口出生素质</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冀卫妇幼函【2017】14号文</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28、生殖健康检查经费绩效目标表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社【2017】62号文件，目前全县已婚育龄妇女181172人，要求免费服务率达到80%以上，需为全县已婚育龄妇女144938人次开展生殖健康免费检查服务，投入标准人均8元，需资金1159504元。省负担50%，即579752元， 县负担50%，需配套资金579752元。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已婚育龄妇女生殖健康检查人数</w:t>
            </w:r>
          </w:p>
        </w:tc>
        <w:tc>
          <w:tcPr>
            <w:tcW w:w="2835" w:type="dxa"/>
            <w:vAlign w:val="center"/>
          </w:tcPr>
          <w:p>
            <w:pPr>
              <w:pStyle w:val="16"/>
            </w:pPr>
            <w:r>
              <w:t>已婚育龄妇女生殖健康检查人数</w:t>
            </w:r>
          </w:p>
        </w:tc>
        <w:tc>
          <w:tcPr>
            <w:tcW w:w="2551" w:type="dxa"/>
            <w:vAlign w:val="center"/>
          </w:tcPr>
          <w:p>
            <w:pPr>
              <w:pStyle w:val="16"/>
            </w:pPr>
            <w:r>
              <w:t>≥181172人</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2023年生殖健康检查补助总金额</w:t>
            </w:r>
          </w:p>
        </w:tc>
        <w:tc>
          <w:tcPr>
            <w:tcW w:w="2835" w:type="dxa"/>
            <w:vAlign w:val="center"/>
          </w:tcPr>
          <w:p>
            <w:pPr>
              <w:pStyle w:val="16"/>
            </w:pPr>
            <w:r>
              <w:t>2023年生殖健康检查补助总金额</w:t>
            </w:r>
          </w:p>
        </w:tc>
        <w:tc>
          <w:tcPr>
            <w:tcW w:w="2551" w:type="dxa"/>
            <w:vAlign w:val="center"/>
          </w:tcPr>
          <w:p>
            <w:pPr>
              <w:pStyle w:val="16"/>
            </w:pPr>
            <w:r>
              <w:t>57.98万元</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2023年生殖健康资金到位率</w:t>
            </w:r>
          </w:p>
        </w:tc>
        <w:tc>
          <w:tcPr>
            <w:tcW w:w="2835" w:type="dxa"/>
            <w:vAlign w:val="center"/>
          </w:tcPr>
          <w:p>
            <w:pPr>
              <w:pStyle w:val="16"/>
            </w:pPr>
            <w:r>
              <w:t>2023年生殖健康资金到位率</w:t>
            </w:r>
          </w:p>
        </w:tc>
        <w:tc>
          <w:tcPr>
            <w:tcW w:w="2551" w:type="dxa"/>
            <w:vAlign w:val="center"/>
          </w:tcPr>
          <w:p>
            <w:pPr>
              <w:pStyle w:val="16"/>
            </w:pPr>
            <w:r>
              <w:t>100%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已婚育龄妇女生殖健康检查率</w:t>
            </w:r>
          </w:p>
        </w:tc>
        <w:tc>
          <w:tcPr>
            <w:tcW w:w="2835" w:type="dxa"/>
            <w:vAlign w:val="center"/>
          </w:tcPr>
          <w:p>
            <w:pPr>
              <w:pStyle w:val="16"/>
            </w:pPr>
            <w:r>
              <w:t>已婚育龄妇女生殖健康检查率</w:t>
            </w:r>
          </w:p>
        </w:tc>
        <w:tc>
          <w:tcPr>
            <w:tcW w:w="2551" w:type="dxa"/>
            <w:vAlign w:val="center"/>
          </w:tcPr>
          <w:p>
            <w:pPr>
              <w:pStyle w:val="16"/>
            </w:pPr>
            <w:r>
              <w:t>≥90%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实施该项目，促进卫生健康事业发展。</w:t>
            </w:r>
          </w:p>
        </w:tc>
        <w:tc>
          <w:tcPr>
            <w:tcW w:w="2835" w:type="dxa"/>
            <w:vAlign w:val="center"/>
          </w:tcPr>
          <w:p>
            <w:pPr>
              <w:pStyle w:val="16"/>
            </w:pPr>
            <w:r>
              <w:t>实施该项目，促进卫生健康事业发展。</w:t>
            </w:r>
          </w:p>
        </w:tc>
        <w:tc>
          <w:tcPr>
            <w:tcW w:w="2551" w:type="dxa"/>
            <w:vAlign w:val="center"/>
          </w:tcPr>
          <w:p>
            <w:pPr>
              <w:pStyle w:val="16"/>
            </w:pPr>
            <w:r>
              <w:t>≥90%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改善全县育龄妇女的生育质量</w:t>
            </w:r>
          </w:p>
        </w:tc>
        <w:tc>
          <w:tcPr>
            <w:tcW w:w="2835" w:type="dxa"/>
            <w:vAlign w:val="center"/>
          </w:tcPr>
          <w:p>
            <w:pPr>
              <w:pStyle w:val="16"/>
            </w:pPr>
            <w:r>
              <w:t>改善全县育龄妇女的生育质量</w:t>
            </w:r>
          </w:p>
        </w:tc>
        <w:tc>
          <w:tcPr>
            <w:tcW w:w="2551" w:type="dxa"/>
            <w:vAlign w:val="center"/>
          </w:tcPr>
          <w:p>
            <w:pPr>
              <w:pStyle w:val="16"/>
            </w:pPr>
            <w:r>
              <w:t>不断改善</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及早对高危人群采取干预措施，提高全县人口素质</w:t>
            </w:r>
          </w:p>
        </w:tc>
        <w:tc>
          <w:tcPr>
            <w:tcW w:w="2835" w:type="dxa"/>
            <w:vAlign w:val="center"/>
          </w:tcPr>
          <w:p>
            <w:pPr>
              <w:pStyle w:val="16"/>
            </w:pPr>
            <w:r>
              <w:t>及早对高危人群采取干预措施，提高全县人口素质</w:t>
            </w:r>
          </w:p>
        </w:tc>
        <w:tc>
          <w:tcPr>
            <w:tcW w:w="2551" w:type="dxa"/>
            <w:vAlign w:val="center"/>
          </w:tcPr>
          <w:p>
            <w:pPr>
              <w:pStyle w:val="16"/>
            </w:pPr>
            <w:r>
              <w:t>提高人口健康素质</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依据冀财社【2017】62号文件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29、唐氏综合征免费筛查县配套资金绩效目标表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1.每人240元，其中县级配套96元，上级补助144元，预计2023年检查人数为6400，需申请资金61.44万元。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预计2023年唐氏筛查数量</w:t>
            </w:r>
          </w:p>
        </w:tc>
        <w:tc>
          <w:tcPr>
            <w:tcW w:w="2835" w:type="dxa"/>
            <w:vAlign w:val="center"/>
          </w:tcPr>
          <w:p>
            <w:pPr>
              <w:pStyle w:val="16"/>
            </w:pPr>
            <w:r>
              <w:t>预计2023年唐氏筛查数量</w:t>
            </w:r>
          </w:p>
        </w:tc>
        <w:tc>
          <w:tcPr>
            <w:tcW w:w="2551" w:type="dxa"/>
            <w:vAlign w:val="center"/>
          </w:tcPr>
          <w:p>
            <w:pPr>
              <w:pStyle w:val="16"/>
            </w:pPr>
            <w:r>
              <w:t>≥6400人</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唐氏筛查档案管理率</w:t>
            </w:r>
          </w:p>
        </w:tc>
        <w:tc>
          <w:tcPr>
            <w:tcW w:w="2835" w:type="dxa"/>
            <w:vAlign w:val="center"/>
          </w:tcPr>
          <w:p>
            <w:pPr>
              <w:pStyle w:val="16"/>
            </w:pPr>
            <w:r>
              <w:t>唐氏筛查档案管理率</w:t>
            </w:r>
          </w:p>
        </w:tc>
        <w:tc>
          <w:tcPr>
            <w:tcW w:w="2551" w:type="dxa"/>
            <w:vAlign w:val="center"/>
          </w:tcPr>
          <w:p>
            <w:pPr>
              <w:pStyle w:val="16"/>
            </w:pPr>
            <w:r>
              <w:t>90%</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2023年唐氏综合征筛查资金使用率</w:t>
            </w:r>
          </w:p>
        </w:tc>
        <w:tc>
          <w:tcPr>
            <w:tcW w:w="2835" w:type="dxa"/>
            <w:vAlign w:val="center"/>
          </w:tcPr>
          <w:p>
            <w:pPr>
              <w:pStyle w:val="16"/>
            </w:pPr>
            <w:r>
              <w:t>2023年唐氏综合征筛查资金使用率</w:t>
            </w:r>
          </w:p>
        </w:tc>
        <w:tc>
          <w:tcPr>
            <w:tcW w:w="2551" w:type="dxa"/>
            <w:vAlign w:val="center"/>
          </w:tcPr>
          <w:p>
            <w:pPr>
              <w:pStyle w:val="16"/>
            </w:pPr>
            <w:r>
              <w:t>100%</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唐氏筛查县配套补助成本</w:t>
            </w:r>
          </w:p>
        </w:tc>
        <w:tc>
          <w:tcPr>
            <w:tcW w:w="2835" w:type="dxa"/>
            <w:vAlign w:val="center"/>
          </w:tcPr>
          <w:p>
            <w:pPr>
              <w:pStyle w:val="16"/>
            </w:pPr>
            <w:r>
              <w:t>唐氏筛查县配套补助成本</w:t>
            </w:r>
          </w:p>
        </w:tc>
        <w:tc>
          <w:tcPr>
            <w:tcW w:w="2551" w:type="dxa"/>
            <w:vAlign w:val="center"/>
          </w:tcPr>
          <w:p>
            <w:pPr>
              <w:pStyle w:val="16"/>
            </w:pPr>
            <w:r>
              <w:t>61.44万元</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长期实施唐筛，降低唐氏儿发病率。</w:t>
            </w:r>
          </w:p>
        </w:tc>
        <w:tc>
          <w:tcPr>
            <w:tcW w:w="2835" w:type="dxa"/>
            <w:vAlign w:val="center"/>
          </w:tcPr>
          <w:p>
            <w:pPr>
              <w:pStyle w:val="16"/>
            </w:pPr>
            <w:r>
              <w:t>长期实施唐筛，降低唐氏儿发病率。</w:t>
            </w:r>
          </w:p>
        </w:tc>
        <w:tc>
          <w:tcPr>
            <w:tcW w:w="2551" w:type="dxa"/>
            <w:vAlign w:val="center"/>
          </w:tcPr>
          <w:p>
            <w:pPr>
              <w:pStyle w:val="16"/>
            </w:pPr>
            <w:r>
              <w:t>不断降低</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通过实施唐筛，提高新生儿身体素质，促进社会稳定发展。</w:t>
            </w:r>
          </w:p>
        </w:tc>
        <w:tc>
          <w:tcPr>
            <w:tcW w:w="2835" w:type="dxa"/>
            <w:vAlign w:val="center"/>
          </w:tcPr>
          <w:p>
            <w:pPr>
              <w:pStyle w:val="16"/>
            </w:pPr>
            <w:r>
              <w:t>通过实施唐筛，提高新生儿身体素质，促进社会稳定发展。</w:t>
            </w:r>
          </w:p>
        </w:tc>
        <w:tc>
          <w:tcPr>
            <w:tcW w:w="2551" w:type="dxa"/>
            <w:vAlign w:val="center"/>
          </w:tcPr>
          <w:p>
            <w:pPr>
              <w:pStyle w:val="16"/>
            </w:pPr>
            <w:r>
              <w:t>不断提高</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邯卫计（2017）18号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30、县级公立医院药品零差率补助绩效目标表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3家县级公立医院，2023年综合改革资金补助470万元，破除公立医院逐利机制，落实政府的领导责任、保障责任、管理责任、监督责任，构建起布局合理、分工协作的医疗服务体系和分级诊疗就医格局，有效缓解群众看病难、看病贵问题。</w:t>
            </w:r>
          </w:p>
          <w:p>
            <w:pPr>
              <w:pStyle w:val="16"/>
            </w:pPr>
            <w:r>
              <w:t>""</w:t>
            </w:r>
            <w:r>
              <w:tab/>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我县公立医院数量</w:t>
            </w:r>
          </w:p>
        </w:tc>
        <w:tc>
          <w:tcPr>
            <w:tcW w:w="2835" w:type="dxa"/>
            <w:vAlign w:val="center"/>
          </w:tcPr>
          <w:p>
            <w:pPr>
              <w:pStyle w:val="16"/>
            </w:pPr>
            <w:r>
              <w:t>我县公立医院数量</w:t>
            </w:r>
          </w:p>
        </w:tc>
        <w:tc>
          <w:tcPr>
            <w:tcW w:w="2551" w:type="dxa"/>
            <w:vAlign w:val="center"/>
          </w:tcPr>
          <w:p>
            <w:pPr>
              <w:pStyle w:val="16"/>
            </w:pPr>
            <w:r>
              <w:t>3个</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辖区内公立医院管理率</w:t>
            </w:r>
          </w:p>
        </w:tc>
        <w:tc>
          <w:tcPr>
            <w:tcW w:w="2835" w:type="dxa"/>
            <w:vAlign w:val="center"/>
          </w:tcPr>
          <w:p>
            <w:pPr>
              <w:pStyle w:val="16"/>
            </w:pPr>
            <w:r>
              <w:t>辖区内公立医院管理率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2023年县级公立医院改革补助资金使用率</w:t>
            </w:r>
          </w:p>
        </w:tc>
        <w:tc>
          <w:tcPr>
            <w:tcW w:w="2835" w:type="dxa"/>
            <w:vAlign w:val="center"/>
          </w:tcPr>
          <w:p>
            <w:pPr>
              <w:pStyle w:val="16"/>
            </w:pPr>
            <w:r>
              <w:t>2023年县级公立医院改革补助资金使用率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2023年县级公立医院综合改革补助金额</w:t>
            </w:r>
          </w:p>
        </w:tc>
        <w:tc>
          <w:tcPr>
            <w:tcW w:w="2835" w:type="dxa"/>
            <w:vAlign w:val="center"/>
          </w:tcPr>
          <w:p>
            <w:pPr>
              <w:pStyle w:val="16"/>
            </w:pPr>
            <w:r>
              <w:t>2023年县级公立医院综合改革补助金额</w:t>
            </w:r>
          </w:p>
        </w:tc>
        <w:tc>
          <w:tcPr>
            <w:tcW w:w="2551" w:type="dxa"/>
            <w:vAlign w:val="center"/>
          </w:tcPr>
          <w:p>
            <w:pPr>
              <w:pStyle w:val="16"/>
            </w:pPr>
            <w:r>
              <w:t>470万元</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在全县产生的重要影响，得到广大受众的充分认可。</w:t>
            </w:r>
          </w:p>
        </w:tc>
        <w:tc>
          <w:tcPr>
            <w:tcW w:w="2835" w:type="dxa"/>
            <w:vAlign w:val="center"/>
          </w:tcPr>
          <w:p>
            <w:pPr>
              <w:pStyle w:val="16"/>
            </w:pPr>
            <w:r>
              <w:t>在全县产生的重要影响，得到广大受众的充分认可。</w:t>
            </w:r>
          </w:p>
        </w:tc>
        <w:tc>
          <w:tcPr>
            <w:tcW w:w="2551" w:type="dxa"/>
            <w:vAlign w:val="center"/>
          </w:tcPr>
          <w:p>
            <w:pPr>
              <w:pStyle w:val="16"/>
            </w:pPr>
            <w:r>
              <w:t>促进社会稳定发展</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能够长期缓解群众看病难、看病贵问题。</w:t>
            </w:r>
          </w:p>
        </w:tc>
        <w:tc>
          <w:tcPr>
            <w:tcW w:w="2835" w:type="dxa"/>
            <w:vAlign w:val="center"/>
          </w:tcPr>
          <w:p>
            <w:pPr>
              <w:pStyle w:val="16"/>
            </w:pPr>
            <w:r>
              <w:t>能够长期缓解群众看病难、看病贵问题。</w:t>
            </w:r>
          </w:p>
        </w:tc>
        <w:tc>
          <w:tcPr>
            <w:tcW w:w="2551" w:type="dxa"/>
            <w:vAlign w:val="center"/>
          </w:tcPr>
          <w:p>
            <w:pPr>
              <w:pStyle w:val="16"/>
            </w:pPr>
            <w:r>
              <w:t>得到广大群众满意</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县级公立医院改革方案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31、乡村一体化（乡村医生）养老金绩效目标表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1."参与乡村一体化管理乡村医生参考企业标准缴纳社保，因每年标准上调，预计明年为缴费标准为3900元，乡医人数615人。</w:t>
            </w:r>
          </w:p>
          <w:p>
            <w:pPr>
              <w:pStyle w:val="16"/>
            </w:pPr>
            <w:r>
              <w:t>单位部分:3900元*17.4%（养老保险16%、失业保险0.7%、工伤保险0.7%）=678.6元/月/人。</w:t>
            </w:r>
          </w:p>
          <w:p>
            <w:pPr>
              <w:pStyle w:val="16"/>
            </w:pPr>
            <w:r>
              <w:t>全年共需资金：678.6元*12个月*615人=5008068元"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乡村医生数量</w:t>
            </w:r>
          </w:p>
        </w:tc>
        <w:tc>
          <w:tcPr>
            <w:tcW w:w="2835" w:type="dxa"/>
            <w:vAlign w:val="center"/>
          </w:tcPr>
          <w:p>
            <w:pPr>
              <w:pStyle w:val="16"/>
            </w:pPr>
            <w:r>
              <w:t>2023年符合乡村一体化管理的乡村医生数量</w:t>
            </w:r>
          </w:p>
        </w:tc>
        <w:tc>
          <w:tcPr>
            <w:tcW w:w="2551" w:type="dxa"/>
            <w:vAlign w:val="center"/>
          </w:tcPr>
          <w:p>
            <w:pPr>
              <w:pStyle w:val="16"/>
            </w:pPr>
            <w:r>
              <w:t>615人</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乡村医生档案管理率</w:t>
            </w:r>
          </w:p>
        </w:tc>
        <w:tc>
          <w:tcPr>
            <w:tcW w:w="2835" w:type="dxa"/>
            <w:vAlign w:val="center"/>
          </w:tcPr>
          <w:p>
            <w:pPr>
              <w:pStyle w:val="16"/>
            </w:pPr>
            <w:r>
              <w:t>2023年乡村医生档案管理率</w:t>
            </w:r>
          </w:p>
        </w:tc>
        <w:tc>
          <w:tcPr>
            <w:tcW w:w="2551" w:type="dxa"/>
            <w:vAlign w:val="center"/>
          </w:tcPr>
          <w:p>
            <w:pPr>
              <w:pStyle w:val="16"/>
            </w:pPr>
            <w:r>
              <w:t>≥90%</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乡村一体化管理资金使用率</w:t>
            </w:r>
          </w:p>
        </w:tc>
        <w:tc>
          <w:tcPr>
            <w:tcW w:w="2551" w:type="dxa"/>
            <w:vAlign w:val="center"/>
          </w:tcPr>
          <w:p>
            <w:pPr>
              <w:pStyle w:val="16"/>
            </w:pPr>
            <w:r>
              <w:t>100%</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乡村一体化管理人员的养老保险缴纳金额</w:t>
            </w:r>
          </w:p>
        </w:tc>
        <w:tc>
          <w:tcPr>
            <w:tcW w:w="2835" w:type="dxa"/>
            <w:vAlign w:val="center"/>
          </w:tcPr>
          <w:p>
            <w:pPr>
              <w:pStyle w:val="16"/>
            </w:pPr>
            <w:r>
              <w:t>2023年乡村一体化管理人员的养老保险缴纳金额</w:t>
            </w:r>
          </w:p>
        </w:tc>
        <w:tc>
          <w:tcPr>
            <w:tcW w:w="2551" w:type="dxa"/>
            <w:vAlign w:val="center"/>
          </w:tcPr>
          <w:p>
            <w:pPr>
              <w:pStyle w:val="16"/>
            </w:pPr>
            <w:r>
              <w:t>500.8万元</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认可乡医社会价值，增强乡医社会责任感，稳定乡医队伍，不断提高人民群众满意度和获得感，促进社会稳定</w:t>
            </w:r>
          </w:p>
        </w:tc>
        <w:tc>
          <w:tcPr>
            <w:tcW w:w="2835" w:type="dxa"/>
            <w:vAlign w:val="center"/>
          </w:tcPr>
          <w:p>
            <w:pPr>
              <w:pStyle w:val="16"/>
            </w:pPr>
            <w:r>
              <w:t>认可乡医社会价值，增强乡医社会责任感，稳定乡医队伍，不断提高人民群众满意度和获得感，促进社会稳定</w:t>
            </w:r>
          </w:p>
        </w:tc>
        <w:tc>
          <w:tcPr>
            <w:tcW w:w="2551" w:type="dxa"/>
            <w:vAlign w:val="center"/>
          </w:tcPr>
          <w:p>
            <w:pPr>
              <w:pStyle w:val="16"/>
            </w:pPr>
            <w:r>
              <w:t>促进社会进步</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提升基层服务能力，提高服务质量</w:t>
            </w:r>
          </w:p>
        </w:tc>
        <w:tc>
          <w:tcPr>
            <w:tcW w:w="2835" w:type="dxa"/>
            <w:vAlign w:val="center"/>
          </w:tcPr>
          <w:p>
            <w:pPr>
              <w:pStyle w:val="16"/>
            </w:pPr>
            <w:r>
              <w:t>提升基层服务能力，提高服务质量</w:t>
            </w:r>
          </w:p>
        </w:tc>
        <w:tc>
          <w:tcPr>
            <w:tcW w:w="2551" w:type="dxa"/>
            <w:vAlign w:val="center"/>
          </w:tcPr>
          <w:p>
            <w:pPr>
              <w:pStyle w:val="16"/>
            </w:pPr>
            <w:r>
              <w:t>逐步提高</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魏县全面开展乡镇卫生院与村卫生室一体化管理实施方案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32、乡镇卫生院绩效工资补助绩效目标表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1.为做好我县基层医疗机构改革，充分调动人员工作积极性和卫生事业发展，改变基层医疗卫生机构提供医疗服务所得与医务人员收入挂钩的做法，实施以工作数量，工作质量和群众满意度取酬的奖励分配机制。</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2023年乡镇卫生院绩效工资资金使用率</w:t>
            </w:r>
          </w:p>
        </w:tc>
        <w:tc>
          <w:tcPr>
            <w:tcW w:w="2551" w:type="dxa"/>
            <w:vAlign w:val="center"/>
          </w:tcPr>
          <w:p>
            <w:pPr>
              <w:pStyle w:val="16"/>
            </w:pPr>
            <w:r>
              <w:t>100%</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卫生院绩效工资补助金额</w:t>
            </w:r>
          </w:p>
        </w:tc>
        <w:tc>
          <w:tcPr>
            <w:tcW w:w="2835" w:type="dxa"/>
            <w:vAlign w:val="center"/>
          </w:tcPr>
          <w:p>
            <w:pPr>
              <w:pStyle w:val="16"/>
            </w:pPr>
            <w:r>
              <w:t>卫生院绩效工资补助金额</w:t>
            </w:r>
          </w:p>
        </w:tc>
        <w:tc>
          <w:tcPr>
            <w:tcW w:w="2551" w:type="dxa"/>
            <w:vAlign w:val="center"/>
          </w:tcPr>
          <w:p>
            <w:pPr>
              <w:pStyle w:val="16"/>
            </w:pPr>
            <w:r>
              <w:t>697万元</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基层医疗机构数量</w:t>
            </w:r>
          </w:p>
        </w:tc>
        <w:tc>
          <w:tcPr>
            <w:tcW w:w="2835" w:type="dxa"/>
            <w:vAlign w:val="center"/>
          </w:tcPr>
          <w:p>
            <w:pPr>
              <w:pStyle w:val="16"/>
            </w:pPr>
            <w:r>
              <w:t>基层医疗机构数量</w:t>
            </w:r>
          </w:p>
        </w:tc>
        <w:tc>
          <w:tcPr>
            <w:tcW w:w="2551" w:type="dxa"/>
            <w:vAlign w:val="center"/>
          </w:tcPr>
          <w:p>
            <w:pPr>
              <w:pStyle w:val="16"/>
            </w:pPr>
            <w:r>
              <w:t>21个</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基层医疗卫生机构管理率</w:t>
            </w:r>
          </w:p>
        </w:tc>
        <w:tc>
          <w:tcPr>
            <w:tcW w:w="2835" w:type="dxa"/>
            <w:vAlign w:val="center"/>
          </w:tcPr>
          <w:p>
            <w:pPr>
              <w:pStyle w:val="16"/>
            </w:pPr>
            <w:r>
              <w:t>2023年基层医疗卫生机构管理率</w:t>
            </w:r>
          </w:p>
        </w:tc>
        <w:tc>
          <w:tcPr>
            <w:tcW w:w="2551" w:type="dxa"/>
            <w:vAlign w:val="center"/>
          </w:tcPr>
          <w:p>
            <w:pPr>
              <w:pStyle w:val="16"/>
            </w:pPr>
            <w:r>
              <w:t>100%</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提高基层医疗人员对对工作的积极性。</w:t>
            </w:r>
          </w:p>
        </w:tc>
        <w:tc>
          <w:tcPr>
            <w:tcW w:w="2835" w:type="dxa"/>
            <w:vAlign w:val="center"/>
          </w:tcPr>
          <w:p>
            <w:pPr>
              <w:pStyle w:val="16"/>
            </w:pPr>
            <w:r>
              <w:t>提高基层医疗人员对对工作的积极性。</w:t>
            </w:r>
          </w:p>
        </w:tc>
        <w:tc>
          <w:tcPr>
            <w:tcW w:w="2551" w:type="dxa"/>
            <w:vAlign w:val="center"/>
          </w:tcPr>
          <w:p>
            <w:pPr>
              <w:pStyle w:val="16"/>
            </w:pPr>
            <w:r>
              <w:t>不断提高</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通过乡镇绩效工资政策促进社会稳定水平逐步提高</w:t>
            </w:r>
          </w:p>
        </w:tc>
        <w:tc>
          <w:tcPr>
            <w:tcW w:w="2835" w:type="dxa"/>
            <w:vAlign w:val="center"/>
          </w:tcPr>
          <w:p>
            <w:pPr>
              <w:pStyle w:val="16"/>
            </w:pPr>
            <w:r>
              <w:t>通过乡镇绩效工资政策促进社会稳定水平逐步提高</w:t>
            </w:r>
          </w:p>
        </w:tc>
        <w:tc>
          <w:tcPr>
            <w:tcW w:w="2551" w:type="dxa"/>
            <w:vAlign w:val="center"/>
          </w:tcPr>
          <w:p>
            <w:pPr>
              <w:pStyle w:val="16"/>
            </w:pPr>
            <w:r>
              <w:t>促进社会稳定发展</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基层医疗机构改革方案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33、乡镇卫生院医改补助绩效目标表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21个乡镇卫生院，2023年县级安排405万元，用于医改补助。""基层医疗机构改革补助资金，巩固完善药物制度，实现基本药物制度乡村卫生机构全覆盖，落实财政补偿政策，稳固基本药物采购机制，推进基本药物临床合理使用。"</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乡镇卫生院医改补助总金额</w:t>
            </w:r>
          </w:p>
        </w:tc>
        <w:tc>
          <w:tcPr>
            <w:tcW w:w="2835" w:type="dxa"/>
            <w:vAlign w:val="center"/>
          </w:tcPr>
          <w:p>
            <w:pPr>
              <w:pStyle w:val="16"/>
            </w:pPr>
            <w:r>
              <w:t>2023年乡镇卫生院医改补助总金额</w:t>
            </w:r>
          </w:p>
        </w:tc>
        <w:tc>
          <w:tcPr>
            <w:tcW w:w="2551" w:type="dxa"/>
            <w:vAlign w:val="center"/>
          </w:tcPr>
          <w:p>
            <w:pPr>
              <w:pStyle w:val="16"/>
            </w:pPr>
            <w:r>
              <w:t>405万元</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2023年卫生院医改补助资金使用率</w:t>
            </w:r>
          </w:p>
        </w:tc>
        <w:tc>
          <w:tcPr>
            <w:tcW w:w="2551" w:type="dxa"/>
            <w:vAlign w:val="center"/>
          </w:tcPr>
          <w:p>
            <w:pPr>
              <w:pStyle w:val="16"/>
            </w:pPr>
            <w:r>
              <w:t>100%</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乡镇卫生院数量</w:t>
            </w:r>
          </w:p>
        </w:tc>
        <w:tc>
          <w:tcPr>
            <w:tcW w:w="2835" w:type="dxa"/>
            <w:vAlign w:val="center"/>
          </w:tcPr>
          <w:p>
            <w:pPr>
              <w:pStyle w:val="16"/>
            </w:pPr>
            <w:r>
              <w:t>辖区内乡镇卫生院数量</w:t>
            </w:r>
          </w:p>
        </w:tc>
        <w:tc>
          <w:tcPr>
            <w:tcW w:w="2551" w:type="dxa"/>
            <w:vAlign w:val="center"/>
          </w:tcPr>
          <w:p>
            <w:pPr>
              <w:pStyle w:val="16"/>
            </w:pPr>
            <w:r>
              <w:t>21个</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基层医疗卫生机构管理率</w:t>
            </w:r>
          </w:p>
        </w:tc>
        <w:tc>
          <w:tcPr>
            <w:tcW w:w="2835" w:type="dxa"/>
            <w:vAlign w:val="center"/>
          </w:tcPr>
          <w:p>
            <w:pPr>
              <w:pStyle w:val="16"/>
            </w:pPr>
            <w:r>
              <w:t>2022年基层医疗卫生机构管理率</w:t>
            </w:r>
          </w:p>
        </w:tc>
        <w:tc>
          <w:tcPr>
            <w:tcW w:w="2551" w:type="dxa"/>
            <w:vAlign w:val="center"/>
          </w:tcPr>
          <w:p>
            <w:pPr>
              <w:pStyle w:val="16"/>
            </w:pPr>
            <w:r>
              <w:t>100%</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社会稳定发展</w:t>
            </w:r>
          </w:p>
        </w:tc>
        <w:tc>
          <w:tcPr>
            <w:tcW w:w="2835" w:type="dxa"/>
            <w:vAlign w:val="center"/>
          </w:tcPr>
          <w:p>
            <w:pPr>
              <w:pStyle w:val="16"/>
            </w:pPr>
            <w:r>
              <w:t>通过实施医改补助，保障工作正常运转，维护社会稳定。</w:t>
            </w:r>
          </w:p>
        </w:tc>
        <w:tc>
          <w:tcPr>
            <w:tcW w:w="2551" w:type="dxa"/>
            <w:vAlign w:val="center"/>
          </w:tcPr>
          <w:p>
            <w:pPr>
              <w:pStyle w:val="16"/>
            </w:pPr>
            <w:r>
              <w:t>维护社会稳定</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长期使用性</w:t>
            </w:r>
          </w:p>
          <w:p>
            <w:pPr>
              <w:pStyle w:val="16"/>
            </w:pPr>
          </w:p>
        </w:tc>
        <w:tc>
          <w:tcPr>
            <w:tcW w:w="2835" w:type="dxa"/>
            <w:vAlign w:val="center"/>
          </w:tcPr>
          <w:p>
            <w:pPr>
              <w:pStyle w:val="16"/>
            </w:pPr>
            <w:r>
              <w:t>提高职工工作积极性，促进医疗卫生事业发展</w:t>
            </w:r>
          </w:p>
        </w:tc>
        <w:tc>
          <w:tcPr>
            <w:tcW w:w="2551" w:type="dxa"/>
            <w:vAlign w:val="center"/>
          </w:tcPr>
          <w:p>
            <w:pPr>
              <w:pStyle w:val="16"/>
            </w:pPr>
            <w:r>
              <w:t>不断提高</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魏财【2011】76号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2023年，魏县卫生健康局本级安排政府采购预算200.00万元。具体内容见下表。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361001魏县卫生健康局本级</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8"/>
            </w:pPr>
            <w:r>
              <w:t>合  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850" w:type="dxa"/>
            <w:vAlign w:val="center"/>
          </w:tcPr>
          <w:p>
            <w:pPr>
              <w:pStyle w:val="19"/>
            </w:pPr>
          </w:p>
        </w:tc>
        <w:tc>
          <w:tcPr>
            <w:tcW w:w="964" w:type="dxa"/>
            <w:vAlign w:val="center"/>
          </w:tcPr>
          <w:p>
            <w:pPr>
              <w:pStyle w:val="19"/>
            </w:pPr>
            <w:r>
              <w:t>200.00</w:t>
            </w:r>
          </w:p>
        </w:tc>
        <w:tc>
          <w:tcPr>
            <w:tcW w:w="964" w:type="dxa"/>
            <w:vAlign w:val="center"/>
          </w:tcPr>
          <w:p>
            <w:pPr>
              <w:pStyle w:val="19"/>
            </w:pPr>
            <w:r>
              <w:t>200.00</w:t>
            </w: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8"/>
            </w:pPr>
            <w:r>
              <w:t>魏县卫生健康局本级小计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850" w:type="dxa"/>
            <w:vAlign w:val="center"/>
          </w:tcPr>
          <w:p>
            <w:pPr>
              <w:pStyle w:val="19"/>
            </w:pPr>
          </w:p>
        </w:tc>
        <w:tc>
          <w:tcPr>
            <w:tcW w:w="964" w:type="dxa"/>
            <w:vAlign w:val="center"/>
          </w:tcPr>
          <w:p>
            <w:pPr>
              <w:pStyle w:val="19"/>
            </w:pPr>
            <w:r>
              <w:t>200.00</w:t>
            </w:r>
          </w:p>
        </w:tc>
        <w:tc>
          <w:tcPr>
            <w:tcW w:w="964" w:type="dxa"/>
            <w:vAlign w:val="center"/>
          </w:tcPr>
          <w:p>
            <w:pPr>
              <w:pStyle w:val="19"/>
            </w:pPr>
            <w:r>
              <w:t>200.00</w:t>
            </w: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6"/>
            </w:pPr>
            <w:r>
              <w:t>冀财预【2022】85号 提前下达2023年革命老区转移支付资金-妇幼保健院医疗设备购置</w:t>
            </w:r>
          </w:p>
        </w:tc>
        <w:tc>
          <w:tcPr>
            <w:tcW w:w="964" w:type="dxa"/>
            <w:vAlign w:val="center"/>
          </w:tcPr>
          <w:p>
            <w:pPr>
              <w:pStyle w:val="15"/>
            </w:pPr>
            <w:r>
              <w:t>200.00</w:t>
            </w:r>
          </w:p>
        </w:tc>
        <w:tc>
          <w:tcPr>
            <w:tcW w:w="1134" w:type="dxa"/>
            <w:vAlign w:val="center"/>
          </w:tcPr>
          <w:p>
            <w:pPr>
              <w:pStyle w:val="16"/>
            </w:pPr>
            <w:r>
              <w:t>医用超声波仪器及设备</w:t>
            </w:r>
          </w:p>
        </w:tc>
        <w:tc>
          <w:tcPr>
            <w:tcW w:w="1134" w:type="dxa"/>
            <w:vAlign w:val="center"/>
          </w:tcPr>
          <w:p>
            <w:pPr>
              <w:pStyle w:val="16"/>
            </w:pPr>
            <w:r>
              <w:t>A02320500</w:t>
            </w:r>
          </w:p>
        </w:tc>
        <w:tc>
          <w:tcPr>
            <w:tcW w:w="709" w:type="dxa"/>
            <w:vAlign w:val="center"/>
          </w:tcPr>
          <w:p>
            <w:pPr>
              <w:pStyle w:val="17"/>
            </w:pPr>
            <w:r>
              <w:t>台</w:t>
            </w:r>
          </w:p>
        </w:tc>
        <w:tc>
          <w:tcPr>
            <w:tcW w:w="850" w:type="dxa"/>
            <w:vAlign w:val="center"/>
          </w:tcPr>
          <w:p>
            <w:pPr>
              <w:pStyle w:val="15"/>
            </w:pPr>
            <w:r>
              <w:t>1</w:t>
            </w:r>
          </w:p>
        </w:tc>
        <w:tc>
          <w:tcPr>
            <w:tcW w:w="850" w:type="dxa"/>
            <w:vAlign w:val="center"/>
          </w:tcPr>
          <w:p>
            <w:pPr>
              <w:pStyle w:val="15"/>
            </w:pPr>
            <w:r>
              <w:t>200.00</w:t>
            </w: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魏县卫生健康局本级上年末固定资产金额为</w:t>
      </w:r>
      <w:r>
        <w:rPr>
          <w:rFonts w:hint="eastAsia" w:eastAsia="方正仿宋_GBK" w:cs="Times New Roman"/>
          <w:color w:val="000000"/>
          <w:sz w:val="28"/>
          <w:lang w:eastAsia="zh-CN"/>
        </w:rPr>
        <w:t>709.6468</w:t>
      </w:r>
      <w:r>
        <w:rPr>
          <w:rFonts w:eastAsia="方正仿宋_GBK" w:cs="Times New Roman"/>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rPr>
                <w:lang w:eastAsia="zh-CN"/>
              </w:rPr>
            </w:pPr>
            <w:r>
              <w:t>361</w:t>
            </w:r>
            <w:r>
              <w:rPr>
                <w:rFonts w:hint="eastAsia"/>
                <w:lang w:eastAsia="zh-CN"/>
              </w:rPr>
              <w:t>001</w:t>
            </w:r>
            <w:r>
              <w:rPr>
                <w:rFonts w:hint="eastAsia"/>
              </w:rPr>
              <w:t>魏县卫生健康局</w:t>
            </w:r>
            <w:r>
              <w:rPr>
                <w:rFonts w:hint="eastAsia"/>
                <w:lang w:eastAsia="zh-CN"/>
              </w:rPr>
              <w:t>本级</w:t>
            </w:r>
          </w:p>
        </w:tc>
        <w:tc>
          <w:tcPr>
            <w:tcW w:w="5670" w:type="dxa"/>
            <w:gridSpan w:val="2"/>
            <w:tcBorders>
              <w:top w:val="single" w:color="FFFFFF" w:sz="6" w:space="0"/>
              <w:left w:val="single" w:color="FFFFFF" w:sz="6" w:space="0"/>
              <w:right w:val="single" w:color="FFFFFF" w:sz="6" w:space="0"/>
            </w:tcBorders>
            <w:vAlign w:val="center"/>
          </w:tcPr>
          <w:p>
            <w:pPr>
              <w:pStyle w:val="11"/>
            </w:pPr>
            <w:r>
              <w:rPr>
                <w:rFonts w:hint="eastAsia"/>
              </w:rPr>
              <w:t>截止时间：</w:t>
            </w:r>
            <w:r>
              <w:t>202</w:t>
            </w:r>
            <w:r>
              <w:rPr>
                <w:rFonts w:hint="eastAsia"/>
                <w:lang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rPr>
                <w:rFonts w:hint="eastAsia"/>
              </w:rPr>
              <w:t>项</w:t>
            </w:r>
            <w:r>
              <w:t xml:space="preserve">   </w:t>
            </w:r>
            <w:r>
              <w:rPr>
                <w:rFonts w:hint="eastAsia"/>
              </w:rPr>
              <w:t>目</w:t>
            </w:r>
          </w:p>
        </w:tc>
        <w:tc>
          <w:tcPr>
            <w:tcW w:w="2835" w:type="dxa"/>
            <w:vAlign w:val="center"/>
          </w:tcPr>
          <w:p>
            <w:pPr>
              <w:pStyle w:val="14"/>
            </w:pPr>
            <w:r>
              <w:rPr>
                <w:rFonts w:hint="eastAsia"/>
              </w:rPr>
              <w:t>数量</w:t>
            </w:r>
          </w:p>
        </w:tc>
        <w:tc>
          <w:tcPr>
            <w:tcW w:w="2835" w:type="dxa"/>
            <w:vAlign w:val="center"/>
          </w:tcPr>
          <w:p>
            <w:pPr>
              <w:pStyle w:val="14"/>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rFonts w:hint="eastAsia"/>
                <w:lang w:eastAsia="zh-CN"/>
              </w:rPr>
              <w:t>709.6468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pPr>
          </w:p>
        </w:tc>
        <w:tc>
          <w:tcPr>
            <w:tcW w:w="2835" w:type="dxa"/>
            <w:vAlign w:val="center"/>
          </w:tcPr>
          <w:p>
            <w:pPr>
              <w:pStyle w:val="15"/>
              <w:rPr>
                <w:lang w:eastAsia="zh-CN"/>
              </w:rPr>
            </w:pPr>
            <w:r>
              <w:rPr>
                <w:rFonts w:hint="eastAsia"/>
                <w:lang w:eastAsia="zh-CN"/>
              </w:rPr>
              <w:t>390.6416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pPr>
            <w:r>
              <w:t>3</w:t>
            </w:r>
          </w:p>
        </w:tc>
        <w:tc>
          <w:tcPr>
            <w:tcW w:w="2835" w:type="dxa"/>
            <w:vAlign w:val="center"/>
          </w:tcPr>
          <w:p>
            <w:pPr>
              <w:pStyle w:val="15"/>
              <w:rPr>
                <w:lang w:eastAsia="zh-CN"/>
              </w:rPr>
            </w:pPr>
            <w:r>
              <w:rPr>
                <w:rFonts w:hint="eastAsia"/>
                <w:lang w:eastAsia="zh-CN"/>
              </w:rPr>
              <w:t>49.2400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rFonts w:hint="eastAsia"/>
                <w:lang w:eastAsia="zh-CN"/>
              </w:rPr>
              <w:t>269.7652</w:t>
            </w:r>
          </w:p>
        </w:tc>
      </w:tr>
    </w:tbl>
    <w:p>
      <w:pPr>
        <w:spacing w:before="10" w:after="10"/>
        <w:ind w:firstLine="640"/>
        <w:outlineLvl w:val="5"/>
        <w:rPr>
          <w:rFonts w:ascii="方正书宋_GBK" w:hAnsi="方正书宋_GBK" w:eastAsia="方正书宋_GBK" w:cs="方正书宋_GBK"/>
          <w:color w:val="000000"/>
          <w:sz w:val="21"/>
          <w:lang w:eastAsia="zh-CN"/>
        </w:rPr>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2" w:name="_Toc_4_4_0000000020"/>
      <w:r>
        <w:rPr>
          <w:rFonts w:ascii="方正小标宋_GBK" w:hAnsi="方正小标宋_GBK" w:eastAsia="方正小标宋_GBK" w:cs="方正小标宋_GBK"/>
          <w:color w:val="000000"/>
          <w:sz w:val="44"/>
        </w:rPr>
        <w:t>二、魏县卫生健康局（差额）收支预算</w:t>
      </w:r>
      <w:bookmarkEnd w:id="2"/>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361002魏县卫生健康局（差额）</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126.36</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25.74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100.62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126.36</w:t>
            </w:r>
          </w:p>
        </w:tc>
        <w:tc>
          <w:tcPr>
            <w:tcW w:w="4535" w:type="dxa"/>
            <w:vAlign w:val="center"/>
          </w:tcPr>
          <w:p>
            <w:pPr>
              <w:pStyle w:val="18"/>
            </w:pPr>
            <w:r>
              <w:t>本年支出合计</w:t>
            </w:r>
          </w:p>
        </w:tc>
        <w:tc>
          <w:tcPr>
            <w:tcW w:w="2126" w:type="dxa"/>
            <w:vAlign w:val="center"/>
          </w:tcPr>
          <w:p>
            <w:pPr>
              <w:pStyle w:val="19"/>
            </w:pPr>
            <w:r>
              <w:t>126.36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126.36</w:t>
            </w:r>
          </w:p>
        </w:tc>
        <w:tc>
          <w:tcPr>
            <w:tcW w:w="4535" w:type="dxa"/>
            <w:vAlign w:val="center"/>
          </w:tcPr>
          <w:p>
            <w:pPr>
              <w:pStyle w:val="18"/>
            </w:pPr>
            <w:r>
              <w:t>支出总计</w:t>
            </w:r>
          </w:p>
        </w:tc>
        <w:tc>
          <w:tcPr>
            <w:tcW w:w="2126" w:type="dxa"/>
            <w:vAlign w:val="center"/>
          </w:tcPr>
          <w:p>
            <w:pPr>
              <w:pStyle w:val="19"/>
            </w:pPr>
            <w:r>
              <w:t>126.36</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361002魏县卫生健康局（差额）</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126.36</w:t>
            </w:r>
          </w:p>
        </w:tc>
        <w:tc>
          <w:tcPr>
            <w:tcW w:w="1134" w:type="dxa"/>
            <w:vAlign w:val="center"/>
          </w:tcPr>
          <w:p>
            <w:pPr>
              <w:pStyle w:val="19"/>
            </w:pPr>
            <w:r>
              <w:t>126.36</w:t>
            </w:r>
          </w:p>
        </w:tc>
        <w:tc>
          <w:tcPr>
            <w:tcW w:w="1134" w:type="dxa"/>
            <w:vAlign w:val="center"/>
          </w:tcPr>
          <w:p>
            <w:pPr>
              <w:pStyle w:val="19"/>
            </w:pPr>
            <w:r>
              <w:t>126.36</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25.74</w:t>
            </w:r>
          </w:p>
        </w:tc>
        <w:tc>
          <w:tcPr>
            <w:tcW w:w="1134" w:type="dxa"/>
            <w:vAlign w:val="center"/>
          </w:tcPr>
          <w:p>
            <w:pPr>
              <w:pStyle w:val="15"/>
            </w:pPr>
            <w:r>
              <w:t>25.74</w:t>
            </w:r>
          </w:p>
        </w:tc>
        <w:tc>
          <w:tcPr>
            <w:tcW w:w="1134" w:type="dxa"/>
            <w:vAlign w:val="center"/>
          </w:tcPr>
          <w:p>
            <w:pPr>
              <w:pStyle w:val="15"/>
            </w:pPr>
            <w:r>
              <w:t>25.74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20805</w:t>
            </w:r>
          </w:p>
        </w:tc>
        <w:tc>
          <w:tcPr>
            <w:tcW w:w="1559" w:type="dxa"/>
            <w:vAlign w:val="center"/>
          </w:tcPr>
          <w:p>
            <w:pPr>
              <w:pStyle w:val="16"/>
            </w:pPr>
            <w:r>
              <w:t>行政事业单位养老支出</w:t>
            </w:r>
          </w:p>
        </w:tc>
        <w:tc>
          <w:tcPr>
            <w:tcW w:w="1134" w:type="dxa"/>
            <w:vAlign w:val="center"/>
          </w:tcPr>
          <w:p>
            <w:pPr>
              <w:pStyle w:val="15"/>
            </w:pPr>
            <w:r>
              <w:t>25.74</w:t>
            </w:r>
          </w:p>
        </w:tc>
        <w:tc>
          <w:tcPr>
            <w:tcW w:w="1134" w:type="dxa"/>
            <w:vAlign w:val="center"/>
          </w:tcPr>
          <w:p>
            <w:pPr>
              <w:pStyle w:val="15"/>
            </w:pPr>
            <w:r>
              <w:t>25.74</w:t>
            </w:r>
          </w:p>
        </w:tc>
        <w:tc>
          <w:tcPr>
            <w:tcW w:w="1134" w:type="dxa"/>
            <w:vAlign w:val="center"/>
          </w:tcPr>
          <w:p>
            <w:pPr>
              <w:pStyle w:val="15"/>
            </w:pPr>
            <w:r>
              <w:t>25.74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2080501</w:t>
            </w:r>
          </w:p>
        </w:tc>
        <w:tc>
          <w:tcPr>
            <w:tcW w:w="1559" w:type="dxa"/>
            <w:vAlign w:val="center"/>
          </w:tcPr>
          <w:p>
            <w:pPr>
              <w:pStyle w:val="16"/>
            </w:pPr>
            <w:r>
              <w:t>行政单位离退休</w:t>
            </w:r>
          </w:p>
        </w:tc>
        <w:tc>
          <w:tcPr>
            <w:tcW w:w="1134" w:type="dxa"/>
            <w:vAlign w:val="center"/>
          </w:tcPr>
          <w:p>
            <w:pPr>
              <w:pStyle w:val="15"/>
            </w:pPr>
            <w:r>
              <w:t>8.31</w:t>
            </w:r>
          </w:p>
        </w:tc>
        <w:tc>
          <w:tcPr>
            <w:tcW w:w="1134" w:type="dxa"/>
            <w:vAlign w:val="center"/>
          </w:tcPr>
          <w:p>
            <w:pPr>
              <w:pStyle w:val="15"/>
            </w:pPr>
            <w:r>
              <w:t>8.31</w:t>
            </w:r>
          </w:p>
        </w:tc>
        <w:tc>
          <w:tcPr>
            <w:tcW w:w="1134" w:type="dxa"/>
            <w:vAlign w:val="center"/>
          </w:tcPr>
          <w:p>
            <w:pPr>
              <w:pStyle w:val="15"/>
            </w:pPr>
            <w:r>
              <w:t>8.31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2080505</w:t>
            </w:r>
          </w:p>
        </w:tc>
        <w:tc>
          <w:tcPr>
            <w:tcW w:w="1559" w:type="dxa"/>
            <w:vAlign w:val="center"/>
          </w:tcPr>
          <w:p>
            <w:pPr>
              <w:pStyle w:val="16"/>
            </w:pPr>
            <w:r>
              <w:t>机关事业单位基本养老保险缴费支出</w:t>
            </w:r>
          </w:p>
        </w:tc>
        <w:tc>
          <w:tcPr>
            <w:tcW w:w="1134" w:type="dxa"/>
            <w:vAlign w:val="center"/>
          </w:tcPr>
          <w:p>
            <w:pPr>
              <w:pStyle w:val="15"/>
            </w:pPr>
            <w:r>
              <w:t>11.62</w:t>
            </w:r>
          </w:p>
        </w:tc>
        <w:tc>
          <w:tcPr>
            <w:tcW w:w="1134" w:type="dxa"/>
            <w:vAlign w:val="center"/>
          </w:tcPr>
          <w:p>
            <w:pPr>
              <w:pStyle w:val="15"/>
            </w:pPr>
            <w:r>
              <w:t>11.62</w:t>
            </w:r>
          </w:p>
        </w:tc>
        <w:tc>
          <w:tcPr>
            <w:tcW w:w="1134" w:type="dxa"/>
            <w:vAlign w:val="center"/>
          </w:tcPr>
          <w:p>
            <w:pPr>
              <w:pStyle w:val="15"/>
            </w:pPr>
            <w:r>
              <w:t>11.62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2080506</w:t>
            </w:r>
          </w:p>
        </w:tc>
        <w:tc>
          <w:tcPr>
            <w:tcW w:w="1559" w:type="dxa"/>
            <w:vAlign w:val="center"/>
          </w:tcPr>
          <w:p>
            <w:pPr>
              <w:pStyle w:val="16"/>
            </w:pPr>
            <w:r>
              <w:t>机关事业单位职业年金缴费支出</w:t>
            </w:r>
          </w:p>
        </w:tc>
        <w:tc>
          <w:tcPr>
            <w:tcW w:w="1134" w:type="dxa"/>
            <w:vAlign w:val="center"/>
          </w:tcPr>
          <w:p>
            <w:pPr>
              <w:pStyle w:val="15"/>
            </w:pPr>
            <w:r>
              <w:t>5.81</w:t>
            </w:r>
          </w:p>
        </w:tc>
        <w:tc>
          <w:tcPr>
            <w:tcW w:w="1134" w:type="dxa"/>
            <w:vAlign w:val="center"/>
          </w:tcPr>
          <w:p>
            <w:pPr>
              <w:pStyle w:val="15"/>
            </w:pPr>
            <w:r>
              <w:t>5.81</w:t>
            </w:r>
          </w:p>
        </w:tc>
        <w:tc>
          <w:tcPr>
            <w:tcW w:w="1134" w:type="dxa"/>
            <w:vAlign w:val="center"/>
          </w:tcPr>
          <w:p>
            <w:pPr>
              <w:pStyle w:val="15"/>
            </w:pPr>
            <w:r>
              <w:t>5.81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100.62</w:t>
            </w:r>
          </w:p>
        </w:tc>
        <w:tc>
          <w:tcPr>
            <w:tcW w:w="1134" w:type="dxa"/>
            <w:vAlign w:val="center"/>
          </w:tcPr>
          <w:p>
            <w:pPr>
              <w:pStyle w:val="15"/>
            </w:pPr>
            <w:r>
              <w:t>100.62</w:t>
            </w:r>
          </w:p>
        </w:tc>
        <w:tc>
          <w:tcPr>
            <w:tcW w:w="1134" w:type="dxa"/>
            <w:vAlign w:val="center"/>
          </w:tcPr>
          <w:p>
            <w:pPr>
              <w:pStyle w:val="15"/>
            </w:pPr>
            <w:r>
              <w:t>100.62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21001</w:t>
            </w:r>
          </w:p>
        </w:tc>
        <w:tc>
          <w:tcPr>
            <w:tcW w:w="1559" w:type="dxa"/>
            <w:vAlign w:val="center"/>
          </w:tcPr>
          <w:p>
            <w:pPr>
              <w:pStyle w:val="16"/>
            </w:pPr>
            <w:r>
              <w:t>卫生健康管理事务</w:t>
            </w:r>
          </w:p>
        </w:tc>
        <w:tc>
          <w:tcPr>
            <w:tcW w:w="1134" w:type="dxa"/>
            <w:vAlign w:val="center"/>
          </w:tcPr>
          <w:p>
            <w:pPr>
              <w:pStyle w:val="15"/>
            </w:pPr>
            <w:r>
              <w:t>95.21</w:t>
            </w:r>
          </w:p>
        </w:tc>
        <w:tc>
          <w:tcPr>
            <w:tcW w:w="1134" w:type="dxa"/>
            <w:vAlign w:val="center"/>
          </w:tcPr>
          <w:p>
            <w:pPr>
              <w:pStyle w:val="15"/>
            </w:pPr>
            <w:r>
              <w:t>95.21</w:t>
            </w:r>
          </w:p>
        </w:tc>
        <w:tc>
          <w:tcPr>
            <w:tcW w:w="1134" w:type="dxa"/>
            <w:vAlign w:val="center"/>
          </w:tcPr>
          <w:p>
            <w:pPr>
              <w:pStyle w:val="15"/>
            </w:pPr>
            <w:r>
              <w:t>95.21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2100101</w:t>
            </w:r>
          </w:p>
        </w:tc>
        <w:tc>
          <w:tcPr>
            <w:tcW w:w="1559" w:type="dxa"/>
            <w:vAlign w:val="center"/>
          </w:tcPr>
          <w:p>
            <w:pPr>
              <w:pStyle w:val="16"/>
            </w:pPr>
            <w:r>
              <w:t>行政运行</w:t>
            </w:r>
          </w:p>
        </w:tc>
        <w:tc>
          <w:tcPr>
            <w:tcW w:w="1134" w:type="dxa"/>
            <w:vAlign w:val="center"/>
          </w:tcPr>
          <w:p>
            <w:pPr>
              <w:pStyle w:val="15"/>
            </w:pPr>
            <w:r>
              <w:t>95.21</w:t>
            </w:r>
          </w:p>
        </w:tc>
        <w:tc>
          <w:tcPr>
            <w:tcW w:w="1134" w:type="dxa"/>
            <w:vAlign w:val="center"/>
          </w:tcPr>
          <w:p>
            <w:pPr>
              <w:pStyle w:val="15"/>
            </w:pPr>
            <w:r>
              <w:t>95.21</w:t>
            </w:r>
          </w:p>
        </w:tc>
        <w:tc>
          <w:tcPr>
            <w:tcW w:w="1134" w:type="dxa"/>
            <w:vAlign w:val="center"/>
          </w:tcPr>
          <w:p>
            <w:pPr>
              <w:pStyle w:val="15"/>
            </w:pPr>
            <w:r>
              <w:t>95.21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21012</w:t>
            </w:r>
          </w:p>
        </w:tc>
        <w:tc>
          <w:tcPr>
            <w:tcW w:w="1559" w:type="dxa"/>
            <w:vAlign w:val="center"/>
          </w:tcPr>
          <w:p>
            <w:pPr>
              <w:pStyle w:val="16"/>
            </w:pPr>
            <w:r>
              <w:t>财政对基本医疗保险基金的补助</w:t>
            </w:r>
          </w:p>
        </w:tc>
        <w:tc>
          <w:tcPr>
            <w:tcW w:w="1134" w:type="dxa"/>
            <w:vAlign w:val="center"/>
          </w:tcPr>
          <w:p>
            <w:pPr>
              <w:pStyle w:val="15"/>
            </w:pPr>
            <w:r>
              <w:t>5.41</w:t>
            </w:r>
          </w:p>
        </w:tc>
        <w:tc>
          <w:tcPr>
            <w:tcW w:w="1134" w:type="dxa"/>
            <w:vAlign w:val="center"/>
          </w:tcPr>
          <w:p>
            <w:pPr>
              <w:pStyle w:val="15"/>
            </w:pPr>
            <w:r>
              <w:t>5.41</w:t>
            </w:r>
          </w:p>
        </w:tc>
        <w:tc>
          <w:tcPr>
            <w:tcW w:w="1134" w:type="dxa"/>
            <w:vAlign w:val="center"/>
          </w:tcPr>
          <w:p>
            <w:pPr>
              <w:pStyle w:val="15"/>
            </w:pPr>
            <w:r>
              <w:t>5.41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2101201</w:t>
            </w:r>
          </w:p>
        </w:tc>
        <w:tc>
          <w:tcPr>
            <w:tcW w:w="1559" w:type="dxa"/>
            <w:vAlign w:val="center"/>
          </w:tcPr>
          <w:p>
            <w:pPr>
              <w:pStyle w:val="16"/>
            </w:pPr>
            <w:r>
              <w:t>财政对职工基本医疗保险基金的补助</w:t>
            </w:r>
          </w:p>
        </w:tc>
        <w:tc>
          <w:tcPr>
            <w:tcW w:w="1134" w:type="dxa"/>
            <w:vAlign w:val="center"/>
          </w:tcPr>
          <w:p>
            <w:pPr>
              <w:pStyle w:val="15"/>
            </w:pPr>
            <w:r>
              <w:t>5.41</w:t>
            </w:r>
          </w:p>
        </w:tc>
        <w:tc>
          <w:tcPr>
            <w:tcW w:w="1134" w:type="dxa"/>
            <w:vAlign w:val="center"/>
          </w:tcPr>
          <w:p>
            <w:pPr>
              <w:pStyle w:val="15"/>
            </w:pPr>
            <w:r>
              <w:t>5.41</w:t>
            </w:r>
          </w:p>
        </w:tc>
        <w:tc>
          <w:tcPr>
            <w:tcW w:w="1134" w:type="dxa"/>
            <w:vAlign w:val="center"/>
          </w:tcPr>
          <w:p>
            <w:pPr>
              <w:pStyle w:val="15"/>
            </w:pPr>
            <w:r>
              <w:t>5.41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126.36</w:t>
            </w:r>
          </w:p>
        </w:tc>
        <w:tc>
          <w:tcPr>
            <w:tcW w:w="1361" w:type="dxa"/>
            <w:vAlign w:val="center"/>
          </w:tcPr>
          <w:p>
            <w:pPr>
              <w:pStyle w:val="19"/>
            </w:pPr>
            <w:r>
              <w:t>126.36</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25.74</w:t>
            </w:r>
          </w:p>
        </w:tc>
        <w:tc>
          <w:tcPr>
            <w:tcW w:w="1361" w:type="dxa"/>
            <w:vAlign w:val="center"/>
          </w:tcPr>
          <w:p>
            <w:pPr>
              <w:pStyle w:val="15"/>
            </w:pPr>
            <w:r>
              <w:t>25.74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20805</w:t>
            </w:r>
          </w:p>
        </w:tc>
        <w:tc>
          <w:tcPr>
            <w:tcW w:w="4535" w:type="dxa"/>
            <w:vAlign w:val="center"/>
          </w:tcPr>
          <w:p>
            <w:pPr>
              <w:pStyle w:val="16"/>
            </w:pPr>
            <w:r>
              <w:t>行政事业单位养老支出</w:t>
            </w:r>
          </w:p>
        </w:tc>
        <w:tc>
          <w:tcPr>
            <w:tcW w:w="1361" w:type="dxa"/>
            <w:vAlign w:val="center"/>
          </w:tcPr>
          <w:p>
            <w:pPr>
              <w:pStyle w:val="15"/>
            </w:pPr>
            <w:r>
              <w:t>25.74</w:t>
            </w:r>
          </w:p>
        </w:tc>
        <w:tc>
          <w:tcPr>
            <w:tcW w:w="1361" w:type="dxa"/>
            <w:vAlign w:val="center"/>
          </w:tcPr>
          <w:p>
            <w:pPr>
              <w:pStyle w:val="15"/>
            </w:pPr>
            <w:r>
              <w:t>25.74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2080501</w:t>
            </w:r>
          </w:p>
        </w:tc>
        <w:tc>
          <w:tcPr>
            <w:tcW w:w="4535" w:type="dxa"/>
            <w:vAlign w:val="center"/>
          </w:tcPr>
          <w:p>
            <w:pPr>
              <w:pStyle w:val="16"/>
            </w:pPr>
            <w:r>
              <w:t>行政单位离退休</w:t>
            </w:r>
          </w:p>
        </w:tc>
        <w:tc>
          <w:tcPr>
            <w:tcW w:w="1361" w:type="dxa"/>
            <w:vAlign w:val="center"/>
          </w:tcPr>
          <w:p>
            <w:pPr>
              <w:pStyle w:val="15"/>
            </w:pPr>
            <w:r>
              <w:t>8.31</w:t>
            </w:r>
          </w:p>
        </w:tc>
        <w:tc>
          <w:tcPr>
            <w:tcW w:w="1361" w:type="dxa"/>
            <w:vAlign w:val="center"/>
          </w:tcPr>
          <w:p>
            <w:pPr>
              <w:pStyle w:val="15"/>
            </w:pPr>
            <w:r>
              <w:t>8.31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2080505</w:t>
            </w:r>
          </w:p>
        </w:tc>
        <w:tc>
          <w:tcPr>
            <w:tcW w:w="4535" w:type="dxa"/>
            <w:vAlign w:val="center"/>
          </w:tcPr>
          <w:p>
            <w:pPr>
              <w:pStyle w:val="16"/>
            </w:pPr>
            <w:r>
              <w:t>机关事业单位基本养老保险缴费支出</w:t>
            </w:r>
          </w:p>
        </w:tc>
        <w:tc>
          <w:tcPr>
            <w:tcW w:w="1361" w:type="dxa"/>
            <w:vAlign w:val="center"/>
          </w:tcPr>
          <w:p>
            <w:pPr>
              <w:pStyle w:val="15"/>
            </w:pPr>
            <w:r>
              <w:t>11.62</w:t>
            </w:r>
          </w:p>
        </w:tc>
        <w:tc>
          <w:tcPr>
            <w:tcW w:w="1361" w:type="dxa"/>
            <w:vAlign w:val="center"/>
          </w:tcPr>
          <w:p>
            <w:pPr>
              <w:pStyle w:val="15"/>
            </w:pPr>
            <w:r>
              <w:t>11.62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2080506</w:t>
            </w:r>
          </w:p>
        </w:tc>
        <w:tc>
          <w:tcPr>
            <w:tcW w:w="4535" w:type="dxa"/>
            <w:vAlign w:val="center"/>
          </w:tcPr>
          <w:p>
            <w:pPr>
              <w:pStyle w:val="16"/>
            </w:pPr>
            <w:r>
              <w:t>机关事业单位职业年金缴费支出</w:t>
            </w:r>
          </w:p>
        </w:tc>
        <w:tc>
          <w:tcPr>
            <w:tcW w:w="1361" w:type="dxa"/>
            <w:vAlign w:val="center"/>
          </w:tcPr>
          <w:p>
            <w:pPr>
              <w:pStyle w:val="15"/>
            </w:pPr>
            <w:r>
              <w:t>5.81</w:t>
            </w:r>
          </w:p>
        </w:tc>
        <w:tc>
          <w:tcPr>
            <w:tcW w:w="1361" w:type="dxa"/>
            <w:vAlign w:val="center"/>
          </w:tcPr>
          <w:p>
            <w:pPr>
              <w:pStyle w:val="15"/>
            </w:pPr>
            <w:r>
              <w:t>5.81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100.62</w:t>
            </w:r>
          </w:p>
        </w:tc>
        <w:tc>
          <w:tcPr>
            <w:tcW w:w="1361" w:type="dxa"/>
            <w:vAlign w:val="center"/>
          </w:tcPr>
          <w:p>
            <w:pPr>
              <w:pStyle w:val="15"/>
            </w:pPr>
            <w:r>
              <w:t>100.62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21001</w:t>
            </w:r>
          </w:p>
        </w:tc>
        <w:tc>
          <w:tcPr>
            <w:tcW w:w="4535" w:type="dxa"/>
            <w:vAlign w:val="center"/>
          </w:tcPr>
          <w:p>
            <w:pPr>
              <w:pStyle w:val="16"/>
            </w:pPr>
            <w:r>
              <w:t>卫生健康管理事务</w:t>
            </w:r>
          </w:p>
        </w:tc>
        <w:tc>
          <w:tcPr>
            <w:tcW w:w="1361" w:type="dxa"/>
            <w:vAlign w:val="center"/>
          </w:tcPr>
          <w:p>
            <w:pPr>
              <w:pStyle w:val="15"/>
            </w:pPr>
            <w:r>
              <w:t>95.21</w:t>
            </w:r>
          </w:p>
        </w:tc>
        <w:tc>
          <w:tcPr>
            <w:tcW w:w="1361" w:type="dxa"/>
            <w:vAlign w:val="center"/>
          </w:tcPr>
          <w:p>
            <w:pPr>
              <w:pStyle w:val="15"/>
            </w:pPr>
            <w:r>
              <w:t>95.21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2100101</w:t>
            </w:r>
          </w:p>
        </w:tc>
        <w:tc>
          <w:tcPr>
            <w:tcW w:w="4535" w:type="dxa"/>
            <w:vAlign w:val="center"/>
          </w:tcPr>
          <w:p>
            <w:pPr>
              <w:pStyle w:val="16"/>
            </w:pPr>
            <w:r>
              <w:t>行政运行</w:t>
            </w:r>
          </w:p>
        </w:tc>
        <w:tc>
          <w:tcPr>
            <w:tcW w:w="1361" w:type="dxa"/>
            <w:vAlign w:val="center"/>
          </w:tcPr>
          <w:p>
            <w:pPr>
              <w:pStyle w:val="15"/>
            </w:pPr>
            <w:r>
              <w:t>95.21</w:t>
            </w:r>
          </w:p>
        </w:tc>
        <w:tc>
          <w:tcPr>
            <w:tcW w:w="1361" w:type="dxa"/>
            <w:vAlign w:val="center"/>
          </w:tcPr>
          <w:p>
            <w:pPr>
              <w:pStyle w:val="15"/>
            </w:pPr>
            <w:r>
              <w:t>95.21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21012</w:t>
            </w:r>
          </w:p>
        </w:tc>
        <w:tc>
          <w:tcPr>
            <w:tcW w:w="4535" w:type="dxa"/>
            <w:vAlign w:val="center"/>
          </w:tcPr>
          <w:p>
            <w:pPr>
              <w:pStyle w:val="16"/>
            </w:pPr>
            <w:r>
              <w:t>财政对基本医疗保险基金的补助</w:t>
            </w:r>
          </w:p>
        </w:tc>
        <w:tc>
          <w:tcPr>
            <w:tcW w:w="1361" w:type="dxa"/>
            <w:vAlign w:val="center"/>
          </w:tcPr>
          <w:p>
            <w:pPr>
              <w:pStyle w:val="15"/>
            </w:pPr>
            <w:r>
              <w:t>5.41</w:t>
            </w:r>
          </w:p>
        </w:tc>
        <w:tc>
          <w:tcPr>
            <w:tcW w:w="1361" w:type="dxa"/>
            <w:vAlign w:val="center"/>
          </w:tcPr>
          <w:p>
            <w:pPr>
              <w:pStyle w:val="15"/>
            </w:pPr>
            <w:r>
              <w:t>5.41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2101201</w:t>
            </w:r>
          </w:p>
        </w:tc>
        <w:tc>
          <w:tcPr>
            <w:tcW w:w="4535" w:type="dxa"/>
            <w:vAlign w:val="center"/>
          </w:tcPr>
          <w:p>
            <w:pPr>
              <w:pStyle w:val="16"/>
            </w:pPr>
            <w:r>
              <w:t>财政对职工基本医疗保险基金的补助</w:t>
            </w:r>
          </w:p>
        </w:tc>
        <w:tc>
          <w:tcPr>
            <w:tcW w:w="1361" w:type="dxa"/>
            <w:vAlign w:val="center"/>
          </w:tcPr>
          <w:p>
            <w:pPr>
              <w:pStyle w:val="15"/>
            </w:pPr>
            <w:r>
              <w:t>5.41</w:t>
            </w:r>
          </w:p>
        </w:tc>
        <w:tc>
          <w:tcPr>
            <w:tcW w:w="1361" w:type="dxa"/>
            <w:vAlign w:val="center"/>
          </w:tcPr>
          <w:p>
            <w:pPr>
              <w:pStyle w:val="15"/>
            </w:pPr>
            <w:r>
              <w:t>5.41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126.36</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25.74</w:t>
            </w:r>
          </w:p>
        </w:tc>
        <w:tc>
          <w:tcPr>
            <w:tcW w:w="1474" w:type="dxa"/>
            <w:vAlign w:val="center"/>
          </w:tcPr>
          <w:p>
            <w:pPr>
              <w:pStyle w:val="15"/>
            </w:pPr>
            <w:r>
              <w:t>25.74</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100.62</w:t>
            </w:r>
          </w:p>
        </w:tc>
        <w:tc>
          <w:tcPr>
            <w:tcW w:w="1474" w:type="dxa"/>
            <w:vAlign w:val="center"/>
          </w:tcPr>
          <w:p>
            <w:pPr>
              <w:pStyle w:val="15"/>
            </w:pPr>
            <w:r>
              <w:t>100.62</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126.36</w:t>
            </w:r>
          </w:p>
        </w:tc>
        <w:tc>
          <w:tcPr>
            <w:tcW w:w="3402" w:type="dxa"/>
            <w:vAlign w:val="center"/>
          </w:tcPr>
          <w:p>
            <w:pPr>
              <w:pStyle w:val="18"/>
            </w:pPr>
            <w:r>
              <w:t>本年支出合计</w:t>
            </w:r>
          </w:p>
        </w:tc>
        <w:tc>
          <w:tcPr>
            <w:tcW w:w="1474" w:type="dxa"/>
            <w:vAlign w:val="center"/>
          </w:tcPr>
          <w:p>
            <w:pPr>
              <w:pStyle w:val="19"/>
            </w:pPr>
            <w:r>
              <w:t>126.36</w:t>
            </w:r>
          </w:p>
        </w:tc>
        <w:tc>
          <w:tcPr>
            <w:tcW w:w="1474" w:type="dxa"/>
            <w:vAlign w:val="center"/>
          </w:tcPr>
          <w:p>
            <w:pPr>
              <w:pStyle w:val="19"/>
            </w:pPr>
            <w:r>
              <w:t>126.36</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126.36</w:t>
            </w:r>
          </w:p>
        </w:tc>
        <w:tc>
          <w:tcPr>
            <w:tcW w:w="3402" w:type="dxa"/>
            <w:vAlign w:val="center"/>
          </w:tcPr>
          <w:p>
            <w:pPr>
              <w:pStyle w:val="18"/>
            </w:pPr>
            <w:r>
              <w:t>支出总计</w:t>
            </w:r>
          </w:p>
        </w:tc>
        <w:tc>
          <w:tcPr>
            <w:tcW w:w="1474" w:type="dxa"/>
            <w:vAlign w:val="center"/>
          </w:tcPr>
          <w:p>
            <w:pPr>
              <w:pStyle w:val="19"/>
            </w:pPr>
            <w:r>
              <w:t>126.36</w:t>
            </w:r>
          </w:p>
        </w:tc>
        <w:tc>
          <w:tcPr>
            <w:tcW w:w="1474" w:type="dxa"/>
            <w:vAlign w:val="center"/>
          </w:tcPr>
          <w:p>
            <w:pPr>
              <w:pStyle w:val="19"/>
            </w:pPr>
            <w:r>
              <w:t>126.36</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126.36</w:t>
            </w:r>
          </w:p>
        </w:tc>
        <w:tc>
          <w:tcPr>
            <w:tcW w:w="2551" w:type="dxa"/>
            <w:vAlign w:val="center"/>
          </w:tcPr>
          <w:p>
            <w:pPr>
              <w:pStyle w:val="19"/>
            </w:pPr>
            <w:r>
              <w:t>126.36</w:t>
            </w:r>
          </w:p>
        </w:tc>
        <w:tc>
          <w:tcPr>
            <w:tcW w:w="255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25.74</w:t>
            </w:r>
          </w:p>
        </w:tc>
        <w:tc>
          <w:tcPr>
            <w:tcW w:w="2551" w:type="dxa"/>
            <w:vAlign w:val="center"/>
          </w:tcPr>
          <w:p>
            <w:pPr>
              <w:pStyle w:val="15"/>
            </w:pPr>
            <w:r>
              <w:t>25.74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20805</w:t>
            </w:r>
          </w:p>
        </w:tc>
        <w:tc>
          <w:tcPr>
            <w:tcW w:w="4535" w:type="dxa"/>
            <w:vAlign w:val="center"/>
          </w:tcPr>
          <w:p>
            <w:pPr>
              <w:pStyle w:val="16"/>
            </w:pPr>
            <w:r>
              <w:t>行政事业单位养老支出</w:t>
            </w:r>
          </w:p>
        </w:tc>
        <w:tc>
          <w:tcPr>
            <w:tcW w:w="2551" w:type="dxa"/>
            <w:vAlign w:val="center"/>
          </w:tcPr>
          <w:p>
            <w:pPr>
              <w:pStyle w:val="15"/>
            </w:pPr>
            <w:r>
              <w:t>25.74</w:t>
            </w:r>
          </w:p>
        </w:tc>
        <w:tc>
          <w:tcPr>
            <w:tcW w:w="2551" w:type="dxa"/>
            <w:vAlign w:val="center"/>
          </w:tcPr>
          <w:p>
            <w:pPr>
              <w:pStyle w:val="15"/>
            </w:pPr>
            <w:r>
              <w:t>25.74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2080501</w:t>
            </w:r>
          </w:p>
        </w:tc>
        <w:tc>
          <w:tcPr>
            <w:tcW w:w="4535" w:type="dxa"/>
            <w:vAlign w:val="center"/>
          </w:tcPr>
          <w:p>
            <w:pPr>
              <w:pStyle w:val="16"/>
            </w:pPr>
            <w:r>
              <w:t>行政单位离退休</w:t>
            </w:r>
          </w:p>
        </w:tc>
        <w:tc>
          <w:tcPr>
            <w:tcW w:w="2551" w:type="dxa"/>
            <w:vAlign w:val="center"/>
          </w:tcPr>
          <w:p>
            <w:pPr>
              <w:pStyle w:val="15"/>
            </w:pPr>
            <w:r>
              <w:t>8.31</w:t>
            </w:r>
          </w:p>
        </w:tc>
        <w:tc>
          <w:tcPr>
            <w:tcW w:w="2551" w:type="dxa"/>
            <w:vAlign w:val="center"/>
          </w:tcPr>
          <w:p>
            <w:pPr>
              <w:pStyle w:val="15"/>
            </w:pPr>
            <w:r>
              <w:t>8.31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2080505</w:t>
            </w:r>
          </w:p>
        </w:tc>
        <w:tc>
          <w:tcPr>
            <w:tcW w:w="4535" w:type="dxa"/>
            <w:vAlign w:val="center"/>
          </w:tcPr>
          <w:p>
            <w:pPr>
              <w:pStyle w:val="16"/>
            </w:pPr>
            <w:r>
              <w:t>机关事业单位基本养老保险缴费支出</w:t>
            </w:r>
          </w:p>
        </w:tc>
        <w:tc>
          <w:tcPr>
            <w:tcW w:w="2551" w:type="dxa"/>
            <w:vAlign w:val="center"/>
          </w:tcPr>
          <w:p>
            <w:pPr>
              <w:pStyle w:val="15"/>
            </w:pPr>
            <w:r>
              <w:t>11.62</w:t>
            </w:r>
          </w:p>
        </w:tc>
        <w:tc>
          <w:tcPr>
            <w:tcW w:w="2551" w:type="dxa"/>
            <w:vAlign w:val="center"/>
          </w:tcPr>
          <w:p>
            <w:pPr>
              <w:pStyle w:val="15"/>
            </w:pPr>
            <w:r>
              <w:t>11.62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2080506</w:t>
            </w:r>
          </w:p>
        </w:tc>
        <w:tc>
          <w:tcPr>
            <w:tcW w:w="4535" w:type="dxa"/>
            <w:vAlign w:val="center"/>
          </w:tcPr>
          <w:p>
            <w:pPr>
              <w:pStyle w:val="16"/>
            </w:pPr>
            <w:r>
              <w:t>机关事业单位职业年金缴费支出</w:t>
            </w:r>
          </w:p>
        </w:tc>
        <w:tc>
          <w:tcPr>
            <w:tcW w:w="2551" w:type="dxa"/>
            <w:vAlign w:val="center"/>
          </w:tcPr>
          <w:p>
            <w:pPr>
              <w:pStyle w:val="15"/>
            </w:pPr>
            <w:r>
              <w:t>5.81</w:t>
            </w:r>
          </w:p>
        </w:tc>
        <w:tc>
          <w:tcPr>
            <w:tcW w:w="2551" w:type="dxa"/>
            <w:vAlign w:val="center"/>
          </w:tcPr>
          <w:p>
            <w:pPr>
              <w:pStyle w:val="15"/>
            </w:pPr>
            <w:r>
              <w:t>5.81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100.62</w:t>
            </w:r>
          </w:p>
        </w:tc>
        <w:tc>
          <w:tcPr>
            <w:tcW w:w="2551" w:type="dxa"/>
            <w:vAlign w:val="center"/>
          </w:tcPr>
          <w:p>
            <w:pPr>
              <w:pStyle w:val="15"/>
            </w:pPr>
            <w:r>
              <w:t>100.62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21001</w:t>
            </w:r>
          </w:p>
        </w:tc>
        <w:tc>
          <w:tcPr>
            <w:tcW w:w="4535" w:type="dxa"/>
            <w:vAlign w:val="center"/>
          </w:tcPr>
          <w:p>
            <w:pPr>
              <w:pStyle w:val="16"/>
            </w:pPr>
            <w:r>
              <w:t>卫生健康管理事务</w:t>
            </w:r>
          </w:p>
        </w:tc>
        <w:tc>
          <w:tcPr>
            <w:tcW w:w="2551" w:type="dxa"/>
            <w:vAlign w:val="center"/>
          </w:tcPr>
          <w:p>
            <w:pPr>
              <w:pStyle w:val="15"/>
            </w:pPr>
            <w:r>
              <w:t>95.21</w:t>
            </w:r>
          </w:p>
        </w:tc>
        <w:tc>
          <w:tcPr>
            <w:tcW w:w="2551" w:type="dxa"/>
            <w:vAlign w:val="center"/>
          </w:tcPr>
          <w:p>
            <w:pPr>
              <w:pStyle w:val="15"/>
            </w:pPr>
            <w:r>
              <w:t>95.21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2100101</w:t>
            </w:r>
          </w:p>
        </w:tc>
        <w:tc>
          <w:tcPr>
            <w:tcW w:w="4535" w:type="dxa"/>
            <w:vAlign w:val="center"/>
          </w:tcPr>
          <w:p>
            <w:pPr>
              <w:pStyle w:val="16"/>
            </w:pPr>
            <w:r>
              <w:t>行政运行</w:t>
            </w:r>
          </w:p>
        </w:tc>
        <w:tc>
          <w:tcPr>
            <w:tcW w:w="2551" w:type="dxa"/>
            <w:vAlign w:val="center"/>
          </w:tcPr>
          <w:p>
            <w:pPr>
              <w:pStyle w:val="15"/>
            </w:pPr>
            <w:r>
              <w:t>95.21</w:t>
            </w:r>
          </w:p>
        </w:tc>
        <w:tc>
          <w:tcPr>
            <w:tcW w:w="2551" w:type="dxa"/>
            <w:vAlign w:val="center"/>
          </w:tcPr>
          <w:p>
            <w:pPr>
              <w:pStyle w:val="15"/>
            </w:pPr>
            <w:r>
              <w:t>95.21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21012</w:t>
            </w:r>
          </w:p>
        </w:tc>
        <w:tc>
          <w:tcPr>
            <w:tcW w:w="4535" w:type="dxa"/>
            <w:vAlign w:val="center"/>
          </w:tcPr>
          <w:p>
            <w:pPr>
              <w:pStyle w:val="16"/>
            </w:pPr>
            <w:r>
              <w:t>财政对基本医疗保险基金的补助</w:t>
            </w:r>
          </w:p>
        </w:tc>
        <w:tc>
          <w:tcPr>
            <w:tcW w:w="2551" w:type="dxa"/>
            <w:vAlign w:val="center"/>
          </w:tcPr>
          <w:p>
            <w:pPr>
              <w:pStyle w:val="15"/>
            </w:pPr>
            <w:r>
              <w:t>5.41</w:t>
            </w:r>
          </w:p>
        </w:tc>
        <w:tc>
          <w:tcPr>
            <w:tcW w:w="2551" w:type="dxa"/>
            <w:vAlign w:val="center"/>
          </w:tcPr>
          <w:p>
            <w:pPr>
              <w:pStyle w:val="15"/>
            </w:pPr>
            <w:r>
              <w:t>5.41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2101201</w:t>
            </w:r>
          </w:p>
        </w:tc>
        <w:tc>
          <w:tcPr>
            <w:tcW w:w="4535" w:type="dxa"/>
            <w:vAlign w:val="center"/>
          </w:tcPr>
          <w:p>
            <w:pPr>
              <w:pStyle w:val="16"/>
            </w:pPr>
            <w:r>
              <w:t>财政对职工基本医疗保险基金的补助</w:t>
            </w:r>
          </w:p>
        </w:tc>
        <w:tc>
          <w:tcPr>
            <w:tcW w:w="2551" w:type="dxa"/>
            <w:vAlign w:val="center"/>
          </w:tcPr>
          <w:p>
            <w:pPr>
              <w:pStyle w:val="15"/>
            </w:pPr>
            <w:r>
              <w:t>5.41</w:t>
            </w:r>
          </w:p>
        </w:tc>
        <w:tc>
          <w:tcPr>
            <w:tcW w:w="2551" w:type="dxa"/>
            <w:vAlign w:val="center"/>
          </w:tcPr>
          <w:p>
            <w:pPr>
              <w:pStyle w:val="15"/>
            </w:pPr>
            <w:r>
              <w:t>5.41</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126.36</w:t>
            </w:r>
          </w:p>
        </w:tc>
        <w:tc>
          <w:tcPr>
            <w:tcW w:w="2551" w:type="dxa"/>
            <w:vAlign w:val="center"/>
          </w:tcPr>
          <w:p>
            <w:pPr>
              <w:pStyle w:val="19"/>
            </w:pPr>
            <w:r>
              <w:t>119.36</w:t>
            </w:r>
          </w:p>
        </w:tc>
        <w:tc>
          <w:tcPr>
            <w:tcW w:w="2551" w:type="dxa"/>
            <w:vAlign w:val="center"/>
          </w:tcPr>
          <w:p>
            <w:pPr>
              <w:pStyle w:val="19"/>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t>工资福利支出</w:t>
            </w:r>
          </w:p>
        </w:tc>
        <w:tc>
          <w:tcPr>
            <w:tcW w:w="2551" w:type="dxa"/>
            <w:vAlign w:val="center"/>
          </w:tcPr>
          <w:p>
            <w:pPr>
              <w:pStyle w:val="15"/>
            </w:pPr>
            <w:r>
              <w:t>111.04</w:t>
            </w:r>
          </w:p>
        </w:tc>
        <w:tc>
          <w:tcPr>
            <w:tcW w:w="2551" w:type="dxa"/>
            <w:vAlign w:val="center"/>
          </w:tcPr>
          <w:p>
            <w:pPr>
              <w:pStyle w:val="15"/>
            </w:pPr>
            <w:r>
              <w:t>111.04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t>基本工资</w:t>
            </w:r>
          </w:p>
        </w:tc>
        <w:tc>
          <w:tcPr>
            <w:tcW w:w="2551" w:type="dxa"/>
            <w:vAlign w:val="center"/>
          </w:tcPr>
          <w:p>
            <w:pPr>
              <w:pStyle w:val="15"/>
            </w:pPr>
            <w:r>
              <w:t>76.13</w:t>
            </w:r>
          </w:p>
        </w:tc>
        <w:tc>
          <w:tcPr>
            <w:tcW w:w="2551" w:type="dxa"/>
            <w:vAlign w:val="center"/>
          </w:tcPr>
          <w:p>
            <w:pPr>
              <w:pStyle w:val="15"/>
            </w:pPr>
            <w:r>
              <w:t>76.13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t>津贴补贴</w:t>
            </w:r>
          </w:p>
        </w:tc>
        <w:tc>
          <w:tcPr>
            <w:tcW w:w="2551" w:type="dxa"/>
            <w:vAlign w:val="center"/>
          </w:tcPr>
          <w:p>
            <w:pPr>
              <w:pStyle w:val="15"/>
            </w:pPr>
            <w:r>
              <w:t>5.20</w:t>
            </w:r>
          </w:p>
        </w:tc>
        <w:tc>
          <w:tcPr>
            <w:tcW w:w="2551" w:type="dxa"/>
            <w:vAlign w:val="center"/>
          </w:tcPr>
          <w:p>
            <w:pPr>
              <w:pStyle w:val="15"/>
            </w:pPr>
            <w:r>
              <w:t>5.20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30107</w:t>
            </w:r>
          </w:p>
        </w:tc>
        <w:tc>
          <w:tcPr>
            <w:tcW w:w="4535" w:type="dxa"/>
            <w:vAlign w:val="center"/>
          </w:tcPr>
          <w:p>
            <w:pPr>
              <w:pStyle w:val="16"/>
            </w:pPr>
            <w:r>
              <w:t>绩效工资</w:t>
            </w:r>
          </w:p>
        </w:tc>
        <w:tc>
          <w:tcPr>
            <w:tcW w:w="2551" w:type="dxa"/>
            <w:vAlign w:val="center"/>
          </w:tcPr>
          <w:p>
            <w:pPr>
              <w:pStyle w:val="15"/>
            </w:pPr>
            <w:r>
              <w:t>6.88</w:t>
            </w:r>
          </w:p>
        </w:tc>
        <w:tc>
          <w:tcPr>
            <w:tcW w:w="2551" w:type="dxa"/>
            <w:vAlign w:val="center"/>
          </w:tcPr>
          <w:p>
            <w:pPr>
              <w:pStyle w:val="15"/>
            </w:pPr>
            <w:r>
              <w:t>6.88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30108</w:t>
            </w:r>
          </w:p>
        </w:tc>
        <w:tc>
          <w:tcPr>
            <w:tcW w:w="4535" w:type="dxa"/>
            <w:vAlign w:val="center"/>
          </w:tcPr>
          <w:p>
            <w:pPr>
              <w:pStyle w:val="16"/>
            </w:pPr>
            <w:r>
              <w:t>机关事业单位基本养老保险缴费</w:t>
            </w:r>
          </w:p>
        </w:tc>
        <w:tc>
          <w:tcPr>
            <w:tcW w:w="2551" w:type="dxa"/>
            <w:vAlign w:val="center"/>
          </w:tcPr>
          <w:p>
            <w:pPr>
              <w:pStyle w:val="15"/>
            </w:pPr>
            <w:r>
              <w:t>11.62</w:t>
            </w:r>
          </w:p>
        </w:tc>
        <w:tc>
          <w:tcPr>
            <w:tcW w:w="2551" w:type="dxa"/>
            <w:vAlign w:val="center"/>
          </w:tcPr>
          <w:p>
            <w:pPr>
              <w:pStyle w:val="15"/>
            </w:pPr>
            <w:r>
              <w:t>11.62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30109</w:t>
            </w:r>
          </w:p>
        </w:tc>
        <w:tc>
          <w:tcPr>
            <w:tcW w:w="4535" w:type="dxa"/>
            <w:vAlign w:val="center"/>
          </w:tcPr>
          <w:p>
            <w:pPr>
              <w:pStyle w:val="16"/>
            </w:pPr>
            <w:r>
              <w:t>职业年金缴费</w:t>
            </w:r>
          </w:p>
        </w:tc>
        <w:tc>
          <w:tcPr>
            <w:tcW w:w="2551" w:type="dxa"/>
            <w:vAlign w:val="center"/>
          </w:tcPr>
          <w:p>
            <w:pPr>
              <w:pStyle w:val="15"/>
            </w:pPr>
            <w:r>
              <w:t>5.81</w:t>
            </w:r>
          </w:p>
        </w:tc>
        <w:tc>
          <w:tcPr>
            <w:tcW w:w="2551" w:type="dxa"/>
            <w:vAlign w:val="center"/>
          </w:tcPr>
          <w:p>
            <w:pPr>
              <w:pStyle w:val="15"/>
            </w:pPr>
            <w:r>
              <w:t>5.81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30110</w:t>
            </w:r>
          </w:p>
        </w:tc>
        <w:tc>
          <w:tcPr>
            <w:tcW w:w="4535" w:type="dxa"/>
            <w:vAlign w:val="center"/>
          </w:tcPr>
          <w:p>
            <w:pPr>
              <w:pStyle w:val="16"/>
            </w:pPr>
            <w:r>
              <w:t>职工基本医疗保险缴费</w:t>
            </w:r>
          </w:p>
        </w:tc>
        <w:tc>
          <w:tcPr>
            <w:tcW w:w="2551" w:type="dxa"/>
            <w:vAlign w:val="center"/>
          </w:tcPr>
          <w:p>
            <w:pPr>
              <w:pStyle w:val="15"/>
            </w:pPr>
            <w:r>
              <w:t>5.41</w:t>
            </w:r>
          </w:p>
        </w:tc>
        <w:tc>
          <w:tcPr>
            <w:tcW w:w="2551" w:type="dxa"/>
            <w:vAlign w:val="center"/>
          </w:tcPr>
          <w:p>
            <w:pPr>
              <w:pStyle w:val="15"/>
            </w:pPr>
            <w:r>
              <w:t>5.41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7.00</w:t>
            </w:r>
          </w:p>
        </w:tc>
        <w:tc>
          <w:tcPr>
            <w:tcW w:w="2551" w:type="dxa"/>
            <w:vAlign w:val="center"/>
          </w:tcPr>
          <w:p>
            <w:pPr>
              <w:pStyle w:val="15"/>
            </w:pP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30201</w:t>
            </w:r>
          </w:p>
        </w:tc>
        <w:tc>
          <w:tcPr>
            <w:tcW w:w="4535" w:type="dxa"/>
            <w:vAlign w:val="center"/>
          </w:tcPr>
          <w:p>
            <w:pPr>
              <w:pStyle w:val="16"/>
            </w:pPr>
            <w:r>
              <w:t>办公费</w:t>
            </w:r>
          </w:p>
        </w:tc>
        <w:tc>
          <w:tcPr>
            <w:tcW w:w="2551" w:type="dxa"/>
            <w:vAlign w:val="center"/>
          </w:tcPr>
          <w:p>
            <w:pPr>
              <w:pStyle w:val="15"/>
            </w:pPr>
            <w:r>
              <w:t>2.00</w:t>
            </w:r>
          </w:p>
        </w:tc>
        <w:tc>
          <w:tcPr>
            <w:tcW w:w="2551" w:type="dxa"/>
            <w:vAlign w:val="center"/>
          </w:tcPr>
          <w:p>
            <w:pPr>
              <w:pStyle w:val="15"/>
            </w:pPr>
          </w:p>
        </w:tc>
        <w:tc>
          <w:tcPr>
            <w:tcW w:w="2551" w:type="dxa"/>
            <w:vAlign w:val="center"/>
          </w:tcPr>
          <w:p>
            <w:pPr>
              <w:pStyle w:val="15"/>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30202</w:t>
            </w:r>
          </w:p>
        </w:tc>
        <w:tc>
          <w:tcPr>
            <w:tcW w:w="4535" w:type="dxa"/>
            <w:vAlign w:val="center"/>
          </w:tcPr>
          <w:p>
            <w:pPr>
              <w:pStyle w:val="16"/>
            </w:pPr>
            <w:r>
              <w:t>印刷费</w:t>
            </w:r>
          </w:p>
        </w:tc>
        <w:tc>
          <w:tcPr>
            <w:tcW w:w="2551" w:type="dxa"/>
            <w:vAlign w:val="center"/>
          </w:tcPr>
          <w:p>
            <w:pPr>
              <w:pStyle w:val="15"/>
            </w:pPr>
            <w:r>
              <w:t>2.00</w:t>
            </w:r>
          </w:p>
        </w:tc>
        <w:tc>
          <w:tcPr>
            <w:tcW w:w="2551" w:type="dxa"/>
            <w:vAlign w:val="center"/>
          </w:tcPr>
          <w:p>
            <w:pPr>
              <w:pStyle w:val="15"/>
            </w:pPr>
          </w:p>
        </w:tc>
        <w:tc>
          <w:tcPr>
            <w:tcW w:w="2551" w:type="dxa"/>
            <w:vAlign w:val="center"/>
          </w:tcPr>
          <w:p>
            <w:pPr>
              <w:pStyle w:val="15"/>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30206</w:t>
            </w:r>
          </w:p>
        </w:tc>
        <w:tc>
          <w:tcPr>
            <w:tcW w:w="4535" w:type="dxa"/>
            <w:vAlign w:val="center"/>
          </w:tcPr>
          <w:p>
            <w:pPr>
              <w:pStyle w:val="16"/>
            </w:pPr>
            <w:r>
              <w:t>电费</w:t>
            </w:r>
          </w:p>
        </w:tc>
        <w:tc>
          <w:tcPr>
            <w:tcW w:w="2551" w:type="dxa"/>
            <w:vAlign w:val="center"/>
          </w:tcPr>
          <w:p>
            <w:pPr>
              <w:pStyle w:val="15"/>
            </w:pPr>
            <w:r>
              <w:t>1.00</w:t>
            </w:r>
          </w:p>
        </w:tc>
        <w:tc>
          <w:tcPr>
            <w:tcW w:w="2551" w:type="dxa"/>
            <w:vAlign w:val="center"/>
          </w:tcPr>
          <w:p>
            <w:pPr>
              <w:pStyle w:val="15"/>
            </w:pPr>
          </w:p>
        </w:tc>
        <w:tc>
          <w:tcPr>
            <w:tcW w:w="2551" w:type="dxa"/>
            <w:vAlign w:val="center"/>
          </w:tcPr>
          <w:p>
            <w:pPr>
              <w:pStyle w:val="15"/>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30207</w:t>
            </w:r>
          </w:p>
        </w:tc>
        <w:tc>
          <w:tcPr>
            <w:tcW w:w="4535" w:type="dxa"/>
            <w:vAlign w:val="center"/>
          </w:tcPr>
          <w:p>
            <w:pPr>
              <w:pStyle w:val="16"/>
            </w:pPr>
            <w:r>
              <w:t>邮电费</w:t>
            </w:r>
          </w:p>
        </w:tc>
        <w:tc>
          <w:tcPr>
            <w:tcW w:w="2551" w:type="dxa"/>
            <w:vAlign w:val="center"/>
          </w:tcPr>
          <w:p>
            <w:pPr>
              <w:pStyle w:val="15"/>
            </w:pPr>
            <w:r>
              <w:t>0.50</w:t>
            </w:r>
          </w:p>
        </w:tc>
        <w:tc>
          <w:tcPr>
            <w:tcW w:w="2551" w:type="dxa"/>
            <w:vAlign w:val="center"/>
          </w:tcPr>
          <w:p>
            <w:pPr>
              <w:pStyle w:val="15"/>
            </w:pPr>
          </w:p>
        </w:tc>
        <w:tc>
          <w:tcPr>
            <w:tcW w:w="2551" w:type="dxa"/>
            <w:vAlign w:val="center"/>
          </w:tcPr>
          <w:p>
            <w:pPr>
              <w:pStyle w:val="15"/>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30211</w:t>
            </w:r>
          </w:p>
        </w:tc>
        <w:tc>
          <w:tcPr>
            <w:tcW w:w="4535" w:type="dxa"/>
            <w:vAlign w:val="center"/>
          </w:tcPr>
          <w:p>
            <w:pPr>
              <w:pStyle w:val="16"/>
            </w:pPr>
            <w:r>
              <w:t>差旅费</w:t>
            </w:r>
          </w:p>
        </w:tc>
        <w:tc>
          <w:tcPr>
            <w:tcW w:w="2551" w:type="dxa"/>
            <w:vAlign w:val="center"/>
          </w:tcPr>
          <w:p>
            <w:pPr>
              <w:pStyle w:val="15"/>
            </w:pPr>
            <w:r>
              <w:t>1.00</w:t>
            </w:r>
          </w:p>
        </w:tc>
        <w:tc>
          <w:tcPr>
            <w:tcW w:w="2551" w:type="dxa"/>
            <w:vAlign w:val="center"/>
          </w:tcPr>
          <w:p>
            <w:pPr>
              <w:pStyle w:val="15"/>
            </w:pPr>
          </w:p>
        </w:tc>
        <w:tc>
          <w:tcPr>
            <w:tcW w:w="2551" w:type="dxa"/>
            <w:vAlign w:val="center"/>
          </w:tcPr>
          <w:p>
            <w:pPr>
              <w:pStyle w:val="15"/>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30299</w:t>
            </w:r>
          </w:p>
        </w:tc>
        <w:tc>
          <w:tcPr>
            <w:tcW w:w="4535" w:type="dxa"/>
            <w:vAlign w:val="center"/>
          </w:tcPr>
          <w:p>
            <w:pPr>
              <w:pStyle w:val="16"/>
            </w:pPr>
            <w:r>
              <w:t>其他商品和服务支出</w:t>
            </w:r>
          </w:p>
        </w:tc>
        <w:tc>
          <w:tcPr>
            <w:tcW w:w="2551" w:type="dxa"/>
            <w:vAlign w:val="center"/>
          </w:tcPr>
          <w:p>
            <w:pPr>
              <w:pStyle w:val="15"/>
            </w:pPr>
            <w:r>
              <w:t>0.50</w:t>
            </w:r>
          </w:p>
        </w:tc>
        <w:tc>
          <w:tcPr>
            <w:tcW w:w="2551" w:type="dxa"/>
            <w:vAlign w:val="center"/>
          </w:tcPr>
          <w:p>
            <w:pPr>
              <w:pStyle w:val="15"/>
            </w:pPr>
          </w:p>
        </w:tc>
        <w:tc>
          <w:tcPr>
            <w:tcW w:w="2551" w:type="dxa"/>
            <w:vAlign w:val="center"/>
          </w:tcPr>
          <w:p>
            <w:pPr>
              <w:pStyle w:val="15"/>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1191" w:type="dxa"/>
            <w:vAlign w:val="center"/>
          </w:tcPr>
          <w:p>
            <w:pPr>
              <w:pStyle w:val="16"/>
            </w:pPr>
            <w:r>
              <w:t>303</w:t>
            </w:r>
          </w:p>
        </w:tc>
        <w:tc>
          <w:tcPr>
            <w:tcW w:w="4535" w:type="dxa"/>
            <w:vAlign w:val="center"/>
          </w:tcPr>
          <w:p>
            <w:pPr>
              <w:pStyle w:val="16"/>
            </w:pPr>
            <w:r>
              <w:t>对个人和家庭的补助</w:t>
            </w:r>
          </w:p>
        </w:tc>
        <w:tc>
          <w:tcPr>
            <w:tcW w:w="2551" w:type="dxa"/>
            <w:vAlign w:val="center"/>
          </w:tcPr>
          <w:p>
            <w:pPr>
              <w:pStyle w:val="15"/>
            </w:pPr>
            <w:r>
              <w:t>8.31</w:t>
            </w:r>
          </w:p>
        </w:tc>
        <w:tc>
          <w:tcPr>
            <w:tcW w:w="2551" w:type="dxa"/>
            <w:vAlign w:val="center"/>
          </w:tcPr>
          <w:p>
            <w:pPr>
              <w:pStyle w:val="15"/>
            </w:pPr>
            <w:r>
              <w:t>8.31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1191" w:type="dxa"/>
            <w:vAlign w:val="center"/>
          </w:tcPr>
          <w:p>
            <w:pPr>
              <w:pStyle w:val="16"/>
            </w:pPr>
            <w:r>
              <w:t>30302</w:t>
            </w:r>
          </w:p>
        </w:tc>
        <w:tc>
          <w:tcPr>
            <w:tcW w:w="4535" w:type="dxa"/>
            <w:vAlign w:val="center"/>
          </w:tcPr>
          <w:p>
            <w:pPr>
              <w:pStyle w:val="16"/>
            </w:pPr>
            <w:r>
              <w:t>退休费</w:t>
            </w:r>
          </w:p>
        </w:tc>
        <w:tc>
          <w:tcPr>
            <w:tcW w:w="2551" w:type="dxa"/>
            <w:vAlign w:val="center"/>
          </w:tcPr>
          <w:p>
            <w:pPr>
              <w:pStyle w:val="15"/>
            </w:pPr>
            <w:r>
              <w:t>8.31</w:t>
            </w:r>
          </w:p>
        </w:tc>
        <w:tc>
          <w:tcPr>
            <w:tcW w:w="2551" w:type="dxa"/>
            <w:vAlign w:val="center"/>
          </w:tcPr>
          <w:p>
            <w:pPr>
              <w:pStyle w:val="15"/>
            </w:pPr>
            <w:r>
              <w:t>8.31</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361002魏县卫生健康局（差额）</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rPr>
                <w:rFonts w:hint="eastAsia"/>
                <w:lang w:eastAsia="zh-CN"/>
              </w:rPr>
            </w:pPr>
            <w:r>
              <w:t>36100</w:t>
            </w:r>
            <w:r>
              <w:rPr>
                <w:rFonts w:hint="eastAsia"/>
                <w:lang w:eastAsia="zh-CN"/>
              </w:rPr>
              <w:t>2</w:t>
            </w:r>
            <w:r>
              <w:t>魏县卫生健康局</w:t>
            </w:r>
            <w:r>
              <w:rPr>
                <w:rFonts w:hint="eastAsia"/>
                <w:lang w:eastAsia="zh-CN"/>
              </w:rPr>
              <w:t>（差额）</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5"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2"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2" w:type="dxa"/>
            <w:vAlign w:val="center"/>
          </w:tcPr>
          <w:p>
            <w:pPr>
              <w:pStyle w:val="19"/>
              <w:rPr>
                <w:rFonts w:hint="eastAsia"/>
                <w:lang w:eastAsia="zh-CN"/>
              </w:rPr>
            </w:pPr>
          </w:p>
        </w:tc>
        <w:tc>
          <w:tcPr>
            <w:tcW w:w="2381" w:type="dxa"/>
            <w:vAlign w:val="center"/>
          </w:tcPr>
          <w:p>
            <w:pPr>
              <w:pStyle w:val="19"/>
              <w:rPr>
                <w:rFonts w:hint="eastAsia"/>
                <w:lang w:eastAsia="zh-CN"/>
              </w:rPr>
            </w:pP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2" w:type="dxa"/>
            <w:vAlign w:val="center"/>
          </w:tcPr>
          <w:p>
            <w:pPr>
              <w:pStyle w:val="15"/>
            </w:pPr>
          </w:p>
        </w:tc>
        <w:tc>
          <w:tcPr>
            <w:tcW w:w="2381" w:type="dxa"/>
            <w:vAlign w:val="center"/>
          </w:tcPr>
          <w:p>
            <w:pPr>
              <w:pStyle w:val="15"/>
              <w:rPr>
                <w:rFonts w:hint="eastAsia"/>
                <w:lang w:eastAsia="zh-CN"/>
              </w:rPr>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魏县卫生健康局（差额）2023年单位预算信息公开情况说明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、《地方预决算公开操作规程》和《关于进一步推进预算公开工作的实施意见》规定，现将魏县卫生健康局（差额）2023年单位预算公开如下：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坚持以党的十九大和习近平总书记系列重要讲话精神为指导，推动将健康融入所有政策，持续深化医药卫生体制改革服务管理改革，努力开创全县卫生事业改革发展新局面，不断增强人民群众的获得感，县卫生健康局将在县委、县政府的正确领导下，在省、市卫生主管部门的大力支持下，紧紧围绕全县中心工作，强攻坚、破瓶颈、优服务，全面深化公立医院综合改革，推动全县卫生事业发展再上新台阶。</w:t>
      </w:r>
    </w:p>
    <w:p>
      <w:pPr>
        <w:pStyle w:val="29"/>
      </w:pPr>
      <w:r>
        <w:t>（一）组织拟订全县国民健康政策，拟订全县卫生健康事业发展规范性文件，拟订全县卫生健康规划和政策措施，依法制定地方有关标准和技术规范并组织实施。统筹规划卫生健康资源配置，指导区城卫生健康规划编制和实施。制定并组织实施推进卫生健康基本公共服务均等化、普惠化、便捷化和公共资源向基层延伸等政策措施。</w:t>
      </w:r>
    </w:p>
    <w:p>
      <w:pPr>
        <w:pStyle w:val="29"/>
      </w:pPr>
      <w:r>
        <w:t>（二）协调推进全县深化医药卫生体制改革，研究提出全县深化医药卫生体制改革政策、措施的建议。组织深化公立医院综合</w:t>
      </w:r>
      <w:r>
        <w:rPr>
          <w:rFonts w:hint="eastAsia"/>
          <w:lang w:eastAsia="zh-CN"/>
        </w:rPr>
        <w:t>改革</w:t>
      </w:r>
      <w:r>
        <w:t>，推进管办分离，健全现代医院管理制度，制定并组织实施推动卫生健康公共服务提供主体多元化、提供方式多样化的政策措施，提出医疗服务和药品价格政策的建议。</w:t>
      </w:r>
    </w:p>
    <w:p>
      <w:pPr>
        <w:pStyle w:val="29"/>
      </w:pPr>
      <w:r>
        <w:t>（三）制定并组织落实疾病预防控制规划、国家免疫规划以及危害人民健康公共卫生问题的干预措施。负责卫生应急工作组织指导突发公共卫生事件的预防控制和各类突发公共事件的医疗卫生救援。</w:t>
      </w:r>
    </w:p>
    <w:p>
      <w:pPr>
        <w:pStyle w:val="29"/>
      </w:pPr>
      <w:r>
        <w:t>（四）组织拟订并协调落实应对</w:t>
      </w:r>
      <w:r>
        <w:rPr>
          <w:rFonts w:hint="eastAsia"/>
          <w:lang w:eastAsia="zh-CN"/>
        </w:rPr>
        <w:t>人口老龄化</w:t>
      </w:r>
      <w:r>
        <w:t>政策措施，负责推进老年健康服务体系建设和医养结合工作。</w:t>
      </w:r>
    </w:p>
    <w:p>
      <w:pPr>
        <w:pStyle w:val="29"/>
      </w:pPr>
      <w:r>
        <w:t>（五）组织实施国家基本药物政策和国家基本药物制度，组织拟订全县药物政策，开展药品使用监测、临床综合评价和短缺药品预警，提出基本药物价格政策的建议，参与拟订药品地方性规范性文件。组织开展食品安全风险监测。</w:t>
      </w:r>
    </w:p>
    <w:p>
      <w:pPr>
        <w:pStyle w:val="29"/>
      </w:pPr>
      <w:r>
        <w:t>（六）负责职责范围内的职业卫生、放射卫生、环境卫生、学校卫生、公共场所卫生、饮用水卫生等公共卫生的监督管理，负责传染病防治监督，健全卫生健康综合监督体系。牵头《烟草控制框架公约》履约工作。</w:t>
      </w:r>
    </w:p>
    <w:p>
      <w:pPr>
        <w:pStyle w:val="29"/>
      </w:pPr>
      <w:r>
        <w:t>（七）制定医疗机构、医疗服务行业管理办法并监督实施建立医疗服务评价和监督管理体系。会同县有关部门执行卫生健康专业技术人员资格标准。制定并组织实施全县医疗服务规范、标准和卫生健康专业技术人员执业规则、服务规范。</w:t>
      </w:r>
    </w:p>
    <w:p>
      <w:pPr>
        <w:pStyle w:val="29"/>
      </w:pPr>
      <w:r>
        <w:t>（八）负责计划生育管理和服务工作，开展人口监测预警，研究提出人口与家庭发展相关政策建议，完善全县计划生育政策。</w:t>
      </w:r>
    </w:p>
    <w:p>
      <w:pPr>
        <w:pStyle w:val="29"/>
      </w:pPr>
      <w:r>
        <w:t>（九）指导全县卫生健康工作，指导基层医疗卫生、妇幼健康工作。</w:t>
      </w:r>
    </w:p>
    <w:p>
      <w:pPr>
        <w:pStyle w:val="29"/>
      </w:pPr>
      <w:r>
        <w:t>（＋）负责县保健对象的医疗保健工作，负责重要会议与重大活动的医疗卫生保障工作。</w:t>
      </w:r>
    </w:p>
    <w:p>
      <w:pPr>
        <w:pStyle w:val="29"/>
      </w:pPr>
      <w:r>
        <w:t>（＋ー）指导县计划生育协会的业务工作。</w:t>
      </w:r>
    </w:p>
    <w:p>
      <w:pPr>
        <w:pStyle w:val="29"/>
      </w:pPr>
      <w:r>
        <w:t>（十二）完成县委、县政府交办的其他任务。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魏县卫生健康局（差额）</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1、收入说明：2023年总收入预算共计126.36万元，全部为财政拨款收入。</w:t>
      </w:r>
    </w:p>
    <w:p>
      <w:pPr>
        <w:pStyle w:val="30"/>
      </w:pPr>
      <w:r>
        <w:t>2、支出说明：2023年总支出预算共计126.36万元，全部为基本支出。</w:t>
      </w:r>
    </w:p>
    <w:p>
      <w:pPr>
        <w:pStyle w:val="30"/>
      </w:pPr>
      <w:r>
        <w:t>3、比上年增减情况：经过对比测算，2023年财政拨款预算比2022年增加22.48万元，增加主要因素为人员工资基数提高，社会保障数提高。</w:t>
      </w:r>
    </w:p>
    <w:p>
      <w:pPr>
        <w:spacing w:before="10" w:after="10"/>
        <w:ind w:firstLine="640"/>
        <w:outlineLvl w:val="5"/>
      </w:pPr>
      <w:r>
        <w:rPr>
          <w:rFonts w:ascii="黑体" w:hAnsi="黑体" w:eastAsia="黑体" w:cs="黑体"/>
          <w:color w:val="000000"/>
          <w:sz w:val="32"/>
        </w:rPr>
        <w:t>三、机关运行经费安排情况</w:t>
      </w:r>
    </w:p>
    <w:p>
      <w:pPr>
        <w:pStyle w:val="31"/>
      </w:pPr>
      <w:r>
        <w:t>2023年机关运行经费共计安排7万元，主要用于保证正常办公的基本需要和维持单位日常业务运转，包括：办公费、邮电费、差旅费、水费、电费、印刷费、工会经费、公务用车运行维护费等。</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4"/>
        <w:rPr>
          <w:lang w:eastAsia="zh-CN"/>
        </w:rPr>
      </w:pPr>
      <w:r>
        <w:t>2023年，财政拨款“三公”经费预算安排</w:t>
      </w:r>
      <w:r>
        <w:rPr>
          <w:rFonts w:hint="eastAsia"/>
          <w:lang w:eastAsia="zh-CN"/>
        </w:rPr>
        <w:t>0</w:t>
      </w:r>
      <w:r>
        <w:t>万元，其中因公出国(境)费0万元；公务用车购置及运行维护费</w:t>
      </w:r>
      <w:r>
        <w:rPr>
          <w:rFonts w:hint="eastAsia"/>
          <w:lang w:eastAsia="zh-CN"/>
        </w:rPr>
        <w:t>0</w:t>
      </w:r>
      <w:r>
        <w:t>万元(其中：公务用车购置费为0万元，公务用车运行维护费</w:t>
      </w:r>
      <w:r>
        <w:rPr>
          <w:rFonts w:hint="eastAsia"/>
          <w:lang w:eastAsia="zh-CN"/>
        </w:rPr>
        <w:t>0</w:t>
      </w:r>
      <w:r>
        <w:t>万元)；公务接待费0万元。</w:t>
      </w:r>
      <w:r>
        <w:rPr>
          <w:rFonts w:hint="eastAsia"/>
          <w:lang w:eastAsia="zh-CN"/>
        </w:rPr>
        <w:t>与2022年相比，财政拨款“三公”经费减少1万元，原因是对公务用车进行了精细的规定和限制，严格控制各项费用，落实中央八项规定，按照工作要求和工作实际情况，三公经费已压减到最低。</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2023年，魏县卫生健康局（差额）安排政府采购预算0.00万元。具体内容见下表。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361002魏县卫生健康局（差额）</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魏县卫生健康局（差额）上年末固定资产金额为0.00万元（详见下表）。本年度拟购置固定资产总额为0.00万元，已按要求列入政府采购预算，详见政府采购预算表。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361002魏县卫生健康局（差额）</w:t>
            </w:r>
          </w:p>
        </w:tc>
        <w:tc>
          <w:tcPr>
            <w:tcW w:w="5669" w:type="dxa"/>
            <w:gridSpan w:val="2"/>
            <w:tcBorders>
              <w:top w:val="single" w:color="FFFFFF" w:sz="6" w:space="0"/>
              <w:left w:val="single" w:color="FFFFFF" w:sz="6" w:space="0"/>
              <w:right w:val="single" w:color="FFFFFF" w:sz="6" w:space="0"/>
            </w:tcBorders>
            <w:vAlign w:val="center"/>
          </w:tcPr>
          <w:p>
            <w:pPr>
              <w:pStyle w:val="11"/>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p>
        </w:tc>
        <w:tc>
          <w:tcPr>
            <w:tcW w:w="2835" w:type="dxa"/>
            <w:vAlign w:val="center"/>
          </w:tcPr>
          <w:p>
            <w:pPr>
              <w:pStyle w:val="17"/>
            </w:pPr>
          </w:p>
        </w:tc>
        <w:tc>
          <w:tcPr>
            <w:tcW w:w="2835" w:type="dxa"/>
            <w:vAlign w:val="center"/>
          </w:tcPr>
          <w:p>
            <w:pPr>
              <w:pStyle w:val="15"/>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3" w:name="_Toc_4_4_0000000021"/>
      <w:r>
        <w:rPr>
          <w:rFonts w:ascii="方正小标宋_GBK" w:hAnsi="方正小标宋_GBK" w:eastAsia="方正小标宋_GBK" w:cs="方正小标宋_GBK"/>
          <w:color w:val="000000"/>
          <w:sz w:val="44"/>
        </w:rPr>
        <w:t>三、魏县卫生监督所收支预算</w:t>
      </w:r>
      <w:bookmarkEnd w:id="3"/>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361003魏县卫生监督所</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rPr>
                <w:rFonts w:hint="eastAsia"/>
                <w:lang w:eastAsia="zh-CN"/>
              </w:rPr>
              <w:t>2</w:t>
            </w:r>
            <w:r>
              <w:t>30.00</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rPr>
                <w:rFonts w:hint="eastAsia"/>
                <w:lang w:eastAsia="zh-CN"/>
              </w:rPr>
              <w:t>2</w:t>
            </w: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rPr>
                <w:rFonts w:hint="eastAsia"/>
                <w:lang w:eastAsia="zh-CN"/>
              </w:rPr>
              <w:t>2</w:t>
            </w:r>
            <w:r>
              <w:t>30.00</w:t>
            </w:r>
          </w:p>
        </w:tc>
        <w:tc>
          <w:tcPr>
            <w:tcW w:w="4535" w:type="dxa"/>
            <w:vAlign w:val="center"/>
          </w:tcPr>
          <w:p>
            <w:pPr>
              <w:pStyle w:val="18"/>
            </w:pPr>
            <w:r>
              <w:t>本年支出合计</w:t>
            </w:r>
          </w:p>
        </w:tc>
        <w:tc>
          <w:tcPr>
            <w:tcW w:w="2126" w:type="dxa"/>
            <w:vAlign w:val="center"/>
          </w:tcPr>
          <w:p>
            <w:pPr>
              <w:pStyle w:val="19"/>
            </w:pPr>
            <w:r>
              <w:rPr>
                <w:rFonts w:hint="eastAsia"/>
                <w:lang w:eastAsia="zh-CN"/>
              </w:rPr>
              <w:t>2</w:t>
            </w: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rPr>
                <w:rFonts w:hint="eastAsia"/>
                <w:lang w:eastAsia="zh-CN"/>
              </w:rPr>
              <w:t>2</w:t>
            </w:r>
            <w:r>
              <w:t>30.00</w:t>
            </w:r>
          </w:p>
        </w:tc>
        <w:tc>
          <w:tcPr>
            <w:tcW w:w="4535" w:type="dxa"/>
            <w:vAlign w:val="center"/>
          </w:tcPr>
          <w:p>
            <w:pPr>
              <w:pStyle w:val="18"/>
            </w:pPr>
            <w:r>
              <w:t>支出总计</w:t>
            </w:r>
          </w:p>
        </w:tc>
        <w:tc>
          <w:tcPr>
            <w:tcW w:w="2126" w:type="dxa"/>
            <w:vAlign w:val="center"/>
          </w:tcPr>
          <w:p>
            <w:pPr>
              <w:pStyle w:val="19"/>
            </w:pPr>
            <w:r>
              <w:rPr>
                <w:rFonts w:hint="eastAsia"/>
                <w:lang w:eastAsia="zh-CN"/>
              </w:rPr>
              <w:t>2</w:t>
            </w:r>
            <w:r>
              <w:t>30.00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361003魏县卫生监督所</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rPr>
                <w:rFonts w:hint="eastAsia"/>
                <w:lang w:eastAsia="zh-CN"/>
              </w:rPr>
              <w:t>2</w:t>
            </w:r>
            <w:r>
              <w:t>30.00</w:t>
            </w:r>
          </w:p>
        </w:tc>
        <w:tc>
          <w:tcPr>
            <w:tcW w:w="1134" w:type="dxa"/>
            <w:vAlign w:val="center"/>
          </w:tcPr>
          <w:p>
            <w:pPr>
              <w:pStyle w:val="19"/>
            </w:pPr>
            <w:r>
              <w:rPr>
                <w:rFonts w:hint="eastAsia"/>
                <w:lang w:eastAsia="zh-CN"/>
              </w:rPr>
              <w:t>2</w:t>
            </w:r>
            <w:r>
              <w:t>30.00</w:t>
            </w:r>
          </w:p>
        </w:tc>
        <w:tc>
          <w:tcPr>
            <w:tcW w:w="1134" w:type="dxa"/>
            <w:vAlign w:val="center"/>
          </w:tcPr>
          <w:p>
            <w:pPr>
              <w:pStyle w:val="19"/>
            </w:pPr>
            <w:r>
              <w:rPr>
                <w:rFonts w:hint="eastAsia"/>
                <w:lang w:eastAsia="zh-CN"/>
              </w:rPr>
              <w:t>2</w:t>
            </w:r>
            <w:r>
              <w:t>30.00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21004</w:t>
            </w:r>
          </w:p>
        </w:tc>
        <w:tc>
          <w:tcPr>
            <w:tcW w:w="1559" w:type="dxa"/>
            <w:vAlign w:val="center"/>
          </w:tcPr>
          <w:p>
            <w:pPr>
              <w:pStyle w:val="16"/>
            </w:pPr>
            <w:r>
              <w:t>公共卫生</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2100402</w:t>
            </w:r>
          </w:p>
        </w:tc>
        <w:tc>
          <w:tcPr>
            <w:tcW w:w="1559" w:type="dxa"/>
            <w:vAlign w:val="center"/>
          </w:tcPr>
          <w:p>
            <w:pPr>
              <w:pStyle w:val="16"/>
            </w:pPr>
            <w:r>
              <w:t>卫生监督机构</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rPr>
                <w:rFonts w:hint="eastAsia"/>
                <w:lang w:eastAsia="zh-CN"/>
              </w:rPr>
              <w:t>2</w:t>
            </w:r>
            <w:r>
              <w:t>30.00</w:t>
            </w:r>
          </w:p>
        </w:tc>
        <w:tc>
          <w:tcPr>
            <w:tcW w:w="1361" w:type="dxa"/>
            <w:vAlign w:val="center"/>
          </w:tcPr>
          <w:p>
            <w:pPr>
              <w:pStyle w:val="19"/>
            </w:pPr>
            <w:r>
              <w:rPr>
                <w:rFonts w:hint="eastAsia"/>
                <w:lang w:eastAsia="zh-CN"/>
              </w:rPr>
              <w:t>2</w:t>
            </w:r>
            <w:r>
              <w:t>30.00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rPr>
                <w:rFonts w:hint="eastAsia"/>
                <w:lang w:eastAsia="zh-CN"/>
              </w:rPr>
              <w:t>2</w:t>
            </w:r>
            <w:r>
              <w:t>30.00</w:t>
            </w:r>
          </w:p>
        </w:tc>
        <w:tc>
          <w:tcPr>
            <w:tcW w:w="1361" w:type="dxa"/>
            <w:vAlign w:val="center"/>
          </w:tcPr>
          <w:p>
            <w:pPr>
              <w:pStyle w:val="15"/>
            </w:pPr>
            <w:r>
              <w:rPr>
                <w:rFonts w:hint="eastAsia"/>
                <w:lang w:eastAsia="zh-CN"/>
              </w:rPr>
              <w:t>2</w:t>
            </w:r>
            <w:r>
              <w:t>30.00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21004</w:t>
            </w:r>
          </w:p>
        </w:tc>
        <w:tc>
          <w:tcPr>
            <w:tcW w:w="4535" w:type="dxa"/>
            <w:vAlign w:val="center"/>
          </w:tcPr>
          <w:p>
            <w:pPr>
              <w:pStyle w:val="16"/>
            </w:pPr>
            <w:r>
              <w:t>公共卫生</w:t>
            </w:r>
          </w:p>
        </w:tc>
        <w:tc>
          <w:tcPr>
            <w:tcW w:w="1361" w:type="dxa"/>
            <w:vAlign w:val="center"/>
          </w:tcPr>
          <w:p>
            <w:pPr>
              <w:pStyle w:val="15"/>
            </w:pPr>
            <w:r>
              <w:rPr>
                <w:rFonts w:hint="eastAsia"/>
                <w:lang w:eastAsia="zh-CN"/>
              </w:rPr>
              <w:t>2</w:t>
            </w:r>
            <w:r>
              <w:t>30.00</w:t>
            </w:r>
          </w:p>
        </w:tc>
        <w:tc>
          <w:tcPr>
            <w:tcW w:w="1361" w:type="dxa"/>
            <w:vAlign w:val="center"/>
          </w:tcPr>
          <w:p>
            <w:pPr>
              <w:pStyle w:val="15"/>
            </w:pPr>
            <w:r>
              <w:rPr>
                <w:rFonts w:hint="eastAsia"/>
                <w:lang w:eastAsia="zh-CN"/>
              </w:rPr>
              <w:t>2</w:t>
            </w:r>
            <w:r>
              <w:t>30.00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2100402</w:t>
            </w:r>
          </w:p>
        </w:tc>
        <w:tc>
          <w:tcPr>
            <w:tcW w:w="4535" w:type="dxa"/>
            <w:vAlign w:val="center"/>
          </w:tcPr>
          <w:p>
            <w:pPr>
              <w:pStyle w:val="16"/>
            </w:pPr>
            <w:r>
              <w:t>卫生监督机构</w:t>
            </w:r>
          </w:p>
        </w:tc>
        <w:tc>
          <w:tcPr>
            <w:tcW w:w="1361" w:type="dxa"/>
            <w:vAlign w:val="center"/>
          </w:tcPr>
          <w:p>
            <w:pPr>
              <w:pStyle w:val="15"/>
            </w:pPr>
            <w:r>
              <w:rPr>
                <w:rFonts w:hint="eastAsia"/>
                <w:lang w:eastAsia="zh-CN"/>
              </w:rPr>
              <w:t>2</w:t>
            </w:r>
            <w:r>
              <w:t>30.00</w:t>
            </w:r>
          </w:p>
        </w:tc>
        <w:tc>
          <w:tcPr>
            <w:tcW w:w="1361" w:type="dxa"/>
            <w:vAlign w:val="center"/>
          </w:tcPr>
          <w:p>
            <w:pPr>
              <w:pStyle w:val="15"/>
            </w:pPr>
            <w:r>
              <w:rPr>
                <w:rFonts w:hint="eastAsia"/>
                <w:lang w:eastAsia="zh-CN"/>
              </w:rPr>
              <w:t>2</w:t>
            </w:r>
            <w:r>
              <w:t>30.00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rPr>
                <w:rFonts w:hint="eastAsia"/>
                <w:lang w:eastAsia="zh-CN"/>
              </w:rPr>
              <w:t>2</w:t>
            </w:r>
            <w:r>
              <w:t>30.00</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rPr>
                <w:rFonts w:hint="eastAsia"/>
                <w:lang w:eastAsia="zh-CN"/>
              </w:rPr>
              <w:t>2</w:t>
            </w:r>
            <w:r>
              <w:t>30.00</w:t>
            </w:r>
          </w:p>
        </w:tc>
        <w:tc>
          <w:tcPr>
            <w:tcW w:w="1474" w:type="dxa"/>
            <w:vAlign w:val="center"/>
          </w:tcPr>
          <w:p>
            <w:pPr>
              <w:pStyle w:val="15"/>
            </w:pPr>
            <w:r>
              <w:rPr>
                <w:rFonts w:hint="eastAsia"/>
                <w:lang w:eastAsia="zh-CN"/>
              </w:rPr>
              <w:t>2</w:t>
            </w:r>
            <w:r>
              <w:t>30.00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rPr>
                <w:rFonts w:hint="eastAsia"/>
                <w:lang w:eastAsia="zh-CN"/>
              </w:rPr>
              <w:t>2</w:t>
            </w:r>
            <w:r>
              <w:t>30.00</w:t>
            </w:r>
          </w:p>
        </w:tc>
        <w:tc>
          <w:tcPr>
            <w:tcW w:w="3402" w:type="dxa"/>
            <w:vAlign w:val="center"/>
          </w:tcPr>
          <w:p>
            <w:pPr>
              <w:pStyle w:val="18"/>
            </w:pPr>
            <w:r>
              <w:t>本年支出合计</w:t>
            </w:r>
          </w:p>
        </w:tc>
        <w:tc>
          <w:tcPr>
            <w:tcW w:w="1474" w:type="dxa"/>
            <w:vAlign w:val="center"/>
          </w:tcPr>
          <w:p>
            <w:pPr>
              <w:pStyle w:val="19"/>
            </w:pPr>
            <w:r>
              <w:rPr>
                <w:rFonts w:hint="eastAsia"/>
                <w:lang w:eastAsia="zh-CN"/>
              </w:rPr>
              <w:t>2</w:t>
            </w:r>
            <w:r>
              <w:t>30.00</w:t>
            </w:r>
          </w:p>
        </w:tc>
        <w:tc>
          <w:tcPr>
            <w:tcW w:w="1474" w:type="dxa"/>
            <w:vAlign w:val="center"/>
          </w:tcPr>
          <w:p>
            <w:pPr>
              <w:pStyle w:val="19"/>
            </w:pPr>
            <w:r>
              <w:rPr>
                <w:rFonts w:hint="eastAsia"/>
                <w:lang w:eastAsia="zh-CN"/>
              </w:rPr>
              <w:t>2</w:t>
            </w:r>
            <w:r>
              <w:t>30.00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rPr>
                <w:rFonts w:hint="eastAsia"/>
                <w:lang w:eastAsia="zh-CN"/>
              </w:rPr>
              <w:t>2</w:t>
            </w:r>
            <w:r>
              <w:t>30.00</w:t>
            </w:r>
          </w:p>
        </w:tc>
        <w:tc>
          <w:tcPr>
            <w:tcW w:w="3402" w:type="dxa"/>
            <w:vAlign w:val="center"/>
          </w:tcPr>
          <w:p>
            <w:pPr>
              <w:pStyle w:val="18"/>
            </w:pPr>
            <w:r>
              <w:t>支出总计</w:t>
            </w:r>
          </w:p>
        </w:tc>
        <w:tc>
          <w:tcPr>
            <w:tcW w:w="1474" w:type="dxa"/>
            <w:vAlign w:val="center"/>
          </w:tcPr>
          <w:p>
            <w:pPr>
              <w:pStyle w:val="19"/>
            </w:pPr>
            <w:r>
              <w:rPr>
                <w:rFonts w:hint="eastAsia"/>
                <w:lang w:eastAsia="zh-CN"/>
              </w:rPr>
              <w:t>2</w:t>
            </w:r>
            <w:r>
              <w:t>30.00</w:t>
            </w:r>
          </w:p>
        </w:tc>
        <w:tc>
          <w:tcPr>
            <w:tcW w:w="1474" w:type="dxa"/>
            <w:vAlign w:val="center"/>
          </w:tcPr>
          <w:p>
            <w:pPr>
              <w:pStyle w:val="19"/>
            </w:pPr>
            <w:r>
              <w:rPr>
                <w:rFonts w:hint="eastAsia"/>
                <w:lang w:eastAsia="zh-CN"/>
              </w:rPr>
              <w:t>2</w:t>
            </w:r>
            <w:r>
              <w:t>30.00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rPr>
                <w:rFonts w:hint="eastAsia"/>
                <w:lang w:eastAsia="zh-CN"/>
              </w:rPr>
              <w:t>2</w:t>
            </w:r>
            <w:r>
              <w:t>30.00</w:t>
            </w:r>
          </w:p>
        </w:tc>
        <w:tc>
          <w:tcPr>
            <w:tcW w:w="2551" w:type="dxa"/>
            <w:vAlign w:val="center"/>
          </w:tcPr>
          <w:p>
            <w:pPr>
              <w:pStyle w:val="19"/>
            </w:pPr>
            <w:r>
              <w:rPr>
                <w:rFonts w:hint="eastAsia"/>
                <w:lang w:eastAsia="zh-CN"/>
              </w:rPr>
              <w:t>2</w:t>
            </w:r>
            <w:r>
              <w:t>30.00</w:t>
            </w:r>
          </w:p>
        </w:tc>
        <w:tc>
          <w:tcPr>
            <w:tcW w:w="255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rPr>
                <w:rFonts w:hint="eastAsia"/>
                <w:lang w:eastAsia="zh-CN"/>
              </w:rPr>
              <w:t>2</w:t>
            </w:r>
            <w:r>
              <w:t>30.00</w:t>
            </w:r>
          </w:p>
        </w:tc>
        <w:tc>
          <w:tcPr>
            <w:tcW w:w="2551" w:type="dxa"/>
            <w:vAlign w:val="center"/>
          </w:tcPr>
          <w:p>
            <w:pPr>
              <w:pStyle w:val="15"/>
            </w:pPr>
            <w:r>
              <w:rPr>
                <w:rFonts w:hint="eastAsia"/>
                <w:lang w:eastAsia="zh-CN"/>
              </w:rPr>
              <w:t>2</w:t>
            </w:r>
            <w:r>
              <w:t>30.00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21004</w:t>
            </w:r>
          </w:p>
        </w:tc>
        <w:tc>
          <w:tcPr>
            <w:tcW w:w="4535" w:type="dxa"/>
            <w:vAlign w:val="center"/>
          </w:tcPr>
          <w:p>
            <w:pPr>
              <w:pStyle w:val="16"/>
            </w:pPr>
            <w:r>
              <w:t>公共卫生</w:t>
            </w:r>
          </w:p>
        </w:tc>
        <w:tc>
          <w:tcPr>
            <w:tcW w:w="2551" w:type="dxa"/>
            <w:vAlign w:val="center"/>
          </w:tcPr>
          <w:p>
            <w:pPr>
              <w:pStyle w:val="15"/>
            </w:pPr>
            <w:r>
              <w:rPr>
                <w:rFonts w:hint="eastAsia"/>
                <w:lang w:eastAsia="zh-CN"/>
              </w:rPr>
              <w:t>2</w:t>
            </w:r>
            <w:r>
              <w:t>30.00</w:t>
            </w:r>
          </w:p>
        </w:tc>
        <w:tc>
          <w:tcPr>
            <w:tcW w:w="2551" w:type="dxa"/>
            <w:vAlign w:val="center"/>
          </w:tcPr>
          <w:p>
            <w:pPr>
              <w:pStyle w:val="15"/>
            </w:pPr>
            <w:r>
              <w:rPr>
                <w:rFonts w:hint="eastAsia"/>
                <w:lang w:eastAsia="zh-CN"/>
              </w:rPr>
              <w:t>2</w:t>
            </w:r>
            <w:r>
              <w:t>30.00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2100402</w:t>
            </w:r>
          </w:p>
        </w:tc>
        <w:tc>
          <w:tcPr>
            <w:tcW w:w="4535" w:type="dxa"/>
            <w:vAlign w:val="center"/>
          </w:tcPr>
          <w:p>
            <w:pPr>
              <w:pStyle w:val="16"/>
            </w:pPr>
            <w:r>
              <w:t>卫生监督机构</w:t>
            </w:r>
          </w:p>
        </w:tc>
        <w:tc>
          <w:tcPr>
            <w:tcW w:w="2551" w:type="dxa"/>
            <w:vAlign w:val="center"/>
          </w:tcPr>
          <w:p>
            <w:pPr>
              <w:pStyle w:val="15"/>
            </w:pPr>
            <w:r>
              <w:rPr>
                <w:rFonts w:hint="eastAsia"/>
                <w:lang w:eastAsia="zh-CN"/>
              </w:rPr>
              <w:t>2</w:t>
            </w:r>
            <w:r>
              <w:t>30.00</w:t>
            </w:r>
          </w:p>
        </w:tc>
        <w:tc>
          <w:tcPr>
            <w:tcW w:w="2551" w:type="dxa"/>
            <w:vAlign w:val="center"/>
          </w:tcPr>
          <w:p>
            <w:pPr>
              <w:pStyle w:val="15"/>
            </w:pPr>
            <w:r>
              <w:rPr>
                <w:rFonts w:hint="eastAsia"/>
                <w:lang w:eastAsia="zh-CN"/>
              </w:rPr>
              <w:t>2</w:t>
            </w:r>
            <w:r>
              <w:t>30.00</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rPr>
                <w:rFonts w:hint="eastAsia"/>
                <w:lang w:eastAsia="zh-CN"/>
              </w:rPr>
              <w:t>2</w:t>
            </w:r>
            <w:r>
              <w:t>30.00</w:t>
            </w:r>
          </w:p>
        </w:tc>
        <w:tc>
          <w:tcPr>
            <w:tcW w:w="2551" w:type="dxa"/>
            <w:vAlign w:val="center"/>
          </w:tcPr>
          <w:p>
            <w:pPr>
              <w:pStyle w:val="19"/>
              <w:rPr>
                <w:lang w:eastAsia="zh-CN"/>
              </w:rPr>
            </w:pPr>
            <w:r>
              <w:rPr>
                <w:rFonts w:hint="eastAsia"/>
                <w:lang w:eastAsia="zh-CN"/>
              </w:rPr>
              <w:t>200</w:t>
            </w:r>
          </w:p>
        </w:tc>
        <w:tc>
          <w:tcPr>
            <w:tcW w:w="2551" w:type="dxa"/>
            <w:vAlign w:val="center"/>
          </w:tcPr>
          <w:p>
            <w:pPr>
              <w:pStyle w:val="19"/>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rPr>
                <w:rFonts w:hint="eastAsia"/>
                <w:lang w:eastAsia="zh-CN"/>
              </w:rPr>
              <w:t>30.00</w:t>
            </w:r>
          </w:p>
        </w:tc>
        <w:tc>
          <w:tcPr>
            <w:tcW w:w="2551" w:type="dxa"/>
            <w:vAlign w:val="center"/>
          </w:tcPr>
          <w:p>
            <w:pPr>
              <w:pStyle w:val="15"/>
            </w:pPr>
          </w:p>
        </w:tc>
        <w:tc>
          <w:tcPr>
            <w:tcW w:w="2551" w:type="dxa"/>
            <w:vAlign w:val="center"/>
          </w:tcPr>
          <w:p>
            <w:pPr>
              <w:pStyle w:val="15"/>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rPr>
                <w:lang w:eastAsia="zh-CN"/>
              </w:rPr>
            </w:pPr>
            <w:r>
              <w:t>3020</w:t>
            </w:r>
            <w:r>
              <w:rPr>
                <w:rFonts w:hint="eastAsia"/>
                <w:lang w:eastAsia="zh-CN"/>
              </w:rPr>
              <w:t>1</w:t>
            </w:r>
          </w:p>
        </w:tc>
        <w:tc>
          <w:tcPr>
            <w:tcW w:w="4535" w:type="dxa"/>
            <w:vAlign w:val="center"/>
          </w:tcPr>
          <w:p>
            <w:pPr>
              <w:pStyle w:val="16"/>
              <w:rPr>
                <w:lang w:eastAsia="zh-CN"/>
              </w:rPr>
            </w:pPr>
            <w:r>
              <w:rPr>
                <w:rFonts w:hint="eastAsia"/>
                <w:lang w:eastAsia="zh-CN"/>
              </w:rPr>
              <w:t>办公费</w:t>
            </w:r>
          </w:p>
        </w:tc>
        <w:tc>
          <w:tcPr>
            <w:tcW w:w="2551" w:type="dxa"/>
            <w:vAlign w:val="center"/>
          </w:tcPr>
          <w:p>
            <w:pPr>
              <w:pStyle w:val="15"/>
            </w:pPr>
            <w:r>
              <w:rPr>
                <w:rFonts w:hint="eastAsia"/>
                <w:lang w:eastAsia="zh-CN"/>
              </w:rPr>
              <w:t>30.</w:t>
            </w:r>
            <w:r>
              <w:t>00</w:t>
            </w:r>
          </w:p>
        </w:tc>
        <w:tc>
          <w:tcPr>
            <w:tcW w:w="2551" w:type="dxa"/>
            <w:vAlign w:val="center"/>
          </w:tcPr>
          <w:p>
            <w:pPr>
              <w:pStyle w:val="15"/>
            </w:pPr>
          </w:p>
        </w:tc>
        <w:tc>
          <w:tcPr>
            <w:tcW w:w="2551" w:type="dxa"/>
            <w:vAlign w:val="center"/>
          </w:tcPr>
          <w:p>
            <w:pPr>
              <w:pStyle w:val="15"/>
            </w:pPr>
            <w:r>
              <w:t>30.00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361003魏县卫生监督所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rPr>
                <w:rFonts w:hint="eastAsia"/>
                <w:lang w:eastAsia="zh-CN"/>
              </w:rPr>
            </w:pPr>
            <w:r>
              <w:t>36100</w:t>
            </w:r>
            <w:r>
              <w:rPr>
                <w:rFonts w:hint="eastAsia"/>
                <w:lang w:eastAsia="zh-CN"/>
              </w:rPr>
              <w:t>3</w:t>
            </w:r>
            <w:r>
              <w:t>魏县卫生</w:t>
            </w:r>
            <w:r>
              <w:rPr>
                <w:rFonts w:hint="eastAsia"/>
                <w:lang w:eastAsia="zh-CN"/>
              </w:rPr>
              <w:t>监督所</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5"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2"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2" w:type="dxa"/>
            <w:vAlign w:val="center"/>
          </w:tcPr>
          <w:p>
            <w:pPr>
              <w:pStyle w:val="19"/>
            </w:pPr>
          </w:p>
        </w:tc>
        <w:tc>
          <w:tcPr>
            <w:tcW w:w="2381" w:type="dxa"/>
            <w:vAlign w:val="center"/>
          </w:tcPr>
          <w:p>
            <w:pPr>
              <w:pStyle w:val="19"/>
            </w:pP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魏县卫生监督所2023年单位预算信息公开情况说明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、《地方预决算公开操作规程》和《关于进一步推进预算公开工作的实施意见》规定，现将魏县卫生监督所2023年单位预算公开如下：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魏县卫生监督所为卫生健康局直属事业单位，在县卫生健康局领导下，负责全县公共卫生、医疗、采供血、妇幼保健、疾病预防控制等领域开展综合卫生监督执法工作的卫生监督机构。受卫生健康局委托，具体承担卫生法律法规和规章等监督检查职责。</w:t>
      </w:r>
    </w:p>
    <w:p>
      <w:pPr>
        <w:pStyle w:val="29"/>
      </w:pPr>
      <w:r>
        <w:t>1、国家及省市县</w:t>
      </w:r>
      <w:r>
        <w:rPr>
          <w:rFonts w:hint="eastAsia"/>
          <w:lang w:eastAsia="zh-CN"/>
        </w:rPr>
        <w:t>“双随机、一公开”</w:t>
      </w:r>
      <w:r>
        <w:t>监督抽检工作。</w:t>
      </w:r>
    </w:p>
    <w:p>
      <w:pPr>
        <w:pStyle w:val="29"/>
      </w:pPr>
      <w:r>
        <w:t>2、组织卫生监督执法检查，定期上报卫生监督结果。</w:t>
      </w:r>
    </w:p>
    <w:p>
      <w:pPr>
        <w:pStyle w:val="29"/>
      </w:pPr>
      <w:r>
        <w:t>3、负责卫生监督信息的收集、整理、分析和报告。</w:t>
      </w:r>
    </w:p>
    <w:p>
      <w:pPr>
        <w:pStyle w:val="29"/>
      </w:pPr>
      <w:r>
        <w:t>4、负责对卫生监督执法的投诉、举报的受理和查处工作。</w:t>
      </w:r>
    </w:p>
    <w:p>
      <w:pPr>
        <w:pStyle w:val="29"/>
      </w:pPr>
      <w:r>
        <w:t>5、负责对卫生监督员法律法规知识和业务知识的培训与管理。</w:t>
      </w:r>
    </w:p>
    <w:p>
      <w:pPr>
        <w:pStyle w:val="29"/>
      </w:pPr>
      <w:r>
        <w:t>6、依法监督医疗机构及其执业人员各执业活动，整顿好规范医疗市场，打击非法行医。</w:t>
      </w:r>
    </w:p>
    <w:p>
      <w:pPr>
        <w:pStyle w:val="29"/>
      </w:pPr>
      <w:r>
        <w:t>7、依法对采供血机构及其执业人员的执业活动、资格、执业范围进行监督检查，打击非法采供血。</w:t>
      </w:r>
    </w:p>
    <w:p>
      <w:pPr>
        <w:pStyle w:val="29"/>
      </w:pPr>
      <w:r>
        <w:t>8、依法监督生活饮用水及涉及饮用水卫生安全产品开展监督检查。</w:t>
      </w:r>
    </w:p>
    <w:p>
      <w:pPr>
        <w:pStyle w:val="29"/>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魏县卫生监督所</w:t>
            </w:r>
          </w:p>
        </w:tc>
        <w:tc>
          <w:tcPr>
            <w:tcW w:w="1843" w:type="dxa"/>
            <w:vAlign w:val="center"/>
          </w:tcPr>
          <w:p>
            <w:pPr>
              <w:pStyle w:val="17"/>
            </w:pPr>
            <w:r>
              <w:t>事业</w:t>
            </w:r>
          </w:p>
        </w:tc>
        <w:tc>
          <w:tcPr>
            <w:tcW w:w="2126" w:type="dxa"/>
            <w:vAlign w:val="center"/>
          </w:tcPr>
          <w:p>
            <w:pPr>
              <w:pStyle w:val="17"/>
            </w:pPr>
            <w:r>
              <w:t>股级</w:t>
            </w:r>
          </w:p>
        </w:tc>
        <w:tc>
          <w:tcPr>
            <w:tcW w:w="3827" w:type="dxa"/>
            <w:vAlign w:val="center"/>
          </w:tcPr>
          <w:p>
            <w:pPr>
              <w:pStyle w:val="17"/>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1、收入说明：2023年总收入预算共计</w:t>
      </w:r>
      <w:r>
        <w:rPr>
          <w:rFonts w:hint="eastAsia"/>
          <w:lang w:eastAsia="zh-CN"/>
        </w:rPr>
        <w:t>2</w:t>
      </w:r>
      <w:r>
        <w:t>30万元，全部为财政拨款收入。</w:t>
      </w:r>
    </w:p>
    <w:p>
      <w:pPr>
        <w:pStyle w:val="30"/>
      </w:pPr>
      <w:r>
        <w:t>2、支出说明：2023年总支出预算共计</w:t>
      </w:r>
      <w:r>
        <w:rPr>
          <w:rFonts w:hint="eastAsia"/>
          <w:lang w:eastAsia="zh-CN"/>
        </w:rPr>
        <w:t>2</w:t>
      </w:r>
      <w:r>
        <w:t>30万元，全部为基本支出。</w:t>
      </w:r>
    </w:p>
    <w:p>
      <w:pPr>
        <w:pStyle w:val="30"/>
        <w:rPr>
          <w:lang w:eastAsia="zh-CN"/>
        </w:rPr>
      </w:pPr>
      <w:r>
        <w:t>3、比上年增减情况：经过对比测算，2023年财政拨款预算</w:t>
      </w:r>
      <w:r>
        <w:rPr>
          <w:rFonts w:hint="eastAsia"/>
          <w:lang w:eastAsia="zh-CN"/>
        </w:rPr>
        <w:t>比</w:t>
      </w:r>
      <w:r>
        <w:t>2022年财政拨款预算</w:t>
      </w:r>
      <w:r>
        <w:rPr>
          <w:rFonts w:hint="eastAsia"/>
          <w:lang w:eastAsia="zh-CN"/>
        </w:rPr>
        <w:t>少90万。</w:t>
      </w:r>
    </w:p>
    <w:p>
      <w:pPr>
        <w:spacing w:before="10" w:after="10"/>
        <w:ind w:firstLine="640"/>
        <w:outlineLvl w:val="5"/>
      </w:pPr>
      <w:r>
        <w:rPr>
          <w:rFonts w:ascii="黑体" w:hAnsi="黑体" w:eastAsia="黑体" w:cs="黑体"/>
          <w:color w:val="000000"/>
          <w:sz w:val="32"/>
        </w:rPr>
        <w:t>三、机关运行经费安排情况</w:t>
      </w:r>
    </w:p>
    <w:p>
      <w:pPr>
        <w:pStyle w:val="31"/>
      </w:pPr>
      <w:r>
        <w:t>2023年度预算安排机关运行经费30万元，主要用于保证正常办公的基本需求和维持单位日常业务运转包括：办公费、印刷费、水、电费、邮电费、手续费、公务接待费、公务执法车辆运行维护费等。</w:t>
      </w:r>
    </w:p>
    <w:p>
      <w:pPr>
        <w:spacing w:before="10" w:after="10"/>
        <w:outlineLvl w:val="5"/>
        <w:rPr>
          <w:rFonts w:eastAsia="方正仿宋_GBK" w:cs="Times New Roman"/>
          <w:sz w:val="28"/>
          <w:lang w:eastAsia="zh-CN"/>
        </w:rPr>
      </w:pPr>
    </w:p>
    <w:p>
      <w:pPr>
        <w:spacing w:before="10" w:after="10"/>
        <w:ind w:firstLine="640" w:firstLineChars="200"/>
        <w:outlineLvl w:val="5"/>
      </w:pPr>
      <w:r>
        <w:rPr>
          <w:rFonts w:ascii="黑体" w:hAnsi="黑体" w:eastAsia="黑体" w:cs="黑体"/>
          <w:color w:val="000000"/>
          <w:sz w:val="32"/>
        </w:rPr>
        <w:t>四、财政拨款“三公”经费预算情况及增减变化原因</w:t>
      </w:r>
    </w:p>
    <w:p>
      <w:pPr>
        <w:pStyle w:val="24"/>
        <w:rPr>
          <w:lang w:eastAsia="zh-CN"/>
        </w:rPr>
      </w:pPr>
      <w:r>
        <w:t>2023年，财政拨款“三公”经费预算安排</w:t>
      </w:r>
      <w:r>
        <w:rPr>
          <w:rFonts w:hint="eastAsia"/>
          <w:lang w:eastAsia="zh-CN"/>
        </w:rPr>
        <w:t>0</w:t>
      </w:r>
      <w:r>
        <w:t>万元，其中因公出国(境)费0万元；公务用车购置及运行维护费</w:t>
      </w:r>
      <w:r>
        <w:rPr>
          <w:rFonts w:hint="eastAsia"/>
          <w:lang w:eastAsia="zh-CN"/>
        </w:rPr>
        <w:t>0</w:t>
      </w:r>
      <w:r>
        <w:t>万元(其中：公务用车购置费为0万元，公务用车运行维护费</w:t>
      </w:r>
      <w:r>
        <w:rPr>
          <w:rFonts w:hint="eastAsia"/>
          <w:lang w:eastAsia="zh-CN"/>
        </w:rPr>
        <w:t>0</w:t>
      </w:r>
      <w:r>
        <w:t>万元)；公务接待费0万元。</w:t>
      </w:r>
      <w:r>
        <w:rPr>
          <w:rFonts w:hint="eastAsia"/>
          <w:lang w:eastAsia="zh-CN"/>
        </w:rPr>
        <w:t>经过对比和2022年财政拨款“三公”经费一致。</w:t>
      </w:r>
    </w:p>
    <w:p>
      <w:pPr>
        <w:pStyle w:val="32"/>
      </w:pPr>
    </w:p>
    <w:p>
      <w:pPr>
        <w:spacing w:before="10" w:after="10"/>
        <w:ind w:firstLine="640" w:firstLineChars="20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2023年，魏县卫生监督所安排政府采购预算0.00万元。具体内容见下表。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361003魏县卫生监督所</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魏县卫生监督所上年末固定资产金额为</w:t>
      </w:r>
      <w:r>
        <w:rPr>
          <w:rFonts w:hint="eastAsia" w:eastAsia="方正仿宋_GBK" w:cs="Times New Roman"/>
          <w:color w:val="000000"/>
          <w:sz w:val="28"/>
          <w:lang w:eastAsia="zh-CN"/>
        </w:rPr>
        <w:t>146.12382</w:t>
      </w:r>
      <w:r>
        <w:rPr>
          <w:rFonts w:eastAsia="方正仿宋_GBK" w:cs="Times New Roman"/>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361003魏县卫生监督所</w:t>
            </w:r>
          </w:p>
        </w:tc>
        <w:tc>
          <w:tcPr>
            <w:tcW w:w="5670" w:type="dxa"/>
            <w:gridSpan w:val="2"/>
            <w:tcBorders>
              <w:top w:val="single" w:color="FFFFFF" w:sz="6" w:space="0"/>
              <w:left w:val="single" w:color="FFFFFF" w:sz="6" w:space="0"/>
              <w:right w:val="single" w:color="FFFFFF" w:sz="6" w:space="0"/>
            </w:tcBorders>
            <w:vAlign w:val="center"/>
          </w:tcPr>
          <w:p>
            <w:pPr>
              <w:pStyle w:val="11"/>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rPr>
                <w:rFonts w:hint="eastAsia"/>
              </w:rPr>
              <w:t>项</w:t>
            </w:r>
            <w:r>
              <w:t xml:space="preserve">   </w:t>
            </w:r>
            <w:r>
              <w:rPr>
                <w:rFonts w:hint="eastAsia"/>
              </w:rPr>
              <w:t>目</w:t>
            </w:r>
          </w:p>
        </w:tc>
        <w:tc>
          <w:tcPr>
            <w:tcW w:w="2835" w:type="dxa"/>
            <w:vAlign w:val="center"/>
          </w:tcPr>
          <w:p>
            <w:pPr>
              <w:pStyle w:val="14"/>
            </w:pPr>
            <w:r>
              <w:rPr>
                <w:rFonts w:hint="eastAsia"/>
              </w:rPr>
              <w:t>数量</w:t>
            </w:r>
          </w:p>
        </w:tc>
        <w:tc>
          <w:tcPr>
            <w:tcW w:w="2835" w:type="dxa"/>
            <w:vAlign w:val="center"/>
          </w:tcPr>
          <w:p>
            <w:pPr>
              <w:pStyle w:val="14"/>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rFonts w:hint="eastAsia"/>
                <w:lang w:eastAsia="zh-CN"/>
              </w:rPr>
              <w:t>146.12382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pPr>
          </w:p>
        </w:tc>
        <w:tc>
          <w:tcPr>
            <w:tcW w:w="2835" w:type="dxa"/>
            <w:vAlign w:val="center"/>
          </w:tcPr>
          <w:p>
            <w:pPr>
              <w:pStyle w:val="15"/>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rPr>
                <w:lang w:eastAsia="zh-CN"/>
              </w:rPr>
            </w:pPr>
            <w:r>
              <w:rPr>
                <w:rFonts w:hint="eastAsia"/>
                <w:lang w:eastAsia="zh-CN"/>
              </w:rPr>
              <w:t>4</w:t>
            </w:r>
          </w:p>
        </w:tc>
        <w:tc>
          <w:tcPr>
            <w:tcW w:w="2835" w:type="dxa"/>
            <w:vAlign w:val="center"/>
          </w:tcPr>
          <w:p>
            <w:pPr>
              <w:pStyle w:val="15"/>
              <w:rPr>
                <w:lang w:eastAsia="zh-CN"/>
              </w:rPr>
            </w:pPr>
            <w:r>
              <w:rPr>
                <w:rFonts w:hint="eastAsia"/>
                <w:lang w:eastAsia="zh-CN"/>
              </w:rPr>
              <w:t>37.95982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rFonts w:hint="eastAsia"/>
                <w:lang w:eastAsia="zh-CN"/>
              </w:rPr>
              <w:t>108.1640</w:t>
            </w:r>
          </w:p>
        </w:tc>
      </w:tr>
    </w:tbl>
    <w:p>
      <w:pPr>
        <w:ind w:firstLine="640"/>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4" w:name="_Toc_4_4_0000000022"/>
      <w:r>
        <w:rPr>
          <w:rFonts w:ascii="方正小标宋_GBK" w:hAnsi="方正小标宋_GBK" w:eastAsia="方正小标宋_GBK" w:cs="方正小标宋_GBK"/>
          <w:color w:val="000000"/>
          <w:sz w:val="44"/>
        </w:rPr>
        <w:t>四、魏县疾病预防控制中心收支预算</w:t>
      </w:r>
      <w:bookmarkEnd w:id="4"/>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361004魏县疾病预防控制中心</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146.00</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146.00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146.00</w:t>
            </w:r>
          </w:p>
        </w:tc>
        <w:tc>
          <w:tcPr>
            <w:tcW w:w="4535" w:type="dxa"/>
            <w:vAlign w:val="center"/>
          </w:tcPr>
          <w:p>
            <w:pPr>
              <w:pStyle w:val="18"/>
            </w:pPr>
            <w:r>
              <w:t>本年支出合计</w:t>
            </w:r>
          </w:p>
        </w:tc>
        <w:tc>
          <w:tcPr>
            <w:tcW w:w="2126" w:type="dxa"/>
            <w:vAlign w:val="center"/>
          </w:tcPr>
          <w:p>
            <w:pPr>
              <w:pStyle w:val="19"/>
            </w:pPr>
            <w:r>
              <w:t>146.00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146.00</w:t>
            </w:r>
          </w:p>
        </w:tc>
        <w:tc>
          <w:tcPr>
            <w:tcW w:w="4535" w:type="dxa"/>
            <w:vAlign w:val="center"/>
          </w:tcPr>
          <w:p>
            <w:pPr>
              <w:pStyle w:val="18"/>
            </w:pPr>
            <w:r>
              <w:t>支出总计</w:t>
            </w:r>
          </w:p>
        </w:tc>
        <w:tc>
          <w:tcPr>
            <w:tcW w:w="2126" w:type="dxa"/>
            <w:vAlign w:val="center"/>
          </w:tcPr>
          <w:p>
            <w:pPr>
              <w:pStyle w:val="19"/>
            </w:pPr>
            <w:r>
              <w:t>146.00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361004魏县疾病预防控制中心</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146.00</w:t>
            </w:r>
          </w:p>
        </w:tc>
        <w:tc>
          <w:tcPr>
            <w:tcW w:w="1134" w:type="dxa"/>
            <w:vAlign w:val="center"/>
          </w:tcPr>
          <w:p>
            <w:pPr>
              <w:pStyle w:val="19"/>
            </w:pPr>
            <w:r>
              <w:t>146.00</w:t>
            </w:r>
          </w:p>
        </w:tc>
        <w:tc>
          <w:tcPr>
            <w:tcW w:w="1134" w:type="dxa"/>
            <w:vAlign w:val="center"/>
          </w:tcPr>
          <w:p>
            <w:pPr>
              <w:pStyle w:val="19"/>
            </w:pPr>
            <w:r>
              <w:t>146.00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21004</w:t>
            </w:r>
          </w:p>
        </w:tc>
        <w:tc>
          <w:tcPr>
            <w:tcW w:w="1559" w:type="dxa"/>
            <w:vAlign w:val="center"/>
          </w:tcPr>
          <w:p>
            <w:pPr>
              <w:pStyle w:val="16"/>
            </w:pPr>
            <w:r>
              <w:t>公共卫生</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2100401</w:t>
            </w:r>
          </w:p>
        </w:tc>
        <w:tc>
          <w:tcPr>
            <w:tcW w:w="1559" w:type="dxa"/>
            <w:vAlign w:val="center"/>
          </w:tcPr>
          <w:p>
            <w:pPr>
              <w:pStyle w:val="16"/>
            </w:pPr>
            <w:r>
              <w:t>疾病预防控制机构</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r>
              <w:t>146.00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146.00</w:t>
            </w:r>
          </w:p>
        </w:tc>
        <w:tc>
          <w:tcPr>
            <w:tcW w:w="1361" w:type="dxa"/>
            <w:vAlign w:val="center"/>
          </w:tcPr>
          <w:p>
            <w:pPr>
              <w:pStyle w:val="19"/>
            </w:pPr>
            <w:r>
              <w:t>146.00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146.00</w:t>
            </w:r>
          </w:p>
        </w:tc>
        <w:tc>
          <w:tcPr>
            <w:tcW w:w="1361" w:type="dxa"/>
            <w:vAlign w:val="center"/>
          </w:tcPr>
          <w:p>
            <w:pPr>
              <w:pStyle w:val="15"/>
            </w:pPr>
            <w:r>
              <w:t>146.00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21004</w:t>
            </w:r>
          </w:p>
        </w:tc>
        <w:tc>
          <w:tcPr>
            <w:tcW w:w="4535" w:type="dxa"/>
            <w:vAlign w:val="center"/>
          </w:tcPr>
          <w:p>
            <w:pPr>
              <w:pStyle w:val="16"/>
            </w:pPr>
            <w:r>
              <w:t>公共卫生</w:t>
            </w:r>
          </w:p>
        </w:tc>
        <w:tc>
          <w:tcPr>
            <w:tcW w:w="1361" w:type="dxa"/>
            <w:vAlign w:val="center"/>
          </w:tcPr>
          <w:p>
            <w:pPr>
              <w:pStyle w:val="15"/>
            </w:pPr>
            <w:r>
              <w:t>146.00</w:t>
            </w:r>
          </w:p>
        </w:tc>
        <w:tc>
          <w:tcPr>
            <w:tcW w:w="1361" w:type="dxa"/>
            <w:vAlign w:val="center"/>
          </w:tcPr>
          <w:p>
            <w:pPr>
              <w:pStyle w:val="15"/>
            </w:pPr>
            <w:r>
              <w:t>146.00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2100401</w:t>
            </w:r>
          </w:p>
        </w:tc>
        <w:tc>
          <w:tcPr>
            <w:tcW w:w="4535" w:type="dxa"/>
            <w:vAlign w:val="center"/>
          </w:tcPr>
          <w:p>
            <w:pPr>
              <w:pStyle w:val="16"/>
            </w:pPr>
            <w:r>
              <w:t>疾病预防控制机构</w:t>
            </w:r>
          </w:p>
        </w:tc>
        <w:tc>
          <w:tcPr>
            <w:tcW w:w="1361" w:type="dxa"/>
            <w:vAlign w:val="center"/>
          </w:tcPr>
          <w:p>
            <w:pPr>
              <w:pStyle w:val="15"/>
            </w:pPr>
            <w:r>
              <w:t>146.00</w:t>
            </w:r>
          </w:p>
        </w:tc>
        <w:tc>
          <w:tcPr>
            <w:tcW w:w="1361" w:type="dxa"/>
            <w:vAlign w:val="center"/>
          </w:tcPr>
          <w:p>
            <w:pPr>
              <w:pStyle w:val="15"/>
            </w:pPr>
            <w:r>
              <w:t>146.00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146.00</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146.00</w:t>
            </w:r>
          </w:p>
        </w:tc>
        <w:tc>
          <w:tcPr>
            <w:tcW w:w="1474" w:type="dxa"/>
            <w:vAlign w:val="center"/>
          </w:tcPr>
          <w:p>
            <w:pPr>
              <w:pStyle w:val="15"/>
            </w:pPr>
            <w:r>
              <w:t>146.00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146.00</w:t>
            </w:r>
          </w:p>
        </w:tc>
        <w:tc>
          <w:tcPr>
            <w:tcW w:w="3402" w:type="dxa"/>
            <w:vAlign w:val="center"/>
          </w:tcPr>
          <w:p>
            <w:pPr>
              <w:pStyle w:val="18"/>
            </w:pPr>
            <w:r>
              <w:t>本年支出合计</w:t>
            </w:r>
          </w:p>
        </w:tc>
        <w:tc>
          <w:tcPr>
            <w:tcW w:w="1474" w:type="dxa"/>
            <w:vAlign w:val="center"/>
          </w:tcPr>
          <w:p>
            <w:pPr>
              <w:pStyle w:val="19"/>
            </w:pPr>
            <w:r>
              <w:t>146.00</w:t>
            </w:r>
          </w:p>
        </w:tc>
        <w:tc>
          <w:tcPr>
            <w:tcW w:w="1474" w:type="dxa"/>
            <w:vAlign w:val="center"/>
          </w:tcPr>
          <w:p>
            <w:pPr>
              <w:pStyle w:val="19"/>
            </w:pPr>
            <w:r>
              <w:t>146.00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146.00</w:t>
            </w:r>
          </w:p>
        </w:tc>
        <w:tc>
          <w:tcPr>
            <w:tcW w:w="3402" w:type="dxa"/>
            <w:vAlign w:val="center"/>
          </w:tcPr>
          <w:p>
            <w:pPr>
              <w:pStyle w:val="18"/>
            </w:pPr>
            <w:r>
              <w:t>支出总计</w:t>
            </w:r>
          </w:p>
        </w:tc>
        <w:tc>
          <w:tcPr>
            <w:tcW w:w="1474" w:type="dxa"/>
            <w:vAlign w:val="center"/>
          </w:tcPr>
          <w:p>
            <w:pPr>
              <w:pStyle w:val="19"/>
            </w:pPr>
            <w:r>
              <w:t>146.00</w:t>
            </w:r>
          </w:p>
        </w:tc>
        <w:tc>
          <w:tcPr>
            <w:tcW w:w="1474" w:type="dxa"/>
            <w:vAlign w:val="center"/>
          </w:tcPr>
          <w:p>
            <w:pPr>
              <w:pStyle w:val="19"/>
            </w:pPr>
            <w:r>
              <w:t>146.00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146.00</w:t>
            </w:r>
          </w:p>
        </w:tc>
        <w:tc>
          <w:tcPr>
            <w:tcW w:w="2551" w:type="dxa"/>
            <w:vAlign w:val="center"/>
          </w:tcPr>
          <w:p>
            <w:pPr>
              <w:pStyle w:val="19"/>
            </w:pPr>
            <w:r>
              <w:t>146.00</w:t>
            </w:r>
          </w:p>
        </w:tc>
        <w:tc>
          <w:tcPr>
            <w:tcW w:w="255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146.00</w:t>
            </w:r>
          </w:p>
        </w:tc>
        <w:tc>
          <w:tcPr>
            <w:tcW w:w="2551" w:type="dxa"/>
            <w:vAlign w:val="center"/>
          </w:tcPr>
          <w:p>
            <w:pPr>
              <w:pStyle w:val="15"/>
            </w:pPr>
            <w:r>
              <w:t>146.00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21004</w:t>
            </w:r>
          </w:p>
        </w:tc>
        <w:tc>
          <w:tcPr>
            <w:tcW w:w="4535" w:type="dxa"/>
            <w:vAlign w:val="center"/>
          </w:tcPr>
          <w:p>
            <w:pPr>
              <w:pStyle w:val="16"/>
            </w:pPr>
            <w:r>
              <w:t>公共卫生</w:t>
            </w:r>
          </w:p>
        </w:tc>
        <w:tc>
          <w:tcPr>
            <w:tcW w:w="2551" w:type="dxa"/>
            <w:vAlign w:val="center"/>
          </w:tcPr>
          <w:p>
            <w:pPr>
              <w:pStyle w:val="15"/>
            </w:pPr>
            <w:r>
              <w:t>146.00</w:t>
            </w:r>
          </w:p>
        </w:tc>
        <w:tc>
          <w:tcPr>
            <w:tcW w:w="2551" w:type="dxa"/>
            <w:vAlign w:val="center"/>
          </w:tcPr>
          <w:p>
            <w:pPr>
              <w:pStyle w:val="15"/>
            </w:pPr>
            <w:r>
              <w:t>146.00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2100401</w:t>
            </w:r>
          </w:p>
        </w:tc>
        <w:tc>
          <w:tcPr>
            <w:tcW w:w="4535" w:type="dxa"/>
            <w:vAlign w:val="center"/>
          </w:tcPr>
          <w:p>
            <w:pPr>
              <w:pStyle w:val="16"/>
            </w:pPr>
            <w:r>
              <w:t>疾病预防控制机构</w:t>
            </w:r>
          </w:p>
        </w:tc>
        <w:tc>
          <w:tcPr>
            <w:tcW w:w="2551" w:type="dxa"/>
            <w:vAlign w:val="center"/>
          </w:tcPr>
          <w:p>
            <w:pPr>
              <w:pStyle w:val="15"/>
            </w:pPr>
            <w:r>
              <w:t>146.00</w:t>
            </w:r>
          </w:p>
        </w:tc>
        <w:tc>
          <w:tcPr>
            <w:tcW w:w="2551" w:type="dxa"/>
            <w:vAlign w:val="center"/>
          </w:tcPr>
          <w:p>
            <w:pPr>
              <w:pStyle w:val="15"/>
            </w:pPr>
            <w:r>
              <w:t>146.00</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146.00</w:t>
            </w:r>
          </w:p>
        </w:tc>
        <w:tc>
          <w:tcPr>
            <w:tcW w:w="2551" w:type="dxa"/>
            <w:vAlign w:val="center"/>
          </w:tcPr>
          <w:p>
            <w:pPr>
              <w:pStyle w:val="19"/>
            </w:pPr>
          </w:p>
        </w:tc>
        <w:tc>
          <w:tcPr>
            <w:tcW w:w="2551" w:type="dxa"/>
            <w:vAlign w:val="center"/>
          </w:tcPr>
          <w:p>
            <w:pPr>
              <w:pStyle w:val="19"/>
            </w:pPr>
            <w:r>
              <w:t>146.00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146.00</w:t>
            </w:r>
          </w:p>
        </w:tc>
        <w:tc>
          <w:tcPr>
            <w:tcW w:w="2551" w:type="dxa"/>
            <w:vAlign w:val="center"/>
          </w:tcPr>
          <w:p>
            <w:pPr>
              <w:pStyle w:val="15"/>
            </w:pPr>
          </w:p>
        </w:tc>
        <w:tc>
          <w:tcPr>
            <w:tcW w:w="2551" w:type="dxa"/>
            <w:vAlign w:val="center"/>
          </w:tcPr>
          <w:p>
            <w:pPr>
              <w:pStyle w:val="15"/>
            </w:pPr>
            <w:r>
              <w:t>146.00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30202</w:t>
            </w:r>
          </w:p>
        </w:tc>
        <w:tc>
          <w:tcPr>
            <w:tcW w:w="4535" w:type="dxa"/>
            <w:vAlign w:val="center"/>
          </w:tcPr>
          <w:p>
            <w:pPr>
              <w:pStyle w:val="16"/>
            </w:pPr>
            <w:r>
              <w:t>印刷费</w:t>
            </w:r>
          </w:p>
        </w:tc>
        <w:tc>
          <w:tcPr>
            <w:tcW w:w="2551" w:type="dxa"/>
            <w:vAlign w:val="center"/>
          </w:tcPr>
          <w:p>
            <w:pPr>
              <w:pStyle w:val="15"/>
            </w:pPr>
            <w:r>
              <w:t>146.00</w:t>
            </w:r>
          </w:p>
        </w:tc>
        <w:tc>
          <w:tcPr>
            <w:tcW w:w="2551" w:type="dxa"/>
            <w:vAlign w:val="center"/>
          </w:tcPr>
          <w:p>
            <w:pPr>
              <w:pStyle w:val="15"/>
            </w:pPr>
          </w:p>
        </w:tc>
        <w:tc>
          <w:tcPr>
            <w:tcW w:w="2551" w:type="dxa"/>
            <w:vAlign w:val="center"/>
          </w:tcPr>
          <w:p>
            <w:pPr>
              <w:pStyle w:val="15"/>
            </w:pPr>
            <w:r>
              <w:t>146.00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361004魏县疾病预防控制中心</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rPr>
                <w:rFonts w:hint="eastAsia"/>
                <w:lang w:eastAsia="zh-CN"/>
              </w:rPr>
            </w:pPr>
            <w:r>
              <w:t>36100</w:t>
            </w:r>
            <w:r>
              <w:rPr>
                <w:rFonts w:hint="eastAsia"/>
                <w:lang w:eastAsia="zh-CN"/>
              </w:rPr>
              <w:t>4</w:t>
            </w:r>
            <w:r>
              <w:t>魏县</w:t>
            </w:r>
            <w:r>
              <w:rPr>
                <w:rFonts w:hint="eastAsia"/>
                <w:lang w:eastAsia="zh-CN"/>
              </w:rPr>
              <w:t>疾病预防控制中心</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5"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2"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2" w:type="dxa"/>
            <w:vAlign w:val="center"/>
          </w:tcPr>
          <w:p>
            <w:pPr>
              <w:pStyle w:val="19"/>
            </w:pPr>
          </w:p>
        </w:tc>
        <w:tc>
          <w:tcPr>
            <w:tcW w:w="2381" w:type="dxa"/>
            <w:vAlign w:val="center"/>
          </w:tcPr>
          <w:p>
            <w:pPr>
              <w:pStyle w:val="19"/>
            </w:pP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魏县疾病预防控制中心2023年单位预算信息公开情况说明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、《地方预决算公开操作规程》和《关于进一步推进预算公开工作的实施意见》规定，现将魏县疾病预防控制中心2023年单位预算公开如下：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（一）贯彻执行党和国家卫生工作方针政策和法律、法规、研究制定全县疾控事业发展总体规划。</w:t>
      </w:r>
    </w:p>
    <w:p>
      <w:pPr>
        <w:pStyle w:val="29"/>
      </w:pPr>
      <w:r>
        <w:t>（二）研究草拟全县重大疾病防治规划，并组织实施。</w:t>
      </w:r>
    </w:p>
    <w:p>
      <w:pPr>
        <w:pStyle w:val="29"/>
      </w:pPr>
      <w:r>
        <w:t>（三）贯彻“预防为主”方针，认真落实各项预防保健措施，加强基本预防保健服务、疾病控制管理。</w:t>
      </w:r>
    </w:p>
    <w:p>
      <w:pPr>
        <w:pStyle w:val="29"/>
      </w:pPr>
      <w:r>
        <w:t>（四）加强对消毒产品、医疗机构、采供血单位、劳动卫生、放射卫生和学校卫生等公共卫生的监督工作。</w:t>
      </w:r>
    </w:p>
    <w:p>
      <w:pPr>
        <w:pStyle w:val="29"/>
      </w:pPr>
      <w:r>
        <w:t>（五）加快疾控科技进步，制定全县重点疾控研究规划，组织科技攻关。</w:t>
      </w:r>
    </w:p>
    <w:p>
      <w:pPr>
        <w:pStyle w:val="29"/>
      </w:pPr>
      <w:r>
        <w:t>（六）遇有重大突发事件和自然灾害，在县政府和卫生局的统一领导下，组织调度全县疾控技术力量，协助县政府和有关部门搞好传染病预防、消杀消毒、防病宣传等工作，防止和控制疾病的发生蔓延。</w:t>
      </w:r>
    </w:p>
    <w:p>
      <w:pPr>
        <w:pStyle w:val="29"/>
      </w:pPr>
      <w:r>
        <w:t>（七）承办市疾控、县政府和卫生健康局交办的其他工作。</w:t>
      </w:r>
    </w:p>
    <w:p>
      <w:pPr>
        <w:pStyle w:val="29"/>
      </w:pPr>
    </w:p>
    <w:p>
      <w:pPr>
        <w:pStyle w:val="29"/>
      </w:pPr>
    </w:p>
    <w:p>
      <w:pPr>
        <w:pStyle w:val="29"/>
      </w:pPr>
    </w:p>
    <w:p>
      <w:pPr>
        <w:pStyle w:val="29"/>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魏县疾病预防控制中心</w:t>
            </w:r>
          </w:p>
        </w:tc>
        <w:tc>
          <w:tcPr>
            <w:tcW w:w="1843" w:type="dxa"/>
            <w:vAlign w:val="center"/>
          </w:tcPr>
          <w:p>
            <w:pPr>
              <w:pStyle w:val="17"/>
            </w:pPr>
            <w:r>
              <w:t>事业</w:t>
            </w:r>
          </w:p>
        </w:tc>
        <w:tc>
          <w:tcPr>
            <w:tcW w:w="2126" w:type="dxa"/>
            <w:vAlign w:val="center"/>
          </w:tcPr>
          <w:p>
            <w:pPr>
              <w:pStyle w:val="17"/>
            </w:pPr>
            <w:r>
              <w:t>未定行政级别</w:t>
            </w:r>
          </w:p>
        </w:tc>
        <w:tc>
          <w:tcPr>
            <w:tcW w:w="3827" w:type="dxa"/>
            <w:vAlign w:val="center"/>
          </w:tcPr>
          <w:p>
            <w:pPr>
              <w:pStyle w:val="17"/>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ind w:firstLineChars="200"/>
      </w:pPr>
      <w:r>
        <w:t>1、收入说明：2023年总收入预算共计146万元，全部为财政拨款收入。</w:t>
      </w:r>
    </w:p>
    <w:p>
      <w:pPr>
        <w:pStyle w:val="30"/>
      </w:pPr>
      <w:r>
        <w:t>2、支出说明：2023年总支出预算共计146万元，全部为基本支出。</w:t>
      </w:r>
    </w:p>
    <w:p>
      <w:pPr>
        <w:pStyle w:val="30"/>
      </w:pPr>
      <w:r>
        <w:t>3、比上年增减情况： 2022</w:t>
      </w:r>
      <w:r>
        <w:rPr>
          <w:rFonts w:hint="eastAsia"/>
          <w:lang w:eastAsia="zh-CN"/>
        </w:rPr>
        <w:t>未做预算</w:t>
      </w:r>
      <w:r>
        <w:t>。</w:t>
      </w:r>
    </w:p>
    <w:p>
      <w:pPr>
        <w:pStyle w:val="30"/>
      </w:pPr>
    </w:p>
    <w:p>
      <w:pPr>
        <w:spacing w:before="10" w:after="10"/>
        <w:ind w:firstLine="640"/>
        <w:outlineLvl w:val="5"/>
      </w:pPr>
      <w:r>
        <w:rPr>
          <w:rFonts w:ascii="黑体" w:hAnsi="黑体" w:eastAsia="黑体" w:cs="黑体"/>
          <w:color w:val="000000"/>
          <w:sz w:val="32"/>
        </w:rPr>
        <w:t>三、机关运行经费安排情况</w:t>
      </w:r>
    </w:p>
    <w:p>
      <w:pPr>
        <w:pStyle w:val="31"/>
      </w:pPr>
      <w:r>
        <w:t>2023年机关运行经费共计安排146万元，主要用于保证正常办公的基本需要和维持单位日常业务运转，包括：办公费、印刷费、水费、电费、邮电费、差旅费、手续费、公务接待费、工会经费、公务用车运行维护费等。</w:t>
      </w:r>
    </w:p>
    <w:p>
      <w:pPr>
        <w:pStyle w:val="31"/>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4"/>
        <w:rPr>
          <w:lang w:eastAsia="zh-CN"/>
        </w:rPr>
      </w:pPr>
      <w:r>
        <w:t>2023年，财政拨款“三公”经费预算安排</w:t>
      </w:r>
      <w:r>
        <w:rPr>
          <w:rFonts w:hint="eastAsia"/>
          <w:lang w:eastAsia="zh-CN"/>
        </w:rPr>
        <w:t>0</w:t>
      </w:r>
      <w:r>
        <w:t>万元，其中因公出国(境)费0万元；公务用车购置及运行维护费</w:t>
      </w:r>
      <w:r>
        <w:rPr>
          <w:rFonts w:hint="eastAsia"/>
          <w:lang w:eastAsia="zh-CN"/>
        </w:rPr>
        <w:t>0</w:t>
      </w:r>
      <w:r>
        <w:t>万元(其中：公务用车购置费为0万元，公务用车运行维护费</w:t>
      </w:r>
      <w:r>
        <w:rPr>
          <w:rFonts w:hint="eastAsia"/>
          <w:lang w:eastAsia="zh-CN"/>
        </w:rPr>
        <w:t>0</w:t>
      </w:r>
      <w:r>
        <w:t>万元)；公务接待费0万元。</w:t>
      </w:r>
      <w:r>
        <w:rPr>
          <w:rFonts w:hint="eastAsia"/>
          <w:lang w:eastAsia="zh-CN"/>
        </w:rPr>
        <w:t>2022年魏县疾病预防控制中心未做预算。</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2023年，魏县疾病预防控制中心安排政府采购预算0.00万元。具体内容见下表。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361004魏县疾病预防控制中心</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魏县疾病预防控制中心上年末固定资产金额为</w:t>
      </w:r>
      <w:r>
        <w:rPr>
          <w:rFonts w:hint="eastAsia" w:eastAsia="方正仿宋_GBK" w:cs="Times New Roman"/>
          <w:color w:val="000000"/>
          <w:sz w:val="28"/>
          <w:lang w:eastAsia="zh-CN"/>
        </w:rPr>
        <w:t>584.840465</w:t>
      </w:r>
      <w:r>
        <w:rPr>
          <w:rFonts w:eastAsia="方正仿宋_GBK" w:cs="Times New Roman"/>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361004魏县疾病预防控制中心</w:t>
            </w:r>
          </w:p>
        </w:tc>
        <w:tc>
          <w:tcPr>
            <w:tcW w:w="5670" w:type="dxa"/>
            <w:gridSpan w:val="2"/>
            <w:tcBorders>
              <w:top w:val="single" w:color="FFFFFF" w:sz="6" w:space="0"/>
              <w:left w:val="single" w:color="FFFFFF" w:sz="6" w:space="0"/>
              <w:right w:val="single" w:color="FFFFFF" w:sz="6" w:space="0"/>
            </w:tcBorders>
            <w:vAlign w:val="center"/>
          </w:tcPr>
          <w:p>
            <w:pPr>
              <w:pStyle w:val="11"/>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rFonts w:hint="eastAsia"/>
                <w:lang w:eastAsia="zh-CN"/>
              </w:rPr>
              <w:t>584.840465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rPr>
                <w:lang w:eastAsia="zh-CN"/>
              </w:rPr>
            </w:pPr>
            <w:r>
              <w:rPr>
                <w:rFonts w:hint="eastAsia"/>
                <w:lang w:eastAsia="zh-CN"/>
              </w:rPr>
              <w:t>2637.1</w:t>
            </w:r>
          </w:p>
        </w:tc>
        <w:tc>
          <w:tcPr>
            <w:tcW w:w="2835" w:type="dxa"/>
            <w:vAlign w:val="center"/>
          </w:tcPr>
          <w:p>
            <w:pPr>
              <w:pStyle w:val="15"/>
              <w:rPr>
                <w:lang w:eastAsia="zh-CN"/>
              </w:rPr>
            </w:pPr>
            <w:r>
              <w:rPr>
                <w:rFonts w:hint="eastAsia"/>
                <w:lang w:eastAsia="zh-CN"/>
              </w:rPr>
              <w:t>211.8585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pPr>
          </w:p>
        </w:tc>
        <w:tc>
          <w:tcPr>
            <w:tcW w:w="2835" w:type="dxa"/>
            <w:vAlign w:val="center"/>
          </w:tcPr>
          <w:p>
            <w:pPr>
              <w:pStyle w:val="15"/>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rPr>
                <w:lang w:eastAsia="zh-CN"/>
              </w:rPr>
            </w:pPr>
            <w:r>
              <w:rPr>
                <w:rFonts w:hint="eastAsia"/>
                <w:lang w:eastAsia="zh-CN"/>
              </w:rPr>
              <w:t>4</w:t>
            </w:r>
          </w:p>
        </w:tc>
        <w:tc>
          <w:tcPr>
            <w:tcW w:w="2835" w:type="dxa"/>
            <w:vAlign w:val="center"/>
          </w:tcPr>
          <w:p>
            <w:pPr>
              <w:pStyle w:val="15"/>
              <w:rPr>
                <w:lang w:eastAsia="zh-CN"/>
              </w:rPr>
            </w:pPr>
            <w:r>
              <w:rPr>
                <w:rFonts w:hint="eastAsia"/>
                <w:lang w:eastAsia="zh-CN"/>
              </w:rPr>
              <w:t>59.9823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rFonts w:hint="eastAsia"/>
                <w:lang w:eastAsia="zh-CN"/>
              </w:rPr>
              <w:t>312.999665</w:t>
            </w:r>
          </w:p>
        </w:tc>
      </w:tr>
    </w:tbl>
    <w:p>
      <w:pPr>
        <w:ind w:firstLine="640"/>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pPr>
      <w:bookmarkStart w:id="5" w:name="_Toc_4_4_0000000023"/>
      <w:r>
        <w:rPr>
          <w:rFonts w:ascii="方正小标宋_GBK" w:hAnsi="方正小标宋_GBK" w:eastAsia="方正小标宋_GBK" w:cs="方正小标宋_GBK"/>
          <w:color w:val="000000"/>
          <w:sz w:val="44"/>
        </w:rPr>
        <w:t>五、魏县红十字会收支预算</w:t>
      </w:r>
      <w:bookmarkEnd w:id="5"/>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361005魏县红十字会</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5.00</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5.00</w:t>
            </w:r>
          </w:p>
        </w:tc>
        <w:tc>
          <w:tcPr>
            <w:tcW w:w="4535" w:type="dxa"/>
            <w:vAlign w:val="center"/>
          </w:tcPr>
          <w:p>
            <w:pPr>
              <w:pStyle w:val="18"/>
            </w:pPr>
            <w:r>
              <w:t>本年支出合计</w:t>
            </w:r>
          </w:p>
        </w:tc>
        <w:tc>
          <w:tcPr>
            <w:tcW w:w="2126" w:type="dxa"/>
            <w:vAlign w:val="center"/>
          </w:tcPr>
          <w:p>
            <w:pPr>
              <w:pStyle w:val="19"/>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5.00</w:t>
            </w:r>
          </w:p>
        </w:tc>
        <w:tc>
          <w:tcPr>
            <w:tcW w:w="4535" w:type="dxa"/>
            <w:vAlign w:val="center"/>
          </w:tcPr>
          <w:p>
            <w:pPr>
              <w:pStyle w:val="18"/>
            </w:pPr>
            <w:r>
              <w:t>支出总计</w:t>
            </w:r>
          </w:p>
        </w:tc>
        <w:tc>
          <w:tcPr>
            <w:tcW w:w="2126" w:type="dxa"/>
            <w:vAlign w:val="center"/>
          </w:tcPr>
          <w:p>
            <w:pPr>
              <w:pStyle w:val="19"/>
            </w:pPr>
            <w:r>
              <w:t>5.00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361005魏县红十字会</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5.00</w:t>
            </w:r>
          </w:p>
        </w:tc>
        <w:tc>
          <w:tcPr>
            <w:tcW w:w="1134" w:type="dxa"/>
            <w:vAlign w:val="center"/>
          </w:tcPr>
          <w:p>
            <w:pPr>
              <w:pStyle w:val="19"/>
            </w:pPr>
            <w:r>
              <w:t>5.00</w:t>
            </w:r>
          </w:p>
        </w:tc>
        <w:tc>
          <w:tcPr>
            <w:tcW w:w="1134" w:type="dxa"/>
            <w:vAlign w:val="center"/>
          </w:tcPr>
          <w:p>
            <w:pPr>
              <w:pStyle w:val="19"/>
            </w:pPr>
            <w:r>
              <w:t>5.00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20816</w:t>
            </w:r>
          </w:p>
        </w:tc>
        <w:tc>
          <w:tcPr>
            <w:tcW w:w="1559" w:type="dxa"/>
            <w:vAlign w:val="center"/>
          </w:tcPr>
          <w:p>
            <w:pPr>
              <w:pStyle w:val="16"/>
            </w:pPr>
            <w:r>
              <w:t>红十字事业</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2081601</w:t>
            </w:r>
          </w:p>
        </w:tc>
        <w:tc>
          <w:tcPr>
            <w:tcW w:w="1559" w:type="dxa"/>
            <w:vAlign w:val="center"/>
          </w:tcPr>
          <w:p>
            <w:pPr>
              <w:pStyle w:val="16"/>
            </w:pPr>
            <w:r>
              <w:t>行政运行</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5.00</w:t>
            </w:r>
          </w:p>
        </w:tc>
        <w:tc>
          <w:tcPr>
            <w:tcW w:w="1361" w:type="dxa"/>
            <w:vAlign w:val="center"/>
          </w:tcPr>
          <w:p>
            <w:pPr>
              <w:pStyle w:val="19"/>
            </w:pPr>
          </w:p>
        </w:tc>
        <w:tc>
          <w:tcPr>
            <w:tcW w:w="1361" w:type="dxa"/>
            <w:vAlign w:val="center"/>
          </w:tcPr>
          <w:p>
            <w:pPr>
              <w:pStyle w:val="19"/>
            </w:pPr>
            <w:r>
              <w:t>5.00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20816</w:t>
            </w:r>
          </w:p>
        </w:tc>
        <w:tc>
          <w:tcPr>
            <w:tcW w:w="4535" w:type="dxa"/>
            <w:vAlign w:val="center"/>
          </w:tcPr>
          <w:p>
            <w:pPr>
              <w:pStyle w:val="16"/>
            </w:pPr>
            <w:r>
              <w:t>红十字事业</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2081601</w:t>
            </w:r>
          </w:p>
        </w:tc>
        <w:tc>
          <w:tcPr>
            <w:tcW w:w="4535" w:type="dxa"/>
            <w:vAlign w:val="center"/>
          </w:tcPr>
          <w:p>
            <w:pPr>
              <w:pStyle w:val="16"/>
            </w:pPr>
            <w:r>
              <w:t>行政运行</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5.00</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5.00</w:t>
            </w:r>
          </w:p>
        </w:tc>
        <w:tc>
          <w:tcPr>
            <w:tcW w:w="1474" w:type="dxa"/>
            <w:vAlign w:val="center"/>
          </w:tcPr>
          <w:p>
            <w:pPr>
              <w:pStyle w:val="15"/>
            </w:pPr>
            <w:r>
              <w:t>5.00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5.00</w:t>
            </w:r>
          </w:p>
        </w:tc>
        <w:tc>
          <w:tcPr>
            <w:tcW w:w="3402" w:type="dxa"/>
            <w:vAlign w:val="center"/>
          </w:tcPr>
          <w:p>
            <w:pPr>
              <w:pStyle w:val="18"/>
            </w:pPr>
            <w:r>
              <w:t>本年支出合计</w:t>
            </w:r>
          </w:p>
        </w:tc>
        <w:tc>
          <w:tcPr>
            <w:tcW w:w="1474" w:type="dxa"/>
            <w:vAlign w:val="center"/>
          </w:tcPr>
          <w:p>
            <w:pPr>
              <w:pStyle w:val="19"/>
            </w:pPr>
            <w:r>
              <w:t>5.00</w:t>
            </w:r>
          </w:p>
        </w:tc>
        <w:tc>
          <w:tcPr>
            <w:tcW w:w="1474" w:type="dxa"/>
            <w:vAlign w:val="center"/>
          </w:tcPr>
          <w:p>
            <w:pPr>
              <w:pStyle w:val="19"/>
            </w:pPr>
            <w:r>
              <w:t>5.00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5.00</w:t>
            </w:r>
          </w:p>
        </w:tc>
        <w:tc>
          <w:tcPr>
            <w:tcW w:w="3402" w:type="dxa"/>
            <w:vAlign w:val="center"/>
          </w:tcPr>
          <w:p>
            <w:pPr>
              <w:pStyle w:val="18"/>
            </w:pPr>
            <w:r>
              <w:t>支出总计</w:t>
            </w:r>
          </w:p>
        </w:tc>
        <w:tc>
          <w:tcPr>
            <w:tcW w:w="1474" w:type="dxa"/>
            <w:vAlign w:val="center"/>
          </w:tcPr>
          <w:p>
            <w:pPr>
              <w:pStyle w:val="19"/>
            </w:pPr>
            <w:r>
              <w:t>5.00</w:t>
            </w:r>
          </w:p>
        </w:tc>
        <w:tc>
          <w:tcPr>
            <w:tcW w:w="1474" w:type="dxa"/>
            <w:vAlign w:val="center"/>
          </w:tcPr>
          <w:p>
            <w:pPr>
              <w:pStyle w:val="19"/>
            </w:pPr>
            <w:r>
              <w:t>5.00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5.00</w:t>
            </w:r>
          </w:p>
        </w:tc>
        <w:tc>
          <w:tcPr>
            <w:tcW w:w="2551" w:type="dxa"/>
            <w:vAlign w:val="center"/>
          </w:tcPr>
          <w:p>
            <w:pPr>
              <w:pStyle w:val="19"/>
            </w:pPr>
          </w:p>
        </w:tc>
        <w:tc>
          <w:tcPr>
            <w:tcW w:w="2551" w:type="dxa"/>
            <w:vAlign w:val="center"/>
          </w:tcPr>
          <w:p>
            <w:pPr>
              <w:pStyle w:val="19"/>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20816</w:t>
            </w:r>
          </w:p>
        </w:tc>
        <w:tc>
          <w:tcPr>
            <w:tcW w:w="4535" w:type="dxa"/>
            <w:vAlign w:val="center"/>
          </w:tcPr>
          <w:p>
            <w:pPr>
              <w:pStyle w:val="16"/>
            </w:pPr>
            <w:r>
              <w:t>红十字事业</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2081601</w:t>
            </w:r>
          </w:p>
        </w:tc>
        <w:tc>
          <w:tcPr>
            <w:tcW w:w="4535" w:type="dxa"/>
            <w:vAlign w:val="center"/>
          </w:tcPr>
          <w:p>
            <w:pPr>
              <w:pStyle w:val="16"/>
            </w:pPr>
            <w:r>
              <w:t>行政运行</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361005魏县红十字会</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rPr>
                <w:rFonts w:hint="eastAsia"/>
                <w:lang w:eastAsia="zh-CN"/>
              </w:rPr>
            </w:pPr>
            <w:r>
              <w:t>36100</w:t>
            </w:r>
            <w:r>
              <w:rPr>
                <w:rFonts w:hint="eastAsia"/>
                <w:lang w:eastAsia="zh-CN"/>
              </w:rPr>
              <w:t>5</w:t>
            </w:r>
            <w:r>
              <w:t>魏县</w:t>
            </w:r>
            <w:r>
              <w:rPr>
                <w:rFonts w:hint="eastAsia"/>
                <w:lang w:eastAsia="zh-CN"/>
              </w:rPr>
              <w:t>红十字会</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5"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2"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2" w:type="dxa"/>
            <w:vAlign w:val="center"/>
          </w:tcPr>
          <w:p>
            <w:pPr>
              <w:pStyle w:val="19"/>
            </w:pPr>
          </w:p>
        </w:tc>
        <w:tc>
          <w:tcPr>
            <w:tcW w:w="2381" w:type="dxa"/>
            <w:vAlign w:val="center"/>
          </w:tcPr>
          <w:p>
            <w:pPr>
              <w:pStyle w:val="19"/>
            </w:pP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魏县红十字会2023年单位预算信息公开情况说明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、《地方预决算公开操作规程》和《关于进一步推进预算公开工作的实施意见》规定，现将魏县红十字会2023年单位预算公开如下：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 xml:space="preserve">1.开展救援、救灾的相关工作，建立红十字应急救援体系。在战争、武装冲突和自然灾害、事故灾难、公共卫生事件等突发事件中，对伤病人员和其他受害者提供紧急救援和人道救助； </w:t>
      </w:r>
    </w:p>
    <w:p>
      <w:pPr>
        <w:pStyle w:val="29"/>
      </w:pPr>
      <w:r>
        <w:t xml:space="preserve">2.开展应急救护培训，普及应急救护、防灾避险和卫生健康知识，组织志愿者参与现场救护； </w:t>
      </w:r>
    </w:p>
    <w:p>
      <w:pPr>
        <w:pStyle w:val="29"/>
      </w:pPr>
      <w:r>
        <w:t xml:space="preserve">3.参与、推动无偿献血、遗体和人体器官捐献工作，参与开展造血干细胞捐献的相关工作； </w:t>
      </w:r>
    </w:p>
    <w:p>
      <w:pPr>
        <w:pStyle w:val="29"/>
      </w:pPr>
      <w:r>
        <w:t xml:space="preserve">4.组织开展红十字志愿服务、红十字青少年工作； </w:t>
      </w:r>
    </w:p>
    <w:p>
      <w:pPr>
        <w:pStyle w:val="29"/>
      </w:pPr>
      <w:r>
        <w:t xml:space="preserve">5.参加国际人道主义救援工作； </w:t>
      </w:r>
    </w:p>
    <w:p>
      <w:pPr>
        <w:pStyle w:val="29"/>
      </w:pPr>
      <w:r>
        <w:t xml:space="preserve">6.宣传国际红十字和红新月运动的基本原则和日内瓦公约及其附加议定书； </w:t>
      </w:r>
    </w:p>
    <w:p>
      <w:pPr>
        <w:pStyle w:val="29"/>
      </w:pPr>
      <w:r>
        <w:t xml:space="preserve">7.依照国际红十字和红新月运动的基本原则，完成人民政府委托事宜； </w:t>
      </w:r>
    </w:p>
    <w:p>
      <w:pPr>
        <w:pStyle w:val="29"/>
      </w:pPr>
      <w:r>
        <w:t xml:space="preserve">8.依照日内瓦公约及其附加议定书的有关规定开展工作； </w:t>
      </w:r>
    </w:p>
    <w:p>
      <w:pPr>
        <w:pStyle w:val="29"/>
      </w:pPr>
      <w:r>
        <w:t xml:space="preserve">9.协助人民政府开展与其职责相关的其他人道主义服务活动。 </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魏县红十字会</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单位预算的编制实行综合预算管理，即全部收入和支出都反映在预算中。</w:t>
      </w:r>
    </w:p>
    <w:p>
      <w:pPr>
        <w:pStyle w:val="30"/>
      </w:pPr>
      <w:r>
        <w:t>1、收入说明：2023年总收入预算共计5万元，全部为财政拨款收入。</w:t>
      </w:r>
    </w:p>
    <w:p>
      <w:pPr>
        <w:pStyle w:val="30"/>
      </w:pPr>
      <w:r>
        <w:t>2、支出说明：2023年总支出预算共计5万元，全部为基本支出。</w:t>
      </w:r>
    </w:p>
    <w:p>
      <w:pPr>
        <w:pStyle w:val="30"/>
      </w:pPr>
      <w:r>
        <w:t>3、比上年增减情况：2023年财政拨款预算和2022年财政拨款预算一致。</w:t>
      </w:r>
    </w:p>
    <w:p>
      <w:pPr>
        <w:spacing w:before="10" w:after="10"/>
        <w:ind w:firstLine="640"/>
        <w:outlineLvl w:val="5"/>
      </w:pPr>
      <w:r>
        <w:rPr>
          <w:rFonts w:ascii="黑体" w:hAnsi="黑体" w:eastAsia="黑体" w:cs="黑体"/>
          <w:color w:val="000000"/>
          <w:sz w:val="32"/>
        </w:rPr>
        <w:t>三、机关运行经费安排情况</w:t>
      </w:r>
    </w:p>
    <w:p>
      <w:pPr>
        <w:pStyle w:val="31"/>
      </w:pPr>
      <w:r>
        <w:t>2023年机关运行经费共计安排5万元，主要用于保证正常办公的基本需要和维持单位日常业务运转，包括：办公费、印刷费、宣传费、公务用车运行维护费等。</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4"/>
        <w:rPr>
          <w:lang w:eastAsia="zh-CN"/>
        </w:rPr>
      </w:pPr>
      <w:r>
        <w:t>2023年，财政拨款“三公”经费预算安排</w:t>
      </w:r>
      <w:r>
        <w:rPr>
          <w:rFonts w:hint="eastAsia"/>
          <w:lang w:eastAsia="zh-CN"/>
        </w:rPr>
        <w:t>0</w:t>
      </w:r>
      <w:r>
        <w:t>万元，其中因公出国(境)费0万元；公务用车购置及运行维护费</w:t>
      </w:r>
      <w:r>
        <w:rPr>
          <w:rFonts w:hint="eastAsia"/>
          <w:lang w:eastAsia="zh-CN"/>
        </w:rPr>
        <w:t>0</w:t>
      </w:r>
      <w:r>
        <w:t>万元(其中：公务用车购置费为0万元，公务用车运行维护费</w:t>
      </w:r>
      <w:r>
        <w:rPr>
          <w:rFonts w:hint="eastAsia"/>
          <w:lang w:eastAsia="zh-CN"/>
        </w:rPr>
        <w:t>0</w:t>
      </w:r>
      <w:r>
        <w:t>万元)；公务接待费0万元。</w:t>
      </w:r>
      <w:r>
        <w:rPr>
          <w:rFonts w:hint="eastAsia"/>
          <w:lang w:eastAsia="zh-CN"/>
        </w:rPr>
        <w:t>经过对比和2022年财政拨款“三公”经费一致。</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1、红十字会经费绩效目标表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1.开展经费主要用于红会基层组织建设、下乡走访群众、宣传捐献常识、救护培训、召开一日捐动员会等活动。</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红会下乡走访群众、宣传救护、培训次数</w:t>
            </w:r>
          </w:p>
        </w:tc>
        <w:tc>
          <w:tcPr>
            <w:tcW w:w="2835" w:type="dxa"/>
            <w:vAlign w:val="center"/>
          </w:tcPr>
          <w:p>
            <w:pPr>
              <w:pStyle w:val="16"/>
            </w:pPr>
            <w:r>
              <w:t>红会下乡走访群众、宣传救护、培训次数</w:t>
            </w:r>
          </w:p>
        </w:tc>
        <w:tc>
          <w:tcPr>
            <w:tcW w:w="2551" w:type="dxa"/>
            <w:vAlign w:val="center"/>
          </w:tcPr>
          <w:p>
            <w:pPr>
              <w:pStyle w:val="16"/>
            </w:pPr>
            <w:r>
              <w:t>≥12次/年</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红会救助人员档案管理率</w:t>
            </w:r>
          </w:p>
        </w:tc>
        <w:tc>
          <w:tcPr>
            <w:tcW w:w="2835" w:type="dxa"/>
            <w:vAlign w:val="center"/>
          </w:tcPr>
          <w:p>
            <w:pPr>
              <w:pStyle w:val="16"/>
            </w:pPr>
            <w:r>
              <w:t>红会救助人员档案管理率</w:t>
            </w:r>
          </w:p>
        </w:tc>
        <w:tc>
          <w:tcPr>
            <w:tcW w:w="2551" w:type="dxa"/>
            <w:vAlign w:val="center"/>
          </w:tcPr>
          <w:p>
            <w:pPr>
              <w:pStyle w:val="16"/>
            </w:pPr>
            <w:r>
              <w:t>100%</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2023年红会资金使用率</w:t>
            </w:r>
          </w:p>
        </w:tc>
        <w:tc>
          <w:tcPr>
            <w:tcW w:w="2835" w:type="dxa"/>
            <w:vAlign w:val="center"/>
          </w:tcPr>
          <w:p>
            <w:pPr>
              <w:pStyle w:val="16"/>
            </w:pPr>
            <w:r>
              <w:t>2023年红会资金使用率</w:t>
            </w:r>
          </w:p>
        </w:tc>
        <w:tc>
          <w:tcPr>
            <w:tcW w:w="2551" w:type="dxa"/>
            <w:vAlign w:val="center"/>
          </w:tcPr>
          <w:p>
            <w:pPr>
              <w:pStyle w:val="16"/>
            </w:pPr>
            <w:r>
              <w:t>100%</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2023年红十字会经费总金额</w:t>
            </w:r>
          </w:p>
        </w:tc>
        <w:tc>
          <w:tcPr>
            <w:tcW w:w="2835" w:type="dxa"/>
            <w:vAlign w:val="center"/>
          </w:tcPr>
          <w:p>
            <w:pPr>
              <w:pStyle w:val="16"/>
            </w:pPr>
            <w:r>
              <w:t>2023年红十字会经费总金额</w:t>
            </w:r>
          </w:p>
        </w:tc>
        <w:tc>
          <w:tcPr>
            <w:tcW w:w="2551" w:type="dxa"/>
            <w:vAlign w:val="center"/>
          </w:tcPr>
          <w:p>
            <w:pPr>
              <w:pStyle w:val="16"/>
            </w:pPr>
            <w:r>
              <w:t>5万元</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长期实施该项目，使人民生活得到更好的保障</w:t>
            </w:r>
          </w:p>
        </w:tc>
        <w:tc>
          <w:tcPr>
            <w:tcW w:w="2835" w:type="dxa"/>
            <w:vAlign w:val="center"/>
          </w:tcPr>
          <w:p>
            <w:pPr>
              <w:pStyle w:val="16"/>
            </w:pPr>
            <w:r>
              <w:t>长期实施该项目，使人民生活得到更好的保障</w:t>
            </w:r>
          </w:p>
        </w:tc>
        <w:tc>
          <w:tcPr>
            <w:tcW w:w="2551" w:type="dxa"/>
            <w:vAlign w:val="center"/>
          </w:tcPr>
          <w:p>
            <w:pPr>
              <w:pStyle w:val="16"/>
            </w:pPr>
            <w:r>
              <w:t>提高人民生活质量</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实施红会救助，减轻患者经济压力，促进社会稳定发展</w:t>
            </w:r>
          </w:p>
        </w:tc>
        <w:tc>
          <w:tcPr>
            <w:tcW w:w="2835" w:type="dxa"/>
            <w:vAlign w:val="center"/>
          </w:tcPr>
          <w:p>
            <w:pPr>
              <w:pStyle w:val="16"/>
            </w:pPr>
            <w:r>
              <w:t>实施红会救助，减轻患者经济压力，促进社会稳定发展</w:t>
            </w:r>
          </w:p>
        </w:tc>
        <w:tc>
          <w:tcPr>
            <w:tcW w:w="2551" w:type="dxa"/>
            <w:vAlign w:val="center"/>
          </w:tcPr>
          <w:p>
            <w:pPr>
              <w:pStyle w:val="16"/>
            </w:pPr>
            <w:r>
              <w:t>社会稳定发展</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红十字会文件精神</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2023年，魏县红十字会安排政府采购预算0.00万元。具体内容见下表。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361005魏县红十字会</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魏县红十字会上年末固定资产金额为0.00万元（详见下表）。本年度拟购置固定资产总额为0.00万元，已按要求列入政府采购预算，详见政府采购预算表。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361005魏县红十字会</w:t>
            </w:r>
          </w:p>
        </w:tc>
        <w:tc>
          <w:tcPr>
            <w:tcW w:w="5669" w:type="dxa"/>
            <w:gridSpan w:val="2"/>
            <w:tcBorders>
              <w:top w:val="single" w:color="FFFFFF" w:sz="6" w:space="0"/>
              <w:left w:val="single" w:color="FFFFFF" w:sz="6" w:space="0"/>
              <w:right w:val="single" w:color="FFFFFF" w:sz="6" w:space="0"/>
            </w:tcBorders>
            <w:vAlign w:val="center"/>
          </w:tcPr>
          <w:p>
            <w:pPr>
              <w:pStyle w:val="11"/>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p>
        </w:tc>
        <w:tc>
          <w:tcPr>
            <w:tcW w:w="2835" w:type="dxa"/>
            <w:vAlign w:val="center"/>
          </w:tcPr>
          <w:p>
            <w:pPr>
              <w:pStyle w:val="17"/>
            </w:pPr>
          </w:p>
        </w:tc>
        <w:tc>
          <w:tcPr>
            <w:tcW w:w="2835" w:type="dxa"/>
            <w:vAlign w:val="center"/>
          </w:tcPr>
          <w:p>
            <w:pPr>
              <w:pStyle w:val="15"/>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jc w:val="center"/>
        <w:outlineLvl w:val="3"/>
        <w:rPr>
          <w:rFonts w:ascii="方正小标宋_GBK" w:hAnsi="方正小标宋_GBK" w:eastAsia="方正小标宋_GBK" w:cs="方正小标宋_GBK"/>
          <w:color w:val="000000"/>
          <w:sz w:val="44"/>
        </w:rPr>
      </w:pPr>
      <w:bookmarkStart w:id="6" w:name="_Toc_4_4_0000000027"/>
    </w:p>
    <w:p>
      <w:pPr>
        <w:jc w:val="center"/>
        <w:outlineLvl w:val="3"/>
      </w:pPr>
      <w:r>
        <w:rPr>
          <w:rFonts w:hint="eastAsia" w:ascii="方正小标宋_GBK" w:hAnsi="方正小标宋_GBK" w:eastAsia="方正小标宋_GBK" w:cs="方正小标宋_GBK"/>
          <w:color w:val="000000"/>
          <w:sz w:val="44"/>
          <w:lang w:eastAsia="zh-CN"/>
        </w:rPr>
        <w:t>六</w:t>
      </w:r>
      <w:r>
        <w:rPr>
          <w:rFonts w:ascii="方正小标宋_GBK" w:hAnsi="方正小标宋_GBK" w:eastAsia="方正小标宋_GBK" w:cs="方正小标宋_GBK"/>
          <w:color w:val="000000"/>
          <w:sz w:val="44"/>
        </w:rPr>
        <w:t>、魏县妇幼保健院收支预算</w:t>
      </w:r>
      <w:bookmarkEnd w:id="6"/>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361009魏县妇幼保健院</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160.00</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160.00</w:t>
            </w:r>
          </w:p>
        </w:tc>
        <w:tc>
          <w:tcPr>
            <w:tcW w:w="4535" w:type="dxa"/>
            <w:vAlign w:val="center"/>
          </w:tcPr>
          <w:p>
            <w:pPr>
              <w:pStyle w:val="18"/>
            </w:pPr>
            <w:r>
              <w:t>本年支出合计</w:t>
            </w:r>
          </w:p>
        </w:tc>
        <w:tc>
          <w:tcPr>
            <w:tcW w:w="2126" w:type="dxa"/>
            <w:vAlign w:val="center"/>
          </w:tcPr>
          <w:p>
            <w:pPr>
              <w:pStyle w:val="19"/>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160.00</w:t>
            </w:r>
          </w:p>
        </w:tc>
        <w:tc>
          <w:tcPr>
            <w:tcW w:w="4535" w:type="dxa"/>
            <w:vAlign w:val="center"/>
          </w:tcPr>
          <w:p>
            <w:pPr>
              <w:pStyle w:val="18"/>
            </w:pPr>
            <w:r>
              <w:t>支出总计</w:t>
            </w:r>
          </w:p>
        </w:tc>
        <w:tc>
          <w:tcPr>
            <w:tcW w:w="2126" w:type="dxa"/>
            <w:vAlign w:val="center"/>
          </w:tcPr>
          <w:p>
            <w:pPr>
              <w:pStyle w:val="19"/>
            </w:pPr>
            <w:r>
              <w:t>160.00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361009魏县妇幼保健院</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160.00</w:t>
            </w:r>
          </w:p>
        </w:tc>
        <w:tc>
          <w:tcPr>
            <w:tcW w:w="1134" w:type="dxa"/>
            <w:vAlign w:val="center"/>
          </w:tcPr>
          <w:p>
            <w:pPr>
              <w:pStyle w:val="19"/>
            </w:pPr>
            <w:r>
              <w:t>160.00</w:t>
            </w:r>
          </w:p>
        </w:tc>
        <w:tc>
          <w:tcPr>
            <w:tcW w:w="1134" w:type="dxa"/>
            <w:vAlign w:val="center"/>
          </w:tcPr>
          <w:p>
            <w:pPr>
              <w:pStyle w:val="19"/>
            </w:pPr>
            <w:r>
              <w:t>160.00</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21007</w:t>
            </w:r>
          </w:p>
        </w:tc>
        <w:tc>
          <w:tcPr>
            <w:tcW w:w="1559" w:type="dxa"/>
            <w:vAlign w:val="center"/>
          </w:tcPr>
          <w:p>
            <w:pPr>
              <w:pStyle w:val="16"/>
            </w:pPr>
            <w:r>
              <w:t>计划生育事务</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2100717</w:t>
            </w:r>
          </w:p>
        </w:tc>
        <w:tc>
          <w:tcPr>
            <w:tcW w:w="1559" w:type="dxa"/>
            <w:vAlign w:val="center"/>
          </w:tcPr>
          <w:p>
            <w:pPr>
              <w:pStyle w:val="16"/>
            </w:pPr>
            <w:r>
              <w:t>计划生育服务</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r>
              <w:t>160.00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160.00</w:t>
            </w:r>
          </w:p>
        </w:tc>
        <w:tc>
          <w:tcPr>
            <w:tcW w:w="1361" w:type="dxa"/>
            <w:vAlign w:val="center"/>
          </w:tcPr>
          <w:p>
            <w:pPr>
              <w:pStyle w:val="19"/>
            </w:pPr>
          </w:p>
        </w:tc>
        <w:tc>
          <w:tcPr>
            <w:tcW w:w="1361" w:type="dxa"/>
            <w:vAlign w:val="center"/>
          </w:tcPr>
          <w:p>
            <w:pPr>
              <w:pStyle w:val="19"/>
            </w:pPr>
            <w:r>
              <w:t>160.00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21007</w:t>
            </w:r>
          </w:p>
        </w:tc>
        <w:tc>
          <w:tcPr>
            <w:tcW w:w="4535" w:type="dxa"/>
            <w:vAlign w:val="center"/>
          </w:tcPr>
          <w:p>
            <w:pPr>
              <w:pStyle w:val="16"/>
            </w:pPr>
            <w:r>
              <w:t>计划生育事务</w:t>
            </w: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2100717</w:t>
            </w:r>
          </w:p>
        </w:tc>
        <w:tc>
          <w:tcPr>
            <w:tcW w:w="4535" w:type="dxa"/>
            <w:vAlign w:val="center"/>
          </w:tcPr>
          <w:p>
            <w:pPr>
              <w:pStyle w:val="16"/>
            </w:pPr>
            <w:r>
              <w:t>计划生育服务</w:t>
            </w: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r>
              <w:t>160.00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160.00</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160.00</w:t>
            </w:r>
          </w:p>
        </w:tc>
        <w:tc>
          <w:tcPr>
            <w:tcW w:w="1474" w:type="dxa"/>
            <w:vAlign w:val="center"/>
          </w:tcPr>
          <w:p>
            <w:pPr>
              <w:pStyle w:val="15"/>
            </w:pPr>
            <w:r>
              <w:t>160.00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160.00</w:t>
            </w:r>
          </w:p>
        </w:tc>
        <w:tc>
          <w:tcPr>
            <w:tcW w:w="3402" w:type="dxa"/>
            <w:vAlign w:val="center"/>
          </w:tcPr>
          <w:p>
            <w:pPr>
              <w:pStyle w:val="18"/>
            </w:pPr>
            <w:r>
              <w:t>本年支出合计</w:t>
            </w:r>
          </w:p>
        </w:tc>
        <w:tc>
          <w:tcPr>
            <w:tcW w:w="1474" w:type="dxa"/>
            <w:vAlign w:val="center"/>
          </w:tcPr>
          <w:p>
            <w:pPr>
              <w:pStyle w:val="19"/>
            </w:pPr>
            <w:r>
              <w:t>160.00</w:t>
            </w:r>
          </w:p>
        </w:tc>
        <w:tc>
          <w:tcPr>
            <w:tcW w:w="1474" w:type="dxa"/>
            <w:vAlign w:val="center"/>
          </w:tcPr>
          <w:p>
            <w:pPr>
              <w:pStyle w:val="19"/>
            </w:pPr>
            <w:r>
              <w:t>160.00</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160.00</w:t>
            </w:r>
          </w:p>
        </w:tc>
        <w:tc>
          <w:tcPr>
            <w:tcW w:w="3402" w:type="dxa"/>
            <w:vAlign w:val="center"/>
          </w:tcPr>
          <w:p>
            <w:pPr>
              <w:pStyle w:val="18"/>
            </w:pPr>
            <w:r>
              <w:t>支出总计</w:t>
            </w:r>
          </w:p>
        </w:tc>
        <w:tc>
          <w:tcPr>
            <w:tcW w:w="1474" w:type="dxa"/>
            <w:vAlign w:val="center"/>
          </w:tcPr>
          <w:p>
            <w:pPr>
              <w:pStyle w:val="19"/>
            </w:pPr>
            <w:r>
              <w:t>160.00</w:t>
            </w:r>
          </w:p>
        </w:tc>
        <w:tc>
          <w:tcPr>
            <w:tcW w:w="1474" w:type="dxa"/>
            <w:vAlign w:val="center"/>
          </w:tcPr>
          <w:p>
            <w:pPr>
              <w:pStyle w:val="19"/>
            </w:pPr>
            <w:r>
              <w:t>160.00</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160.00</w:t>
            </w:r>
          </w:p>
        </w:tc>
        <w:tc>
          <w:tcPr>
            <w:tcW w:w="2551" w:type="dxa"/>
            <w:vAlign w:val="center"/>
          </w:tcPr>
          <w:p>
            <w:pPr>
              <w:pStyle w:val="19"/>
            </w:pPr>
          </w:p>
        </w:tc>
        <w:tc>
          <w:tcPr>
            <w:tcW w:w="2551" w:type="dxa"/>
            <w:vAlign w:val="center"/>
          </w:tcPr>
          <w:p>
            <w:pPr>
              <w:pStyle w:val="19"/>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160.00</w:t>
            </w:r>
          </w:p>
        </w:tc>
        <w:tc>
          <w:tcPr>
            <w:tcW w:w="2551" w:type="dxa"/>
            <w:vAlign w:val="center"/>
          </w:tcPr>
          <w:p>
            <w:pPr>
              <w:pStyle w:val="15"/>
            </w:pPr>
          </w:p>
        </w:tc>
        <w:tc>
          <w:tcPr>
            <w:tcW w:w="2551" w:type="dxa"/>
            <w:vAlign w:val="center"/>
          </w:tcPr>
          <w:p>
            <w:pPr>
              <w:pStyle w:val="15"/>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21007</w:t>
            </w:r>
          </w:p>
        </w:tc>
        <w:tc>
          <w:tcPr>
            <w:tcW w:w="4535" w:type="dxa"/>
            <w:vAlign w:val="center"/>
          </w:tcPr>
          <w:p>
            <w:pPr>
              <w:pStyle w:val="16"/>
            </w:pPr>
            <w:r>
              <w:t>计划生育事务</w:t>
            </w:r>
          </w:p>
        </w:tc>
        <w:tc>
          <w:tcPr>
            <w:tcW w:w="2551" w:type="dxa"/>
            <w:vAlign w:val="center"/>
          </w:tcPr>
          <w:p>
            <w:pPr>
              <w:pStyle w:val="15"/>
            </w:pPr>
            <w:r>
              <w:t>160.00</w:t>
            </w:r>
          </w:p>
        </w:tc>
        <w:tc>
          <w:tcPr>
            <w:tcW w:w="2551" w:type="dxa"/>
            <w:vAlign w:val="center"/>
          </w:tcPr>
          <w:p>
            <w:pPr>
              <w:pStyle w:val="15"/>
            </w:pPr>
          </w:p>
        </w:tc>
        <w:tc>
          <w:tcPr>
            <w:tcW w:w="2551" w:type="dxa"/>
            <w:vAlign w:val="center"/>
          </w:tcPr>
          <w:p>
            <w:pPr>
              <w:pStyle w:val="15"/>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2100717</w:t>
            </w:r>
          </w:p>
        </w:tc>
        <w:tc>
          <w:tcPr>
            <w:tcW w:w="4535" w:type="dxa"/>
            <w:vAlign w:val="center"/>
          </w:tcPr>
          <w:p>
            <w:pPr>
              <w:pStyle w:val="16"/>
            </w:pPr>
            <w:r>
              <w:t>计划生育服务</w:t>
            </w:r>
          </w:p>
        </w:tc>
        <w:tc>
          <w:tcPr>
            <w:tcW w:w="2551" w:type="dxa"/>
            <w:vAlign w:val="center"/>
          </w:tcPr>
          <w:p>
            <w:pPr>
              <w:pStyle w:val="15"/>
            </w:pPr>
            <w:r>
              <w:t>160.00</w:t>
            </w:r>
          </w:p>
        </w:tc>
        <w:tc>
          <w:tcPr>
            <w:tcW w:w="2551" w:type="dxa"/>
            <w:vAlign w:val="center"/>
          </w:tcPr>
          <w:p>
            <w:pPr>
              <w:pStyle w:val="15"/>
            </w:pPr>
          </w:p>
        </w:tc>
        <w:tc>
          <w:tcPr>
            <w:tcW w:w="2551" w:type="dxa"/>
            <w:vAlign w:val="center"/>
          </w:tcPr>
          <w:p>
            <w:pPr>
              <w:pStyle w:val="15"/>
            </w:pPr>
            <w:r>
              <w:t>160.00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361009魏县妇幼保健院</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rPr>
                <w:rFonts w:hint="eastAsia"/>
                <w:lang w:eastAsia="zh-CN"/>
              </w:rPr>
            </w:pPr>
            <w:r>
              <w:t>36100</w:t>
            </w:r>
            <w:r>
              <w:rPr>
                <w:rFonts w:hint="eastAsia"/>
                <w:lang w:eastAsia="zh-CN"/>
              </w:rPr>
              <w:t>9</w:t>
            </w:r>
            <w:r>
              <w:t>魏县</w:t>
            </w:r>
            <w:r>
              <w:rPr>
                <w:rFonts w:hint="eastAsia"/>
                <w:lang w:eastAsia="zh-CN"/>
              </w:rPr>
              <w:t>妇幼保健院</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5"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2"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2" w:type="dxa"/>
            <w:vAlign w:val="center"/>
          </w:tcPr>
          <w:p>
            <w:pPr>
              <w:pStyle w:val="19"/>
            </w:pPr>
          </w:p>
        </w:tc>
        <w:tc>
          <w:tcPr>
            <w:tcW w:w="2381" w:type="dxa"/>
            <w:vAlign w:val="center"/>
          </w:tcPr>
          <w:p>
            <w:pPr>
              <w:pStyle w:val="19"/>
            </w:pP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2" w:type="dxa"/>
            <w:vAlign w:val="center"/>
          </w:tcPr>
          <w:p>
            <w:pPr>
              <w:pStyle w:val="15"/>
              <w:rPr>
                <w:rFonts w:hint="eastAsia"/>
                <w:lang w:eastAsia="zh-CN"/>
              </w:rPr>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2"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魏县妇幼保健院2023年单位预算信息公开情况说明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、《地方预决算公开操作规程》和《关于进一步推进预算公开工作的实施意见》规定，现将魏县妇幼保健院2023年单位预算公开如下：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魏县妇幼保健院坐落于河北省魏县天安大道西段169号，主要科室有妇科、产科、儿科、内科、外科、产后康复等26个临床科室，是全县妇女、儿童专科医院、二级甲等医疗机构，承担着县域内妇女、儿童的医疗保健及管理工作。我院隶属于地方事业机构，现有员工320人，其中专业技术人员260人，高级职称以上人员51人。我院实有车辆为6辆，其中1辆公共车辆，5辆特种车辆。</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魏县妇幼保健院</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财政性资金零补助</w:t>
            </w:r>
          </w:p>
        </w:tc>
      </w:tr>
    </w:tbl>
    <w:p>
      <w:pPr>
        <w:spacing w:before="10" w:after="10"/>
        <w:ind w:firstLine="640"/>
        <w:outlineLvl w:val="5"/>
      </w:pPr>
      <w:r>
        <w:rPr>
          <w:rFonts w:ascii="黑体" w:hAnsi="黑体" w:eastAsia="黑体" w:cs="黑体"/>
          <w:color w:val="000000"/>
          <w:sz w:val="32"/>
        </w:rPr>
        <w:t>二、单位预算安排的总体情况</w:t>
      </w:r>
    </w:p>
    <w:p>
      <w:pPr>
        <w:pStyle w:val="30"/>
      </w:pPr>
      <w:r>
        <w:t>按照预算管理有关规定，目前我县部门预算的编制实行综合预算制度，即全部收入和支出都反映的预算中。</w:t>
      </w:r>
    </w:p>
    <w:p>
      <w:pPr>
        <w:pStyle w:val="30"/>
      </w:pPr>
      <w:r>
        <w:t>1、收入说明：2023年总收入预算共计160万元，全部为财政拨款收入。</w:t>
      </w:r>
    </w:p>
    <w:p>
      <w:pPr>
        <w:pStyle w:val="30"/>
      </w:pPr>
      <w:r>
        <w:t>2、支出说明：2023年总支出预算共计160万元，全部为项目支出。</w:t>
      </w:r>
    </w:p>
    <w:p>
      <w:pPr>
        <w:pStyle w:val="30"/>
      </w:pPr>
      <w:r>
        <w:t>3、比上年增减情况：2023年财政拨款预算和2022年财政拨款预算一致。</w:t>
      </w:r>
    </w:p>
    <w:p>
      <w:pPr>
        <w:spacing w:before="10" w:after="10"/>
        <w:ind w:firstLine="640"/>
        <w:outlineLvl w:val="5"/>
      </w:pPr>
      <w:r>
        <w:rPr>
          <w:rFonts w:ascii="黑体" w:hAnsi="黑体" w:eastAsia="黑体" w:cs="黑体"/>
          <w:color w:val="000000"/>
          <w:sz w:val="32"/>
        </w:rPr>
        <w:t>三、机关运行经费安排情况</w:t>
      </w:r>
    </w:p>
    <w:p>
      <w:pPr>
        <w:pStyle w:val="31"/>
      </w:pPr>
      <w:r>
        <w:t>无</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4"/>
        <w:rPr>
          <w:lang w:eastAsia="zh-CN"/>
        </w:rPr>
      </w:pPr>
      <w:r>
        <w:t>2023年，财政拨款“三公”经费预算安排</w:t>
      </w:r>
      <w:r>
        <w:rPr>
          <w:rFonts w:hint="eastAsia"/>
          <w:lang w:eastAsia="zh-CN"/>
        </w:rPr>
        <w:t>0</w:t>
      </w:r>
      <w:r>
        <w:t>万元，其中因公出国(境)费0万元；公务用车购置及运行维护费</w:t>
      </w:r>
      <w:r>
        <w:rPr>
          <w:rFonts w:hint="eastAsia"/>
          <w:lang w:eastAsia="zh-CN"/>
        </w:rPr>
        <w:t>0</w:t>
      </w:r>
      <w:r>
        <w:t>万元(其中：公务用车购置费为0万元，公务用车运行维护费</w:t>
      </w:r>
      <w:r>
        <w:rPr>
          <w:rFonts w:hint="eastAsia"/>
          <w:lang w:eastAsia="zh-CN"/>
        </w:rPr>
        <w:t>0</w:t>
      </w:r>
      <w:r>
        <w:t>万元)；公务接待费0万元。</w:t>
      </w:r>
      <w:r>
        <w:rPr>
          <w:rFonts w:hint="eastAsia"/>
          <w:lang w:eastAsia="zh-CN"/>
        </w:rPr>
        <w:t>经过对比和2022年财政拨款“三公”经费一致。</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1、妇幼保健院婚检一站式服务绩效目标表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1.目标内容1有效降低出生缺陷，提高我县出生人口素质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预计2023年婚前检查人数</w:t>
            </w:r>
          </w:p>
        </w:tc>
        <w:tc>
          <w:tcPr>
            <w:tcW w:w="2835" w:type="dxa"/>
            <w:vAlign w:val="center"/>
          </w:tcPr>
          <w:p>
            <w:pPr>
              <w:pStyle w:val="16"/>
            </w:pPr>
            <w:r>
              <w:t>预计2023年婚前检查人数</w:t>
            </w:r>
          </w:p>
        </w:tc>
        <w:tc>
          <w:tcPr>
            <w:tcW w:w="2551" w:type="dxa"/>
            <w:vAlign w:val="center"/>
          </w:tcPr>
          <w:p>
            <w:pPr>
              <w:pStyle w:val="16"/>
            </w:pPr>
            <w:r>
              <w:t>≥7200对</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婚检率</w:t>
            </w:r>
          </w:p>
        </w:tc>
        <w:tc>
          <w:tcPr>
            <w:tcW w:w="2835" w:type="dxa"/>
            <w:vAlign w:val="center"/>
          </w:tcPr>
          <w:p>
            <w:pPr>
              <w:pStyle w:val="16"/>
            </w:pPr>
            <w:r>
              <w:t>婚检率</w:t>
            </w:r>
          </w:p>
        </w:tc>
        <w:tc>
          <w:tcPr>
            <w:tcW w:w="2551" w:type="dxa"/>
            <w:vAlign w:val="center"/>
          </w:tcPr>
          <w:p>
            <w:pPr>
              <w:pStyle w:val="16"/>
            </w:pPr>
            <w:r>
              <w:t>≥85%</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婚检异常结果及时通知婚检对象</w:t>
            </w:r>
          </w:p>
        </w:tc>
        <w:tc>
          <w:tcPr>
            <w:tcW w:w="2835" w:type="dxa"/>
            <w:vAlign w:val="center"/>
          </w:tcPr>
          <w:p>
            <w:pPr>
              <w:pStyle w:val="16"/>
            </w:pPr>
            <w:r>
              <w:t>婚检异常结果及时通知婚检对象</w:t>
            </w:r>
          </w:p>
        </w:tc>
        <w:tc>
          <w:tcPr>
            <w:tcW w:w="2551" w:type="dxa"/>
            <w:vAlign w:val="center"/>
          </w:tcPr>
          <w:p>
            <w:pPr>
              <w:pStyle w:val="16"/>
            </w:pPr>
            <w:r>
              <w:t>≥95%</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2023年县财政补助资金</w:t>
            </w:r>
          </w:p>
        </w:tc>
        <w:tc>
          <w:tcPr>
            <w:tcW w:w="2835" w:type="dxa"/>
            <w:vAlign w:val="center"/>
          </w:tcPr>
          <w:p>
            <w:pPr>
              <w:pStyle w:val="16"/>
            </w:pPr>
            <w:r>
              <w:t>2023年县财政补助资金</w:t>
            </w:r>
          </w:p>
        </w:tc>
        <w:tc>
          <w:tcPr>
            <w:tcW w:w="2551" w:type="dxa"/>
            <w:vAlign w:val="center"/>
          </w:tcPr>
          <w:p>
            <w:pPr>
              <w:pStyle w:val="16"/>
            </w:pPr>
            <w:r>
              <w:t>160万元</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提高出生人口素质</w:t>
            </w:r>
          </w:p>
        </w:tc>
        <w:tc>
          <w:tcPr>
            <w:tcW w:w="2835" w:type="dxa"/>
            <w:vAlign w:val="center"/>
          </w:tcPr>
          <w:p>
            <w:pPr>
              <w:pStyle w:val="16"/>
            </w:pPr>
            <w:r>
              <w:t>提高出生人口素质</w:t>
            </w:r>
          </w:p>
        </w:tc>
        <w:tc>
          <w:tcPr>
            <w:tcW w:w="2551" w:type="dxa"/>
            <w:vAlign w:val="center"/>
          </w:tcPr>
          <w:p>
            <w:pPr>
              <w:pStyle w:val="16"/>
            </w:pPr>
            <w:r>
              <w:t>不断提高</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提高生活质量</w:t>
            </w:r>
          </w:p>
        </w:tc>
        <w:tc>
          <w:tcPr>
            <w:tcW w:w="2835" w:type="dxa"/>
            <w:vAlign w:val="center"/>
          </w:tcPr>
          <w:p>
            <w:pPr>
              <w:pStyle w:val="16"/>
            </w:pPr>
            <w:r>
              <w:t>提高生活质量</w:t>
            </w:r>
          </w:p>
        </w:tc>
        <w:tc>
          <w:tcPr>
            <w:tcW w:w="2551" w:type="dxa"/>
            <w:vAlign w:val="center"/>
          </w:tcPr>
          <w:p>
            <w:pPr>
              <w:pStyle w:val="16"/>
            </w:pPr>
            <w:r>
              <w:t>不断提高</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婚检对象满意率</w:t>
            </w:r>
          </w:p>
        </w:tc>
        <w:tc>
          <w:tcPr>
            <w:tcW w:w="2551" w:type="dxa"/>
            <w:vAlign w:val="center"/>
          </w:tcPr>
          <w:p>
            <w:pPr>
              <w:pStyle w:val="16"/>
            </w:pPr>
            <w:r>
              <w:t>≥100%</w:t>
            </w:r>
          </w:p>
        </w:tc>
        <w:tc>
          <w:tcPr>
            <w:tcW w:w="2268" w:type="dxa"/>
            <w:vAlign w:val="center"/>
          </w:tcPr>
          <w:p>
            <w:pPr>
              <w:pStyle w:val="16"/>
            </w:pPr>
            <w:r>
              <w:t>根据项目方案目标</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2023年，魏县妇幼保健院安排政府采购预算0.00万元。具体内容见下表。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361009魏县妇幼保健院</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魏县妇幼保健院上年末固定资产金额为</w:t>
      </w:r>
      <w:r>
        <w:rPr>
          <w:rFonts w:hint="eastAsia" w:eastAsia="方正仿宋_GBK" w:cs="Times New Roman"/>
          <w:color w:val="000000"/>
          <w:sz w:val="28"/>
          <w:lang w:eastAsia="zh-CN"/>
        </w:rPr>
        <w:t>8562.29</w:t>
      </w:r>
      <w:r>
        <w:rPr>
          <w:rFonts w:eastAsia="方正仿宋_GBK" w:cs="Times New Roman"/>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361009</w:t>
            </w:r>
            <w:r>
              <w:rPr>
                <w:rFonts w:hint="eastAsia"/>
              </w:rPr>
              <w:t>魏县妇幼保健院</w:t>
            </w:r>
          </w:p>
        </w:tc>
        <w:tc>
          <w:tcPr>
            <w:tcW w:w="5670" w:type="dxa"/>
            <w:gridSpan w:val="2"/>
            <w:tcBorders>
              <w:top w:val="single" w:color="FFFFFF" w:sz="6" w:space="0"/>
              <w:left w:val="single" w:color="FFFFFF" w:sz="6" w:space="0"/>
              <w:right w:val="single" w:color="FFFFFF" w:sz="6" w:space="0"/>
            </w:tcBorders>
            <w:vAlign w:val="center"/>
          </w:tcPr>
          <w:p>
            <w:pPr>
              <w:pStyle w:val="11"/>
            </w:pPr>
            <w:r>
              <w:t>截止时间：202</w:t>
            </w:r>
            <w:r>
              <w:rPr>
                <w:rFonts w:hint="eastAsia"/>
                <w:lang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rFonts w:hint="eastAsia"/>
                <w:lang w:eastAsia="zh-CN"/>
              </w:rPr>
              <w:t>8561.29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rPr>
                <w:lang w:eastAsia="zh-CN"/>
              </w:rPr>
            </w:pPr>
          </w:p>
        </w:tc>
        <w:tc>
          <w:tcPr>
            <w:tcW w:w="2835" w:type="dxa"/>
            <w:vAlign w:val="center"/>
          </w:tcPr>
          <w:p>
            <w:pPr>
              <w:pStyle w:val="15"/>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rPr>
                <w:lang w:eastAsia="zh-CN"/>
              </w:rPr>
            </w:pPr>
            <w:r>
              <w:rPr>
                <w:rFonts w:hint="eastAsia"/>
                <w:lang w:eastAsia="zh-CN"/>
              </w:rPr>
              <w:t>20668</w:t>
            </w:r>
          </w:p>
        </w:tc>
        <w:tc>
          <w:tcPr>
            <w:tcW w:w="2835" w:type="dxa"/>
            <w:vAlign w:val="center"/>
          </w:tcPr>
          <w:p>
            <w:pPr>
              <w:pStyle w:val="15"/>
              <w:rPr>
                <w:lang w:eastAsia="zh-CN"/>
              </w:rPr>
            </w:pPr>
            <w:r>
              <w:rPr>
                <w:rFonts w:hint="eastAsia"/>
                <w:lang w:eastAsia="zh-CN"/>
              </w:rPr>
              <w:t>4128.56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rPr>
                <w:lang w:eastAsia="zh-CN"/>
              </w:rPr>
            </w:pPr>
            <w:r>
              <w:rPr>
                <w:rFonts w:hint="eastAsia"/>
                <w:lang w:eastAsia="zh-CN"/>
              </w:rPr>
              <w:t>6</w:t>
            </w:r>
          </w:p>
        </w:tc>
        <w:tc>
          <w:tcPr>
            <w:tcW w:w="2835" w:type="dxa"/>
            <w:vAlign w:val="center"/>
          </w:tcPr>
          <w:p>
            <w:pPr>
              <w:pStyle w:val="15"/>
              <w:rPr>
                <w:lang w:eastAsia="zh-CN"/>
              </w:rPr>
            </w:pPr>
            <w:r>
              <w:rPr>
                <w:rFonts w:hint="eastAsia"/>
                <w:lang w:eastAsia="zh-CN"/>
              </w:rPr>
              <w:t>89.66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rPr>
                <w:lang w:eastAsia="zh-CN"/>
              </w:rPr>
            </w:pPr>
            <w:r>
              <w:rPr>
                <w:rFonts w:hint="eastAsia"/>
                <w:lang w:eastAsia="zh-CN"/>
              </w:rPr>
              <w:t>43</w:t>
            </w:r>
          </w:p>
        </w:tc>
        <w:tc>
          <w:tcPr>
            <w:tcW w:w="2835" w:type="dxa"/>
            <w:vAlign w:val="center"/>
          </w:tcPr>
          <w:p>
            <w:pPr>
              <w:pStyle w:val="15"/>
              <w:rPr>
                <w:lang w:eastAsia="zh-CN"/>
              </w:rPr>
            </w:pPr>
            <w:r>
              <w:rPr>
                <w:rFonts w:hint="eastAsia"/>
                <w:lang w:eastAsia="zh-CN"/>
              </w:rPr>
              <w:t>2924.84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rFonts w:hint="eastAsia"/>
                <w:lang w:eastAsia="zh-CN"/>
              </w:rPr>
              <w:t>1418.23</w:t>
            </w:r>
          </w:p>
        </w:tc>
      </w:tr>
    </w:tbl>
    <w:p>
      <w:pPr>
        <w:spacing w:before="10" w:after="10"/>
        <w:ind w:firstLine="640"/>
        <w:outlineLvl w:val="5"/>
        <w:rPr>
          <w:rFonts w:ascii="方正书宋_GBK" w:hAnsi="方正书宋_GBK" w:eastAsia="方正书宋_GBK" w:cs="方正书宋_GBK"/>
          <w:color w:val="000000"/>
          <w:sz w:val="21"/>
          <w:lang w:eastAsia="zh-CN"/>
        </w:rPr>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rPr>
          <w:rFonts w:eastAsiaTheme="minorEastAsia"/>
          <w:lang w:eastAsia="zh-CN"/>
        </w:rPr>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131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136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BE2"/>
    <w:rsid w:val="00082377"/>
    <w:rsid w:val="000C4387"/>
    <w:rsid w:val="000F6F50"/>
    <w:rsid w:val="00184FEB"/>
    <w:rsid w:val="001B0654"/>
    <w:rsid w:val="001C1833"/>
    <w:rsid w:val="00230865"/>
    <w:rsid w:val="00284B06"/>
    <w:rsid w:val="002D4F21"/>
    <w:rsid w:val="00333B66"/>
    <w:rsid w:val="003556FA"/>
    <w:rsid w:val="003749DF"/>
    <w:rsid w:val="00387FA5"/>
    <w:rsid w:val="003A683B"/>
    <w:rsid w:val="003C402D"/>
    <w:rsid w:val="003E17C6"/>
    <w:rsid w:val="0040682B"/>
    <w:rsid w:val="00413803"/>
    <w:rsid w:val="00450038"/>
    <w:rsid w:val="004535FB"/>
    <w:rsid w:val="00472C9B"/>
    <w:rsid w:val="00495883"/>
    <w:rsid w:val="004A5CB3"/>
    <w:rsid w:val="004B2EE5"/>
    <w:rsid w:val="00535D72"/>
    <w:rsid w:val="0058150F"/>
    <w:rsid w:val="00594369"/>
    <w:rsid w:val="005C4F55"/>
    <w:rsid w:val="005D7778"/>
    <w:rsid w:val="005E1564"/>
    <w:rsid w:val="005F4CB9"/>
    <w:rsid w:val="006117DE"/>
    <w:rsid w:val="006132EB"/>
    <w:rsid w:val="006310DC"/>
    <w:rsid w:val="00641637"/>
    <w:rsid w:val="00646D63"/>
    <w:rsid w:val="006673F5"/>
    <w:rsid w:val="006E2882"/>
    <w:rsid w:val="00701894"/>
    <w:rsid w:val="007371EA"/>
    <w:rsid w:val="00747343"/>
    <w:rsid w:val="0075220C"/>
    <w:rsid w:val="00786351"/>
    <w:rsid w:val="007A7345"/>
    <w:rsid w:val="007E7BE2"/>
    <w:rsid w:val="00825342"/>
    <w:rsid w:val="008973DD"/>
    <w:rsid w:val="008A4939"/>
    <w:rsid w:val="008B242D"/>
    <w:rsid w:val="008E518D"/>
    <w:rsid w:val="00933EE6"/>
    <w:rsid w:val="009458F9"/>
    <w:rsid w:val="00961C25"/>
    <w:rsid w:val="009906BD"/>
    <w:rsid w:val="009D73A7"/>
    <w:rsid w:val="00A10E92"/>
    <w:rsid w:val="00A22C24"/>
    <w:rsid w:val="00A254FB"/>
    <w:rsid w:val="00A31FDE"/>
    <w:rsid w:val="00A40E60"/>
    <w:rsid w:val="00A631D8"/>
    <w:rsid w:val="00A95670"/>
    <w:rsid w:val="00B07354"/>
    <w:rsid w:val="00B220A9"/>
    <w:rsid w:val="00B30FA2"/>
    <w:rsid w:val="00B87683"/>
    <w:rsid w:val="00BA289F"/>
    <w:rsid w:val="00BA5E1F"/>
    <w:rsid w:val="00BE7D1C"/>
    <w:rsid w:val="00BF6C5E"/>
    <w:rsid w:val="00C115CB"/>
    <w:rsid w:val="00C92FEA"/>
    <w:rsid w:val="00CA28B1"/>
    <w:rsid w:val="00CA5DCC"/>
    <w:rsid w:val="00CC3ADD"/>
    <w:rsid w:val="00CE5A78"/>
    <w:rsid w:val="00CF69B9"/>
    <w:rsid w:val="00D24AF2"/>
    <w:rsid w:val="00D360B4"/>
    <w:rsid w:val="00D60FAE"/>
    <w:rsid w:val="00D71171"/>
    <w:rsid w:val="00DB2D89"/>
    <w:rsid w:val="00E021F5"/>
    <w:rsid w:val="00E25C5E"/>
    <w:rsid w:val="00E407D0"/>
    <w:rsid w:val="00EC46CD"/>
    <w:rsid w:val="00ED3064"/>
    <w:rsid w:val="00F0555F"/>
    <w:rsid w:val="00F5774A"/>
    <w:rsid w:val="00FD37CD"/>
    <w:rsid w:val="06735A83"/>
    <w:rsid w:val="3FDF7C02"/>
    <w:rsid w:val="46CD6614"/>
    <w:rsid w:val="490A6936"/>
    <w:rsid w:val="4AAE9557"/>
    <w:rsid w:val="56F42F60"/>
    <w:rsid w:val="5C036663"/>
    <w:rsid w:val="6E912209"/>
    <w:rsid w:val="7FBEE79D"/>
    <w:rsid w:val="7FE7E641"/>
    <w:rsid w:val="AFFABB82"/>
    <w:rsid w:val="BFF5893D"/>
    <w:rsid w:val="DAEFC691"/>
    <w:rsid w:val="FD1B767C"/>
    <w:rsid w:val="FF6B9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semiHidden/>
    <w:unhideWhenUsed/>
    <w:qFormat/>
    <w:uiPriority w:val="99"/>
    <w:pPr>
      <w:tabs>
        <w:tab w:val="center" w:pos="4153"/>
        <w:tab w:val="right" w:pos="8306"/>
      </w:tabs>
      <w:snapToGrid w:val="0"/>
    </w:pPr>
    <w:rPr>
      <w:sz w:val="18"/>
      <w:szCs w:val="18"/>
    </w:rPr>
  </w:style>
  <w:style w:type="paragraph" w:styleId="4">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3">
    <w:name w:val="页眉 Char"/>
    <w:basedOn w:val="10"/>
    <w:link w:val="4"/>
    <w:semiHidden/>
    <w:qFormat/>
    <w:uiPriority w:val="99"/>
    <w:rPr>
      <w:rFonts w:ascii="Times New Roman" w:hAnsi="Times New Roman" w:eastAsia="Times New Roman"/>
      <w:sz w:val="18"/>
      <w:szCs w:val="18"/>
      <w:lang w:eastAsia="uk-UA"/>
    </w:rPr>
  </w:style>
  <w:style w:type="character" w:customStyle="1" w:styleId="34">
    <w:name w:val="页脚 Char"/>
    <w:basedOn w:val="10"/>
    <w:link w:val="3"/>
    <w:semiHidden/>
    <w:qFormat/>
    <w:uiPriority w:val="99"/>
    <w:rPr>
      <w:rFonts w:ascii="Times New Roman" w:hAnsi="Times New Roman"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136</Pages>
  <Words>9404</Words>
  <Characters>53608</Characters>
  <Lines>446</Lines>
  <Paragraphs>125</Paragraphs>
  <TotalTime>191</TotalTime>
  <ScaleCrop>false</ScaleCrop>
  <LinksUpToDate>false</LinksUpToDate>
  <CharactersWithSpaces>62887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2023-02-25T19:40:00Z</dcterms:created>
  <dc:creator>Administrator</dc:creator>
  <cp:lastModifiedBy>wxak</cp:lastModifiedBy>
  <dcterms:modified xsi:type="dcterms:W3CDTF">2026-05-21T17:44:39Z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