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4D192">
      <w:pPr>
        <w:tabs>
          <w:tab w:val="left" w:pos="7560"/>
        </w:tabs>
        <w:adjustRightInd w:val="0"/>
        <w:snapToGrid w:val="0"/>
        <w:spacing w:line="576" w:lineRule="exact"/>
        <w:jc w:val="center"/>
        <w:textAlignment w:val="baseline"/>
        <w:rPr>
          <w:rFonts w:ascii="宋体" w:cs="仿宋"/>
          <w:b/>
          <w:color w:val="000000"/>
          <w:sz w:val="44"/>
          <w:szCs w:val="44"/>
        </w:rPr>
      </w:pPr>
    </w:p>
    <w:p w14:paraId="0F008F3D">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14:paraId="10152FA3">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14:paraId="27780168">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6</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w:t>
      </w:r>
      <w:r>
        <w:rPr>
          <w:rFonts w:hint="default" w:ascii="Times New Roman" w:hAnsi="Times New Roman" w:eastAsia="仿宋" w:cs="Times New Roman"/>
          <w:b w:val="0"/>
          <w:bCs/>
          <w:color w:val="000000" w:themeColor="text1"/>
          <w:w w:val="100"/>
          <w:sz w:val="32"/>
          <w:szCs w:val="32"/>
          <w:lang w:val="en-US" w:eastAsia="zh-CN"/>
          <w14:textFill>
            <w14:solidFill>
              <w14:schemeClr w14:val="tx1"/>
            </w14:solidFill>
          </w14:textFill>
        </w:rPr>
        <w:t>5</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14:paraId="6D7FB9FC">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DBAoAAAAAAIdO4kAAAAAAAAAAAAAAAAAEAAAAZHJzL1BLAwQUAAAACACHTuJAytSOTtAAAAAF&#10;AQAADwAAAGRycy9kb3ducmV2LnhtbE2OTUvDQBRF94L/YXiCOzuTFmqImXQhFBRBMNb9a+Y1iWbe&#10;hMz0I//epxtdHu7l3lNuLn5QJ5piH9hCtjCgiJvgem4t7N63dzmomJAdDoHJwkwRNtX1VYmFC2d+&#10;o1OdWiUjHAu00KU0FlrHpiOPcRFGYskOYfKYBKdWuwnPMu4HvTRmrT32LA8djvTYUfNVH72F58PT&#10;x/1n+2pWNId6/bKlWY9k7e1NZh5AJbqkvzL86Is6VOK0D0d2UQ3CSylayDNQkub5Snj/y7oq9X/7&#10;6htQSwMEFAAAAAgAh07iQJdzQobqAQAAuQMAAA4AAABkcnMvZTJvRG9jLnhtbK1TvY4TMRDukXgH&#10;yz3ZTY67Q6tsrkgUmgMi3fEAE683a2F7LNvJJi/BCyDRQUVJf2/D8RiMnR8gNFfQWB7PzDfzfTMe&#10;32yNZhvpg0Jb8+Gg5ExagY2yq5q/v5+/eMVZiGAb0GhlzXcy8JvJ82fj3lVyhB3qRnpGIDZUvat5&#10;F6OriiKIThoIA3TSkrNFbyCS6VdF46EndKOLUVleFT36xnkUMgR6ne2d/IDonwKIbauEnKFYG2nj&#10;HtVLDZEohU65wCe527aVIr5r2yAj0zUnpjGfVITuy3QWkzFUKw+uU+LQAjylhTNOBpSloieoGURg&#10;a6/+gTJKeAzYxoFAU+yJZEWIxbA80+auAyczF5I6uJPo4f/BirebhWeqqfmIMwuGBv746fuPj19+&#10;Pnym8/HbVzZKIvUuVBQ7tQufaIqtvXO3KD4EZnHagV3J3Oz9zhHCMGUUf6UkIzgqtezfYEMxsI6Y&#10;Fdu23iRI0oJt82B2p8HIbWSCHi+vyvK6pJmJo6+A6pjofIivJRqWLjXXyibNoILNbYipEaiOIenZ&#10;4lxpneeuLeuJ+OVLgk6ugFo1yZsNv1pOtWcboNWZzy+uL64zrbMwj2vb7Ktom/Jk3rpD6SPtvYBL&#10;bHYLf9SGJpqbO2xfWpk/7azg7x83+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K1I5O0AAAAAUB&#10;AAAPAAAAAAAAAAEAIAAAACIAAABkcnMvZG93bnJldi54bWxQSwECFAAUAAAACACHTuJAl3NChuoB&#10;AAC5AwAADgAAAAAAAAABACAAAAAfAQAAZHJzL2Uyb0RvYy54bWxQSwUGAAAAAAYABgBZAQAAewUA&#10;AAAA&#10;">
                <v:fill on="f" focussize="0,0"/>
                <v:stroke weight="2pt" color="#FF3737" joinstyle="round"/>
                <v:imagedata o:title=""/>
                <o:lock v:ext="edit" aspectratio="f"/>
              </v:line>
            </w:pict>
          </mc:Fallback>
        </mc:AlternateContent>
      </w:r>
    </w:p>
    <w:p w14:paraId="2FE0B1F5">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14:paraId="4DB4E24E">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关于河北美特鑫金属制品有限公司铝料及无缝钙铝线加工建设项目环境影响报告表的批复</w:t>
      </w:r>
    </w:p>
    <w:p w14:paraId="7C4B96FA">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14:paraId="65AA8D24">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河北美特鑫金属制品有限公司：</w:t>
      </w:r>
    </w:p>
    <w:p w14:paraId="6E92C6B0">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河北美特鑫金属制品有限公司铝料及无缝钙铝线加工建设项目环境影响报告表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14:paraId="1139B9DF">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color w:val="auto"/>
          <w:w w:val="100"/>
          <w:sz w:val="32"/>
          <w:szCs w:val="32"/>
          <w:lang w:val="en-US"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河北省邯郸市魏县经济开发区创业大街路西。</w:t>
      </w:r>
      <w:r>
        <w:rPr>
          <w:rFonts w:hint="default" w:ascii="Times New Roman" w:hAnsi="Times New Roman" w:eastAsia="仿宋_GB2312" w:cs="Times New Roman"/>
          <w:w w:val="100"/>
          <w:sz w:val="32"/>
          <w:szCs w:val="32"/>
          <w:lang w:eastAsia="zh-CN"/>
        </w:rPr>
        <w:t>厂址中心地理坐标为北纬36°20′8.811"，</w:t>
      </w:r>
      <w:r>
        <w:rPr>
          <w:rFonts w:hint="default" w:ascii="Times New Roman" w:hAnsi="Times New Roman" w:eastAsia="仿宋_GB2312" w:cs="Times New Roman"/>
          <w:w w:val="100"/>
          <w:sz w:val="32"/>
          <w:szCs w:val="32"/>
          <w:lang w:val="en-US" w:eastAsia="zh-CN"/>
        </w:rPr>
        <w:t>东经</w:t>
      </w:r>
      <w:r>
        <w:rPr>
          <w:rFonts w:hint="default" w:ascii="Times New Roman" w:hAnsi="Times New Roman" w:eastAsia="仿宋_GB2312" w:cs="Times New Roman"/>
          <w:w w:val="100"/>
          <w:sz w:val="32"/>
          <w:szCs w:val="32"/>
          <w:lang w:eastAsia="zh-CN"/>
        </w:rPr>
        <w:t>114°59′38.396"。建设内容及建设规模：</w:t>
      </w:r>
      <w:r>
        <w:rPr>
          <w:rFonts w:hint="eastAsia" w:ascii="Times New Roman" w:hAnsi="Times New Roman" w:eastAsia="仿宋_GB2312" w:cs="Times New Roman"/>
          <w:w w:val="100"/>
          <w:sz w:val="32"/>
          <w:szCs w:val="32"/>
          <w:lang w:eastAsia="zh-CN"/>
        </w:rPr>
        <w:t>项目占地约27.88亩。主要建设生产厂房3座,办公用房及其他建筑,总建筑面积10400平方米。购置安装铝屑、铝粒、铝块等铝料加工生产线,无缝钙铝线加工生产线,主要设备114台(套)。年加工铝屑、铝粒、铝块等铝料2万吨,年加工无缝钙铝线2万吨。</w:t>
      </w:r>
      <w:r>
        <w:rPr>
          <w:rFonts w:hint="default" w:ascii="Times New Roman" w:hAnsi="Times New Roman" w:eastAsia="仿宋_GB2312" w:cs="Times New Roman"/>
          <w:w w:val="100"/>
          <w:sz w:val="32"/>
          <w:szCs w:val="32"/>
          <w:lang w:val="en-US" w:eastAsia="zh-CN"/>
        </w:rPr>
        <w:t>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11000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200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1.8</w:t>
      </w:r>
      <w:r>
        <w:rPr>
          <w:rFonts w:hint="default" w:ascii="Times New Roman" w:hAnsi="Times New Roman" w:eastAsia="仿宋_GB2312" w:cs="Times New Roman"/>
          <w:color w:val="auto"/>
          <w:w w:val="100"/>
          <w:sz w:val="32"/>
          <w:szCs w:val="32"/>
          <w:lang w:val="en-US" w:eastAsia="zh-CN"/>
        </w:rPr>
        <w:t>%。</w:t>
      </w:r>
    </w:p>
    <w:p w14:paraId="7FDB4237">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河北百翼环境科技有限公司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14:paraId="40FBABC5">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14:paraId="1A5E8985">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cstheme="minorEastAsia"/>
          <w:w w:val="100"/>
          <w:sz w:val="32"/>
          <w:szCs w:val="32"/>
          <w:lang w:val="en-US" w:eastAsia="zh-CN"/>
        </w:rPr>
        <w:t>1</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为铝屑生产线破碎、筛选、铝塑分离产生的废气、磨球废气以及未收集的无组织废气</w:t>
      </w:r>
      <w:r>
        <w:rPr>
          <w:rFonts w:hint="default" w:ascii="Times New Roman" w:hAnsi="Times New Roman" w:eastAsia="仿宋_GB2312" w:cs="Times New Roman"/>
          <w:w w:val="100"/>
          <w:sz w:val="32"/>
          <w:szCs w:val="32"/>
          <w:lang w:val="en-US" w:eastAsia="zh-CN"/>
        </w:rPr>
        <w:t>等。</w:t>
      </w:r>
      <w:bookmarkStart w:id="0" w:name="_GoBack"/>
      <w:bookmarkEnd w:id="0"/>
    </w:p>
    <w:p w14:paraId="5B7DFFE8">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w:t>
      </w:r>
      <w:r>
        <w:rPr>
          <w:rFonts w:hint="eastAsia" w:ascii="Times New Roman" w:hAnsi="Times New Roman" w:eastAsia="仿宋_GB2312" w:cs="Times New Roman"/>
          <w:w w:val="100"/>
          <w:sz w:val="32"/>
          <w:szCs w:val="32"/>
          <w:lang w:val="en-US" w:eastAsia="zh-CN"/>
        </w:rPr>
        <w:t>铝屑生产线破碎、筛选、铝塑分离产生的废气和磨球废气。铝屑生产线破碎、筛选、铝塑分离产生的废气采取集气罩(加软帘)收集、磨球废气采取集气管道收集，分别收集后通过布袋除尘器处理后经排气筒排放。满足《大气污染物综合排放标准》(GB16297-1996)表2限值要求。</w:t>
      </w:r>
    </w:p>
    <w:p w14:paraId="1F04EEB9">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为无组织颗粒物，非甲烷总烃</w:t>
      </w:r>
      <w:r>
        <w:rPr>
          <w:rFonts w:hint="default" w:ascii="Times New Roman" w:hAnsi="Times New Roman" w:eastAsia="仿宋_GB2312" w:cs="Times New Roman"/>
          <w:w w:val="100"/>
          <w:sz w:val="32"/>
          <w:szCs w:val="32"/>
          <w:lang w:val="en-US" w:eastAsia="zh-CN"/>
        </w:rPr>
        <w:t>以及未收集的无组织废气等。通过采取加强有组织收集、车间密闭、加强管理等措施降低废气无组织排放。</w:t>
      </w:r>
      <w:r>
        <w:rPr>
          <w:rFonts w:hint="eastAsia" w:ascii="Times New Roman" w:hAnsi="Times New Roman" w:eastAsia="仿宋_GB2312" w:cs="Times New Roman"/>
          <w:w w:val="100"/>
          <w:sz w:val="32"/>
          <w:szCs w:val="32"/>
          <w:lang w:val="en-US" w:eastAsia="zh-CN"/>
        </w:rPr>
        <w:t>满足《大气污染物综合排放标准》(GB16297-1996)表2限值要求</w:t>
      </w:r>
    </w:p>
    <w:p w14:paraId="60140CC1">
      <w:pPr>
        <w:keepNext w:val="0"/>
        <w:keepLines w:val="0"/>
        <w:pageBreakBefore w:val="0"/>
        <w:widowControl w:val="0"/>
        <w:suppressLineNumbers w:val="0"/>
        <w:kinsoku/>
        <w:wordWrap/>
        <w:overflowPunct w:val="0"/>
        <w:topLinePunct w:val="0"/>
        <w:autoSpaceDE/>
        <w:autoSpaceDN/>
        <w:bidi w:val="0"/>
        <w:adjustRightInd/>
        <w:snapToGrid/>
        <w:spacing w:line="550" w:lineRule="exact"/>
        <w:ind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eastAsia" w:ascii="Times New Roman" w:hAnsi="Times New Roman" w:eastAsia="仿宋_GB2312" w:cs="Times New Roman"/>
          <w:w w:val="100"/>
          <w:sz w:val="32"/>
          <w:szCs w:val="32"/>
          <w:lang w:eastAsia="zh-CN"/>
        </w:rPr>
        <w:t>项目冷却水循环使用,不外排,生活废水经化粪池处理后排入魏县经济开发区污水处理厂进一步处理。废水污染物排放需满足《污水综合排放标准》(GB8978-1996)表4三级排放标准及魏县经济开发区污水处理厂进水指标要求</w:t>
      </w:r>
      <w:r>
        <w:rPr>
          <w:rFonts w:hint="eastAsia" w:ascii="Times New Roman" w:hAnsi="Times New Roman" w:eastAsia="仿宋_GB2312" w:cs="Times New Roman"/>
          <w:w w:val="100"/>
          <w:sz w:val="32"/>
          <w:szCs w:val="32"/>
          <w:lang w:val="en-US" w:eastAsia="zh-CN"/>
        </w:rPr>
        <w:t>。</w:t>
      </w:r>
    </w:p>
    <w:p w14:paraId="4FB03C2A">
      <w:pPr>
        <w:keepNext w:val="0"/>
        <w:keepLines w:val="0"/>
        <w:pageBreakBefore w:val="0"/>
        <w:widowControl w:val="0"/>
        <w:suppressLineNumbers w:val="0"/>
        <w:kinsoku/>
        <w:wordWrap/>
        <w:overflowPunct w:val="0"/>
        <w:topLinePunct w:val="0"/>
        <w:autoSpaceDE/>
        <w:autoSpaceDN/>
        <w:bidi w:val="0"/>
        <w:adjustRightInd/>
        <w:snapToGrid/>
        <w:spacing w:line="550" w:lineRule="exact"/>
        <w:ind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w:t>
      </w:r>
      <w:r>
        <w:rPr>
          <w:rFonts w:hint="eastAsia" w:ascii="Times New Roman" w:hAnsi="Times New Roman" w:eastAsia="仿宋_GB2312" w:cs="Times New Roman"/>
          <w:w w:val="100"/>
          <w:sz w:val="32"/>
          <w:szCs w:val="32"/>
          <w:lang w:val="en-US" w:eastAsia="zh-CN"/>
        </w:rPr>
        <w:t>来源于破碎机、粉碎机、振动筛等设备运行时产生的噪声</w:t>
      </w:r>
      <w:r>
        <w:rPr>
          <w:rFonts w:hint="default" w:ascii="Times New Roman" w:hAnsi="Times New Roman" w:eastAsia="仿宋_GB2312" w:cs="Times New Roman"/>
          <w:w w:val="100"/>
          <w:sz w:val="32"/>
          <w:szCs w:val="32"/>
          <w:lang w:val="en-US" w:eastAsia="zh-CN"/>
        </w:rPr>
        <w:t>，设备通过选用低噪声设备，采取基础减振，风机设置软连接、厂房隔声等措施，满足《工业企业厂界环境噪声排放标准》(GB12348.2008)3类标准。</w:t>
      </w:r>
    </w:p>
    <w:p w14:paraId="33539624">
      <w:pPr>
        <w:keepNext w:val="0"/>
        <w:keepLines w:val="0"/>
        <w:pageBreakBefore w:val="0"/>
        <w:widowControl w:val="0"/>
        <w:suppressLineNumbers w:val="0"/>
        <w:kinsoku/>
        <w:wordWrap/>
        <w:overflowPunct w:val="0"/>
        <w:topLinePunct w:val="0"/>
        <w:autoSpaceDE/>
        <w:autoSpaceDN/>
        <w:bidi w:val="0"/>
        <w:adjustRightInd/>
        <w:snapToGrid/>
        <w:spacing w:line="550" w:lineRule="exact"/>
        <w:ind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w:t>
      </w:r>
      <w:r>
        <w:rPr>
          <w:rFonts w:hint="default" w:ascii="Times New Roman" w:hAnsi="Times New Roman" w:eastAsia="仿宋_GB2312" w:cs="Times New Roman"/>
          <w:w w:val="100"/>
          <w:sz w:val="32"/>
          <w:szCs w:val="32"/>
          <w:lang w:val="en-US" w:eastAsia="zh-CN"/>
        </w:rPr>
        <w:t>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分拣杂质、废铁、废塑料、废包装材料、废布袋、不合格品、除尘灰</w:t>
      </w:r>
      <w:r>
        <w:rPr>
          <w:rFonts w:hint="eastAsia" w:ascii="Times New Roman" w:hAnsi="Times New Roman" w:eastAsia="仿宋_GB2312" w:cs="Times New Roman"/>
          <w:color w:val="auto"/>
          <w:w w:val="100"/>
          <w:sz w:val="32"/>
          <w:szCs w:val="32"/>
          <w:lang w:val="en-US" w:eastAsia="zh-CN"/>
        </w:rPr>
        <w:t>。均</w:t>
      </w:r>
      <w:r>
        <w:rPr>
          <w:rFonts w:hint="eastAsia" w:ascii="Times New Roman" w:hAnsi="Times New Roman" w:eastAsia="仿宋_GB2312" w:cs="Times New Roman"/>
          <w:w w:val="100"/>
          <w:sz w:val="32"/>
          <w:szCs w:val="32"/>
          <w:lang w:val="en-US" w:eastAsia="zh-CN"/>
        </w:rPr>
        <w:t>收集后外售综合利用。</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废润滑油、废润滑油桶。均</w:t>
      </w:r>
      <w:r>
        <w:rPr>
          <w:rFonts w:hint="default" w:ascii="Times New Roman" w:hAnsi="Times New Roman" w:eastAsia="仿宋_GB2312" w:cs="Times New Roman"/>
          <w:w w:val="100"/>
          <w:sz w:val="32"/>
          <w:szCs w:val="32"/>
          <w:lang w:val="en-US" w:eastAsia="zh-CN"/>
        </w:rPr>
        <w:t>分类收集后，暂存于危废间内，定期交有资质单位处置</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生活垃圾由环卫部门定期清运。</w:t>
      </w:r>
    </w:p>
    <w:p w14:paraId="0A74C962">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eastAsia" w:ascii="Times New Roman" w:hAnsi="Times New Roman" w:eastAsia="仿宋_GB2312" w:cs="Times New Roman"/>
          <w:w w:val="100"/>
          <w:sz w:val="32"/>
          <w:szCs w:val="32"/>
          <w:lang w:val="en-US" w:eastAsia="zh-CN"/>
        </w:rPr>
        <w:t>四</w:t>
      </w:r>
      <w:r>
        <w:rPr>
          <w:rFonts w:hint="default" w:ascii="Times New Roman" w:hAnsi="Times New Roman" w:eastAsia="仿宋_GB2312" w:cs="Times New Roman"/>
          <w:w w:val="100"/>
          <w:sz w:val="32"/>
          <w:szCs w:val="32"/>
          <w:lang w:val="en-US" w:eastAsia="zh-CN"/>
        </w:rPr>
        <w:t>、项目建设必须严格执行配套建设的环境保护设施与主</w:t>
      </w:r>
      <w:r>
        <w:rPr>
          <w:rFonts w:hint="default" w:ascii="Times New Roman" w:hAnsi="Times New Roman" w:eastAsia="仿宋_GB2312" w:cs="Times New Roman"/>
          <w:w w:val="100"/>
          <w:sz w:val="32"/>
          <w:szCs w:val="32"/>
          <w:lang w:eastAsia="zh-CN"/>
        </w:rPr>
        <w:t>体工程同时设计、同时施工、同时投产使用的环境保护“三同时”制度。</w:t>
      </w:r>
    </w:p>
    <w:p w14:paraId="4D2F6889">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五</w:t>
      </w:r>
      <w:r>
        <w:rPr>
          <w:rFonts w:hint="default" w:ascii="Times New Roman" w:hAnsi="Times New Roman" w:eastAsia="仿宋_GB2312" w:cs="Times New Roman"/>
          <w:w w:val="100"/>
          <w:sz w:val="32"/>
          <w:szCs w:val="32"/>
        </w:rPr>
        <w:t>、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14:paraId="790D23FA">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六</w:t>
      </w:r>
      <w:r>
        <w:rPr>
          <w:rFonts w:hint="default" w:ascii="Times New Roman" w:hAnsi="Times New Roman" w:eastAsia="仿宋_GB2312" w:cs="Times New Roman"/>
          <w:w w:val="100"/>
          <w:sz w:val="32"/>
          <w:szCs w:val="32"/>
        </w:rPr>
        <w:t>、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14:paraId="51CC1629">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eastAsia="zh-CN"/>
        </w:rPr>
        <w:t>七</w:t>
      </w:r>
      <w:r>
        <w:rPr>
          <w:rFonts w:hint="default" w:ascii="Times New Roman" w:hAnsi="Times New Roman" w:eastAsia="仿宋_GB2312" w:cs="Times New Roman"/>
          <w:w w:val="100"/>
          <w:sz w:val="32"/>
          <w:szCs w:val="32"/>
        </w:rPr>
        <w:t>、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14:paraId="6ECDDBFB">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eastAsia"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0.038</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0.004</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14:paraId="44328534">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14:paraId="5005161B">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14:paraId="19AED811">
      <w:pPr>
        <w:keepNext w:val="0"/>
        <w:keepLines w:val="0"/>
        <w:pageBreakBefore w:val="0"/>
        <w:widowControl w:val="0"/>
        <w:kinsoku/>
        <w:wordWrap/>
        <w:overflowPunct w:val="0"/>
        <w:topLinePunct w:val="0"/>
        <w:autoSpaceDE/>
        <w:autoSpaceDN/>
        <w:bidi w:val="0"/>
        <w:adjustRightInd/>
        <w:snapToGrid w:val="0"/>
        <w:spacing w:line="550" w:lineRule="exact"/>
        <w:ind w:left="240" w:leftChars="1200" w:right="1440" w:rightChars="60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14:paraId="59FB0864">
      <w:pPr>
        <w:keepNext w:val="0"/>
        <w:keepLines w:val="0"/>
        <w:pageBreakBefore w:val="0"/>
        <w:widowControl w:val="0"/>
        <w:kinsoku/>
        <w:wordWrap/>
        <w:overflowPunct w:val="0"/>
        <w:topLinePunct w:val="0"/>
        <w:autoSpaceDE/>
        <w:autoSpaceDN/>
        <w:bidi w:val="0"/>
        <w:adjustRightInd/>
        <w:snapToGrid w:val="0"/>
        <w:spacing w:line="550" w:lineRule="exact"/>
        <w:ind w:left="240" w:leftChars="1200" w:right="1440" w:rightChars="60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二</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六</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14:paraId="43D7B461">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14:paraId="68E55946">
      <w:pPr>
        <w:pStyle w:val="2"/>
        <w:keepNext w:val="0"/>
        <w:keepLines w:val="0"/>
        <w:pageBreakBefore w:val="0"/>
        <w:widowControl/>
        <w:kinsoku/>
        <w:wordWrap/>
        <w:overflowPunct/>
        <w:topLinePunct w:val="0"/>
        <w:autoSpaceDE/>
        <w:autoSpaceDN/>
        <w:bidi w:val="0"/>
        <w:adjustRightInd w:val="0"/>
        <w:snapToGrid/>
        <w:spacing w:before="328" w:beforeLines="100"/>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p>
    <w:p w14:paraId="4AF67AB0">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14:paraId="55D87B53">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14:paraId="4879914B">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14:paraId="5E0802C6">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14:paraId="475689C5">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DBAoAAAAAAIdO4kAAAAAAAAAAAAAAAAAEAAAAZHJzL1BLAwQUAAAACACHTuJAYmtxDtIAAAAF&#10;AQAADwAAAGRycy9kb3ducmV2LnhtbE2Py07DMBBF90j8gzVIbCpqN0AVhThdANmxoQWxncZDEhGP&#10;09h9wNczsIHl0b26c6ZcnfygDjTFPrCFxdyAIm6C67m18LKpr3JQMSE7HAKThU+KsKrOz0osXDjy&#10;Mx3WqVUywrFAC11KY6F1bDryGOdhJJbsPUwek+DUajfhUcb9oDNjltpjz3Khw5HuO2o+1ntvIdav&#10;tKu/Zs3MvF23gbLdw9MjWnt5sTB3oBKd0l8ZfvRFHSpx2oY9u6gGC9mtFC0s5SFJ8/xGePvLuir1&#10;f/vqG1BLAwQUAAAACACHTuJAwn6r9PsBAAD0AwAADgAAAGRycy9lMm9Eb2MueG1srVPNjtMwEL4j&#10;8Q6W7zRppS4QNd3DluWCoBLwAFPHSSz5Tx63aV+CF0DiBieO3Hkbdh+DsdMty+6lh83BGXtmvpnv&#10;83hxuTea7WRA5WzNp5OSM2mFa5Ttav750/WLV5xhBNuAdlbW/CCRXy6fP1sMvpIz1zvdyMAIxGI1&#10;+Jr3MfqqKFD00gBOnJeWnK0LBiJtQ1c0AQZCN7qYleVFMbjQ+OCERKTT1ejkR8RwDqBrWyXkyomt&#10;kTaOqEFqiEQJe+WRL3O3bStF/NC2KCPTNSemMa9UhOxNWovlAqougO+VOLYA57TwgJMBZanoCWoF&#10;Edg2qEdQRong0LVxIpwpRiJZEWIxLR9o87EHLzMXkhr9SXR8OljxfrcOTDU0CXPOLBi68Zuvv/58&#10;+X77+xutNz9/MPKQTIPHiqKv7Docd+jXIXHet8GkP7Fh+yzt4SSt3Ecm6HB+UZYvS1Jd3PmKf4k+&#10;YHwrnWHJqLlWNrGGCnbvMFIxCr0LScfasqHmr+cz6lgAjWBLV0+m8UQDbZdz0WnVXCutUwaGbnOl&#10;A9tBGoP8JUqE+19YKrIC7Me47BoHpJfQvLENiwdP+lh6Fzy1YGTDmZb0jJJFgFBFUPqcSCqtbUqQ&#10;eUiPPJPGo6rJ2rjmQJez9UF1PekyzT0nDw1D7v44uGna7u/Jvv9Y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mtxDtIAAAAFAQAADwAAAAAAAAABACAAAAAiAAAAZHJzL2Rvd25yZXYueG1sUEsB&#10;AhQAFAAAAAgAh07iQMJ+q/T7AQAA9AMAAA4AAAAAAAAAAQAgAAAAI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2</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14:paraId="2D5BE8FF">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DBAoAAAAAAIdO4kAAAAAAAAAAAAAAAAAEAAAAZHJzL1BLAwQUAAAACACHTuJAje94rdIAAAAF&#10;AQAADwAAAGRycy9kb3ducmV2LnhtbE2OTU/DMBBE70j8B2uRuFTUTitKFOL0AOTGhQLiuo2XJCJe&#10;p7H7Ab+ehQscn2Y088r1yQ/qQFPsA1vI5gYUcRNcz62Fl+f6KgcVE7LDITBZ+KQI6+r8rMTChSM/&#10;0WGTWiUjHAu00KU0FlrHpiOPcR5GYsnew+QxCU6tdhMeZdwPemHMSnvsWR46HOmuo+Zjs/cWYv1K&#10;u/pr1szM27INtNjdPz6gtZcXmbkFleiU/srwoy/qUInTNuzZRTVYWGZStLC6ASVpnl8Lb39ZV6X+&#10;b199A1BLAwQUAAAACACHTuJAtqevOvsBAAD0AwAADgAAAGRycy9lMm9Eb2MueG1srVPNjtMwEL4j&#10;8Q6W7zRpRRc2arqHLcsFQSXYB5g6TmLJf/K4TfsSvAASNzhx5M7bsDwGY6dbluXSAzk4Y8/MN/N9&#10;Hi+u9kaznQyonK35dFJyJq1wjbJdzW8/3Dx7yRlGsA1oZ2XNDxL51fLpk8XgKzlzvdONDIxALFaD&#10;r3kfo6+KAkUvDeDEeWnJ2bpgINI2dEUTYCB0o4tZWV4UgwuND05IRDpdjU5+RAznALq2VUKunNga&#10;aeOIGqSGSJSwVx75MnfbtlLEd22LMjJdc2Ia80pFyN6ktVguoOoC+F6JYwtwTguPOBlQloqeoFYQ&#10;gW2D+gfKKBEcujZOhDPFSCQrQiym5SNt3vfgZeZCUqM/iY7/D1a83a0DUw1NwnPOLBi68btP339+&#10;/PLrx2da7759ZeQhmQaPFUVf23U47tCvQ+K8b4NJf2LD9lnaw0lauY9M0OH8oixflKS6uPcVfxJ9&#10;wPhaOsOSUXOtbGINFezeYKRiFHofko61ZUPNL+ezOcEBjWBLV0+m8UQDbZdz0WnV3CitUwaGbnOt&#10;A9tBGoP8JUqE+1dYKrIC7Me47BoHpJfQvLINiwdP+lh6Fzy1YGTDmZb0jJJFgFBFUPqcSCqtbUqQ&#10;eUiPPJPGo6rJ2rjmQJez9UF1PekyzT0nDw1D7v44uGnaHu7JfvhYl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e94rdIAAAAFAQAADwAAAAAAAAABACAAAAAiAAAAZHJzL2Rvd25yZXYueG1sUEsB&#10;AhQAFAAAAAgAh07iQLanrzr7AQAA9AMAAA4AAAAAAAAAAQAgAAAAIQ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汉仪书宋一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9813A">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6E2E">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DFC21B"/>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82631D"/>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A568A6"/>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BED91F"/>
    <w:rsid w:val="6BC41409"/>
    <w:rsid w:val="6C6E6699"/>
    <w:rsid w:val="6CB5251A"/>
    <w:rsid w:val="6CD52274"/>
    <w:rsid w:val="6CEB1A97"/>
    <w:rsid w:val="6D036DE1"/>
    <w:rsid w:val="6D260D22"/>
    <w:rsid w:val="6DD4077E"/>
    <w:rsid w:val="6DDB5FB0"/>
    <w:rsid w:val="6DF6ED89"/>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1F4B60"/>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9FE6134"/>
    <w:rsid w:val="7A295A6E"/>
    <w:rsid w:val="7A4A24F3"/>
    <w:rsid w:val="7A4EC276"/>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B75E84"/>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DC1EDA"/>
    <w:rsid w:val="7FE789ED"/>
    <w:rsid w:val="7FEF0464"/>
    <w:rsid w:val="7FF22B3C"/>
    <w:rsid w:val="7FFF3E6E"/>
    <w:rsid w:val="9C3B2DDE"/>
    <w:rsid w:val="9F91B3F9"/>
    <w:rsid w:val="BFDF3EB1"/>
    <w:rsid w:val="BFDFB3FC"/>
    <w:rsid w:val="BFEF58B8"/>
    <w:rsid w:val="D6DE0F29"/>
    <w:rsid w:val="E81362F8"/>
    <w:rsid w:val="EDF9CC66"/>
    <w:rsid w:val="EEBF7C0F"/>
    <w:rsid w:val="F977A930"/>
    <w:rsid w:val="FA7BBE83"/>
    <w:rsid w:val="FE76207E"/>
    <w:rsid w:val="FEF560DA"/>
    <w:rsid w:val="FF770519"/>
    <w:rsid w:val="FFD9355A"/>
    <w:rsid w:val="FFF43431"/>
    <w:rsid w:val="FFFE79A2"/>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1668</Words>
  <Characters>1806</Characters>
  <Lines>9</Lines>
  <Paragraphs>2</Paragraphs>
  <TotalTime>12</TotalTime>
  <ScaleCrop>false</ScaleCrop>
  <LinksUpToDate>false</LinksUpToDate>
  <CharactersWithSpaces>1806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ZWFWTYSL03</dc:creator>
  <cp:lastModifiedBy>清利印刷3511247</cp:lastModifiedBy>
  <cp:lastPrinted>2025-11-16T22:03:00Z</cp:lastPrinted>
  <dcterms:modified xsi:type="dcterms:W3CDTF">2026-02-05T07:06:48Z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F10B24D9A1C24241A7391453FB1F7AED_13</vt:lpwstr>
  </property>
  <property fmtid="{D5CDD505-2E9C-101B-9397-08002B2CF9AE}" pid="4" name="KSOTemplateDocerSaveRecord">
    <vt:lpwstr>eyJoZGlkIjoiYTZlMjQwZjMyOWZhMjg2ODIyYmYwZTU3NDYxNmI2ZmQiLCJ1c2VySWQiOiI4NzY2NzQxMjgifQ==</vt:lpwstr>
  </property>
</Properties>
</file>