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一、魏县看守所本级收支预算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一、魏县看守所本级收支预算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474001魏县看守所本级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231.00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231.00</w:t>
            </w:r>
          </w:p>
        </w:tc>
        <w:tc>
          <w:tcPr>
            <w:tcW w:w="4535" w:type="dxa"/>
            <w:vAlign w:val="center"/>
          </w:tcPr>
          <w:p>
            <w:pPr>
              <w:pStyle w:val="14"/>
            </w:pPr>
            <w:r>
              <w:t>本年支出合计</w:t>
            </w:r>
          </w:p>
        </w:tc>
        <w:tc>
          <w:tcPr>
            <w:tcW w:w="2126" w:type="dxa"/>
            <w:vAlign w:val="center"/>
          </w:tcPr>
          <w:p>
            <w:pPr>
              <w:pStyle w:val="15"/>
            </w:pPr>
            <w:r>
              <w:t>231.00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231.00</w:t>
            </w:r>
          </w:p>
        </w:tc>
        <w:tc>
          <w:tcPr>
            <w:tcW w:w="4535" w:type="dxa"/>
            <w:vAlign w:val="center"/>
          </w:tcPr>
          <w:p>
            <w:pPr>
              <w:pStyle w:val="14"/>
            </w:pPr>
            <w:r>
              <w:t>支出总计</w:t>
            </w:r>
          </w:p>
        </w:tc>
        <w:tc>
          <w:tcPr>
            <w:tcW w:w="2126" w:type="dxa"/>
            <w:vAlign w:val="center"/>
          </w:tcPr>
          <w:p>
            <w:pPr>
              <w:pStyle w:val="15"/>
            </w:pPr>
            <w:r>
              <w:t>231.00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474001魏县看守所本级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231.00</w:t>
            </w:r>
          </w:p>
        </w:tc>
        <w:tc>
          <w:tcPr>
            <w:tcW w:w="1134" w:type="dxa"/>
            <w:vAlign w:val="center"/>
          </w:tcPr>
          <w:p>
            <w:pPr>
              <w:pStyle w:val="15"/>
            </w:pPr>
            <w:r>
              <w:t>231.00</w:t>
            </w:r>
          </w:p>
        </w:tc>
        <w:tc>
          <w:tcPr>
            <w:tcW w:w="1134" w:type="dxa"/>
            <w:vAlign w:val="center"/>
          </w:tcPr>
          <w:p>
            <w:pPr>
              <w:pStyle w:val="15"/>
            </w:pPr>
            <w:r>
              <w:t>231.00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231.00</w:t>
            </w:r>
          </w:p>
        </w:tc>
        <w:tc>
          <w:tcPr>
            <w:tcW w:w="1134" w:type="dxa"/>
            <w:vAlign w:val="center"/>
          </w:tcPr>
          <w:p>
            <w:pPr>
              <w:pStyle w:val="11"/>
            </w:pPr>
            <w:r>
              <w:t>231.00</w:t>
            </w:r>
          </w:p>
        </w:tc>
        <w:tc>
          <w:tcPr>
            <w:tcW w:w="1134" w:type="dxa"/>
            <w:vAlign w:val="center"/>
          </w:tcPr>
          <w:p>
            <w:pPr>
              <w:pStyle w:val="11"/>
            </w:pPr>
            <w:r>
              <w:t>231.00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20407</w:t>
            </w:r>
          </w:p>
        </w:tc>
        <w:tc>
          <w:tcPr>
            <w:tcW w:w="1559" w:type="dxa"/>
            <w:vAlign w:val="center"/>
          </w:tcPr>
          <w:p>
            <w:pPr>
              <w:pStyle w:val="12"/>
            </w:pPr>
            <w:r>
              <w:t>监狱</w:t>
            </w:r>
          </w:p>
        </w:tc>
        <w:tc>
          <w:tcPr>
            <w:tcW w:w="1134" w:type="dxa"/>
            <w:vAlign w:val="center"/>
          </w:tcPr>
          <w:p>
            <w:pPr>
              <w:pStyle w:val="11"/>
            </w:pPr>
            <w:r>
              <w:t>231.00</w:t>
            </w:r>
          </w:p>
        </w:tc>
        <w:tc>
          <w:tcPr>
            <w:tcW w:w="1134" w:type="dxa"/>
            <w:vAlign w:val="center"/>
          </w:tcPr>
          <w:p>
            <w:pPr>
              <w:pStyle w:val="11"/>
            </w:pPr>
            <w:r>
              <w:t>231.00</w:t>
            </w:r>
          </w:p>
        </w:tc>
        <w:tc>
          <w:tcPr>
            <w:tcW w:w="1134" w:type="dxa"/>
            <w:vAlign w:val="center"/>
          </w:tcPr>
          <w:p>
            <w:pPr>
              <w:pStyle w:val="11"/>
            </w:pPr>
            <w:r>
              <w:t>231.00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2040701</w:t>
            </w:r>
          </w:p>
        </w:tc>
        <w:tc>
          <w:tcPr>
            <w:tcW w:w="1559" w:type="dxa"/>
            <w:vAlign w:val="center"/>
          </w:tcPr>
          <w:p>
            <w:pPr>
              <w:pStyle w:val="12"/>
            </w:pPr>
            <w:r>
              <w:t>行政运行</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2040704</w:t>
            </w:r>
          </w:p>
        </w:tc>
        <w:tc>
          <w:tcPr>
            <w:tcW w:w="1559" w:type="dxa"/>
            <w:vAlign w:val="center"/>
          </w:tcPr>
          <w:p>
            <w:pPr>
              <w:pStyle w:val="12"/>
            </w:pPr>
            <w:r>
              <w:t>罪犯生活及医疗卫生</w:t>
            </w:r>
          </w:p>
        </w:tc>
        <w:tc>
          <w:tcPr>
            <w:tcW w:w="1134" w:type="dxa"/>
            <w:vAlign w:val="center"/>
          </w:tcPr>
          <w:p>
            <w:pPr>
              <w:pStyle w:val="11"/>
            </w:pPr>
            <w:r>
              <w:t>106.00</w:t>
            </w:r>
          </w:p>
        </w:tc>
        <w:tc>
          <w:tcPr>
            <w:tcW w:w="1134" w:type="dxa"/>
            <w:vAlign w:val="center"/>
          </w:tcPr>
          <w:p>
            <w:pPr>
              <w:pStyle w:val="11"/>
            </w:pPr>
            <w:r>
              <w:t>106.00</w:t>
            </w:r>
          </w:p>
        </w:tc>
        <w:tc>
          <w:tcPr>
            <w:tcW w:w="1134" w:type="dxa"/>
            <w:vAlign w:val="center"/>
          </w:tcPr>
          <w:p>
            <w:pPr>
              <w:pStyle w:val="11"/>
            </w:pPr>
            <w:r>
              <w:t>106.00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2040799</w:t>
            </w:r>
          </w:p>
        </w:tc>
        <w:tc>
          <w:tcPr>
            <w:tcW w:w="1559" w:type="dxa"/>
            <w:vAlign w:val="center"/>
          </w:tcPr>
          <w:p>
            <w:pPr>
              <w:pStyle w:val="12"/>
            </w:pPr>
            <w:r>
              <w:t>其他监狱支出</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474001魏县看守所本级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231.00</w:t>
            </w:r>
          </w:p>
        </w:tc>
        <w:tc>
          <w:tcPr>
            <w:tcW w:w="1361" w:type="dxa"/>
            <w:vAlign w:val="center"/>
          </w:tcPr>
          <w:p>
            <w:pPr>
              <w:pStyle w:val="15"/>
            </w:pPr>
          </w:p>
        </w:tc>
        <w:tc>
          <w:tcPr>
            <w:tcW w:w="1361" w:type="dxa"/>
            <w:vAlign w:val="center"/>
          </w:tcPr>
          <w:p>
            <w:pPr>
              <w:pStyle w:val="15"/>
            </w:pPr>
            <w:r>
              <w:t>231.00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231.00</w:t>
            </w:r>
          </w:p>
        </w:tc>
        <w:tc>
          <w:tcPr>
            <w:tcW w:w="1361" w:type="dxa"/>
            <w:vAlign w:val="center"/>
          </w:tcPr>
          <w:p>
            <w:pPr>
              <w:pStyle w:val="11"/>
            </w:pPr>
          </w:p>
        </w:tc>
        <w:tc>
          <w:tcPr>
            <w:tcW w:w="1361" w:type="dxa"/>
            <w:vAlign w:val="center"/>
          </w:tcPr>
          <w:p>
            <w:pPr>
              <w:pStyle w:val="11"/>
            </w:pPr>
            <w:r>
              <w:t>231.00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20407</w:t>
            </w:r>
          </w:p>
        </w:tc>
        <w:tc>
          <w:tcPr>
            <w:tcW w:w="4535" w:type="dxa"/>
            <w:vAlign w:val="center"/>
          </w:tcPr>
          <w:p>
            <w:pPr>
              <w:pStyle w:val="12"/>
            </w:pPr>
            <w:r>
              <w:t>监狱</w:t>
            </w:r>
          </w:p>
        </w:tc>
        <w:tc>
          <w:tcPr>
            <w:tcW w:w="1361" w:type="dxa"/>
            <w:vAlign w:val="center"/>
          </w:tcPr>
          <w:p>
            <w:pPr>
              <w:pStyle w:val="11"/>
            </w:pPr>
            <w:r>
              <w:t>231.00</w:t>
            </w:r>
          </w:p>
        </w:tc>
        <w:tc>
          <w:tcPr>
            <w:tcW w:w="1361" w:type="dxa"/>
            <w:vAlign w:val="center"/>
          </w:tcPr>
          <w:p>
            <w:pPr>
              <w:pStyle w:val="11"/>
            </w:pPr>
          </w:p>
        </w:tc>
        <w:tc>
          <w:tcPr>
            <w:tcW w:w="1361" w:type="dxa"/>
            <w:vAlign w:val="center"/>
          </w:tcPr>
          <w:p>
            <w:pPr>
              <w:pStyle w:val="11"/>
            </w:pPr>
            <w:r>
              <w:t>231.00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2040701</w:t>
            </w:r>
          </w:p>
        </w:tc>
        <w:tc>
          <w:tcPr>
            <w:tcW w:w="4535" w:type="dxa"/>
            <w:vAlign w:val="center"/>
          </w:tcPr>
          <w:p>
            <w:pPr>
              <w:pStyle w:val="12"/>
            </w:pPr>
            <w:r>
              <w:t>行政运行</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2040704</w:t>
            </w:r>
          </w:p>
        </w:tc>
        <w:tc>
          <w:tcPr>
            <w:tcW w:w="4535" w:type="dxa"/>
            <w:vAlign w:val="center"/>
          </w:tcPr>
          <w:p>
            <w:pPr>
              <w:pStyle w:val="12"/>
            </w:pPr>
            <w:r>
              <w:t>罪犯生活及医疗卫生</w:t>
            </w:r>
          </w:p>
        </w:tc>
        <w:tc>
          <w:tcPr>
            <w:tcW w:w="1361" w:type="dxa"/>
            <w:vAlign w:val="center"/>
          </w:tcPr>
          <w:p>
            <w:pPr>
              <w:pStyle w:val="11"/>
            </w:pPr>
            <w:r>
              <w:t>106.00</w:t>
            </w:r>
          </w:p>
        </w:tc>
        <w:tc>
          <w:tcPr>
            <w:tcW w:w="1361" w:type="dxa"/>
            <w:vAlign w:val="center"/>
          </w:tcPr>
          <w:p>
            <w:pPr>
              <w:pStyle w:val="11"/>
            </w:pPr>
          </w:p>
        </w:tc>
        <w:tc>
          <w:tcPr>
            <w:tcW w:w="1361" w:type="dxa"/>
            <w:vAlign w:val="center"/>
          </w:tcPr>
          <w:p>
            <w:pPr>
              <w:pStyle w:val="11"/>
            </w:pPr>
            <w:r>
              <w:t>106.00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2040799</w:t>
            </w:r>
          </w:p>
        </w:tc>
        <w:tc>
          <w:tcPr>
            <w:tcW w:w="4535" w:type="dxa"/>
            <w:vAlign w:val="center"/>
          </w:tcPr>
          <w:p>
            <w:pPr>
              <w:pStyle w:val="12"/>
            </w:pPr>
            <w:r>
              <w:t>其他监狱支出</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474001魏县看守所本级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231.00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231.00</w:t>
            </w:r>
          </w:p>
        </w:tc>
        <w:tc>
          <w:tcPr>
            <w:tcW w:w="1474" w:type="dxa"/>
            <w:vAlign w:val="center"/>
          </w:tcPr>
          <w:p>
            <w:pPr>
              <w:pStyle w:val="11"/>
            </w:pPr>
            <w:r>
              <w:t>231.00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231.00</w:t>
            </w:r>
          </w:p>
        </w:tc>
        <w:tc>
          <w:tcPr>
            <w:tcW w:w="3402" w:type="dxa"/>
            <w:vAlign w:val="center"/>
          </w:tcPr>
          <w:p>
            <w:pPr>
              <w:pStyle w:val="14"/>
            </w:pPr>
            <w:r>
              <w:t>本年支出合计</w:t>
            </w:r>
          </w:p>
        </w:tc>
        <w:tc>
          <w:tcPr>
            <w:tcW w:w="1474" w:type="dxa"/>
            <w:vAlign w:val="center"/>
          </w:tcPr>
          <w:p>
            <w:pPr>
              <w:pStyle w:val="15"/>
            </w:pPr>
            <w:r>
              <w:t>231.00</w:t>
            </w:r>
          </w:p>
        </w:tc>
        <w:tc>
          <w:tcPr>
            <w:tcW w:w="1474" w:type="dxa"/>
            <w:vAlign w:val="center"/>
          </w:tcPr>
          <w:p>
            <w:pPr>
              <w:pStyle w:val="15"/>
            </w:pPr>
            <w:r>
              <w:t>231.00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231.00</w:t>
            </w:r>
          </w:p>
        </w:tc>
        <w:tc>
          <w:tcPr>
            <w:tcW w:w="3402" w:type="dxa"/>
            <w:vAlign w:val="center"/>
          </w:tcPr>
          <w:p>
            <w:pPr>
              <w:pStyle w:val="14"/>
            </w:pPr>
            <w:r>
              <w:t>支出总计</w:t>
            </w:r>
          </w:p>
        </w:tc>
        <w:tc>
          <w:tcPr>
            <w:tcW w:w="1474" w:type="dxa"/>
            <w:vAlign w:val="center"/>
          </w:tcPr>
          <w:p>
            <w:pPr>
              <w:pStyle w:val="15"/>
            </w:pPr>
            <w:r>
              <w:t>231.00</w:t>
            </w:r>
          </w:p>
        </w:tc>
        <w:tc>
          <w:tcPr>
            <w:tcW w:w="1474" w:type="dxa"/>
            <w:vAlign w:val="center"/>
          </w:tcPr>
          <w:p>
            <w:pPr>
              <w:pStyle w:val="15"/>
            </w:pPr>
            <w:r>
              <w:t>231.00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474001魏县看守所本级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231.00</w:t>
            </w:r>
          </w:p>
        </w:tc>
        <w:tc>
          <w:tcPr>
            <w:tcW w:w="2551" w:type="dxa"/>
            <w:vAlign w:val="center"/>
          </w:tcPr>
          <w:p>
            <w:pPr>
              <w:pStyle w:val="15"/>
            </w:pPr>
          </w:p>
        </w:tc>
        <w:tc>
          <w:tcPr>
            <w:tcW w:w="2551" w:type="dxa"/>
            <w:vAlign w:val="center"/>
          </w:tcPr>
          <w:p>
            <w:pPr>
              <w:pStyle w:val="15"/>
            </w:pPr>
            <w:r>
              <w:t>231.00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231.00</w:t>
            </w:r>
          </w:p>
        </w:tc>
        <w:tc>
          <w:tcPr>
            <w:tcW w:w="2551" w:type="dxa"/>
            <w:vAlign w:val="center"/>
          </w:tcPr>
          <w:p>
            <w:pPr>
              <w:pStyle w:val="11"/>
            </w:pPr>
          </w:p>
        </w:tc>
        <w:tc>
          <w:tcPr>
            <w:tcW w:w="2551" w:type="dxa"/>
            <w:vAlign w:val="center"/>
          </w:tcPr>
          <w:p>
            <w:pPr>
              <w:pStyle w:val="11"/>
            </w:pPr>
            <w:r>
              <w:t>231.00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20407</w:t>
            </w:r>
          </w:p>
        </w:tc>
        <w:tc>
          <w:tcPr>
            <w:tcW w:w="4535" w:type="dxa"/>
            <w:vAlign w:val="center"/>
          </w:tcPr>
          <w:p>
            <w:pPr>
              <w:pStyle w:val="12"/>
            </w:pPr>
            <w:r>
              <w:t>监狱</w:t>
            </w:r>
          </w:p>
        </w:tc>
        <w:tc>
          <w:tcPr>
            <w:tcW w:w="2551" w:type="dxa"/>
            <w:vAlign w:val="center"/>
          </w:tcPr>
          <w:p>
            <w:pPr>
              <w:pStyle w:val="11"/>
            </w:pPr>
            <w:r>
              <w:t>231.00</w:t>
            </w:r>
          </w:p>
        </w:tc>
        <w:tc>
          <w:tcPr>
            <w:tcW w:w="2551" w:type="dxa"/>
            <w:vAlign w:val="center"/>
          </w:tcPr>
          <w:p>
            <w:pPr>
              <w:pStyle w:val="11"/>
            </w:pPr>
          </w:p>
        </w:tc>
        <w:tc>
          <w:tcPr>
            <w:tcW w:w="2551" w:type="dxa"/>
            <w:vAlign w:val="center"/>
          </w:tcPr>
          <w:p>
            <w:pPr>
              <w:pStyle w:val="11"/>
            </w:pPr>
            <w:r>
              <w:t>231.00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2040701</w:t>
            </w:r>
          </w:p>
        </w:tc>
        <w:tc>
          <w:tcPr>
            <w:tcW w:w="4535" w:type="dxa"/>
            <w:vAlign w:val="center"/>
          </w:tcPr>
          <w:p>
            <w:pPr>
              <w:pStyle w:val="12"/>
            </w:pPr>
            <w:r>
              <w:t>行政运行</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2040704</w:t>
            </w:r>
          </w:p>
        </w:tc>
        <w:tc>
          <w:tcPr>
            <w:tcW w:w="4535" w:type="dxa"/>
            <w:vAlign w:val="center"/>
          </w:tcPr>
          <w:p>
            <w:pPr>
              <w:pStyle w:val="12"/>
            </w:pPr>
            <w:r>
              <w:t>罪犯生活及医疗卫生</w:t>
            </w:r>
          </w:p>
        </w:tc>
        <w:tc>
          <w:tcPr>
            <w:tcW w:w="2551" w:type="dxa"/>
            <w:vAlign w:val="center"/>
          </w:tcPr>
          <w:p>
            <w:pPr>
              <w:pStyle w:val="11"/>
            </w:pPr>
            <w:r>
              <w:t>106.00</w:t>
            </w:r>
          </w:p>
        </w:tc>
        <w:tc>
          <w:tcPr>
            <w:tcW w:w="2551" w:type="dxa"/>
            <w:vAlign w:val="center"/>
          </w:tcPr>
          <w:p>
            <w:pPr>
              <w:pStyle w:val="11"/>
            </w:pPr>
          </w:p>
        </w:tc>
        <w:tc>
          <w:tcPr>
            <w:tcW w:w="2551" w:type="dxa"/>
            <w:vAlign w:val="center"/>
          </w:tcPr>
          <w:p>
            <w:pPr>
              <w:pStyle w:val="11"/>
            </w:pPr>
            <w:r>
              <w:t>106.00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2040799</w:t>
            </w:r>
          </w:p>
        </w:tc>
        <w:tc>
          <w:tcPr>
            <w:tcW w:w="4535" w:type="dxa"/>
            <w:vAlign w:val="center"/>
          </w:tcPr>
          <w:p>
            <w:pPr>
              <w:pStyle w:val="12"/>
            </w:pPr>
            <w:r>
              <w:t>其他监狱支出</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474001魏县看守所本级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474001魏县看守所本级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474001魏县看守所本级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474001魏县看守所本级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魏县看守所本级2025年单位预算信息公开情况说明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按照《中华人民共和国预算法》、《地方预决算公开操作规程》和《关于进一步推进预算公开工作的实施意见》规定，现将魏县看守所本级2025年单位预算公开如下：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1、依据国家法律对被羁押的人犯实行武装警戒看守，保障安全；</w:t>
      </w:r>
    </w:p>
    <w:p>
      <w:pPr>
        <w:pStyle w:val="17"/>
      </w:pPr>
      <w:r>
        <w:t>2、对在押人员进行教育；</w:t>
      </w:r>
    </w:p>
    <w:p>
      <w:pPr>
        <w:pStyle w:val="17"/>
      </w:pPr>
      <w:r>
        <w:t>3、管理在押人员的生活和卫生；</w:t>
      </w:r>
    </w:p>
    <w:p>
      <w:pPr>
        <w:pStyle w:val="17"/>
      </w:pPr>
      <w:r>
        <w:t>4、保障侦查、起诉和审判工作的顺利进行。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魏县看守所本级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231.00万元，其中：一般公共预算收入231.00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看守所本级年度单位预算中支出预算的总体情况。2025年支出预算231.00万元，其中基本支出0.00万元，包括人员经费0.00万元和日常公用经费0.00万元；项目支出231.00万元，主要为其中人员经费支出预算0万元（我单位人员统一在公安局管理），日常公用经费支出预算0万元，项目支出231万元。</w:t>
      </w:r>
    </w:p>
    <w:p>
      <w:pPr>
        <w:pStyle w:val="18"/>
      </w:pPr>
      <w:r>
        <w:t>3、比上年增减情况</w:t>
      </w:r>
    </w:p>
    <w:p>
      <w:pPr>
        <w:pStyle w:val="18"/>
      </w:pPr>
      <w:r>
        <w:t>2025年预算收支安排231.00万元，较2024年预算增加80.00万元，其中：基本支出增加0.00万元，主要为监区修缮费，用于看守所监区陈旧设施更新更换，牢房维修维护，各种配套设施维修维护。项目支出增加80.00万元，主要为监区修缮费，用于看守所监区陈旧设施更新更换，牢房维修维护，各种配套设施维修维护。</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因公出国（境）费、公务用车购置及运维费和业务招待费均未安排，与去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1、2025年监区运行经费绩效目标表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13043425P000001101061</w:t>
            </w:r>
          </w:p>
        </w:tc>
        <w:tc>
          <w:tcPr>
            <w:tcW w:w="2835" w:type="dxa"/>
            <w:vAlign w:val="center"/>
          </w:tcPr>
          <w:p>
            <w:pPr>
              <w:pStyle w:val="10"/>
            </w:pPr>
            <w:r>
              <w:t>项目名称</w:t>
            </w:r>
          </w:p>
        </w:tc>
        <w:tc>
          <w:tcPr>
            <w:tcW w:w="6095" w:type="dxa"/>
            <w:gridSpan w:val="3"/>
            <w:vAlign w:val="center"/>
          </w:tcPr>
          <w:p>
            <w:pPr>
              <w:pStyle w:val="12"/>
            </w:pPr>
            <w:r>
              <w:t>2025年监区运行经费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全县监所按照相关标准做好硬件设施建设、被监管人员生活、卫生、医疗保障工作。在押人数累计3300人左右水电费 防疫物资等费用共计30万元</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1."""全县监所按照相关标准做好硬件设施建设、被监管人员生活、卫生、医疗保障工作。在押人数累计3300人左右水电费 防疫物资等费用共计30万元</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100%</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监管系统重大保障处理响应时间</w:t>
            </w:r>
          </w:p>
        </w:tc>
        <w:tc>
          <w:tcPr>
            <w:tcW w:w="5386" w:type="dxa"/>
            <w:vAlign w:val="center"/>
          </w:tcPr>
          <w:p>
            <w:pPr>
              <w:pStyle w:val="12"/>
            </w:pPr>
            <w:r>
              <w:t>监管系统重大保障处理响应时间</w:t>
            </w:r>
          </w:p>
        </w:tc>
        <w:tc>
          <w:tcPr>
            <w:tcW w:w="2268" w:type="dxa"/>
            <w:vAlign w:val="center"/>
          </w:tcPr>
          <w:p>
            <w:pPr>
              <w:pStyle w:val="12"/>
            </w:pPr>
            <w:r>
              <w:t>≤6小时</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预算总金额</w:t>
            </w:r>
          </w:p>
        </w:tc>
        <w:tc>
          <w:tcPr>
            <w:tcW w:w="5386" w:type="dxa"/>
            <w:vAlign w:val="center"/>
          </w:tcPr>
          <w:p>
            <w:pPr>
              <w:pStyle w:val="12"/>
            </w:pPr>
            <w:r>
              <w:t>预算总金额</w:t>
            </w:r>
          </w:p>
        </w:tc>
        <w:tc>
          <w:tcPr>
            <w:tcW w:w="2268" w:type="dxa"/>
            <w:vAlign w:val="center"/>
          </w:tcPr>
          <w:p>
            <w:pPr>
              <w:pStyle w:val="12"/>
            </w:pPr>
            <w:r>
              <w:t>60万元</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在押人数</w:t>
            </w:r>
          </w:p>
        </w:tc>
        <w:tc>
          <w:tcPr>
            <w:tcW w:w="5386" w:type="dxa"/>
            <w:vAlign w:val="center"/>
          </w:tcPr>
          <w:p>
            <w:pPr>
              <w:pStyle w:val="12"/>
            </w:pPr>
            <w:r>
              <w:t>累计在押人数</w:t>
            </w:r>
          </w:p>
        </w:tc>
        <w:tc>
          <w:tcPr>
            <w:tcW w:w="2268" w:type="dxa"/>
            <w:vAlign w:val="center"/>
          </w:tcPr>
          <w:p>
            <w:pPr>
              <w:pStyle w:val="12"/>
            </w:pPr>
            <w:r>
              <w:t>≤3300人</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监狱戒毒所安全事故发生降低率(%)</w:t>
            </w:r>
          </w:p>
        </w:tc>
        <w:tc>
          <w:tcPr>
            <w:tcW w:w="5386" w:type="dxa"/>
            <w:vAlign w:val="center"/>
          </w:tcPr>
          <w:p>
            <w:pPr>
              <w:pStyle w:val="12"/>
            </w:pPr>
            <w:r>
              <w:t>监狱戒毒所安全事故发生降低率(%)</w:t>
            </w:r>
          </w:p>
        </w:tc>
        <w:tc>
          <w:tcPr>
            <w:tcW w:w="2268" w:type="dxa"/>
            <w:vAlign w:val="center"/>
          </w:tcPr>
          <w:p>
            <w:pPr>
              <w:pStyle w:val="12"/>
            </w:pPr>
            <w:r>
              <w:t>≤10%</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提升队伍形象</w:t>
            </w:r>
          </w:p>
        </w:tc>
        <w:tc>
          <w:tcPr>
            <w:tcW w:w="5386" w:type="dxa"/>
            <w:vAlign w:val="center"/>
          </w:tcPr>
          <w:p>
            <w:pPr>
              <w:pStyle w:val="12"/>
            </w:pPr>
            <w:r>
              <w:t>提升监管队伍形象</w:t>
            </w:r>
          </w:p>
        </w:tc>
        <w:tc>
          <w:tcPr>
            <w:tcW w:w="2268" w:type="dxa"/>
            <w:vAlign w:val="center"/>
          </w:tcPr>
          <w:p>
            <w:pPr>
              <w:pStyle w:val="12"/>
            </w:pPr>
            <w:r>
              <w:t>有效提升，群众满意</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监狱辅助管理人员（工勤人员）满意度</w:t>
            </w:r>
          </w:p>
        </w:tc>
        <w:tc>
          <w:tcPr>
            <w:tcW w:w="5386" w:type="dxa"/>
            <w:vAlign w:val="center"/>
          </w:tcPr>
          <w:p>
            <w:pPr>
              <w:pStyle w:val="12"/>
            </w:pPr>
            <w:r>
              <w:t>监狱辅助管理人员（工勤人员）满意度</w:t>
            </w:r>
          </w:p>
        </w:tc>
        <w:tc>
          <w:tcPr>
            <w:tcW w:w="2268" w:type="dxa"/>
            <w:vAlign w:val="center"/>
          </w:tcPr>
          <w:p>
            <w:pPr>
              <w:pStyle w:val="12"/>
            </w:pPr>
            <w:r>
              <w:t>≥90%</w:t>
            </w:r>
          </w:p>
        </w:tc>
        <w:tc>
          <w:tcPr>
            <w:tcW w:w="1276" w:type="dxa"/>
            <w:vAlign w:val="center"/>
          </w:tcPr>
          <w:p>
            <w:pPr>
              <w:pStyle w:val="12"/>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2、2025年犯人生活费绩效目标表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13043425P00430610001K</w:t>
            </w:r>
          </w:p>
        </w:tc>
        <w:tc>
          <w:tcPr>
            <w:tcW w:w="2835" w:type="dxa"/>
            <w:vAlign w:val="center"/>
          </w:tcPr>
          <w:p>
            <w:pPr>
              <w:pStyle w:val="10"/>
            </w:pPr>
            <w:r>
              <w:t>项目名称</w:t>
            </w:r>
          </w:p>
        </w:tc>
        <w:tc>
          <w:tcPr>
            <w:tcW w:w="6095" w:type="dxa"/>
            <w:gridSpan w:val="3"/>
            <w:vAlign w:val="center"/>
          </w:tcPr>
          <w:p>
            <w:pPr>
              <w:pStyle w:val="12"/>
            </w:pPr>
            <w:r>
              <w:t>2025年犯人生活费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87.00</w:t>
            </w:r>
          </w:p>
        </w:tc>
        <w:tc>
          <w:tcPr>
            <w:tcW w:w="2835" w:type="dxa"/>
            <w:vAlign w:val="center"/>
          </w:tcPr>
          <w:p>
            <w:pPr>
              <w:pStyle w:val="10"/>
            </w:pPr>
            <w:r>
              <w:t>其中：财政    资金</w:t>
            </w:r>
          </w:p>
        </w:tc>
        <w:tc>
          <w:tcPr>
            <w:tcW w:w="2551" w:type="dxa"/>
            <w:vAlign w:val="center"/>
          </w:tcPr>
          <w:p>
            <w:pPr>
              <w:pStyle w:val="12"/>
            </w:pPr>
            <w:r>
              <w:t>87.00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全县公安监所管理和安全防范水平不断提升；全县监所按照相关标准做好被监管人员生活保障工作。月在押量270人，每人每天约8.75元。</w:t>
            </w:r>
          </w:p>
          <w:p>
            <w:pPr>
              <w:pStyle w:val="12"/>
            </w:pP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1."""全县公安监所管理和安全防范水平不断提升；全县监所按照相关标准做好被监管人员生活保障工作。月在押量270人，每人每天约8.75元。</w:t>
            </w:r>
          </w:p>
          <w:p>
            <w:pPr>
              <w:pStyle w:val="12"/>
            </w:pPr>
            <w:r>
              <w:t>""</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人均生活成本</w:t>
            </w:r>
          </w:p>
        </w:tc>
        <w:tc>
          <w:tcPr>
            <w:tcW w:w="5386" w:type="dxa"/>
            <w:vAlign w:val="center"/>
          </w:tcPr>
          <w:p>
            <w:pPr>
              <w:pStyle w:val="12"/>
            </w:pPr>
            <w:r>
              <w:t>人均生活成本</w:t>
            </w:r>
          </w:p>
        </w:tc>
        <w:tc>
          <w:tcPr>
            <w:tcW w:w="2268" w:type="dxa"/>
            <w:vAlign w:val="center"/>
          </w:tcPr>
          <w:p>
            <w:pPr>
              <w:pStyle w:val="12"/>
            </w:pPr>
            <w:r>
              <w:t>≤8.75（元/天）</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在押人数</w:t>
            </w:r>
          </w:p>
        </w:tc>
        <w:tc>
          <w:tcPr>
            <w:tcW w:w="5386" w:type="dxa"/>
            <w:vAlign w:val="center"/>
          </w:tcPr>
          <w:p>
            <w:pPr>
              <w:pStyle w:val="12"/>
            </w:pPr>
            <w:r>
              <w:t>累计在押人数</w:t>
            </w:r>
          </w:p>
        </w:tc>
        <w:tc>
          <w:tcPr>
            <w:tcW w:w="2268" w:type="dxa"/>
            <w:vAlign w:val="center"/>
          </w:tcPr>
          <w:p>
            <w:pPr>
              <w:pStyle w:val="12"/>
            </w:pPr>
            <w:r>
              <w:t>≥3300人</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安全事故发生降低率</w:t>
            </w:r>
          </w:p>
        </w:tc>
        <w:tc>
          <w:tcPr>
            <w:tcW w:w="5386" w:type="dxa"/>
            <w:vAlign w:val="center"/>
          </w:tcPr>
          <w:p>
            <w:pPr>
              <w:pStyle w:val="12"/>
            </w:pPr>
            <w:r>
              <w:t>安全事故发生降低率</w:t>
            </w:r>
          </w:p>
        </w:tc>
        <w:tc>
          <w:tcPr>
            <w:tcW w:w="2268" w:type="dxa"/>
            <w:vAlign w:val="center"/>
          </w:tcPr>
          <w:p>
            <w:pPr>
              <w:pStyle w:val="12"/>
            </w:pPr>
            <w:r>
              <w:t>≥5%</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犯人生活保障水平</w:t>
            </w:r>
          </w:p>
        </w:tc>
        <w:tc>
          <w:tcPr>
            <w:tcW w:w="5386" w:type="dxa"/>
            <w:vAlign w:val="center"/>
          </w:tcPr>
          <w:p>
            <w:pPr>
              <w:pStyle w:val="12"/>
            </w:pPr>
            <w:r>
              <w:t>效果持续时间</w:t>
            </w:r>
          </w:p>
        </w:tc>
        <w:tc>
          <w:tcPr>
            <w:tcW w:w="2268" w:type="dxa"/>
            <w:vAlign w:val="center"/>
          </w:tcPr>
          <w:p>
            <w:pPr>
              <w:pStyle w:val="12"/>
            </w:pPr>
            <w:r>
              <w:t>有效保障</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被羁押人员每百人各类安全事故发生率</w:t>
            </w:r>
          </w:p>
        </w:tc>
        <w:tc>
          <w:tcPr>
            <w:tcW w:w="5386" w:type="dxa"/>
            <w:vAlign w:val="center"/>
          </w:tcPr>
          <w:p>
            <w:pPr>
              <w:pStyle w:val="12"/>
            </w:pPr>
            <w:r>
              <w:t>被羁押人员每百人各类安全事故发生率</w:t>
            </w:r>
          </w:p>
        </w:tc>
        <w:tc>
          <w:tcPr>
            <w:tcW w:w="2268" w:type="dxa"/>
            <w:vAlign w:val="center"/>
          </w:tcPr>
          <w:p>
            <w:pPr>
              <w:pStyle w:val="12"/>
            </w:pPr>
            <w:r>
              <w:t>≤20%</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羁押人员安全感及满意度</w:t>
            </w:r>
          </w:p>
        </w:tc>
        <w:tc>
          <w:tcPr>
            <w:tcW w:w="5386" w:type="dxa"/>
            <w:vAlign w:val="center"/>
          </w:tcPr>
          <w:p>
            <w:pPr>
              <w:pStyle w:val="12"/>
            </w:pPr>
            <w:r>
              <w:t>调查人员满意人数占调查总数的比例</w:t>
            </w:r>
          </w:p>
        </w:tc>
        <w:tc>
          <w:tcPr>
            <w:tcW w:w="2268" w:type="dxa"/>
            <w:vAlign w:val="center"/>
          </w:tcPr>
          <w:p>
            <w:pPr>
              <w:pStyle w:val="12"/>
            </w:pPr>
            <w:r>
              <w:t>≥90%</w:t>
            </w:r>
          </w:p>
        </w:tc>
        <w:tc>
          <w:tcPr>
            <w:tcW w:w="1276" w:type="dxa"/>
            <w:vAlign w:val="center"/>
          </w:tcPr>
          <w:p>
            <w:pPr>
              <w:pStyle w:val="12"/>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3、2025年犯人医疗费绩效目标表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13043425P00430610004E</w:t>
            </w:r>
          </w:p>
        </w:tc>
        <w:tc>
          <w:tcPr>
            <w:tcW w:w="2835" w:type="dxa"/>
            <w:vAlign w:val="center"/>
          </w:tcPr>
          <w:p>
            <w:pPr>
              <w:pStyle w:val="10"/>
            </w:pPr>
            <w:r>
              <w:t>项目名称</w:t>
            </w:r>
          </w:p>
        </w:tc>
        <w:tc>
          <w:tcPr>
            <w:tcW w:w="6095" w:type="dxa"/>
            <w:gridSpan w:val="3"/>
            <w:vAlign w:val="center"/>
          </w:tcPr>
          <w:p>
            <w:pPr>
              <w:pStyle w:val="12"/>
            </w:pPr>
            <w:r>
              <w:t>2025年犯人医疗费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"全县监所按照相关标准做好被监管人员卫生、医疗保障工作，不断提高监所卫生医疗水平。患病人数600人  ，人均医疗成本约200元。</w:t>
            </w:r>
            <w:r>
              <w:tab/>
            </w:r>
            <w:r>
              <w:tab/>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1.全县监所按照相关标准做好被监管人员卫生、医疗保障工作，不断提高监所卫生医疗水平。患病人数600人  ，人均医疗成本约200元。</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患病人数量</w:t>
            </w:r>
          </w:p>
        </w:tc>
        <w:tc>
          <w:tcPr>
            <w:tcW w:w="5386" w:type="dxa"/>
            <w:vAlign w:val="center"/>
          </w:tcPr>
          <w:p>
            <w:pPr>
              <w:pStyle w:val="12"/>
            </w:pPr>
            <w:r>
              <w:t>患病违法人数量</w:t>
            </w:r>
          </w:p>
        </w:tc>
        <w:tc>
          <w:tcPr>
            <w:tcW w:w="2268" w:type="dxa"/>
            <w:vAlign w:val="center"/>
          </w:tcPr>
          <w:p>
            <w:pPr>
              <w:pStyle w:val="12"/>
            </w:pPr>
            <w:r>
              <w:t>≥600人</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人均医疗成本</w:t>
            </w:r>
          </w:p>
        </w:tc>
        <w:tc>
          <w:tcPr>
            <w:tcW w:w="5386" w:type="dxa"/>
            <w:vAlign w:val="center"/>
          </w:tcPr>
          <w:p>
            <w:pPr>
              <w:pStyle w:val="12"/>
            </w:pPr>
            <w:r>
              <w:t>人均医疗成本</w:t>
            </w:r>
          </w:p>
        </w:tc>
        <w:tc>
          <w:tcPr>
            <w:tcW w:w="2268" w:type="dxa"/>
            <w:vAlign w:val="center"/>
          </w:tcPr>
          <w:p>
            <w:pPr>
              <w:pStyle w:val="12"/>
            </w:pPr>
            <w:r>
              <w:t>≤200（元/人）</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安全事故发生降低率</w:t>
            </w:r>
          </w:p>
        </w:tc>
        <w:tc>
          <w:tcPr>
            <w:tcW w:w="5386" w:type="dxa"/>
            <w:vAlign w:val="center"/>
          </w:tcPr>
          <w:p>
            <w:pPr>
              <w:pStyle w:val="12"/>
            </w:pPr>
            <w:r>
              <w:t>监所安全事故发生数量比去年同期下降比率</w:t>
            </w:r>
          </w:p>
        </w:tc>
        <w:tc>
          <w:tcPr>
            <w:tcW w:w="2268" w:type="dxa"/>
            <w:vAlign w:val="center"/>
          </w:tcPr>
          <w:p>
            <w:pPr>
              <w:pStyle w:val="12"/>
            </w:pPr>
            <w:r>
              <w:t>≥5%</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提供救治保障及时性</w:t>
            </w:r>
          </w:p>
        </w:tc>
        <w:tc>
          <w:tcPr>
            <w:tcW w:w="5386" w:type="dxa"/>
            <w:vAlign w:val="center"/>
          </w:tcPr>
          <w:p>
            <w:pPr>
              <w:pStyle w:val="12"/>
            </w:pPr>
            <w:r>
              <w:t>提供救治保障及时性</w:t>
            </w:r>
          </w:p>
        </w:tc>
        <w:tc>
          <w:tcPr>
            <w:tcW w:w="2268" w:type="dxa"/>
            <w:vAlign w:val="center"/>
          </w:tcPr>
          <w:p>
            <w:pPr>
              <w:pStyle w:val="12"/>
            </w:pPr>
            <w:r>
              <w:t>能够及时救治</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国家明令淘汰类污染项目违法犯罪降低率</w:t>
            </w:r>
          </w:p>
        </w:tc>
        <w:tc>
          <w:tcPr>
            <w:tcW w:w="5386" w:type="dxa"/>
            <w:vAlign w:val="center"/>
          </w:tcPr>
          <w:p>
            <w:pPr>
              <w:pStyle w:val="12"/>
            </w:pPr>
            <w:r>
              <w:t>国家明令淘汰类污染项目违法犯罪下降比率</w:t>
            </w:r>
          </w:p>
        </w:tc>
        <w:tc>
          <w:tcPr>
            <w:tcW w:w="2268" w:type="dxa"/>
            <w:vAlign w:val="center"/>
          </w:tcPr>
          <w:p>
            <w:pPr>
              <w:pStyle w:val="12"/>
            </w:pPr>
            <w:r>
              <w:t>≥20%</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犯人健康水平</w:t>
            </w:r>
          </w:p>
        </w:tc>
        <w:tc>
          <w:tcPr>
            <w:tcW w:w="5386" w:type="dxa"/>
            <w:vAlign w:val="center"/>
          </w:tcPr>
          <w:p>
            <w:pPr>
              <w:pStyle w:val="12"/>
            </w:pPr>
            <w:r>
              <w:t>犯人健康水平</w:t>
            </w:r>
          </w:p>
        </w:tc>
        <w:tc>
          <w:tcPr>
            <w:tcW w:w="2268" w:type="dxa"/>
            <w:vAlign w:val="center"/>
          </w:tcPr>
          <w:p>
            <w:pPr>
              <w:pStyle w:val="12"/>
            </w:pPr>
            <w:r>
              <w:t>有效保障</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羁押人员安全感及满意度</w:t>
            </w:r>
          </w:p>
        </w:tc>
        <w:tc>
          <w:tcPr>
            <w:tcW w:w="5386" w:type="dxa"/>
            <w:vAlign w:val="center"/>
          </w:tcPr>
          <w:p>
            <w:pPr>
              <w:pStyle w:val="12"/>
            </w:pPr>
            <w:r>
              <w:t>调查人员满意人数占调查总数的比例</w:t>
            </w:r>
          </w:p>
        </w:tc>
        <w:tc>
          <w:tcPr>
            <w:tcW w:w="2268" w:type="dxa"/>
            <w:vAlign w:val="center"/>
          </w:tcPr>
          <w:p>
            <w:pPr>
              <w:pStyle w:val="12"/>
            </w:pPr>
            <w:r>
              <w:t>≥90%</w:t>
            </w:r>
          </w:p>
        </w:tc>
        <w:tc>
          <w:tcPr>
            <w:tcW w:w="1276" w:type="dxa"/>
            <w:vAlign w:val="center"/>
          </w:tcPr>
          <w:p>
            <w:pPr>
              <w:pStyle w:val="12"/>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4、2025年犯人衣被费绩效目标表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13043425P004306100027</w:t>
            </w:r>
          </w:p>
        </w:tc>
        <w:tc>
          <w:tcPr>
            <w:tcW w:w="2835" w:type="dxa"/>
            <w:vAlign w:val="center"/>
          </w:tcPr>
          <w:p>
            <w:pPr>
              <w:pStyle w:val="10"/>
            </w:pPr>
            <w:r>
              <w:t>项目名称</w:t>
            </w:r>
          </w:p>
        </w:tc>
        <w:tc>
          <w:tcPr>
            <w:tcW w:w="6095" w:type="dxa"/>
            <w:gridSpan w:val="3"/>
            <w:vAlign w:val="center"/>
          </w:tcPr>
          <w:p>
            <w:pPr>
              <w:pStyle w:val="12"/>
            </w:pPr>
            <w:r>
              <w:t>2025年犯人衣被费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为提高监所管理水平标准化建设，监所按照相关标准做好被监管人员生活和后勤保障工作。全年需更换被褥、号服等131套，每套为268元。</w:t>
            </w:r>
          </w:p>
          <w:p>
            <w:pPr>
              <w:pStyle w:val="12"/>
            </w:pP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1."""""""为提高监所管理水平标准化建设，监所按照相关标准做好被监管人员生活和后勤保障工作。全年需更换被褥、号服等131套，每套为268元。</w:t>
            </w:r>
          </w:p>
          <w:p>
            <w:pPr>
              <w:pStyle w:val="12"/>
            </w:pPr>
            <w:r>
              <w:t>""""</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更新购置号服、被褥、床单、被罩等数量</w:t>
            </w:r>
          </w:p>
        </w:tc>
        <w:tc>
          <w:tcPr>
            <w:tcW w:w="5386" w:type="dxa"/>
            <w:vAlign w:val="center"/>
          </w:tcPr>
          <w:p>
            <w:pPr>
              <w:pStyle w:val="12"/>
            </w:pPr>
            <w:r>
              <w:t>更新购置号服、被褥、床单、被罩等数量</w:t>
            </w:r>
          </w:p>
        </w:tc>
        <w:tc>
          <w:tcPr>
            <w:tcW w:w="2268" w:type="dxa"/>
            <w:vAlign w:val="center"/>
          </w:tcPr>
          <w:p>
            <w:pPr>
              <w:pStyle w:val="12"/>
            </w:pPr>
            <w:r>
              <w:t>≥131套</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号服、被褥、床单、被罩等成本</w:t>
            </w:r>
          </w:p>
        </w:tc>
        <w:tc>
          <w:tcPr>
            <w:tcW w:w="5386" w:type="dxa"/>
            <w:vAlign w:val="center"/>
          </w:tcPr>
          <w:p>
            <w:pPr>
              <w:pStyle w:val="12"/>
            </w:pPr>
            <w:r>
              <w:t>号服、被褥、床单、被罩等购置单价</w:t>
            </w:r>
          </w:p>
        </w:tc>
        <w:tc>
          <w:tcPr>
            <w:tcW w:w="2268" w:type="dxa"/>
            <w:vAlign w:val="center"/>
          </w:tcPr>
          <w:p>
            <w:pPr>
              <w:pStyle w:val="12"/>
            </w:pPr>
            <w:r>
              <w:t>≤268（元/套）</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购置物品合格率</w:t>
            </w:r>
          </w:p>
        </w:tc>
        <w:tc>
          <w:tcPr>
            <w:tcW w:w="5386" w:type="dxa"/>
            <w:vAlign w:val="center"/>
          </w:tcPr>
          <w:p>
            <w:pPr>
              <w:pStyle w:val="12"/>
            </w:pPr>
            <w:r>
              <w:t>合格物品/购买的全部物品</w:t>
            </w:r>
          </w:p>
        </w:tc>
        <w:tc>
          <w:tcPr>
            <w:tcW w:w="2268" w:type="dxa"/>
            <w:vAlign w:val="center"/>
          </w:tcPr>
          <w:p>
            <w:pPr>
              <w:pStyle w:val="12"/>
            </w:pPr>
            <w:r>
              <w:t>≥95%</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衣被到位及时率</w:t>
            </w:r>
          </w:p>
        </w:tc>
        <w:tc>
          <w:tcPr>
            <w:tcW w:w="5386" w:type="dxa"/>
            <w:vAlign w:val="center"/>
          </w:tcPr>
          <w:p>
            <w:pPr>
              <w:pStyle w:val="12"/>
            </w:pPr>
            <w:r>
              <w:t>衣被到位及时率</w:t>
            </w:r>
          </w:p>
        </w:tc>
        <w:tc>
          <w:tcPr>
            <w:tcW w:w="2268" w:type="dxa"/>
            <w:vAlign w:val="center"/>
          </w:tcPr>
          <w:p>
            <w:pPr>
              <w:pStyle w:val="12"/>
            </w:pPr>
            <w:r>
              <w:t>100%</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国家明令淘汰类污染项目违法犯罪降低率</w:t>
            </w:r>
          </w:p>
        </w:tc>
        <w:tc>
          <w:tcPr>
            <w:tcW w:w="5386" w:type="dxa"/>
            <w:vAlign w:val="center"/>
          </w:tcPr>
          <w:p>
            <w:pPr>
              <w:pStyle w:val="12"/>
            </w:pPr>
            <w:r>
              <w:t>国家明令淘汰类污染项目违法犯罪下降比率</w:t>
            </w:r>
          </w:p>
        </w:tc>
        <w:tc>
          <w:tcPr>
            <w:tcW w:w="2268" w:type="dxa"/>
            <w:vAlign w:val="center"/>
          </w:tcPr>
          <w:p>
            <w:pPr>
              <w:pStyle w:val="12"/>
            </w:pPr>
            <w:r>
              <w:t>≥10%</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犯人正常生活保障水平</w:t>
            </w:r>
          </w:p>
        </w:tc>
        <w:tc>
          <w:tcPr>
            <w:tcW w:w="5386" w:type="dxa"/>
            <w:vAlign w:val="center"/>
          </w:tcPr>
          <w:p>
            <w:pPr>
              <w:pStyle w:val="12"/>
            </w:pPr>
            <w:r>
              <w:t>犯人正常生活保障水平</w:t>
            </w:r>
          </w:p>
        </w:tc>
        <w:tc>
          <w:tcPr>
            <w:tcW w:w="2268" w:type="dxa"/>
            <w:vAlign w:val="center"/>
          </w:tcPr>
          <w:p>
            <w:pPr>
              <w:pStyle w:val="12"/>
            </w:pPr>
            <w:r>
              <w:t>有效保障</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羁押人员安全感及满意度</w:t>
            </w:r>
          </w:p>
        </w:tc>
        <w:tc>
          <w:tcPr>
            <w:tcW w:w="5386" w:type="dxa"/>
            <w:vAlign w:val="center"/>
          </w:tcPr>
          <w:p>
            <w:pPr>
              <w:pStyle w:val="12"/>
            </w:pPr>
            <w:r>
              <w:t>调查人员满意人数占调查总数的比例</w:t>
            </w:r>
          </w:p>
        </w:tc>
        <w:tc>
          <w:tcPr>
            <w:tcW w:w="2268" w:type="dxa"/>
            <w:vAlign w:val="center"/>
          </w:tcPr>
          <w:p>
            <w:pPr>
              <w:pStyle w:val="12"/>
            </w:pPr>
            <w:r>
              <w:t>≥90%</w:t>
            </w:r>
          </w:p>
        </w:tc>
        <w:tc>
          <w:tcPr>
            <w:tcW w:w="1276" w:type="dxa"/>
            <w:vAlign w:val="center"/>
          </w:tcPr>
          <w:p>
            <w:pPr>
              <w:pStyle w:val="12"/>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5、2025年监区修缮费绩效目标表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13043425P004306100052</w:t>
            </w:r>
          </w:p>
        </w:tc>
        <w:tc>
          <w:tcPr>
            <w:tcW w:w="2835" w:type="dxa"/>
            <w:vAlign w:val="center"/>
          </w:tcPr>
          <w:p>
            <w:pPr>
              <w:pStyle w:val="10"/>
            </w:pPr>
            <w:r>
              <w:t>项目名称</w:t>
            </w:r>
          </w:p>
        </w:tc>
        <w:tc>
          <w:tcPr>
            <w:tcW w:w="6095" w:type="dxa"/>
            <w:gridSpan w:val="3"/>
            <w:vAlign w:val="center"/>
          </w:tcPr>
          <w:p>
            <w:pPr>
              <w:pStyle w:val="12"/>
            </w:pPr>
            <w:r>
              <w:t>2025年监区修缮费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"全县监所按照相关标准做好硬件设施建设、被监管人员生活、卫生、医疗保障工作。在押人数累计3300人左右水电费 物资等费用共计65万元</w:t>
            </w:r>
            <w:r>
              <w:tab/>
            </w:r>
            <w:r>
              <w:tab/>
            </w:r>
            <w:r>
              <w:tab/>
            </w:r>
            <w:r>
              <w:tab/>
            </w:r>
            <w:r>
              <w:tab/>
            </w:r>
            <w:r>
              <w:tab/>
            </w:r>
          </w:p>
          <w:p>
            <w:pPr>
              <w:pStyle w:val="12"/>
            </w:pP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1."""""""全县监所按照相关标准做好硬件设施建设、被监管人员生活、卫生、医疗保障工作。在押人数累计3300人左右水电费 物资等费用共计65万元</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100%</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监管系统重大保障处理响应时间</w:t>
            </w:r>
          </w:p>
        </w:tc>
        <w:tc>
          <w:tcPr>
            <w:tcW w:w="5386" w:type="dxa"/>
            <w:vAlign w:val="center"/>
          </w:tcPr>
          <w:p>
            <w:pPr>
              <w:pStyle w:val="12"/>
            </w:pPr>
            <w:r>
              <w:t>监管系统重大保障处理响应时间</w:t>
            </w:r>
          </w:p>
        </w:tc>
        <w:tc>
          <w:tcPr>
            <w:tcW w:w="2268" w:type="dxa"/>
            <w:vAlign w:val="center"/>
          </w:tcPr>
          <w:p>
            <w:pPr>
              <w:pStyle w:val="12"/>
            </w:pPr>
            <w:r>
              <w:t>≤6小时</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预算总金额</w:t>
            </w:r>
          </w:p>
        </w:tc>
        <w:tc>
          <w:tcPr>
            <w:tcW w:w="5386" w:type="dxa"/>
            <w:vAlign w:val="center"/>
          </w:tcPr>
          <w:p>
            <w:pPr>
              <w:pStyle w:val="12"/>
            </w:pPr>
            <w:r>
              <w:t>预算总金额</w:t>
            </w:r>
          </w:p>
        </w:tc>
        <w:tc>
          <w:tcPr>
            <w:tcW w:w="2268" w:type="dxa"/>
            <w:vAlign w:val="center"/>
          </w:tcPr>
          <w:p>
            <w:pPr>
              <w:pStyle w:val="12"/>
            </w:pPr>
            <w:r>
              <w:t>65万元</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在押人数</w:t>
            </w:r>
          </w:p>
        </w:tc>
        <w:tc>
          <w:tcPr>
            <w:tcW w:w="5386" w:type="dxa"/>
            <w:vAlign w:val="center"/>
          </w:tcPr>
          <w:p>
            <w:pPr>
              <w:pStyle w:val="12"/>
            </w:pPr>
            <w:r>
              <w:t>累计在押人数</w:t>
            </w:r>
          </w:p>
        </w:tc>
        <w:tc>
          <w:tcPr>
            <w:tcW w:w="2268" w:type="dxa"/>
            <w:vAlign w:val="center"/>
          </w:tcPr>
          <w:p>
            <w:pPr>
              <w:pStyle w:val="12"/>
            </w:pPr>
            <w:r>
              <w:t>≤3300人</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监狱戒毒所安全事故发生降低率(%)</w:t>
            </w:r>
          </w:p>
        </w:tc>
        <w:tc>
          <w:tcPr>
            <w:tcW w:w="5386" w:type="dxa"/>
            <w:vAlign w:val="center"/>
          </w:tcPr>
          <w:p>
            <w:pPr>
              <w:pStyle w:val="12"/>
            </w:pPr>
            <w:r>
              <w:t>监狱戒毒所安全事故发生降低率(%)</w:t>
            </w:r>
          </w:p>
        </w:tc>
        <w:tc>
          <w:tcPr>
            <w:tcW w:w="2268" w:type="dxa"/>
            <w:vAlign w:val="center"/>
          </w:tcPr>
          <w:p>
            <w:pPr>
              <w:pStyle w:val="12"/>
            </w:pPr>
            <w:r>
              <w:t>≤10%</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提升队伍形象</w:t>
            </w:r>
          </w:p>
        </w:tc>
        <w:tc>
          <w:tcPr>
            <w:tcW w:w="5386" w:type="dxa"/>
            <w:vAlign w:val="center"/>
          </w:tcPr>
          <w:p>
            <w:pPr>
              <w:pStyle w:val="12"/>
            </w:pPr>
            <w:r>
              <w:t>提升监管队伍形象</w:t>
            </w:r>
          </w:p>
        </w:tc>
        <w:tc>
          <w:tcPr>
            <w:tcW w:w="2268" w:type="dxa"/>
            <w:vAlign w:val="center"/>
          </w:tcPr>
          <w:p>
            <w:pPr>
              <w:pStyle w:val="12"/>
            </w:pPr>
            <w:r>
              <w:t>有效提升，群众满意</w:t>
            </w:r>
          </w:p>
        </w:tc>
        <w:tc>
          <w:tcPr>
            <w:tcW w:w="1276" w:type="dxa"/>
            <w:vAlign w:val="center"/>
          </w:tcPr>
          <w:p>
            <w:pPr>
              <w:pStyle w:val="12"/>
            </w:pPr>
            <w:r>
              <w:t>根据上级文件规定及实际情况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监狱辅助管理人员（工勤人员）满意度</w:t>
            </w:r>
          </w:p>
        </w:tc>
        <w:tc>
          <w:tcPr>
            <w:tcW w:w="5386" w:type="dxa"/>
            <w:vAlign w:val="center"/>
          </w:tcPr>
          <w:p>
            <w:pPr>
              <w:pStyle w:val="12"/>
            </w:pPr>
            <w:r>
              <w:t>监狱辅助管理人员（工勤人员）满意度</w:t>
            </w:r>
          </w:p>
        </w:tc>
        <w:tc>
          <w:tcPr>
            <w:tcW w:w="2268" w:type="dxa"/>
            <w:vAlign w:val="center"/>
          </w:tcPr>
          <w:p>
            <w:pPr>
              <w:pStyle w:val="12"/>
            </w:pPr>
            <w:r>
              <w:t>≥90%</w:t>
            </w:r>
          </w:p>
        </w:tc>
        <w:tc>
          <w:tcPr>
            <w:tcW w:w="1276" w:type="dxa"/>
            <w:vAlign w:val="center"/>
          </w:tcPr>
          <w:p>
            <w:pPr>
              <w:pStyle w:val="12"/>
            </w:pPr>
            <w:r>
              <w:t>根据上级文件规定及实际情况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474001魏县看守所本级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魏县看守所本级上年末固定资产金额为514232.64万元（详见下表）。本年度拟购置固定资产总额为0.00万元，已按要求列入政府采购预算，详见政府采购预算表。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474001魏县看守所本级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514232.64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137</w:t>
            </w:r>
          </w:p>
        </w:tc>
        <w:tc>
          <w:tcPr>
            <w:tcW w:w="2835" w:type="dxa"/>
            <w:vAlign w:val="center"/>
          </w:tcPr>
          <w:p>
            <w:pPr>
              <w:pStyle w:val="11"/>
            </w:pPr>
            <w:r>
              <w:t>514232.64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C4AB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6834</Words>
  <Characters>7839</Characters>
  <TotalTime>1</TotalTime>
  <ScaleCrop>false</ScaleCrop>
  <LinksUpToDate>false</LinksUpToDate>
  <CharactersWithSpaces>8090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2025-02-20T11:06:00Z</dcterms:created>
  <dc:creator>1</dc:creator>
  <cp:lastModifiedBy>1</cp:lastModifiedBy>
  <dcterms:modified xsi:type="dcterms:W3CDTF">2025-05-27T03:13:32Z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C76762B23E794B5B87E0C68A11E7FE0C</vt:lpwstr>
  </property>
</Properties>
</file>