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魏县县委联络协调中心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魏县县委联络协调中心编制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1.2025年专项公用经费绩效目标表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2025年，我单位将在县委、县政府的正确领导下，深入贯彻中央二十大精神，围绕全县中心工作，立足本职，务实进去，进一步提升机关事务管理服务保障工作。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1、加强财务管理，做好县四家班子及管理局经费、国有资产的管理等工作。</w:t>
      </w:r>
    </w:p>
    <w:p>
      <w:pPr>
        <w:pStyle w:val="插入文本样式-插入职责分类绩效目标文件"/>
      </w:pPr>
      <w:r>
        <w:t xml:space="preserve">2、做好县四家班子办公用房、配套设施的维修维护，保障机关设施正常运转。</w:t>
      </w:r>
    </w:p>
    <w:p>
      <w:pPr>
        <w:pStyle w:val="插入文本样式-插入职责分类绩效目标文件"/>
      </w:pPr>
      <w:r>
        <w:t xml:space="preserve">3、严格贯彻落实《党政机关厉行节约反对浪费条例》和我省实施细则及系列配套制度情况，进一步规范公务接待工作，做好四家班子上级领导和同级部门来人的食宿安排工作，严肃接待纪律，减少经费支出，加强党风廉政建设。</w:t>
      </w:r>
    </w:p>
    <w:p>
      <w:pPr>
        <w:pStyle w:val="插入文本样式-插入职责分类绩效目标文件"/>
      </w:pPr>
      <w:r>
        <w:t xml:space="preserve">4、抓好会务服务，进一步完善服务工作职责，抓住会前认真准备、会中精心服务和会后清理会场三个环节，积极倡导精细化和人性化，上下衔接，左右配合，周密安排。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5、加强机关大院的环境卫生工作，保障水、电、暖供应及维修工作。</w:t>
      </w:r>
    </w:p>
    <w:p>
      <w:pPr>
        <w:pStyle w:val="插入文本样式-插入职责分类绩效目标文件"/>
      </w:pPr>
      <w:r>
        <w:t xml:space="preserve">6、进一步加强公务用车平台管理工作，严格执行公务用车运行管理，强化平台车辆的维护保养与司机业务日常培训，严格司机值班制度，为四家班子公务出行提供优质、安全的用车保障。</w:t>
      </w:r>
    </w:p>
    <w:p>
      <w:pPr>
        <w:pStyle w:val="插入文本样式-插入职责分类绩效目标文件"/>
      </w:pPr>
      <w:r>
        <w:t xml:space="preserve">7、加强机关安全保卫工作，严格执行电话预约、出入登记、持证通行、夜间巡逻等制度，强化安全管理。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紧紧围绕县委、县政府的中心工作，深入贯彻落实《机关事务管理局条例》和《河北省机关事务管理办法》，坚持管理科学化、保障法制化、服务社会化的方向，坚持廉洁、服务、节约的原则，进一步完善体质机制，健全制度标准，提高后勤服务质量。</w:t>
      </w:r>
    </w:p>
    <w:p>
      <w:pPr>
        <w:pStyle w:val="插入文本样式-插入实现年度发展规划目标的保障措施文件"/>
      </w:pPr>
      <w:r>
        <w:t xml:space="preserve">一是抓好班子，带好队伍。加强领导干部思想政治建设，改进干部队伍作风，切实强化机关后勤队伍建设，健全各项规章制度，推行绩效考核，实行精细化管理。</w:t>
      </w:r>
    </w:p>
    <w:p>
      <w:pPr>
        <w:pStyle w:val="插入文本样式-插入实现年度发展规划目标的保障措施文件"/>
      </w:pPr>
      <w:r>
        <w:t xml:space="preserve">二是做好一系列日常工作。强化制度管理，抓好公务接待、文印工作、会务服务、安全保卫、维护检修等日常工作。继续推进机关办公条件改造提升项目，提前谋划，多方调研，促进机关办公条件不断优化改善。保障机关大院环境卫生，搞好卫生、绿化、美化及修缮工作。稳步推进公车改革工作，强化公务用车平台管理，积极探索和推进机关后勤服务，公务用车及公务接待服务等工作的社会化改革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1.2025年专项公用经费绩效目标表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430001魏县县委联络协调中心本级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13043425P00428610001M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2025年专项公用经费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1336.00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1336.00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"""保障机关专项事务正常运转。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1."保障机关专项事务正常运转。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办公用品采购批次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办公用品采购批次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工作实施方案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经费使用合规率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经费使用合规率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年度工作考核指标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经费保障周期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实际工作开展情况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单位日常办公事务支出总成本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单位日常办公事务支出总成本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≤1336万元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实际工作开展情况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提高人员工作效率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提高人员工作效率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年度工作考核指标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年度工作考核指标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工作人员满意人数占总人数的比例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8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2025-02-18T14:46:55Z</dcterms:created>
  <dcterms:modified xsi:type="dcterms:W3CDTF">2025-02-18T14:46:55Z</dcterms:modified>
</cp:coreProperties>
</file>