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邯郸市公安局交通巡逻警察支队魏县大队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包容免罚清单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一 </w:t>
      </w:r>
      <w:r>
        <w:rPr>
          <w:rFonts w:hint="eastAsia" w:ascii="仿宋" w:hAnsi="仿宋" w:eastAsia="仿宋" w:cs="仿宋"/>
          <w:sz w:val="32"/>
          <w:szCs w:val="32"/>
        </w:rPr>
        <w:t>、轻微违法免罚清单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机动车喷涂、粘贴标识或者车身广告影响安全驾驶；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在机动车驾驶室的前后窗范围内悬挂、放置妨碍驾驶人视线的物品；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驾驶机件不符合技术标准的机动车；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sz w:val="32"/>
          <w:szCs w:val="32"/>
        </w:rPr>
        <w:t>在车门、车厢没有关好时行车；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sz w:val="32"/>
          <w:szCs w:val="32"/>
        </w:rPr>
        <w:t>机动车在没有划分机动车道、非机动车道和人行道的道路上，不在道路中间通行；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 w:cs="仿宋"/>
          <w:sz w:val="32"/>
          <w:szCs w:val="32"/>
        </w:rPr>
        <w:t>未按规定喷涂放大的牌号；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sz w:val="32"/>
          <w:szCs w:val="32"/>
        </w:rPr>
        <w:t>挂车的灯光信号、制动、连接、安全防护等装置不符合国家标准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sz w:val="32"/>
          <w:szCs w:val="32"/>
        </w:rPr>
        <w:t>未按规定粘贴有效临时号牌，当事人配合及时整改的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sz w:val="32"/>
          <w:szCs w:val="32"/>
        </w:rPr>
        <w:t>已安装号牌但未使用专用固封装置，当事人接受教育，并积极配合整改的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sz w:val="32"/>
          <w:szCs w:val="32"/>
        </w:rPr>
        <w:t>未粘贴交强险标志，但是驾驶人能出示电子化交强险标志或者保单、纸质交强险标志或者保单等四种凭证之一的；或者民警通过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警务通</w:t>
      </w:r>
      <w:r>
        <w:rPr>
          <w:rFonts w:hint="eastAsia" w:ascii="仿宋" w:hAnsi="仿宋" w:eastAsia="仿宋" w:cs="仿宋"/>
          <w:sz w:val="32"/>
          <w:szCs w:val="32"/>
        </w:rPr>
        <w:t>以及信息系统核查后确认机动车已经投保交强险的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sz w:val="32"/>
          <w:szCs w:val="32"/>
        </w:rPr>
        <w:t>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随车</w:t>
      </w:r>
      <w:r>
        <w:rPr>
          <w:rFonts w:hint="eastAsia" w:ascii="仿宋" w:hAnsi="仿宋" w:eastAsia="仿宋" w:cs="仿宋"/>
          <w:sz w:val="32"/>
          <w:szCs w:val="32"/>
        </w:rPr>
        <w:t>携带机动车行驶证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12、</w:t>
      </w:r>
      <w:r>
        <w:rPr>
          <w:rFonts w:hint="eastAsia" w:ascii="仿宋" w:hAnsi="仿宋" w:eastAsia="仿宋" w:cs="仿宋"/>
          <w:sz w:val="32"/>
          <w:szCs w:val="32"/>
        </w:rPr>
        <w:t>未携带机动车驾驶证，但是驾驶人能出示电子驾驶证或者有效身份证件，证实具备合法有效的驾驶资格的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13、</w:t>
      </w:r>
      <w:r>
        <w:rPr>
          <w:rFonts w:hint="eastAsia" w:ascii="仿宋" w:hAnsi="仿宋" w:eastAsia="仿宋" w:cs="仿宋"/>
          <w:sz w:val="32"/>
          <w:szCs w:val="32"/>
        </w:rPr>
        <w:t>未粘贴检验合格标志，但是驾驶人能出示电子化或者纸质检验合格标志的；或者民警通过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警务通</w:t>
      </w:r>
      <w:r>
        <w:rPr>
          <w:rFonts w:hint="eastAsia" w:ascii="仿宋" w:hAnsi="仿宋" w:eastAsia="仿宋" w:cs="仿宋"/>
          <w:sz w:val="32"/>
          <w:szCs w:val="32"/>
        </w:rPr>
        <w:t>以及信息系统核查后确认机动车在检验有效期内的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63191"/>
    <w:rsid w:val="51916EF8"/>
    <w:rsid w:val="5546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2024-04-01T07:22:00Z</dcterms:created>
  <dc:creator>arce</dc:creator>
  <cp:lastModifiedBy>再见</cp:lastModifiedBy>
  <dcterms:modified xsi:type="dcterms:W3CDTF">2024-04-01T08:23:08Z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9B745369755542EBADEB0EA26E85B096_13</vt:lpwstr>
  </property>
</Properties>
</file>