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w:body>
    <w:p>
      <w:pPr>
        <w:spacing w:before="0" w:after="0" w:line="240"/>
        <w:ind w:firstLine="0"/>
        <w:jc w:val="center"/>
        <w:outlineLvl w:val="0"/>
      </w:pPr>
      <w:r>
        <w:rPr>
          <w:rFonts w:ascii="黑体" w:eastAsia="黑体" w:hAnsi="黑体" w:cs="黑体"/>
          <w:b/>
          <w:color w:val="000000"/>
          <w:sz w:val="44"/>
        </w:rPr>
        <w:t xml:space="preserve">2025年单位预算信息公开目录</w:t>
      </w:r>
    </w:p>
    <w:p>
      <w:pPr>
        <w:spacing w:before="0" w:after="0" w:line="240"/>
        <w:ind w:firstLine="0"/>
        <w:jc w:val="center"/>
        <w:outlineLvl w:val="9"/>
      </w:pPr>
      <w:r>
        <w:rPr>
          <w:rFonts w:ascii="黑体" w:eastAsia="黑体" w:hAnsi="黑体" w:cs="黑体"/>
          <w:b/>
          <w:color w:val="000000"/>
          <w:sz w:val="30"/>
        </w:rPr>
        <w:t xml:space="preserve"> </w:t>
      </w:r>
    </w:p>
    <w:p>
      <w:pPr>
        <w:pStyle w:val="TOC1"/>
        <w:tabs>
          <w:tab w:val="right" w:leader="dot" w:pos="14562"/>
        </w:tabs>
      </w:pPr>
      <w:r>
        <w:fldChar w:fldCharType="begin"/>
      </w:r>
      <w:r>
        <w:instrText xml:space="preserve">TOC \o "4-4" \h \z \u</w:instrText>
      </w:r>
      <w:r>
        <w:fldChar w:fldCharType="separate"/>
      </w:r>
      <w:hyperlink w:anchor="_Toc_4_4_0000000001" w:history="1">
        <w:r>
          <w:rPr>
            <w:b w:val="0"/>
          </w:rPr>
          <w:t xml:space="preserve">一、魏县信访局本级收支预算</w:t>
        </w:r>
        <w:r>
          <w:tab/>
        </w:r>
        <w:r>
          <w:fldChar w:fldCharType="begin"/>
        </w:r>
        <w:r>
          <w:instrText xml:space="preserve">PAGEREF _Toc_4_4_0000000001 \h</w:instrText>
        </w:r>
        <w:r>
          <w:fldChar w:fldCharType="separate"/>
        </w:r>
        <w:r>
          <w:t xml:space="preserve">1</w:t>
        </w:r>
        <w:r>
          <w:fldChar w:fldCharType="end"/>
        </w:r>
      </w:hyperlink>
    </w:p>
    <w:p>
      <w:pPr>
        <w:sectPr>
          <w:type w:val="nextPage"/>
          <w:pgSz w:w="16840" w:h="11900" w:orient="landscape"/>
          <w:pgMar w:top="1587" w:right="1134" w:bottom="1361" w:left="1134" w:header="720" w:footer="720" w:gutter="0"/>
          <w:pgBorders/>
          <w:pgNumType w:start="1"/>
        </w:sectPr>
      </w:pPr>
      <w:r>
        <w:fldChar w:fldCharType="end"/>
      </w:r>
    </w:p>
    <w:p>
      <w:pPr>
        <w:spacing w:before="0" w:after="0"/>
        <w:ind w:firstLine="0"/>
        <w:jc w:val="center"/>
        <w:outlineLvl w:val="3"/>
      </w:pPr>
      <w:bookmarkStart w:id="0" w:name="_Toc_4_4_0000000001"/>
      <w:r>
        <w:rPr>
          <w:rFonts w:ascii="方正小标宋_GBK" w:eastAsia="方正小标宋_GBK" w:hAnsi="方正小标宋_GBK" w:cs="方正小标宋_GBK"/>
          <w:b w:val="0"/>
          <w:color w:val="000000"/>
          <w:sz w:val="44"/>
        </w:rPr>
        <w:t xml:space="preserve">一、魏县信访局本级收支预算</w:t>
      </w:r>
      <w:bookmarkEnd w:id="0"/>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单位预算收支总表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4535"/>
        <w:gridCol w:w="2126"/>
        <w:gridCol w:w="4535"/>
        <w:gridCol w:w="2126"/>
      </w:tblGrid>
      <w:tr>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pPr>
              <w:pStyle w:val="单元格样式20"/>
            </w:pPr>
            <w:r>
              <w:t xml:space="preserve">202001魏县信访局本级</w:t>
            </w:r>
          </w:p>
        </w:tc>
        <w:tc>
          <w:tcPr>
            <w:tcW w:w="2126"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6661"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6661" w:type="dxa"/>
            <w:gridSpan w:val="2"/>
            <w:vAlign w:val="center"/>
          </w:tcPr>
          <w:p>
            <w:pPr>
              <w:pStyle w:val="单元格样式1"/>
            </w:pPr>
            <w:r>
              <w:t xml:space="preserve">收入</w:t>
            </w:r>
          </w:p>
        </w:tc>
        <w:tc>
          <w:tcPr>
            <w:tcW w:w="6661" w:type="dxa"/>
            <w:gridSpan w:val="2"/>
            <w:vAlign w:val="center"/>
          </w:tcPr>
          <w:p>
            <w:pPr>
              <w:pStyle w:val="单元格样式1"/>
            </w:pPr>
            <w:r>
              <w:t xml:space="preserve">支出</w:t>
            </w:r>
          </w:p>
        </w:tc>
      </w:tr>
      <w:tr>
        <w:trPr>
          <w:trHeight w:val="369"/>
          <w:tblHeader/>
          <w:jc w:val="center"/>
        </w:trPr>
        <w:tc>
          <w:tcPr>
            <w:tcW w:w="850" w:type="dxa"/>
            <w:vMerge/>
          </w:tcPr>
          <w:p>
            <w:pP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r>
      <w:tr>
        <w:trPr>
          <w:trHeight w:val="369"/>
          <w:tblHeader/>
          <w:jc w:val="center"/>
        </w:trPr>
        <w:tc>
          <w:tcPr>
            <w:tcW w:w="850" w:type="dxa"/>
            <w:vAlign w:val="center"/>
          </w:tcPr>
          <w:p>
            <w:pPr>
              <w:pStyle w:val="单元格样式1"/>
            </w:pPr>
            <w:r>
              <w:t xml:space="preserve">栏次</w:t>
            </w:r>
          </w:p>
        </w:tc>
        <w:tc>
          <w:tcPr>
            <w:tcW w:w="4535" w:type="dxa"/>
            <w:vAlign w:val="center"/>
          </w:tcPr>
          <w:p>
            <w:pPr>
              <w:pStyle w:val="单元格样式1"/>
            </w:pPr>
            <w:r>
              <w:t xml:space="preserve">1</w:t>
            </w:r>
          </w:p>
        </w:tc>
        <w:tc>
          <w:tcPr>
            <w:tcW w:w="2126" w:type="dxa"/>
            <w:vAlign w:val="center"/>
          </w:tcPr>
          <w:p>
            <w:pPr>
              <w:pStyle w:val="单元格样式1"/>
            </w:pPr>
            <w:r>
              <w:t xml:space="preserve">2</w:t>
            </w:r>
          </w:p>
        </w:tc>
        <w:tc>
          <w:tcPr>
            <w:tcW w:w="4535" w:type="dxa"/>
            <w:vAlign w:val="center"/>
          </w:tcPr>
          <w:p>
            <w:pPr>
              <w:pStyle w:val="单元格样式1"/>
            </w:pPr>
            <w:r>
              <w:t xml:space="preserve">3</w:t>
            </w:r>
          </w:p>
        </w:tc>
        <w:tc>
          <w:tcPr>
            <w:tcW w:w="2126" w:type="dxa"/>
            <w:vAlign w:val="center"/>
          </w:tcPr>
          <w:p>
            <w:pPr>
              <w:pStyle w:val="单元格样式1"/>
            </w:pPr>
            <w:r>
              <w:t xml:space="preserve">4</w:t>
            </w:r>
          </w:p>
        </w:tc>
      </w:tr>
      <w:tr>
        <w:trPr>
          <w:trHeight w:val="369"/>
          <w:jc w:val="center"/>
        </w:trPr>
        <w:tc>
          <w:tcPr>
            <w:tcW w:w="850" w:type="dxa"/>
            <w:vAlign w:val="center"/>
          </w:tcPr>
          <w:p>
            <w:pPr>
              <w:pStyle w:val="单元格样式3"/>
            </w:pPr>
            <w:r>
              <w:t xml:space="preserve">1</w:t>
            </w:r>
          </w:p>
        </w:tc>
        <w:tc>
          <w:tcPr>
            <w:tcW w:w="4535" w:type="dxa"/>
            <w:vAlign w:val="center"/>
          </w:tcPr>
          <w:p>
            <w:pPr>
              <w:pStyle w:val="单元格样式2"/>
            </w:pPr>
            <w:r>
              <w:t xml:space="preserve">一、一般公共预算拨款收入</w:t>
            </w:r>
          </w:p>
        </w:tc>
        <w:tc>
          <w:tcPr>
            <w:tcW w:w="2126" w:type="dxa"/>
            <w:vAlign w:val="center"/>
          </w:tcPr>
          <w:p>
            <w:pPr>
              <w:pStyle w:val="单元格样式4"/>
            </w:pPr>
            <w:r>
              <w:t xml:space="preserve">761.81</w:t>
            </w:r>
          </w:p>
        </w:tc>
        <w:tc>
          <w:tcPr>
            <w:tcW w:w="4535" w:type="dxa"/>
            <w:vAlign w:val="center"/>
          </w:tcPr>
          <w:p>
            <w:pPr>
              <w:pStyle w:val="单元格样式2"/>
            </w:pPr>
            <w:r>
              <w:t xml:space="preserve">一、一般公共服务支出</w:t>
            </w:r>
          </w:p>
        </w:tc>
        <w:tc>
          <w:tcPr>
            <w:tcW w:w="2126" w:type="dxa"/>
            <w:vAlign w:val="center"/>
          </w:tcPr>
          <w:p>
            <w:pPr>
              <w:pStyle w:val="单元格样式4"/>
            </w:pPr>
            <w:r>
              <w:t xml:space="preserve">749.09</w:t>
            </w:r>
          </w:p>
        </w:tc>
      </w:tr>
      <w:tr>
        <w:trPr>
          <w:trHeight w:val="369"/>
          <w:jc w:val="center"/>
        </w:trPr>
        <w:tc>
          <w:tcPr>
            <w:tcW w:w="850" w:type="dxa"/>
            <w:vAlign w:val="center"/>
          </w:tcPr>
          <w:p>
            <w:pPr>
              <w:pStyle w:val="单元格样式3"/>
            </w:pPr>
            <w:r>
              <w:t xml:space="preserve">2</w:t>
            </w:r>
          </w:p>
        </w:tc>
        <w:tc>
          <w:tcPr>
            <w:tcW w:w="4535" w:type="dxa"/>
            <w:vAlign w:val="center"/>
          </w:tcPr>
          <w:p>
            <w:pPr>
              <w:pStyle w:val="单元格样式2"/>
            </w:pPr>
            <w:r>
              <w:t xml:space="preserve">二、政府性基金预算拨款收入</w:t>
            </w:r>
          </w:p>
        </w:tc>
        <w:tc>
          <w:tcPr>
            <w:tcW w:w="2126" w:type="dxa"/>
            <w:vAlign w:val="center"/>
          </w:tcPr>
          <w:p>
            <w:pPr>
              <w:pStyle w:val="单元格样式4"/>
            </w:pPr>
          </w:p>
        </w:tc>
        <w:tc>
          <w:tcPr>
            <w:tcW w:w="4535" w:type="dxa"/>
            <w:vAlign w:val="center"/>
          </w:tcPr>
          <w:p>
            <w:pPr>
              <w:pStyle w:val="单元格样式2"/>
            </w:pPr>
            <w:r>
              <w:t xml:space="preserve">二、外交支出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w:t>
            </w:r>
          </w:p>
        </w:tc>
        <w:tc>
          <w:tcPr>
            <w:tcW w:w="4535" w:type="dxa"/>
            <w:vAlign w:val="center"/>
          </w:tcPr>
          <w:p>
            <w:pPr>
              <w:pStyle w:val="单元格样式2"/>
            </w:pPr>
            <w:r>
              <w:t xml:space="preserve">三、国有资本经营预算拨款收入</w:t>
            </w:r>
          </w:p>
        </w:tc>
        <w:tc>
          <w:tcPr>
            <w:tcW w:w="2126" w:type="dxa"/>
            <w:vAlign w:val="center"/>
          </w:tcPr>
          <w:p>
            <w:pPr>
              <w:pStyle w:val="单元格样式4"/>
            </w:pPr>
          </w:p>
        </w:tc>
        <w:tc>
          <w:tcPr>
            <w:tcW w:w="4535" w:type="dxa"/>
            <w:vAlign w:val="center"/>
          </w:tcPr>
          <w:p>
            <w:pPr>
              <w:pStyle w:val="单元格样式2"/>
            </w:pPr>
            <w:r>
              <w:t xml:space="preserve">三、国防支出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4</w:t>
            </w:r>
          </w:p>
        </w:tc>
        <w:tc>
          <w:tcPr>
            <w:tcW w:w="4535" w:type="dxa"/>
            <w:vAlign w:val="center"/>
          </w:tcPr>
          <w:p>
            <w:pPr>
              <w:pStyle w:val="单元格样式2"/>
            </w:pPr>
            <w:r>
              <w:t xml:space="preserve">四、财政专户管理资金收入</w:t>
            </w:r>
          </w:p>
        </w:tc>
        <w:tc>
          <w:tcPr>
            <w:tcW w:w="2126" w:type="dxa"/>
            <w:vAlign w:val="center"/>
          </w:tcPr>
          <w:p>
            <w:pPr>
              <w:pStyle w:val="单元格样式4"/>
            </w:pPr>
          </w:p>
        </w:tc>
        <w:tc>
          <w:tcPr>
            <w:tcW w:w="4535" w:type="dxa"/>
            <w:vAlign w:val="center"/>
          </w:tcPr>
          <w:p>
            <w:pPr>
              <w:pStyle w:val="单元格样式2"/>
            </w:pPr>
            <w:r>
              <w:t xml:space="preserve">四、公共安全支出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4535" w:type="dxa"/>
            <w:vAlign w:val="center"/>
          </w:tcPr>
          <w:p>
            <w:pPr>
              <w:pStyle w:val="单元格样式2"/>
            </w:pPr>
            <w:r>
              <w:t xml:space="preserve">五、单位资金</w:t>
            </w:r>
          </w:p>
        </w:tc>
        <w:tc>
          <w:tcPr>
            <w:tcW w:w="2126" w:type="dxa"/>
            <w:vAlign w:val="center"/>
          </w:tcPr>
          <w:p>
            <w:pPr>
              <w:pStyle w:val="单元格样式4"/>
            </w:pPr>
          </w:p>
        </w:tc>
        <w:tc>
          <w:tcPr>
            <w:tcW w:w="4535" w:type="dxa"/>
            <w:vAlign w:val="center"/>
          </w:tcPr>
          <w:p>
            <w:pPr>
              <w:pStyle w:val="单元格样式2"/>
            </w:pPr>
            <w:r>
              <w:t xml:space="preserve">五、教育支出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六、科学技术支出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七、文化旅游体育与传媒支出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八、社会保障和就业支出</w:t>
            </w:r>
          </w:p>
        </w:tc>
        <w:tc>
          <w:tcPr>
            <w:tcW w:w="2126" w:type="dxa"/>
            <w:vAlign w:val="center"/>
          </w:tcPr>
          <w:p>
            <w:pPr>
              <w:pStyle w:val="单元格样式4"/>
            </w:pPr>
            <w:r>
              <w:t xml:space="preserve">12.72</w:t>
            </w:r>
          </w:p>
        </w:tc>
      </w:tr>
      <w:tr>
        <w:trPr>
          <w:trHeight w:val="369"/>
          <w:jc w:val="center"/>
        </w:trPr>
        <w:tc>
          <w:tcPr>
            <w:tcW w:w="850" w:type="dxa"/>
            <w:vAlign w:val="center"/>
          </w:tcPr>
          <w:p>
            <w:pPr>
              <w:pStyle w:val="单元格样式3"/>
            </w:pPr>
            <w:r>
              <w:t xml:space="preserve">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九、社会保险基金支出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十、卫生健康支出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十一、节能环保支出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十二、城乡社区支出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十三、农林水支出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十四、交通运输支出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十五、资源勘探工业信息等支出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十六、商业服务业等支出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十七、金融支出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十八、援助其他地区支出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十九、自然资源海洋气象等支出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二十、住房保障支出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二十一、粮油物资储备支出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二十二、国有资本经营预算支出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二十三、灾害防治及应急管理支出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二十四、预备费</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二十五、其他支出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二十六、转移性支出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二十七、债务还本支出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二十八、债务付息支出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二十九、债务发行费用支出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三十、抗疫特别国债安排的支出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三十一、人行科目</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32</w:t>
            </w:r>
          </w:p>
        </w:tc>
        <w:tc>
          <w:tcPr>
            <w:tcW w:w="4535" w:type="dxa"/>
            <w:vAlign w:val="center"/>
          </w:tcPr>
          <w:p>
            <w:pPr>
              <w:pStyle w:val="单元格样式6"/>
            </w:pPr>
            <w:r>
              <w:t xml:space="preserve">本年收入合计</w:t>
            </w:r>
          </w:p>
        </w:tc>
        <w:tc>
          <w:tcPr>
            <w:tcW w:w="2126" w:type="dxa"/>
            <w:vAlign w:val="center"/>
          </w:tcPr>
          <w:p>
            <w:pPr>
              <w:pStyle w:val="单元格样式7"/>
            </w:pPr>
            <w:r>
              <w:t xml:space="preserve">761.81</w:t>
            </w:r>
          </w:p>
        </w:tc>
        <w:tc>
          <w:tcPr>
            <w:tcW w:w="4535" w:type="dxa"/>
            <w:vAlign w:val="center"/>
          </w:tcPr>
          <w:p>
            <w:pPr>
              <w:pStyle w:val="单元格样式6"/>
            </w:pPr>
            <w:r>
              <w:t xml:space="preserve">本年支出合计</w:t>
            </w:r>
          </w:p>
        </w:tc>
        <w:tc>
          <w:tcPr>
            <w:tcW w:w="2126" w:type="dxa"/>
            <w:vAlign w:val="center"/>
          </w:tcPr>
          <w:p>
            <w:pPr>
              <w:pStyle w:val="单元格样式7"/>
            </w:pPr>
            <w:r>
              <w:t xml:space="preserve">761.81</w:t>
            </w:r>
          </w:p>
        </w:tc>
      </w:tr>
      <w:tr>
        <w:trPr>
          <w:trHeight w:val="369"/>
          <w:jc w:val="center"/>
        </w:trPr>
        <w:tc>
          <w:tcPr>
            <w:tcW w:w="850" w:type="dxa"/>
            <w:vAlign w:val="center"/>
          </w:tcPr>
          <w:p>
            <w:pPr>
              <w:pStyle w:val="单元格样式3"/>
            </w:pPr>
            <w:r>
              <w:t xml:space="preserve">33</w:t>
            </w:r>
          </w:p>
        </w:tc>
        <w:tc>
          <w:tcPr>
            <w:tcW w:w="4535" w:type="dxa"/>
            <w:vAlign w:val="center"/>
          </w:tcPr>
          <w:p>
            <w:pPr>
              <w:pStyle w:val="单元格样式2"/>
            </w:pPr>
            <w:r>
              <w:t xml:space="preserve">上年结转结余</w:t>
            </w:r>
          </w:p>
        </w:tc>
        <w:tc>
          <w:tcPr>
            <w:tcW w:w="2126" w:type="dxa"/>
            <w:vAlign w:val="center"/>
          </w:tcPr>
          <w:p>
            <w:pPr>
              <w:pStyle w:val="单元格样式4"/>
            </w:pPr>
          </w:p>
        </w:tc>
        <w:tc>
          <w:tcPr>
            <w:tcW w:w="4535" w:type="dxa"/>
            <w:vAlign w:val="center"/>
          </w:tcPr>
          <w:p>
            <w:pPr>
              <w:pStyle w:val="单元格样式2"/>
            </w:pPr>
            <w:r>
              <w:t xml:space="preserve">年终结转结余</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34</w:t>
            </w:r>
          </w:p>
        </w:tc>
        <w:tc>
          <w:tcPr>
            <w:tcW w:w="4535" w:type="dxa"/>
            <w:vAlign w:val="center"/>
          </w:tcPr>
          <w:p>
            <w:pPr>
              <w:pStyle w:val="单元格样式6"/>
            </w:pPr>
            <w:r>
              <w:t xml:space="preserve">收入总计</w:t>
            </w:r>
          </w:p>
        </w:tc>
        <w:tc>
          <w:tcPr>
            <w:tcW w:w="2126" w:type="dxa"/>
            <w:vAlign w:val="center"/>
          </w:tcPr>
          <w:p>
            <w:pPr>
              <w:pStyle w:val="单元格样式7"/>
            </w:pPr>
            <w:r>
              <w:t xml:space="preserve">761.81</w:t>
            </w:r>
          </w:p>
        </w:tc>
        <w:tc>
          <w:tcPr>
            <w:tcW w:w="4535" w:type="dxa"/>
            <w:vAlign w:val="center"/>
          </w:tcPr>
          <w:p>
            <w:pPr>
              <w:pStyle w:val="单元格样式6"/>
            </w:pPr>
            <w:r>
              <w:t xml:space="preserve">支出总计</w:t>
            </w:r>
          </w:p>
        </w:tc>
        <w:tc>
          <w:tcPr>
            <w:tcW w:w="2126" w:type="dxa"/>
            <w:vAlign w:val="center"/>
          </w:tcPr>
          <w:p>
            <w:pPr>
              <w:pStyle w:val="单元格样式7"/>
            </w:pPr>
            <w:r>
              <w:t xml:space="preserve">761.81</w:t>
            </w:r>
          </w:p>
        </w:tc>
      </w:tr>
    </w:tbl>
    <w:p>
      <w:pPr>
        <w:sectPr>
          <w:footerReference w:type="even" r:id="rId1"/>
          <w:footerReference w:type="default" r:id="rId2"/>
          <w:type w:val="nextPage"/>
          <w:pgSz w:w="16840" w:h="11900" w:orient="landscape"/>
          <w:pgMar w:top="1361" w:right="1020" w:bottom="1134" w:left="1020" w:header="720" w:footer="720" w:gutter="0"/>
          <w:pgBorders/>
          <w:pgNumType w:start="1"/>
        </w:sectPr>
      </w:pP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单位预算收入总表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680"/>
        <w:gridCol w:w="992"/>
        <w:gridCol w:w="1559"/>
        <w:gridCol w:w="1134"/>
        <w:gridCol w:w="1134"/>
        <w:gridCol w:w="1134"/>
        <w:gridCol w:w="1134"/>
        <w:gridCol w:w="1134"/>
        <w:gridCol w:w="1134"/>
        <w:gridCol w:w="1134"/>
        <w:gridCol w:w="1134"/>
        <w:gridCol w:w="1134"/>
        <w:gridCol w:w="1134"/>
      </w:tblGrid>
      <w:tr>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pPr>
              <w:pStyle w:val="单元格样式20"/>
            </w:pPr>
            <w:r>
              <w:t xml:space="preserve">202001魏县信访局本级</w:t>
            </w:r>
          </w:p>
        </w:tc>
        <w:tc>
          <w:tcPr>
            <w:tcW w:w="3402" w:type="dxa"/>
            <w:gridSpan w:val="3"/>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670" w:type="dxa"/>
            <w:gridSpan w:val="5"/>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680" w:type="dxa"/>
            <w:vMerge w:val="restart"/>
            <w:vAlign w:val="center"/>
          </w:tcPr>
          <w:p>
            <w:pPr>
              <w:pStyle w:val="单元格样式1"/>
            </w:pPr>
            <w:r>
              <w:t xml:space="preserve">序号</w:t>
            </w:r>
          </w:p>
        </w:tc>
        <w:tc>
          <w:tcPr>
            <w:tcW w:w="2551" w:type="dxa"/>
            <w:gridSpan w:val="2"/>
            <w:vAlign w:val="center"/>
          </w:tcPr>
          <w:p>
            <w:pPr>
              <w:pStyle w:val="单元格样式1"/>
            </w:pPr>
            <w:r>
              <w:t xml:space="preserve">功能分类科目</w:t>
            </w:r>
          </w:p>
        </w:tc>
        <w:tc>
          <w:tcPr>
            <w:tcW w:w="1134" w:type="dxa"/>
            <w:vMerge w:val="restart"/>
            <w:vAlign w:val="center"/>
          </w:tcPr>
          <w:p>
            <w:pPr>
              <w:pStyle w:val="单元格样式1"/>
            </w:pPr>
            <w:r>
              <w:t xml:space="preserve">合计</w:t>
            </w:r>
          </w:p>
        </w:tc>
        <w:tc>
          <w:tcPr>
            <w:tcW w:w="9072" w:type="dxa"/>
            <w:gridSpan w:val="8"/>
            <w:vAlign w:val="center"/>
          </w:tcPr>
          <w:p>
            <w:pPr>
              <w:pStyle w:val="单元格样式1"/>
            </w:pPr>
            <w:r>
              <w:t xml:space="preserve">本年收入</w:t>
            </w:r>
          </w:p>
        </w:tc>
        <w:tc>
          <w:tcPr>
            <w:tcW w:w="1134" w:type="dxa"/>
            <w:vMerge w:val="restart"/>
            <w:vAlign w:val="center"/>
          </w:tcPr>
          <w:p>
            <w:pPr>
              <w:pStyle w:val="单元格样式1"/>
            </w:pPr>
            <w:r>
              <w:t xml:space="preserve">上年结转</w:t>
            </w:r>
          </w:p>
        </w:tc>
      </w:tr>
      <w:tr>
        <w:trPr>
          <w:trHeight w:val="369"/>
          <w:tblHeader/>
          <w:jc w:val="center"/>
        </w:trPr>
        <w:tc>
          <w:tcPr>
            <w:tcW w:w="680" w:type="dxa"/>
            <w:vMerge/>
          </w:tcPr>
          <w:p>
            <w:pPr/>
          </w:p>
        </w:tc>
        <w:tc>
          <w:tcPr>
            <w:tcW w:w="992" w:type="dxa"/>
            <w:vAlign w:val="center"/>
          </w:tcPr>
          <w:p>
            <w:pPr>
              <w:pStyle w:val="单元格样式1"/>
            </w:pPr>
            <w:r>
              <w:t xml:space="preserve">科目    编码</w:t>
            </w:r>
          </w:p>
        </w:tc>
        <w:tc>
          <w:tcPr>
            <w:tcW w:w="1559" w:type="dxa"/>
            <w:vAlign w:val="center"/>
          </w:tcPr>
          <w:p>
            <w:pPr>
              <w:pStyle w:val="单元格样式1"/>
            </w:pPr>
            <w:r>
              <w:t xml:space="preserve">科目名称</w:t>
            </w:r>
          </w:p>
        </w:tc>
        <w:tc>
          <w:tcPr>
            <w:tcW w:w="1134" w:type="dxa"/>
            <w:vMerge/>
          </w:tcPr>
          <w:p>
            <w:pPr/>
          </w:p>
        </w:tc>
        <w:tc>
          <w:tcPr>
            <w:tcW w:w="1134" w:type="dxa"/>
            <w:vAlign w:val="center"/>
          </w:tcPr>
          <w:p>
            <w:pPr>
              <w:pStyle w:val="单元格样式1"/>
            </w:pPr>
            <w:r>
              <w:t xml:space="preserve">小计</w:t>
            </w:r>
          </w:p>
        </w:tc>
        <w:tc>
          <w:tcPr>
            <w:tcW w:w="1134" w:type="dxa"/>
            <w:vAlign w:val="center"/>
          </w:tcPr>
          <w:p>
            <w:pPr>
              <w:pStyle w:val="单元格样式1"/>
            </w:pPr>
            <w:r>
              <w:t xml:space="preserve">财政拨款 收入</w:t>
            </w:r>
          </w:p>
        </w:tc>
        <w:tc>
          <w:tcPr>
            <w:tcW w:w="1134" w:type="dxa"/>
            <w:vAlign w:val="center"/>
          </w:tcPr>
          <w:p>
            <w:pPr>
              <w:pStyle w:val="单元格样式1"/>
            </w:pPr>
            <w:r>
              <w:t xml:space="preserve">财政专户 收入</w:t>
            </w:r>
          </w:p>
        </w:tc>
        <w:tc>
          <w:tcPr>
            <w:tcW w:w="1134" w:type="dxa"/>
            <w:vAlign w:val="center"/>
          </w:tcPr>
          <w:p>
            <w:pPr>
              <w:pStyle w:val="单元格样式1"/>
            </w:pPr>
            <w:r>
              <w:t xml:space="preserve">事业收入</w:t>
            </w:r>
          </w:p>
        </w:tc>
        <w:tc>
          <w:tcPr>
            <w:tcW w:w="1134" w:type="dxa"/>
            <w:vAlign w:val="center"/>
          </w:tcPr>
          <w:p>
            <w:pPr>
              <w:pStyle w:val="单元格样式1"/>
            </w:pPr>
            <w:r>
              <w:t xml:space="preserve">经营收入</w:t>
            </w:r>
          </w:p>
        </w:tc>
        <w:tc>
          <w:tcPr>
            <w:tcW w:w="1134" w:type="dxa"/>
            <w:vAlign w:val="center"/>
          </w:tcPr>
          <w:p>
            <w:pPr>
              <w:pStyle w:val="单元格样式1"/>
            </w:pPr>
            <w:r>
              <w:t xml:space="preserve">上级补助收入</w:t>
            </w:r>
          </w:p>
        </w:tc>
        <w:tc>
          <w:tcPr>
            <w:tcW w:w="1134" w:type="dxa"/>
            <w:vAlign w:val="center"/>
          </w:tcPr>
          <w:p>
            <w:pPr>
              <w:pStyle w:val="单元格样式1"/>
            </w:pPr>
            <w:r>
              <w:t xml:space="preserve">附属单位上缴收入</w:t>
            </w:r>
          </w:p>
        </w:tc>
        <w:tc>
          <w:tcPr>
            <w:tcW w:w="1134" w:type="dxa"/>
            <w:vAlign w:val="center"/>
          </w:tcPr>
          <w:p>
            <w:pPr>
              <w:pStyle w:val="单元格样式1"/>
            </w:pPr>
            <w:r>
              <w:t xml:space="preserve">其他收入</w:t>
            </w:r>
          </w:p>
        </w:tc>
        <w:tc>
          <w:tcPr>
            <w:tcW w:w="1134" w:type="dxa"/>
            <w:vMerge/>
          </w:tcPr>
          <w:p>
            <w:pPr/>
          </w:p>
        </w:tc>
      </w:tr>
      <w:tr>
        <w:trPr>
          <w:trHeight w:val="369"/>
          <w:tblHeader/>
          <w:jc w:val="center"/>
        </w:trPr>
        <w:tc>
          <w:tcPr>
            <w:tcW w:w="680" w:type="dxa"/>
            <w:vAlign w:val="center"/>
          </w:tcPr>
          <w:p>
            <w:pPr>
              <w:pStyle w:val="单元格样式1"/>
            </w:pPr>
            <w:r>
              <w:t xml:space="preserve">栏次</w:t>
            </w:r>
          </w:p>
        </w:tc>
        <w:tc>
          <w:tcPr>
            <w:tcW w:w="992" w:type="dxa"/>
            <w:vAlign w:val="center"/>
          </w:tcPr>
          <w:p>
            <w:pPr>
              <w:pStyle w:val="单元格样式1"/>
            </w:pPr>
            <w:r>
              <w:t xml:space="preserve">1</w:t>
            </w:r>
          </w:p>
        </w:tc>
        <w:tc>
          <w:tcPr>
            <w:tcW w:w="1559" w:type="dxa"/>
            <w:vAlign w:val="center"/>
          </w:tcPr>
          <w:p>
            <w:pPr>
              <w:pStyle w:val="单元格样式1"/>
            </w:pPr>
            <w:r>
              <w:t xml:space="preserve">2</w:t>
            </w:r>
          </w:p>
        </w:tc>
        <w:tc>
          <w:tcPr>
            <w:tcW w:w="1134" w:type="dxa"/>
            <w:vAlign w:val="center"/>
          </w:tcPr>
          <w:p>
            <w:pPr>
              <w:pStyle w:val="单元格样式1"/>
            </w:pPr>
            <w:r>
              <w:t xml:space="preserve">3</w:t>
            </w:r>
          </w:p>
        </w:tc>
        <w:tc>
          <w:tcPr>
            <w:tcW w:w="1134" w:type="dxa"/>
            <w:vAlign w:val="center"/>
          </w:tcPr>
          <w:p>
            <w:pPr>
              <w:pStyle w:val="单元格样式1"/>
            </w:pPr>
            <w:r>
              <w:t xml:space="preserve">4</w:t>
            </w:r>
          </w:p>
        </w:tc>
        <w:tc>
          <w:tcPr>
            <w:tcW w:w="1134" w:type="dxa"/>
            <w:vAlign w:val="center"/>
          </w:tcPr>
          <w:p>
            <w:pPr>
              <w:pStyle w:val="单元格样式1"/>
            </w:pPr>
            <w:r>
              <w:t xml:space="preserve">5</w:t>
            </w:r>
          </w:p>
        </w:tc>
        <w:tc>
          <w:tcPr>
            <w:tcW w:w="1134" w:type="dxa"/>
            <w:vAlign w:val="center"/>
          </w:tcPr>
          <w:p>
            <w:pPr>
              <w:pStyle w:val="单元格样式1"/>
            </w:pPr>
            <w:r>
              <w:t xml:space="preserve">6</w:t>
            </w:r>
          </w:p>
        </w:tc>
        <w:tc>
          <w:tcPr>
            <w:tcW w:w="1134" w:type="dxa"/>
            <w:vAlign w:val="center"/>
          </w:tcPr>
          <w:p>
            <w:pPr>
              <w:pStyle w:val="单元格样式1"/>
            </w:pPr>
            <w:r>
              <w:t xml:space="preserve">7</w:t>
            </w:r>
          </w:p>
        </w:tc>
        <w:tc>
          <w:tcPr>
            <w:tcW w:w="1134" w:type="dxa"/>
            <w:vAlign w:val="center"/>
          </w:tcPr>
          <w:p>
            <w:pPr>
              <w:pStyle w:val="单元格样式1"/>
            </w:pPr>
            <w:r>
              <w:t xml:space="preserve">8</w:t>
            </w:r>
          </w:p>
        </w:tc>
        <w:tc>
          <w:tcPr>
            <w:tcW w:w="1134" w:type="dxa"/>
            <w:vAlign w:val="center"/>
          </w:tcPr>
          <w:p>
            <w:pPr>
              <w:pStyle w:val="单元格样式1"/>
            </w:pPr>
            <w:r>
              <w:t xml:space="preserve">9</w:t>
            </w:r>
          </w:p>
        </w:tc>
        <w:tc>
          <w:tcPr>
            <w:tcW w:w="1134" w:type="dxa"/>
            <w:vAlign w:val="center"/>
          </w:tcPr>
          <w:p>
            <w:pPr>
              <w:pStyle w:val="单元格样式1"/>
            </w:pPr>
            <w:r>
              <w:t xml:space="preserve">10</w:t>
            </w:r>
          </w:p>
        </w:tc>
        <w:tc>
          <w:tcPr>
            <w:tcW w:w="1134" w:type="dxa"/>
            <w:vAlign w:val="center"/>
          </w:tcPr>
          <w:p>
            <w:pPr>
              <w:pStyle w:val="单元格样式1"/>
            </w:pPr>
            <w:r>
              <w:t xml:space="preserve">11</w:t>
            </w:r>
          </w:p>
        </w:tc>
        <w:tc>
          <w:tcPr>
            <w:tcW w:w="1134" w:type="dxa"/>
            <w:vAlign w:val="center"/>
          </w:tcPr>
          <w:p>
            <w:pPr>
              <w:pStyle w:val="单元格样式1"/>
            </w:pPr>
            <w:r>
              <w:t xml:space="preserve">12</w:t>
            </w:r>
          </w:p>
        </w:tc>
      </w:tr>
      <w:tr>
        <w:trPr>
          <w:trHeight w:val="369"/>
          <w:jc w:val="center"/>
        </w:trPr>
        <w:tc>
          <w:tcPr>
            <w:tcW w:w="680" w:type="dxa"/>
            <w:vAlign w:val="center"/>
          </w:tcPr>
          <w:p>
            <w:pPr>
              <w:pStyle w:val="单元格样式3"/>
            </w:pPr>
            <w:r>
              <w:t xml:space="preserve">1</w:t>
            </w:r>
          </w:p>
        </w:tc>
        <w:tc>
          <w:tcPr>
            <w:tcW w:w="992" w:type="dxa"/>
            <w:vAlign w:val="center"/>
          </w:tcPr>
          <w:p>
            <w:pPr>
              <w:pStyle w:val="单元格样式5"/>
            </w:pPr>
          </w:p>
        </w:tc>
        <w:tc>
          <w:tcPr>
            <w:tcW w:w="1559" w:type="dxa"/>
            <w:vAlign w:val="center"/>
          </w:tcPr>
          <w:p>
            <w:pPr>
              <w:pStyle w:val="单元格样式6"/>
            </w:pPr>
            <w:r>
              <w:t xml:space="preserve">合计</w:t>
            </w:r>
          </w:p>
        </w:tc>
        <w:tc>
          <w:tcPr>
            <w:tcW w:w="1134" w:type="dxa"/>
            <w:vAlign w:val="center"/>
          </w:tcPr>
          <w:p>
            <w:pPr>
              <w:pStyle w:val="单元格样式7"/>
            </w:pPr>
            <w:r>
              <w:t xml:space="preserve">761.81</w:t>
            </w:r>
          </w:p>
        </w:tc>
        <w:tc>
          <w:tcPr>
            <w:tcW w:w="1134" w:type="dxa"/>
            <w:vAlign w:val="center"/>
          </w:tcPr>
          <w:p>
            <w:pPr>
              <w:pStyle w:val="单元格样式7"/>
            </w:pPr>
            <w:r>
              <w:t xml:space="preserve">761.81</w:t>
            </w:r>
          </w:p>
        </w:tc>
        <w:tc>
          <w:tcPr>
            <w:tcW w:w="1134" w:type="dxa"/>
            <w:vAlign w:val="center"/>
          </w:tcPr>
          <w:p>
            <w:pPr>
              <w:pStyle w:val="单元格样式7"/>
            </w:pPr>
            <w:r>
              <w:t xml:space="preserve">761.81</w:t>
            </w: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r>
      <w:tr>
        <w:trPr>
          <w:trHeight w:val="369"/>
          <w:jc w:val="center"/>
        </w:trPr>
        <w:tc>
          <w:tcPr>
            <w:tcW w:w="680" w:type="dxa"/>
            <w:vAlign w:val="center"/>
          </w:tcPr>
          <w:p>
            <w:pPr>
              <w:pStyle w:val="单元格样式3"/>
            </w:pPr>
            <w:r>
              <w:t xml:space="preserve">2</w:t>
            </w:r>
          </w:p>
        </w:tc>
        <w:tc>
          <w:tcPr>
            <w:tcW w:w="992" w:type="dxa"/>
            <w:vAlign w:val="center"/>
          </w:tcPr>
          <w:p>
            <w:pPr>
              <w:pStyle w:val="单元格样式2"/>
            </w:pPr>
            <w:r>
              <w:t xml:space="preserve">201</w:t>
            </w:r>
          </w:p>
        </w:tc>
        <w:tc>
          <w:tcPr>
            <w:tcW w:w="1559" w:type="dxa"/>
            <w:vAlign w:val="center"/>
          </w:tcPr>
          <w:p>
            <w:pPr>
              <w:pStyle w:val="单元格样式2"/>
            </w:pPr>
            <w:r>
              <w:t xml:space="preserve">一般公共服务支出</w:t>
            </w:r>
          </w:p>
        </w:tc>
        <w:tc>
          <w:tcPr>
            <w:tcW w:w="1134" w:type="dxa"/>
            <w:vAlign w:val="center"/>
          </w:tcPr>
          <w:p>
            <w:pPr>
              <w:pStyle w:val="单元格样式4"/>
            </w:pPr>
            <w:r>
              <w:t xml:space="preserve">749.09</w:t>
            </w:r>
          </w:p>
        </w:tc>
        <w:tc>
          <w:tcPr>
            <w:tcW w:w="1134" w:type="dxa"/>
            <w:vAlign w:val="center"/>
          </w:tcPr>
          <w:p>
            <w:pPr>
              <w:pStyle w:val="单元格样式4"/>
            </w:pPr>
            <w:r>
              <w:t xml:space="preserve">749.09</w:t>
            </w:r>
          </w:p>
        </w:tc>
        <w:tc>
          <w:tcPr>
            <w:tcW w:w="1134" w:type="dxa"/>
            <w:vAlign w:val="center"/>
          </w:tcPr>
          <w:p>
            <w:pPr>
              <w:pStyle w:val="单元格样式4"/>
            </w:pPr>
            <w:r>
              <w:t xml:space="preserve">749.09</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3</w:t>
            </w:r>
          </w:p>
        </w:tc>
        <w:tc>
          <w:tcPr>
            <w:tcW w:w="992" w:type="dxa"/>
            <w:vAlign w:val="center"/>
          </w:tcPr>
          <w:p>
            <w:pPr>
              <w:pStyle w:val="单元格样式2"/>
            </w:pPr>
            <w:r>
              <w:t xml:space="preserve">20103</w:t>
            </w:r>
          </w:p>
        </w:tc>
        <w:tc>
          <w:tcPr>
            <w:tcW w:w="1559" w:type="dxa"/>
            <w:vAlign w:val="center"/>
          </w:tcPr>
          <w:p>
            <w:pPr>
              <w:pStyle w:val="单元格样式2"/>
            </w:pPr>
            <w:r>
              <w:t xml:space="preserve">政府办公厅（室）及相关机构事务</w:t>
            </w:r>
          </w:p>
        </w:tc>
        <w:tc>
          <w:tcPr>
            <w:tcW w:w="1134" w:type="dxa"/>
            <w:vAlign w:val="center"/>
          </w:tcPr>
          <w:p>
            <w:pPr>
              <w:pStyle w:val="单元格样式4"/>
            </w:pPr>
            <w:r>
              <w:t xml:space="preserve">250.36</w:t>
            </w:r>
          </w:p>
        </w:tc>
        <w:tc>
          <w:tcPr>
            <w:tcW w:w="1134" w:type="dxa"/>
            <w:vAlign w:val="center"/>
          </w:tcPr>
          <w:p>
            <w:pPr>
              <w:pStyle w:val="单元格样式4"/>
            </w:pPr>
            <w:r>
              <w:t xml:space="preserve">250.36</w:t>
            </w:r>
          </w:p>
        </w:tc>
        <w:tc>
          <w:tcPr>
            <w:tcW w:w="1134" w:type="dxa"/>
            <w:vAlign w:val="center"/>
          </w:tcPr>
          <w:p>
            <w:pPr>
              <w:pStyle w:val="单元格样式4"/>
            </w:pPr>
            <w:r>
              <w:t xml:space="preserve">250.36</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4</w:t>
            </w:r>
          </w:p>
        </w:tc>
        <w:tc>
          <w:tcPr>
            <w:tcW w:w="992" w:type="dxa"/>
            <w:vAlign w:val="center"/>
          </w:tcPr>
          <w:p>
            <w:pPr>
              <w:pStyle w:val="单元格样式2"/>
            </w:pPr>
            <w:r>
              <w:t xml:space="preserve">2010301</w:t>
            </w:r>
          </w:p>
        </w:tc>
        <w:tc>
          <w:tcPr>
            <w:tcW w:w="1559" w:type="dxa"/>
            <w:vAlign w:val="center"/>
          </w:tcPr>
          <w:p>
            <w:pPr>
              <w:pStyle w:val="单元格样式2"/>
            </w:pPr>
            <w:r>
              <w:t xml:space="preserve">行政运行</w:t>
            </w:r>
          </w:p>
        </w:tc>
        <w:tc>
          <w:tcPr>
            <w:tcW w:w="1134" w:type="dxa"/>
            <w:vAlign w:val="center"/>
          </w:tcPr>
          <w:p>
            <w:pPr>
              <w:pStyle w:val="单元格样式4"/>
            </w:pPr>
            <w:r>
              <w:t xml:space="preserve">250.36</w:t>
            </w:r>
          </w:p>
        </w:tc>
        <w:tc>
          <w:tcPr>
            <w:tcW w:w="1134" w:type="dxa"/>
            <w:vAlign w:val="center"/>
          </w:tcPr>
          <w:p>
            <w:pPr>
              <w:pStyle w:val="单元格样式4"/>
            </w:pPr>
            <w:r>
              <w:t xml:space="preserve">250.36</w:t>
            </w:r>
          </w:p>
        </w:tc>
        <w:tc>
          <w:tcPr>
            <w:tcW w:w="1134" w:type="dxa"/>
            <w:vAlign w:val="center"/>
          </w:tcPr>
          <w:p>
            <w:pPr>
              <w:pStyle w:val="单元格样式4"/>
            </w:pPr>
            <w:r>
              <w:t xml:space="preserve">250.36</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5</w:t>
            </w:r>
          </w:p>
        </w:tc>
        <w:tc>
          <w:tcPr>
            <w:tcW w:w="992" w:type="dxa"/>
            <w:vAlign w:val="center"/>
          </w:tcPr>
          <w:p>
            <w:pPr>
              <w:pStyle w:val="单元格样式2"/>
            </w:pPr>
            <w:r>
              <w:t xml:space="preserve">20131</w:t>
            </w:r>
          </w:p>
        </w:tc>
        <w:tc>
          <w:tcPr>
            <w:tcW w:w="1559" w:type="dxa"/>
            <w:vAlign w:val="center"/>
          </w:tcPr>
          <w:p>
            <w:pPr>
              <w:pStyle w:val="单元格样式2"/>
            </w:pPr>
            <w:r>
              <w:t xml:space="preserve">党委办公厅（室）及相关机构事务</w:t>
            </w:r>
          </w:p>
        </w:tc>
        <w:tc>
          <w:tcPr>
            <w:tcW w:w="1134" w:type="dxa"/>
            <w:vAlign w:val="center"/>
          </w:tcPr>
          <w:p>
            <w:pPr>
              <w:pStyle w:val="单元格样式4"/>
            </w:pPr>
            <w:r>
              <w:t xml:space="preserve">29.66</w:t>
            </w:r>
          </w:p>
        </w:tc>
        <w:tc>
          <w:tcPr>
            <w:tcW w:w="1134" w:type="dxa"/>
            <w:vAlign w:val="center"/>
          </w:tcPr>
          <w:p>
            <w:pPr>
              <w:pStyle w:val="单元格样式4"/>
            </w:pPr>
            <w:r>
              <w:t xml:space="preserve">29.66</w:t>
            </w:r>
          </w:p>
        </w:tc>
        <w:tc>
          <w:tcPr>
            <w:tcW w:w="1134" w:type="dxa"/>
            <w:vAlign w:val="center"/>
          </w:tcPr>
          <w:p>
            <w:pPr>
              <w:pStyle w:val="单元格样式4"/>
            </w:pPr>
            <w:r>
              <w:t xml:space="preserve">29.66</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6</w:t>
            </w:r>
          </w:p>
        </w:tc>
        <w:tc>
          <w:tcPr>
            <w:tcW w:w="992" w:type="dxa"/>
            <w:vAlign w:val="center"/>
          </w:tcPr>
          <w:p>
            <w:pPr>
              <w:pStyle w:val="单元格样式2"/>
            </w:pPr>
            <w:r>
              <w:t xml:space="preserve">2013101</w:t>
            </w:r>
          </w:p>
        </w:tc>
        <w:tc>
          <w:tcPr>
            <w:tcW w:w="1559" w:type="dxa"/>
            <w:vAlign w:val="center"/>
          </w:tcPr>
          <w:p>
            <w:pPr>
              <w:pStyle w:val="单元格样式2"/>
            </w:pPr>
            <w:r>
              <w:t xml:space="preserve">行政运行</w:t>
            </w:r>
          </w:p>
        </w:tc>
        <w:tc>
          <w:tcPr>
            <w:tcW w:w="1134" w:type="dxa"/>
            <w:vAlign w:val="center"/>
          </w:tcPr>
          <w:p>
            <w:pPr>
              <w:pStyle w:val="单元格样式4"/>
            </w:pPr>
            <w:r>
              <w:t xml:space="preserve">29.66</w:t>
            </w:r>
          </w:p>
        </w:tc>
        <w:tc>
          <w:tcPr>
            <w:tcW w:w="1134" w:type="dxa"/>
            <w:vAlign w:val="center"/>
          </w:tcPr>
          <w:p>
            <w:pPr>
              <w:pStyle w:val="单元格样式4"/>
            </w:pPr>
            <w:r>
              <w:t xml:space="preserve">29.66</w:t>
            </w:r>
          </w:p>
        </w:tc>
        <w:tc>
          <w:tcPr>
            <w:tcW w:w="1134" w:type="dxa"/>
            <w:vAlign w:val="center"/>
          </w:tcPr>
          <w:p>
            <w:pPr>
              <w:pStyle w:val="单元格样式4"/>
            </w:pPr>
            <w:r>
              <w:t xml:space="preserve">29.66</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7</w:t>
            </w:r>
          </w:p>
        </w:tc>
        <w:tc>
          <w:tcPr>
            <w:tcW w:w="992" w:type="dxa"/>
            <w:vAlign w:val="center"/>
          </w:tcPr>
          <w:p>
            <w:pPr>
              <w:pStyle w:val="单元格样式2"/>
            </w:pPr>
            <w:r>
              <w:t xml:space="preserve">20140</w:t>
            </w:r>
          </w:p>
        </w:tc>
        <w:tc>
          <w:tcPr>
            <w:tcW w:w="1559" w:type="dxa"/>
            <w:vAlign w:val="center"/>
          </w:tcPr>
          <w:p>
            <w:pPr>
              <w:pStyle w:val="单元格样式2"/>
            </w:pPr>
            <w:r>
              <w:t xml:space="preserve">信访事务</w:t>
            </w:r>
          </w:p>
        </w:tc>
        <w:tc>
          <w:tcPr>
            <w:tcW w:w="1134" w:type="dxa"/>
            <w:vAlign w:val="center"/>
          </w:tcPr>
          <w:p>
            <w:pPr>
              <w:pStyle w:val="单元格样式4"/>
            </w:pPr>
            <w:r>
              <w:t xml:space="preserve">469.07</w:t>
            </w:r>
          </w:p>
        </w:tc>
        <w:tc>
          <w:tcPr>
            <w:tcW w:w="1134" w:type="dxa"/>
            <w:vAlign w:val="center"/>
          </w:tcPr>
          <w:p>
            <w:pPr>
              <w:pStyle w:val="单元格样式4"/>
            </w:pPr>
            <w:r>
              <w:t xml:space="preserve">469.07</w:t>
            </w:r>
          </w:p>
        </w:tc>
        <w:tc>
          <w:tcPr>
            <w:tcW w:w="1134" w:type="dxa"/>
            <w:vAlign w:val="center"/>
          </w:tcPr>
          <w:p>
            <w:pPr>
              <w:pStyle w:val="单元格样式4"/>
            </w:pPr>
            <w:r>
              <w:t xml:space="preserve">469.07</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8</w:t>
            </w:r>
          </w:p>
        </w:tc>
        <w:tc>
          <w:tcPr>
            <w:tcW w:w="992" w:type="dxa"/>
            <w:vAlign w:val="center"/>
          </w:tcPr>
          <w:p>
            <w:pPr>
              <w:pStyle w:val="单元格样式2"/>
            </w:pPr>
            <w:r>
              <w:t xml:space="preserve">2014001</w:t>
            </w:r>
          </w:p>
        </w:tc>
        <w:tc>
          <w:tcPr>
            <w:tcW w:w="1559" w:type="dxa"/>
            <w:vAlign w:val="center"/>
          </w:tcPr>
          <w:p>
            <w:pPr>
              <w:pStyle w:val="单元格样式2"/>
            </w:pPr>
            <w:r>
              <w:t xml:space="preserve">行政运行</w:t>
            </w:r>
          </w:p>
        </w:tc>
        <w:tc>
          <w:tcPr>
            <w:tcW w:w="1134" w:type="dxa"/>
            <w:vAlign w:val="center"/>
          </w:tcPr>
          <w:p>
            <w:pPr>
              <w:pStyle w:val="单元格样式4"/>
            </w:pPr>
            <w:r>
              <w:t xml:space="preserve">45.07</w:t>
            </w:r>
          </w:p>
        </w:tc>
        <w:tc>
          <w:tcPr>
            <w:tcW w:w="1134" w:type="dxa"/>
            <w:vAlign w:val="center"/>
          </w:tcPr>
          <w:p>
            <w:pPr>
              <w:pStyle w:val="单元格样式4"/>
            </w:pPr>
            <w:r>
              <w:t xml:space="preserve">45.07</w:t>
            </w:r>
          </w:p>
        </w:tc>
        <w:tc>
          <w:tcPr>
            <w:tcW w:w="1134" w:type="dxa"/>
            <w:vAlign w:val="center"/>
          </w:tcPr>
          <w:p>
            <w:pPr>
              <w:pStyle w:val="单元格样式4"/>
            </w:pPr>
            <w:r>
              <w:t xml:space="preserve">45.07</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9</w:t>
            </w:r>
          </w:p>
        </w:tc>
        <w:tc>
          <w:tcPr>
            <w:tcW w:w="992" w:type="dxa"/>
            <w:vAlign w:val="center"/>
          </w:tcPr>
          <w:p>
            <w:pPr>
              <w:pStyle w:val="单元格样式2"/>
            </w:pPr>
            <w:r>
              <w:t xml:space="preserve">2014002</w:t>
            </w:r>
          </w:p>
        </w:tc>
        <w:tc>
          <w:tcPr>
            <w:tcW w:w="1559" w:type="dxa"/>
            <w:vAlign w:val="center"/>
          </w:tcPr>
          <w:p>
            <w:pPr>
              <w:pStyle w:val="单元格样式2"/>
            </w:pPr>
            <w:r>
              <w:t xml:space="preserve">一般行政管理事务</w:t>
            </w:r>
          </w:p>
        </w:tc>
        <w:tc>
          <w:tcPr>
            <w:tcW w:w="1134" w:type="dxa"/>
            <w:vAlign w:val="center"/>
          </w:tcPr>
          <w:p>
            <w:pPr>
              <w:pStyle w:val="单元格样式4"/>
            </w:pPr>
            <w:r>
              <w:t xml:space="preserve">34.00</w:t>
            </w:r>
          </w:p>
        </w:tc>
        <w:tc>
          <w:tcPr>
            <w:tcW w:w="1134" w:type="dxa"/>
            <w:vAlign w:val="center"/>
          </w:tcPr>
          <w:p>
            <w:pPr>
              <w:pStyle w:val="单元格样式4"/>
            </w:pPr>
            <w:r>
              <w:t xml:space="preserve">34.00</w:t>
            </w:r>
          </w:p>
        </w:tc>
        <w:tc>
          <w:tcPr>
            <w:tcW w:w="1134" w:type="dxa"/>
            <w:vAlign w:val="center"/>
          </w:tcPr>
          <w:p>
            <w:pPr>
              <w:pStyle w:val="单元格样式4"/>
            </w:pPr>
            <w:r>
              <w:t xml:space="preserve">34.00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10</w:t>
            </w:r>
          </w:p>
        </w:tc>
        <w:tc>
          <w:tcPr>
            <w:tcW w:w="992" w:type="dxa"/>
            <w:vAlign w:val="center"/>
          </w:tcPr>
          <w:p>
            <w:pPr>
              <w:pStyle w:val="单元格样式2"/>
            </w:pPr>
            <w:r>
              <w:t xml:space="preserve">2014004</w:t>
            </w:r>
          </w:p>
        </w:tc>
        <w:tc>
          <w:tcPr>
            <w:tcW w:w="1559" w:type="dxa"/>
            <w:vAlign w:val="center"/>
          </w:tcPr>
          <w:p>
            <w:pPr>
              <w:pStyle w:val="单元格样式2"/>
            </w:pPr>
            <w:r>
              <w:t xml:space="preserve">信访业务</w:t>
            </w:r>
          </w:p>
        </w:tc>
        <w:tc>
          <w:tcPr>
            <w:tcW w:w="1134" w:type="dxa"/>
            <w:vAlign w:val="center"/>
          </w:tcPr>
          <w:p>
            <w:pPr>
              <w:pStyle w:val="单元格样式4"/>
            </w:pPr>
            <w:r>
              <w:t xml:space="preserve">60.00</w:t>
            </w:r>
          </w:p>
        </w:tc>
        <w:tc>
          <w:tcPr>
            <w:tcW w:w="1134" w:type="dxa"/>
            <w:vAlign w:val="center"/>
          </w:tcPr>
          <w:p>
            <w:pPr>
              <w:pStyle w:val="单元格样式4"/>
            </w:pPr>
            <w:r>
              <w:t xml:space="preserve">60.00</w:t>
            </w:r>
          </w:p>
        </w:tc>
        <w:tc>
          <w:tcPr>
            <w:tcW w:w="1134" w:type="dxa"/>
            <w:vAlign w:val="center"/>
          </w:tcPr>
          <w:p>
            <w:pPr>
              <w:pStyle w:val="单元格样式4"/>
            </w:pPr>
            <w:r>
              <w:t xml:space="preserve">60.00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11</w:t>
            </w:r>
          </w:p>
        </w:tc>
        <w:tc>
          <w:tcPr>
            <w:tcW w:w="992" w:type="dxa"/>
            <w:vAlign w:val="center"/>
          </w:tcPr>
          <w:p>
            <w:pPr>
              <w:pStyle w:val="单元格样式2"/>
            </w:pPr>
            <w:r>
              <w:t xml:space="preserve">2014099</w:t>
            </w:r>
          </w:p>
        </w:tc>
        <w:tc>
          <w:tcPr>
            <w:tcW w:w="1559" w:type="dxa"/>
            <w:vAlign w:val="center"/>
          </w:tcPr>
          <w:p>
            <w:pPr>
              <w:pStyle w:val="单元格样式2"/>
            </w:pPr>
            <w:r>
              <w:t xml:space="preserve">其他信访事务支出</w:t>
            </w:r>
          </w:p>
        </w:tc>
        <w:tc>
          <w:tcPr>
            <w:tcW w:w="1134" w:type="dxa"/>
            <w:vAlign w:val="center"/>
          </w:tcPr>
          <w:p>
            <w:pPr>
              <w:pStyle w:val="单元格样式4"/>
            </w:pPr>
            <w:r>
              <w:t xml:space="preserve">330.00</w:t>
            </w:r>
          </w:p>
        </w:tc>
        <w:tc>
          <w:tcPr>
            <w:tcW w:w="1134" w:type="dxa"/>
            <w:vAlign w:val="center"/>
          </w:tcPr>
          <w:p>
            <w:pPr>
              <w:pStyle w:val="单元格样式4"/>
            </w:pPr>
            <w:r>
              <w:t xml:space="preserve">330.00</w:t>
            </w:r>
          </w:p>
        </w:tc>
        <w:tc>
          <w:tcPr>
            <w:tcW w:w="1134" w:type="dxa"/>
            <w:vAlign w:val="center"/>
          </w:tcPr>
          <w:p>
            <w:pPr>
              <w:pStyle w:val="单元格样式4"/>
            </w:pPr>
            <w:r>
              <w:t xml:space="preserve">330.00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12</w:t>
            </w:r>
          </w:p>
        </w:tc>
        <w:tc>
          <w:tcPr>
            <w:tcW w:w="992" w:type="dxa"/>
            <w:vAlign w:val="center"/>
          </w:tcPr>
          <w:p>
            <w:pPr>
              <w:pStyle w:val="单元格样式2"/>
            </w:pPr>
            <w:r>
              <w:t xml:space="preserve">208</w:t>
            </w:r>
          </w:p>
        </w:tc>
        <w:tc>
          <w:tcPr>
            <w:tcW w:w="1559" w:type="dxa"/>
            <w:vAlign w:val="center"/>
          </w:tcPr>
          <w:p>
            <w:pPr>
              <w:pStyle w:val="单元格样式2"/>
            </w:pPr>
            <w:r>
              <w:t xml:space="preserve">社会保障和就业支出</w:t>
            </w:r>
          </w:p>
        </w:tc>
        <w:tc>
          <w:tcPr>
            <w:tcW w:w="1134" w:type="dxa"/>
            <w:vAlign w:val="center"/>
          </w:tcPr>
          <w:p>
            <w:pPr>
              <w:pStyle w:val="单元格样式4"/>
            </w:pPr>
            <w:r>
              <w:t xml:space="preserve">12.72</w:t>
            </w:r>
          </w:p>
        </w:tc>
        <w:tc>
          <w:tcPr>
            <w:tcW w:w="1134" w:type="dxa"/>
            <w:vAlign w:val="center"/>
          </w:tcPr>
          <w:p>
            <w:pPr>
              <w:pStyle w:val="单元格样式4"/>
            </w:pPr>
            <w:r>
              <w:t xml:space="preserve">12.72</w:t>
            </w:r>
          </w:p>
        </w:tc>
        <w:tc>
          <w:tcPr>
            <w:tcW w:w="1134" w:type="dxa"/>
            <w:vAlign w:val="center"/>
          </w:tcPr>
          <w:p>
            <w:pPr>
              <w:pStyle w:val="单元格样式4"/>
            </w:pPr>
            <w:r>
              <w:t xml:space="preserve">12.72</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13</w:t>
            </w:r>
          </w:p>
        </w:tc>
        <w:tc>
          <w:tcPr>
            <w:tcW w:w="992" w:type="dxa"/>
            <w:vAlign w:val="center"/>
          </w:tcPr>
          <w:p>
            <w:pPr>
              <w:pStyle w:val="单元格样式2"/>
            </w:pPr>
            <w:r>
              <w:t xml:space="preserve">20805</w:t>
            </w:r>
          </w:p>
        </w:tc>
        <w:tc>
          <w:tcPr>
            <w:tcW w:w="1559" w:type="dxa"/>
            <w:vAlign w:val="center"/>
          </w:tcPr>
          <w:p>
            <w:pPr>
              <w:pStyle w:val="单元格样式2"/>
            </w:pPr>
            <w:r>
              <w:t xml:space="preserve">行政事业单位养老支出</w:t>
            </w:r>
          </w:p>
        </w:tc>
        <w:tc>
          <w:tcPr>
            <w:tcW w:w="1134" w:type="dxa"/>
            <w:vAlign w:val="center"/>
          </w:tcPr>
          <w:p>
            <w:pPr>
              <w:pStyle w:val="单元格样式4"/>
            </w:pPr>
            <w:r>
              <w:t xml:space="preserve">12.72</w:t>
            </w:r>
          </w:p>
        </w:tc>
        <w:tc>
          <w:tcPr>
            <w:tcW w:w="1134" w:type="dxa"/>
            <w:vAlign w:val="center"/>
          </w:tcPr>
          <w:p>
            <w:pPr>
              <w:pStyle w:val="单元格样式4"/>
            </w:pPr>
            <w:r>
              <w:t xml:space="preserve">12.72</w:t>
            </w:r>
          </w:p>
        </w:tc>
        <w:tc>
          <w:tcPr>
            <w:tcW w:w="1134" w:type="dxa"/>
            <w:vAlign w:val="center"/>
          </w:tcPr>
          <w:p>
            <w:pPr>
              <w:pStyle w:val="单元格样式4"/>
            </w:pPr>
            <w:r>
              <w:t xml:space="preserve">12.72</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14</w:t>
            </w:r>
          </w:p>
        </w:tc>
        <w:tc>
          <w:tcPr>
            <w:tcW w:w="992" w:type="dxa"/>
            <w:vAlign w:val="center"/>
          </w:tcPr>
          <w:p>
            <w:pPr>
              <w:pStyle w:val="单元格样式2"/>
            </w:pPr>
            <w:r>
              <w:t xml:space="preserve">2080501</w:t>
            </w:r>
          </w:p>
        </w:tc>
        <w:tc>
          <w:tcPr>
            <w:tcW w:w="1559" w:type="dxa"/>
            <w:vAlign w:val="center"/>
          </w:tcPr>
          <w:p>
            <w:pPr>
              <w:pStyle w:val="单元格样式2"/>
            </w:pPr>
            <w:r>
              <w:t xml:space="preserve">行政单位离退休</w:t>
            </w:r>
          </w:p>
        </w:tc>
        <w:tc>
          <w:tcPr>
            <w:tcW w:w="1134" w:type="dxa"/>
            <w:vAlign w:val="center"/>
          </w:tcPr>
          <w:p>
            <w:pPr>
              <w:pStyle w:val="单元格样式4"/>
            </w:pPr>
            <w:r>
              <w:t xml:space="preserve">12.72</w:t>
            </w:r>
          </w:p>
        </w:tc>
        <w:tc>
          <w:tcPr>
            <w:tcW w:w="1134" w:type="dxa"/>
            <w:vAlign w:val="center"/>
          </w:tcPr>
          <w:p>
            <w:pPr>
              <w:pStyle w:val="单元格样式4"/>
            </w:pPr>
            <w:r>
              <w:t xml:space="preserve">12.72</w:t>
            </w:r>
          </w:p>
        </w:tc>
        <w:tc>
          <w:tcPr>
            <w:tcW w:w="1134" w:type="dxa"/>
            <w:vAlign w:val="center"/>
          </w:tcPr>
          <w:p>
            <w:pPr>
              <w:pStyle w:val="单元格样式4"/>
            </w:pPr>
            <w:r>
              <w:t xml:space="preserve">12.72</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bl>
    <w:p>
      <w:pPr>
        <w:sectPr>
          <w:type w:val="nextPage"/>
          <w:pgSz w:w="16840" w:h="11900" w:orient="landscape"/>
          <w:pgMar w:top="1361" w:right="1020" w:bottom="1134"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单位预算支出总表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992"/>
        <w:gridCol w:w="4535"/>
        <w:gridCol w:w="1361"/>
        <w:gridCol w:w="1361"/>
        <w:gridCol w:w="1361"/>
        <w:gridCol w:w="1361"/>
        <w:gridCol w:w="1361"/>
        <w:gridCol w:w="1361"/>
      </w:tblGrid>
      <w:tr>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pPr>
              <w:pStyle w:val="单元格样式20"/>
            </w:pPr>
            <w:r>
              <w:t xml:space="preserve">202001魏县信访局本级</w:t>
            </w:r>
          </w:p>
        </w:tc>
        <w:tc>
          <w:tcPr>
            <w:tcW w:w="2722" w:type="dxa"/>
            <w:gridSpan w:val="2"/>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444"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5527" w:type="dxa"/>
            <w:gridSpan w:val="2"/>
            <w:vAlign w:val="center"/>
          </w:tcPr>
          <w:p>
            <w:pPr>
              <w:pStyle w:val="单元格样式1"/>
            </w:pPr>
            <w:r>
              <w:t xml:space="preserve">功能分类科目</w:t>
            </w:r>
          </w:p>
        </w:tc>
        <w:tc>
          <w:tcPr>
            <w:tcW w:w="1361" w:type="dxa"/>
            <w:vMerge w:val="restart"/>
            <w:vAlign w:val="center"/>
          </w:tcPr>
          <w:p>
            <w:pPr>
              <w:pStyle w:val="单元格样式1"/>
            </w:pPr>
            <w:r>
              <w:t xml:space="preserve">合计</w:t>
            </w:r>
          </w:p>
        </w:tc>
        <w:tc>
          <w:tcPr>
            <w:tcW w:w="1361" w:type="dxa"/>
            <w:vMerge w:val="restart"/>
            <w:vAlign w:val="center"/>
          </w:tcPr>
          <w:p>
            <w:pPr>
              <w:pStyle w:val="单元格样式1"/>
            </w:pPr>
            <w:r>
              <w:t xml:space="preserve">基本支出</w:t>
            </w:r>
          </w:p>
        </w:tc>
        <w:tc>
          <w:tcPr>
            <w:tcW w:w="1361" w:type="dxa"/>
            <w:vMerge w:val="restart"/>
            <w:vAlign w:val="center"/>
          </w:tcPr>
          <w:p>
            <w:pPr>
              <w:pStyle w:val="单元格样式1"/>
            </w:pPr>
            <w:r>
              <w:t xml:space="preserve">项目支出</w:t>
            </w:r>
          </w:p>
        </w:tc>
        <w:tc>
          <w:tcPr>
            <w:tcW w:w="1361" w:type="dxa"/>
            <w:vMerge w:val="restart"/>
            <w:vAlign w:val="center"/>
          </w:tcPr>
          <w:p>
            <w:pPr>
              <w:pStyle w:val="单元格样式1"/>
            </w:pPr>
            <w:r>
              <w:t xml:space="preserve">经营支出</w:t>
            </w:r>
          </w:p>
        </w:tc>
        <w:tc>
          <w:tcPr>
            <w:tcW w:w="1361" w:type="dxa"/>
            <w:vMerge w:val="restart"/>
            <w:vAlign w:val="center"/>
          </w:tcPr>
          <w:p>
            <w:pPr>
              <w:pStyle w:val="单元格样式1"/>
            </w:pPr>
            <w:r>
              <w:t xml:space="preserve">上解上级     支出</w:t>
            </w:r>
          </w:p>
        </w:tc>
        <w:tc>
          <w:tcPr>
            <w:tcW w:w="1361" w:type="dxa"/>
            <w:vMerge w:val="restart"/>
            <w:vAlign w:val="center"/>
          </w:tcPr>
          <w:p>
            <w:pPr>
              <w:pStyle w:val="单元格样式1"/>
            </w:pPr>
            <w:r>
              <w:t xml:space="preserve">对附属单位补助支出</w:t>
            </w:r>
          </w:p>
        </w:tc>
      </w:tr>
      <w:tr>
        <w:trPr>
          <w:trHeight w:val="369"/>
          <w:tblHeader/>
          <w:jc w:val="center"/>
        </w:trPr>
        <w:tc>
          <w:tcPr>
            <w:tcW w:w="850" w:type="dxa"/>
            <w:vMerge/>
          </w:tcPr>
          <w:p>
            <w:pPr/>
          </w:p>
        </w:tc>
        <w:tc>
          <w:tcPr>
            <w:tcW w:w="992" w:type="dxa"/>
            <w:vAlign w:val="center"/>
          </w:tcPr>
          <w:p>
            <w:pPr>
              <w:pStyle w:val="单元格样式1"/>
            </w:pPr>
            <w:r>
              <w:t xml:space="preserve">科目    编码</w:t>
            </w:r>
          </w:p>
        </w:tc>
        <w:tc>
          <w:tcPr>
            <w:tcW w:w="4535" w:type="dxa"/>
            <w:vAlign w:val="center"/>
          </w:tcPr>
          <w:p>
            <w:pPr>
              <w:pStyle w:val="单元格样式1"/>
            </w:pPr>
            <w:r>
              <w:t xml:space="preserve">科目名称</w:t>
            </w:r>
          </w:p>
        </w:tc>
        <w:tc>
          <w:tcPr>
            <w:tcW w:w="1361" w:type="dxa"/>
            <w:vMerge/>
          </w:tcPr>
          <w:p>
            <w:pPr/>
          </w:p>
        </w:tc>
        <w:tc>
          <w:tcPr>
            <w:tcW w:w="1361" w:type="dxa"/>
            <w:vMerge/>
          </w:tcPr>
          <w:p>
            <w:pPr/>
          </w:p>
        </w:tc>
        <w:tc>
          <w:tcPr>
            <w:tcW w:w="1361" w:type="dxa"/>
            <w:vMerge/>
          </w:tcPr>
          <w:p>
            <w:pPr/>
          </w:p>
        </w:tc>
        <w:tc>
          <w:tcPr>
            <w:tcW w:w="1361" w:type="dxa"/>
            <w:vMerge/>
          </w:tcPr>
          <w:p>
            <w:pPr/>
          </w:p>
        </w:tc>
        <w:tc>
          <w:tcPr>
            <w:tcW w:w="1361" w:type="dxa"/>
            <w:vMerge/>
          </w:tcPr>
          <w:p>
            <w:pPr/>
          </w:p>
        </w:tc>
        <w:tc>
          <w:tcPr>
            <w:tcW w:w="1361" w:type="dxa"/>
            <w:vMerge/>
          </w:tcPr>
          <w:p>
            <w:pPr/>
          </w:p>
        </w:tc>
      </w:tr>
      <w:tr>
        <w:trPr>
          <w:trHeight w:val="369"/>
          <w:tblHeader/>
          <w:jc w:val="center"/>
        </w:trPr>
        <w:tc>
          <w:tcPr>
            <w:tcW w:w="850" w:type="dxa"/>
            <w:vAlign w:val="center"/>
          </w:tcPr>
          <w:p>
            <w:pPr>
              <w:pStyle w:val="单元格样式1"/>
            </w:pPr>
            <w:r>
              <w:t xml:space="preserve">栏次</w:t>
            </w:r>
          </w:p>
        </w:tc>
        <w:tc>
          <w:tcPr>
            <w:tcW w:w="992" w:type="dxa"/>
            <w:vAlign w:val="center"/>
          </w:tcPr>
          <w:p>
            <w:pPr>
              <w:pStyle w:val="单元格样式1"/>
            </w:pPr>
            <w:r>
              <w:t xml:space="preserve">1</w:t>
            </w:r>
          </w:p>
        </w:tc>
        <w:tc>
          <w:tcPr>
            <w:tcW w:w="4535" w:type="dxa"/>
            <w:vAlign w:val="center"/>
          </w:tcPr>
          <w:p>
            <w:pPr>
              <w:pStyle w:val="单元格样式1"/>
            </w:pPr>
            <w:r>
              <w:t xml:space="preserve">2</w:t>
            </w:r>
          </w:p>
        </w:tc>
        <w:tc>
          <w:tcPr>
            <w:tcW w:w="1361" w:type="dxa"/>
            <w:vAlign w:val="center"/>
          </w:tcPr>
          <w:p>
            <w:pPr>
              <w:pStyle w:val="单元格样式1"/>
            </w:pPr>
            <w:r>
              <w:t xml:space="preserve">3</w:t>
            </w:r>
          </w:p>
        </w:tc>
        <w:tc>
          <w:tcPr>
            <w:tcW w:w="1361" w:type="dxa"/>
            <w:vAlign w:val="center"/>
          </w:tcPr>
          <w:p>
            <w:pPr>
              <w:pStyle w:val="单元格样式1"/>
            </w:pPr>
            <w:r>
              <w:t xml:space="preserve">4</w:t>
            </w:r>
          </w:p>
        </w:tc>
        <w:tc>
          <w:tcPr>
            <w:tcW w:w="1361" w:type="dxa"/>
            <w:vAlign w:val="center"/>
          </w:tcPr>
          <w:p>
            <w:pPr>
              <w:pStyle w:val="单元格样式1"/>
            </w:pPr>
            <w:r>
              <w:t xml:space="preserve">5</w:t>
            </w:r>
          </w:p>
        </w:tc>
        <w:tc>
          <w:tcPr>
            <w:tcW w:w="1361" w:type="dxa"/>
            <w:vAlign w:val="center"/>
          </w:tcPr>
          <w:p>
            <w:pPr>
              <w:pStyle w:val="单元格样式1"/>
            </w:pPr>
            <w:r>
              <w:t xml:space="preserve">6</w:t>
            </w:r>
          </w:p>
        </w:tc>
        <w:tc>
          <w:tcPr>
            <w:tcW w:w="1361" w:type="dxa"/>
            <w:vAlign w:val="center"/>
          </w:tcPr>
          <w:p>
            <w:pPr>
              <w:pStyle w:val="单元格样式1"/>
            </w:pPr>
            <w:r>
              <w:t xml:space="preserve">7</w:t>
            </w:r>
          </w:p>
        </w:tc>
        <w:tc>
          <w:tcPr>
            <w:tcW w:w="1361" w:type="dxa"/>
            <w:vAlign w:val="center"/>
          </w:tcPr>
          <w:p>
            <w:pPr>
              <w:pStyle w:val="单元格样式1"/>
            </w:pPr>
            <w:r>
              <w:t xml:space="preserve">8</w:t>
            </w:r>
          </w:p>
        </w:tc>
      </w:tr>
      <w:tr>
        <w:trPr>
          <w:trHeight w:val="369"/>
          <w:jc w:val="center"/>
        </w:trPr>
        <w:tc>
          <w:tcPr>
            <w:tcW w:w="850" w:type="dxa"/>
            <w:vAlign w:val="center"/>
          </w:tcPr>
          <w:p>
            <w:pPr>
              <w:pStyle w:val="单元格样式3"/>
            </w:pPr>
            <w:r>
              <w:t xml:space="preserve">1</w:t>
            </w:r>
          </w:p>
        </w:tc>
        <w:tc>
          <w:tcPr>
            <w:tcW w:w="992" w:type="dxa"/>
            <w:vAlign w:val="center"/>
          </w:tcPr>
          <w:p>
            <w:pPr>
              <w:pStyle w:val="单元格样式5"/>
            </w:pPr>
          </w:p>
        </w:tc>
        <w:tc>
          <w:tcPr>
            <w:tcW w:w="4535" w:type="dxa"/>
            <w:vAlign w:val="center"/>
          </w:tcPr>
          <w:p>
            <w:pPr>
              <w:pStyle w:val="单元格样式6"/>
            </w:pPr>
            <w:r>
              <w:t xml:space="preserve">合计</w:t>
            </w:r>
          </w:p>
        </w:tc>
        <w:tc>
          <w:tcPr>
            <w:tcW w:w="1361" w:type="dxa"/>
            <w:vAlign w:val="center"/>
          </w:tcPr>
          <w:p>
            <w:pPr>
              <w:pStyle w:val="单元格样式7"/>
            </w:pPr>
            <w:r>
              <w:t xml:space="preserve">761.81</w:t>
            </w:r>
          </w:p>
        </w:tc>
        <w:tc>
          <w:tcPr>
            <w:tcW w:w="1361" w:type="dxa"/>
            <w:vAlign w:val="center"/>
          </w:tcPr>
          <w:p>
            <w:pPr>
              <w:pStyle w:val="单元格样式7"/>
            </w:pPr>
            <w:r>
              <w:t xml:space="preserve">337.81</w:t>
            </w:r>
          </w:p>
        </w:tc>
        <w:tc>
          <w:tcPr>
            <w:tcW w:w="1361" w:type="dxa"/>
            <w:vAlign w:val="center"/>
          </w:tcPr>
          <w:p>
            <w:pPr>
              <w:pStyle w:val="单元格样式7"/>
            </w:pPr>
            <w:r>
              <w:t xml:space="preserve">424.00</w:t>
            </w:r>
          </w:p>
        </w:tc>
        <w:tc>
          <w:tcPr>
            <w:tcW w:w="1361" w:type="dxa"/>
            <w:vAlign w:val="center"/>
          </w:tcPr>
          <w:p>
            <w:pPr>
              <w:pStyle w:val="单元格样式7"/>
            </w:pPr>
          </w:p>
        </w:tc>
        <w:tc>
          <w:tcPr>
            <w:tcW w:w="1361" w:type="dxa"/>
            <w:vAlign w:val="center"/>
          </w:tcPr>
          <w:p>
            <w:pPr>
              <w:pStyle w:val="单元格样式7"/>
            </w:pPr>
          </w:p>
        </w:tc>
        <w:tc>
          <w:tcPr>
            <w:tcW w:w="1361" w:type="dxa"/>
            <w:vAlign w:val="center"/>
          </w:tcPr>
          <w:p>
            <w:pPr>
              <w:pStyle w:val="单元格样式7"/>
            </w:pPr>
          </w:p>
        </w:tc>
      </w:tr>
      <w:tr>
        <w:trPr>
          <w:trHeight w:val="369"/>
          <w:jc w:val="center"/>
        </w:trPr>
        <w:tc>
          <w:tcPr>
            <w:tcW w:w="850" w:type="dxa"/>
            <w:vAlign w:val="center"/>
          </w:tcPr>
          <w:p>
            <w:pPr>
              <w:pStyle w:val="单元格样式3"/>
            </w:pPr>
            <w:r>
              <w:t xml:space="preserve">2</w:t>
            </w:r>
          </w:p>
        </w:tc>
        <w:tc>
          <w:tcPr>
            <w:tcW w:w="992" w:type="dxa"/>
            <w:vAlign w:val="center"/>
          </w:tcPr>
          <w:p>
            <w:pPr>
              <w:pStyle w:val="单元格样式2"/>
            </w:pPr>
            <w:r>
              <w:t xml:space="preserve">201</w:t>
            </w:r>
          </w:p>
        </w:tc>
        <w:tc>
          <w:tcPr>
            <w:tcW w:w="4535" w:type="dxa"/>
            <w:vAlign w:val="center"/>
          </w:tcPr>
          <w:p>
            <w:pPr>
              <w:pStyle w:val="单元格样式2"/>
            </w:pPr>
            <w:r>
              <w:t xml:space="preserve">一般公共服务支出</w:t>
            </w:r>
          </w:p>
        </w:tc>
        <w:tc>
          <w:tcPr>
            <w:tcW w:w="1361" w:type="dxa"/>
            <w:vAlign w:val="center"/>
          </w:tcPr>
          <w:p>
            <w:pPr>
              <w:pStyle w:val="单元格样式4"/>
            </w:pPr>
            <w:r>
              <w:t xml:space="preserve">749.09</w:t>
            </w:r>
          </w:p>
        </w:tc>
        <w:tc>
          <w:tcPr>
            <w:tcW w:w="1361" w:type="dxa"/>
            <w:vAlign w:val="center"/>
          </w:tcPr>
          <w:p>
            <w:pPr>
              <w:pStyle w:val="单元格样式4"/>
            </w:pPr>
            <w:r>
              <w:t xml:space="preserve">325.09</w:t>
            </w:r>
          </w:p>
        </w:tc>
        <w:tc>
          <w:tcPr>
            <w:tcW w:w="1361" w:type="dxa"/>
            <w:vAlign w:val="center"/>
          </w:tcPr>
          <w:p>
            <w:pPr>
              <w:pStyle w:val="单元格样式4"/>
            </w:pPr>
            <w:r>
              <w:t xml:space="preserve">424.00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3</w:t>
            </w:r>
          </w:p>
        </w:tc>
        <w:tc>
          <w:tcPr>
            <w:tcW w:w="992" w:type="dxa"/>
            <w:vAlign w:val="center"/>
          </w:tcPr>
          <w:p>
            <w:pPr>
              <w:pStyle w:val="单元格样式2"/>
            </w:pPr>
            <w:r>
              <w:t xml:space="preserve">20103</w:t>
            </w:r>
          </w:p>
        </w:tc>
        <w:tc>
          <w:tcPr>
            <w:tcW w:w="4535" w:type="dxa"/>
            <w:vAlign w:val="center"/>
          </w:tcPr>
          <w:p>
            <w:pPr>
              <w:pStyle w:val="单元格样式2"/>
            </w:pPr>
            <w:r>
              <w:t xml:space="preserve">政府办公厅（室）及相关机构事务</w:t>
            </w:r>
          </w:p>
        </w:tc>
        <w:tc>
          <w:tcPr>
            <w:tcW w:w="1361" w:type="dxa"/>
            <w:vAlign w:val="center"/>
          </w:tcPr>
          <w:p>
            <w:pPr>
              <w:pStyle w:val="单元格样式4"/>
            </w:pPr>
            <w:r>
              <w:t xml:space="preserve">250.36</w:t>
            </w:r>
          </w:p>
        </w:tc>
        <w:tc>
          <w:tcPr>
            <w:tcW w:w="1361" w:type="dxa"/>
            <w:vAlign w:val="center"/>
          </w:tcPr>
          <w:p>
            <w:pPr>
              <w:pStyle w:val="单元格样式4"/>
            </w:pPr>
            <w:r>
              <w:t xml:space="preserve">250.36</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4</w:t>
            </w:r>
          </w:p>
        </w:tc>
        <w:tc>
          <w:tcPr>
            <w:tcW w:w="992" w:type="dxa"/>
            <w:vAlign w:val="center"/>
          </w:tcPr>
          <w:p>
            <w:pPr>
              <w:pStyle w:val="单元格样式2"/>
            </w:pPr>
            <w:r>
              <w:t xml:space="preserve">2010301</w:t>
            </w:r>
          </w:p>
        </w:tc>
        <w:tc>
          <w:tcPr>
            <w:tcW w:w="4535" w:type="dxa"/>
            <w:vAlign w:val="center"/>
          </w:tcPr>
          <w:p>
            <w:pPr>
              <w:pStyle w:val="单元格样式2"/>
            </w:pPr>
            <w:r>
              <w:t xml:space="preserve">行政运行</w:t>
            </w:r>
          </w:p>
        </w:tc>
        <w:tc>
          <w:tcPr>
            <w:tcW w:w="1361" w:type="dxa"/>
            <w:vAlign w:val="center"/>
          </w:tcPr>
          <w:p>
            <w:pPr>
              <w:pStyle w:val="单元格样式4"/>
            </w:pPr>
            <w:r>
              <w:t xml:space="preserve">250.36</w:t>
            </w:r>
          </w:p>
        </w:tc>
        <w:tc>
          <w:tcPr>
            <w:tcW w:w="1361" w:type="dxa"/>
            <w:vAlign w:val="center"/>
          </w:tcPr>
          <w:p>
            <w:pPr>
              <w:pStyle w:val="单元格样式4"/>
            </w:pPr>
            <w:r>
              <w:t xml:space="preserve">250.36</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992" w:type="dxa"/>
            <w:vAlign w:val="center"/>
          </w:tcPr>
          <w:p>
            <w:pPr>
              <w:pStyle w:val="单元格样式2"/>
            </w:pPr>
            <w:r>
              <w:t xml:space="preserve">20131</w:t>
            </w:r>
          </w:p>
        </w:tc>
        <w:tc>
          <w:tcPr>
            <w:tcW w:w="4535" w:type="dxa"/>
            <w:vAlign w:val="center"/>
          </w:tcPr>
          <w:p>
            <w:pPr>
              <w:pStyle w:val="单元格样式2"/>
            </w:pPr>
            <w:r>
              <w:t xml:space="preserve">党委办公厅（室）及相关机构事务</w:t>
            </w:r>
          </w:p>
        </w:tc>
        <w:tc>
          <w:tcPr>
            <w:tcW w:w="1361" w:type="dxa"/>
            <w:vAlign w:val="center"/>
          </w:tcPr>
          <w:p>
            <w:pPr>
              <w:pStyle w:val="单元格样式4"/>
            </w:pPr>
            <w:r>
              <w:t xml:space="preserve">29.66</w:t>
            </w:r>
          </w:p>
        </w:tc>
        <w:tc>
          <w:tcPr>
            <w:tcW w:w="1361" w:type="dxa"/>
            <w:vAlign w:val="center"/>
          </w:tcPr>
          <w:p>
            <w:pPr>
              <w:pStyle w:val="单元格样式4"/>
            </w:pPr>
            <w:r>
              <w:t xml:space="preserve">29.66</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6</w:t>
            </w:r>
          </w:p>
        </w:tc>
        <w:tc>
          <w:tcPr>
            <w:tcW w:w="992" w:type="dxa"/>
            <w:vAlign w:val="center"/>
          </w:tcPr>
          <w:p>
            <w:pPr>
              <w:pStyle w:val="单元格样式2"/>
            </w:pPr>
            <w:r>
              <w:t xml:space="preserve">2013101</w:t>
            </w:r>
          </w:p>
        </w:tc>
        <w:tc>
          <w:tcPr>
            <w:tcW w:w="4535" w:type="dxa"/>
            <w:vAlign w:val="center"/>
          </w:tcPr>
          <w:p>
            <w:pPr>
              <w:pStyle w:val="单元格样式2"/>
            </w:pPr>
            <w:r>
              <w:t xml:space="preserve">行政运行</w:t>
            </w:r>
          </w:p>
        </w:tc>
        <w:tc>
          <w:tcPr>
            <w:tcW w:w="1361" w:type="dxa"/>
            <w:vAlign w:val="center"/>
          </w:tcPr>
          <w:p>
            <w:pPr>
              <w:pStyle w:val="单元格样式4"/>
            </w:pPr>
            <w:r>
              <w:t xml:space="preserve">29.66</w:t>
            </w:r>
          </w:p>
        </w:tc>
        <w:tc>
          <w:tcPr>
            <w:tcW w:w="1361" w:type="dxa"/>
            <w:vAlign w:val="center"/>
          </w:tcPr>
          <w:p>
            <w:pPr>
              <w:pStyle w:val="单元格样式4"/>
            </w:pPr>
            <w:r>
              <w:t xml:space="preserve">29.66</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7</w:t>
            </w:r>
          </w:p>
        </w:tc>
        <w:tc>
          <w:tcPr>
            <w:tcW w:w="992" w:type="dxa"/>
            <w:vAlign w:val="center"/>
          </w:tcPr>
          <w:p>
            <w:pPr>
              <w:pStyle w:val="单元格样式2"/>
            </w:pPr>
            <w:r>
              <w:t xml:space="preserve">20140</w:t>
            </w:r>
          </w:p>
        </w:tc>
        <w:tc>
          <w:tcPr>
            <w:tcW w:w="4535" w:type="dxa"/>
            <w:vAlign w:val="center"/>
          </w:tcPr>
          <w:p>
            <w:pPr>
              <w:pStyle w:val="单元格样式2"/>
            </w:pPr>
            <w:r>
              <w:t xml:space="preserve">信访事务</w:t>
            </w:r>
          </w:p>
        </w:tc>
        <w:tc>
          <w:tcPr>
            <w:tcW w:w="1361" w:type="dxa"/>
            <w:vAlign w:val="center"/>
          </w:tcPr>
          <w:p>
            <w:pPr>
              <w:pStyle w:val="单元格样式4"/>
            </w:pPr>
            <w:r>
              <w:t xml:space="preserve">469.07</w:t>
            </w:r>
          </w:p>
        </w:tc>
        <w:tc>
          <w:tcPr>
            <w:tcW w:w="1361" w:type="dxa"/>
            <w:vAlign w:val="center"/>
          </w:tcPr>
          <w:p>
            <w:pPr>
              <w:pStyle w:val="单元格样式4"/>
            </w:pPr>
            <w:r>
              <w:t xml:space="preserve">45.07</w:t>
            </w:r>
          </w:p>
        </w:tc>
        <w:tc>
          <w:tcPr>
            <w:tcW w:w="1361" w:type="dxa"/>
            <w:vAlign w:val="center"/>
          </w:tcPr>
          <w:p>
            <w:pPr>
              <w:pStyle w:val="单元格样式4"/>
            </w:pPr>
            <w:r>
              <w:t xml:space="preserve">424.00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8</w:t>
            </w:r>
          </w:p>
        </w:tc>
        <w:tc>
          <w:tcPr>
            <w:tcW w:w="992" w:type="dxa"/>
            <w:vAlign w:val="center"/>
          </w:tcPr>
          <w:p>
            <w:pPr>
              <w:pStyle w:val="单元格样式2"/>
            </w:pPr>
            <w:r>
              <w:t xml:space="preserve">2014001</w:t>
            </w:r>
          </w:p>
        </w:tc>
        <w:tc>
          <w:tcPr>
            <w:tcW w:w="4535" w:type="dxa"/>
            <w:vAlign w:val="center"/>
          </w:tcPr>
          <w:p>
            <w:pPr>
              <w:pStyle w:val="单元格样式2"/>
            </w:pPr>
            <w:r>
              <w:t xml:space="preserve">行政运行</w:t>
            </w:r>
          </w:p>
        </w:tc>
        <w:tc>
          <w:tcPr>
            <w:tcW w:w="1361" w:type="dxa"/>
            <w:vAlign w:val="center"/>
          </w:tcPr>
          <w:p>
            <w:pPr>
              <w:pStyle w:val="单元格样式4"/>
            </w:pPr>
            <w:r>
              <w:t xml:space="preserve">45.07</w:t>
            </w:r>
          </w:p>
        </w:tc>
        <w:tc>
          <w:tcPr>
            <w:tcW w:w="1361" w:type="dxa"/>
            <w:vAlign w:val="center"/>
          </w:tcPr>
          <w:p>
            <w:pPr>
              <w:pStyle w:val="单元格样式4"/>
            </w:pPr>
            <w:r>
              <w:t xml:space="preserve">45.07</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9</w:t>
            </w:r>
          </w:p>
        </w:tc>
        <w:tc>
          <w:tcPr>
            <w:tcW w:w="992" w:type="dxa"/>
            <w:vAlign w:val="center"/>
          </w:tcPr>
          <w:p>
            <w:pPr>
              <w:pStyle w:val="单元格样式2"/>
            </w:pPr>
            <w:r>
              <w:t xml:space="preserve">2014002</w:t>
            </w:r>
          </w:p>
        </w:tc>
        <w:tc>
          <w:tcPr>
            <w:tcW w:w="4535" w:type="dxa"/>
            <w:vAlign w:val="center"/>
          </w:tcPr>
          <w:p>
            <w:pPr>
              <w:pStyle w:val="单元格样式2"/>
            </w:pPr>
            <w:r>
              <w:t xml:space="preserve">一般行政管理事务</w:t>
            </w:r>
          </w:p>
        </w:tc>
        <w:tc>
          <w:tcPr>
            <w:tcW w:w="1361" w:type="dxa"/>
            <w:vAlign w:val="center"/>
          </w:tcPr>
          <w:p>
            <w:pPr>
              <w:pStyle w:val="单元格样式4"/>
            </w:pPr>
            <w:r>
              <w:t xml:space="preserve">34.00</w:t>
            </w:r>
          </w:p>
        </w:tc>
        <w:tc>
          <w:tcPr>
            <w:tcW w:w="1361" w:type="dxa"/>
            <w:vAlign w:val="center"/>
          </w:tcPr>
          <w:p>
            <w:pPr>
              <w:pStyle w:val="单元格样式4"/>
            </w:pPr>
          </w:p>
        </w:tc>
        <w:tc>
          <w:tcPr>
            <w:tcW w:w="1361" w:type="dxa"/>
            <w:vAlign w:val="center"/>
          </w:tcPr>
          <w:p>
            <w:pPr>
              <w:pStyle w:val="单元格样式4"/>
            </w:pPr>
            <w:r>
              <w:t xml:space="preserve">34.00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10</w:t>
            </w:r>
          </w:p>
        </w:tc>
        <w:tc>
          <w:tcPr>
            <w:tcW w:w="992" w:type="dxa"/>
            <w:vAlign w:val="center"/>
          </w:tcPr>
          <w:p>
            <w:pPr>
              <w:pStyle w:val="单元格样式2"/>
            </w:pPr>
            <w:r>
              <w:t xml:space="preserve">2014004</w:t>
            </w:r>
          </w:p>
        </w:tc>
        <w:tc>
          <w:tcPr>
            <w:tcW w:w="4535" w:type="dxa"/>
            <w:vAlign w:val="center"/>
          </w:tcPr>
          <w:p>
            <w:pPr>
              <w:pStyle w:val="单元格样式2"/>
            </w:pPr>
            <w:r>
              <w:t xml:space="preserve">信访业务</w:t>
            </w:r>
          </w:p>
        </w:tc>
        <w:tc>
          <w:tcPr>
            <w:tcW w:w="1361" w:type="dxa"/>
            <w:vAlign w:val="center"/>
          </w:tcPr>
          <w:p>
            <w:pPr>
              <w:pStyle w:val="单元格样式4"/>
            </w:pPr>
            <w:r>
              <w:t xml:space="preserve">60.00</w:t>
            </w:r>
          </w:p>
        </w:tc>
        <w:tc>
          <w:tcPr>
            <w:tcW w:w="1361" w:type="dxa"/>
            <w:vAlign w:val="center"/>
          </w:tcPr>
          <w:p>
            <w:pPr>
              <w:pStyle w:val="单元格样式4"/>
            </w:pPr>
          </w:p>
        </w:tc>
        <w:tc>
          <w:tcPr>
            <w:tcW w:w="1361" w:type="dxa"/>
            <w:vAlign w:val="center"/>
          </w:tcPr>
          <w:p>
            <w:pPr>
              <w:pStyle w:val="单元格样式4"/>
            </w:pPr>
            <w:r>
              <w:t xml:space="preserve">60.00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11</w:t>
            </w:r>
          </w:p>
        </w:tc>
        <w:tc>
          <w:tcPr>
            <w:tcW w:w="992" w:type="dxa"/>
            <w:vAlign w:val="center"/>
          </w:tcPr>
          <w:p>
            <w:pPr>
              <w:pStyle w:val="单元格样式2"/>
            </w:pPr>
            <w:r>
              <w:t xml:space="preserve">2014099</w:t>
            </w:r>
          </w:p>
        </w:tc>
        <w:tc>
          <w:tcPr>
            <w:tcW w:w="4535" w:type="dxa"/>
            <w:vAlign w:val="center"/>
          </w:tcPr>
          <w:p>
            <w:pPr>
              <w:pStyle w:val="单元格样式2"/>
            </w:pPr>
            <w:r>
              <w:t xml:space="preserve">其他信访事务支出</w:t>
            </w:r>
          </w:p>
        </w:tc>
        <w:tc>
          <w:tcPr>
            <w:tcW w:w="1361" w:type="dxa"/>
            <w:vAlign w:val="center"/>
          </w:tcPr>
          <w:p>
            <w:pPr>
              <w:pStyle w:val="单元格样式4"/>
            </w:pPr>
            <w:r>
              <w:t xml:space="preserve">330.00</w:t>
            </w:r>
          </w:p>
        </w:tc>
        <w:tc>
          <w:tcPr>
            <w:tcW w:w="1361" w:type="dxa"/>
            <w:vAlign w:val="center"/>
          </w:tcPr>
          <w:p>
            <w:pPr>
              <w:pStyle w:val="单元格样式4"/>
            </w:pPr>
          </w:p>
        </w:tc>
        <w:tc>
          <w:tcPr>
            <w:tcW w:w="1361" w:type="dxa"/>
            <w:vAlign w:val="center"/>
          </w:tcPr>
          <w:p>
            <w:pPr>
              <w:pStyle w:val="单元格样式4"/>
            </w:pPr>
            <w:r>
              <w:t xml:space="preserve">330.00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12</w:t>
            </w:r>
          </w:p>
        </w:tc>
        <w:tc>
          <w:tcPr>
            <w:tcW w:w="992" w:type="dxa"/>
            <w:vAlign w:val="center"/>
          </w:tcPr>
          <w:p>
            <w:pPr>
              <w:pStyle w:val="单元格样式2"/>
            </w:pPr>
            <w:r>
              <w:t xml:space="preserve">208</w:t>
            </w:r>
          </w:p>
        </w:tc>
        <w:tc>
          <w:tcPr>
            <w:tcW w:w="4535" w:type="dxa"/>
            <w:vAlign w:val="center"/>
          </w:tcPr>
          <w:p>
            <w:pPr>
              <w:pStyle w:val="单元格样式2"/>
            </w:pPr>
            <w:r>
              <w:t xml:space="preserve">社会保障和就业支出</w:t>
            </w:r>
          </w:p>
        </w:tc>
        <w:tc>
          <w:tcPr>
            <w:tcW w:w="1361" w:type="dxa"/>
            <w:vAlign w:val="center"/>
          </w:tcPr>
          <w:p>
            <w:pPr>
              <w:pStyle w:val="单元格样式4"/>
            </w:pPr>
            <w:r>
              <w:t xml:space="preserve">12.72</w:t>
            </w:r>
          </w:p>
        </w:tc>
        <w:tc>
          <w:tcPr>
            <w:tcW w:w="1361" w:type="dxa"/>
            <w:vAlign w:val="center"/>
          </w:tcPr>
          <w:p>
            <w:pPr>
              <w:pStyle w:val="单元格样式4"/>
            </w:pPr>
            <w:r>
              <w:t xml:space="preserve">12.72</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13</w:t>
            </w:r>
          </w:p>
        </w:tc>
        <w:tc>
          <w:tcPr>
            <w:tcW w:w="992" w:type="dxa"/>
            <w:vAlign w:val="center"/>
          </w:tcPr>
          <w:p>
            <w:pPr>
              <w:pStyle w:val="单元格样式2"/>
            </w:pPr>
            <w:r>
              <w:t xml:space="preserve">20805</w:t>
            </w:r>
          </w:p>
        </w:tc>
        <w:tc>
          <w:tcPr>
            <w:tcW w:w="4535" w:type="dxa"/>
            <w:vAlign w:val="center"/>
          </w:tcPr>
          <w:p>
            <w:pPr>
              <w:pStyle w:val="单元格样式2"/>
            </w:pPr>
            <w:r>
              <w:t xml:space="preserve">行政事业单位养老支出</w:t>
            </w:r>
          </w:p>
        </w:tc>
        <w:tc>
          <w:tcPr>
            <w:tcW w:w="1361" w:type="dxa"/>
            <w:vAlign w:val="center"/>
          </w:tcPr>
          <w:p>
            <w:pPr>
              <w:pStyle w:val="单元格样式4"/>
            </w:pPr>
            <w:r>
              <w:t xml:space="preserve">12.72</w:t>
            </w:r>
          </w:p>
        </w:tc>
        <w:tc>
          <w:tcPr>
            <w:tcW w:w="1361" w:type="dxa"/>
            <w:vAlign w:val="center"/>
          </w:tcPr>
          <w:p>
            <w:pPr>
              <w:pStyle w:val="单元格样式4"/>
            </w:pPr>
            <w:r>
              <w:t xml:space="preserve">12.72</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14</w:t>
            </w:r>
          </w:p>
        </w:tc>
        <w:tc>
          <w:tcPr>
            <w:tcW w:w="992" w:type="dxa"/>
            <w:vAlign w:val="center"/>
          </w:tcPr>
          <w:p>
            <w:pPr>
              <w:pStyle w:val="单元格样式2"/>
            </w:pPr>
            <w:r>
              <w:t xml:space="preserve">2080501</w:t>
            </w:r>
          </w:p>
        </w:tc>
        <w:tc>
          <w:tcPr>
            <w:tcW w:w="4535" w:type="dxa"/>
            <w:vAlign w:val="center"/>
          </w:tcPr>
          <w:p>
            <w:pPr>
              <w:pStyle w:val="单元格样式2"/>
            </w:pPr>
            <w:r>
              <w:t xml:space="preserve">行政单位离退休</w:t>
            </w:r>
          </w:p>
        </w:tc>
        <w:tc>
          <w:tcPr>
            <w:tcW w:w="1361" w:type="dxa"/>
            <w:vAlign w:val="center"/>
          </w:tcPr>
          <w:p>
            <w:pPr>
              <w:pStyle w:val="单元格样式4"/>
            </w:pPr>
            <w:r>
              <w:t xml:space="preserve">12.72</w:t>
            </w:r>
          </w:p>
        </w:tc>
        <w:tc>
          <w:tcPr>
            <w:tcW w:w="1361" w:type="dxa"/>
            <w:vAlign w:val="center"/>
          </w:tcPr>
          <w:p>
            <w:pPr>
              <w:pStyle w:val="单元格样式4"/>
            </w:pPr>
            <w:r>
              <w:t xml:space="preserve">12.72</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bl>
    <w:p>
      <w:pPr>
        <w:sectPr>
          <w:type w:val="nextPage"/>
          <w:pgSz w:w="16840" w:h="11900" w:orient="landscape"/>
          <w:pgMar w:top="1361" w:right="1020" w:bottom="1134"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单位预算财政拨款收支总表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3402"/>
        <w:gridCol w:w="1474"/>
        <w:gridCol w:w="3402"/>
        <w:gridCol w:w="1474"/>
        <w:gridCol w:w="1474"/>
        <w:gridCol w:w="1474"/>
        <w:gridCol w:w="1474"/>
      </w:tblGrid>
      <w:tr>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pPr>
              <w:pStyle w:val="单元格样式20"/>
            </w:pPr>
            <w:r>
              <w:t xml:space="preserve">202001魏县信访局本级</w:t>
            </w:r>
          </w:p>
        </w:tc>
        <w:tc>
          <w:tcPr>
            <w:tcW w:w="3402"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896"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4876" w:type="dxa"/>
            <w:gridSpan w:val="2"/>
            <w:vAlign w:val="center"/>
          </w:tcPr>
          <w:p>
            <w:pPr>
              <w:pStyle w:val="单元格样式1"/>
            </w:pPr>
            <w:r>
              <w:t xml:space="preserve">收入</w:t>
            </w:r>
          </w:p>
        </w:tc>
        <w:tc>
          <w:tcPr>
            <w:tcW w:w="9298" w:type="dxa"/>
            <w:gridSpan w:val="5"/>
            <w:vAlign w:val="center"/>
          </w:tcPr>
          <w:p>
            <w:pPr>
              <w:pStyle w:val="单元格样式1"/>
            </w:pPr>
            <w:r>
              <w:t xml:space="preserve">支出</w:t>
            </w:r>
          </w:p>
        </w:tc>
      </w:tr>
      <w:tr>
        <w:trPr>
          <w:trHeight w:val="369"/>
          <w:tblHeader/>
          <w:jc w:val="center"/>
        </w:trPr>
        <w:tc>
          <w:tcPr>
            <w:tcW w:w="850" w:type="dxa"/>
            <w:vMerge/>
          </w:tcPr>
          <w:p>
            <w:pPr/>
          </w:p>
        </w:tc>
        <w:tc>
          <w:tcPr>
            <w:tcW w:w="3402" w:type="dxa"/>
            <w:vAlign w:val="center"/>
          </w:tcPr>
          <w:p>
            <w:pPr>
              <w:pStyle w:val="单元格样式1"/>
            </w:pPr>
            <w:r>
              <w:t xml:space="preserve">项  目</w:t>
            </w:r>
          </w:p>
        </w:tc>
        <w:tc>
          <w:tcPr>
            <w:tcW w:w="1474" w:type="dxa"/>
            <w:vAlign w:val="center"/>
          </w:tcPr>
          <w:p>
            <w:pPr>
              <w:pStyle w:val="单元格样式1"/>
            </w:pPr>
            <w:r>
              <w:t xml:space="preserve">金额</w:t>
            </w:r>
          </w:p>
        </w:tc>
        <w:tc>
          <w:tcPr>
            <w:tcW w:w="3402" w:type="dxa"/>
            <w:vAlign w:val="center"/>
          </w:tcPr>
          <w:p>
            <w:pPr>
              <w:pStyle w:val="单元格样式1"/>
            </w:pPr>
            <w:r>
              <w:t xml:space="preserve">项  目</w:t>
            </w:r>
          </w:p>
        </w:tc>
        <w:tc>
          <w:tcPr>
            <w:tcW w:w="1474" w:type="dxa"/>
            <w:vAlign w:val="center"/>
          </w:tcPr>
          <w:p>
            <w:pPr>
              <w:pStyle w:val="单元格样式1"/>
            </w:pPr>
            <w:r>
              <w:t xml:space="preserve">合计</w:t>
            </w:r>
          </w:p>
        </w:tc>
        <w:tc>
          <w:tcPr>
            <w:tcW w:w="1474" w:type="dxa"/>
            <w:vAlign w:val="center"/>
          </w:tcPr>
          <w:p>
            <w:pPr>
              <w:pStyle w:val="单元格样式1"/>
            </w:pPr>
            <w:r>
              <w:t xml:space="preserve">一般公共预算财政拨款</w:t>
            </w:r>
          </w:p>
        </w:tc>
        <w:tc>
          <w:tcPr>
            <w:tcW w:w="1474" w:type="dxa"/>
            <w:vAlign w:val="center"/>
          </w:tcPr>
          <w:p>
            <w:pPr>
              <w:pStyle w:val="单元格样式1"/>
            </w:pPr>
            <w:r>
              <w:t xml:space="preserve">政府性基金预算财政    拨款</w:t>
            </w:r>
          </w:p>
        </w:tc>
        <w:tc>
          <w:tcPr>
            <w:tcW w:w="1474" w:type="dxa"/>
            <w:vAlign w:val="center"/>
          </w:tcPr>
          <w:p>
            <w:pPr>
              <w:pStyle w:val="单元格样式1"/>
            </w:pPr>
            <w:r>
              <w:t xml:space="preserve">国有资本经营预算财政拨款</w:t>
            </w:r>
          </w:p>
        </w:tc>
      </w:tr>
      <w:tr>
        <w:trPr>
          <w:trHeight w:val="369"/>
          <w:tblHeader/>
          <w:jc w:val="center"/>
        </w:trPr>
        <w:tc>
          <w:tcPr>
            <w:tcW w:w="850" w:type="dxa"/>
            <w:vAlign w:val="center"/>
          </w:tcPr>
          <w:p>
            <w:pPr>
              <w:pStyle w:val="单元格样式1"/>
            </w:pPr>
            <w:r>
              <w:t xml:space="preserve">栏次</w:t>
            </w:r>
          </w:p>
        </w:tc>
        <w:tc>
          <w:tcPr>
            <w:tcW w:w="3402" w:type="dxa"/>
            <w:vAlign w:val="center"/>
          </w:tcPr>
          <w:p>
            <w:pPr>
              <w:pStyle w:val="单元格样式1"/>
            </w:pPr>
            <w:r>
              <w:t xml:space="preserve">1</w:t>
            </w:r>
          </w:p>
        </w:tc>
        <w:tc>
          <w:tcPr>
            <w:tcW w:w="1474" w:type="dxa"/>
            <w:vAlign w:val="center"/>
          </w:tcPr>
          <w:p>
            <w:pPr>
              <w:pStyle w:val="单元格样式1"/>
            </w:pPr>
            <w:r>
              <w:t xml:space="preserve">2</w:t>
            </w:r>
          </w:p>
        </w:tc>
        <w:tc>
          <w:tcPr>
            <w:tcW w:w="3402" w:type="dxa"/>
            <w:vAlign w:val="center"/>
          </w:tcPr>
          <w:p>
            <w:pPr>
              <w:pStyle w:val="单元格样式1"/>
            </w:pPr>
            <w:r>
              <w:t xml:space="preserve">3</w:t>
            </w:r>
          </w:p>
        </w:tc>
        <w:tc>
          <w:tcPr>
            <w:tcW w:w="1474" w:type="dxa"/>
            <w:vAlign w:val="center"/>
          </w:tcPr>
          <w:p>
            <w:pPr>
              <w:pStyle w:val="单元格样式1"/>
            </w:pPr>
            <w:r>
              <w:t xml:space="preserve">4</w:t>
            </w:r>
          </w:p>
        </w:tc>
        <w:tc>
          <w:tcPr>
            <w:tcW w:w="1474" w:type="dxa"/>
            <w:vAlign w:val="center"/>
          </w:tcPr>
          <w:p>
            <w:pPr>
              <w:pStyle w:val="单元格样式1"/>
            </w:pPr>
            <w:r>
              <w:t xml:space="preserve">5</w:t>
            </w:r>
          </w:p>
        </w:tc>
        <w:tc>
          <w:tcPr>
            <w:tcW w:w="1474" w:type="dxa"/>
            <w:vAlign w:val="center"/>
          </w:tcPr>
          <w:p>
            <w:pPr>
              <w:pStyle w:val="单元格样式1"/>
            </w:pPr>
            <w:r>
              <w:t xml:space="preserve">6</w:t>
            </w:r>
          </w:p>
        </w:tc>
        <w:tc>
          <w:tcPr>
            <w:tcW w:w="1474" w:type="dxa"/>
            <w:vAlign w:val="center"/>
          </w:tcPr>
          <w:p>
            <w:pPr>
              <w:pStyle w:val="单元格样式1"/>
            </w:pPr>
            <w:r>
              <w:t xml:space="preserve">7</w:t>
            </w:r>
          </w:p>
        </w:tc>
      </w:tr>
      <w:tr>
        <w:trPr>
          <w:trHeight w:val="369"/>
          <w:jc w:val="center"/>
        </w:trPr>
        <w:tc>
          <w:tcPr>
            <w:tcW w:w="850" w:type="dxa"/>
            <w:vAlign w:val="center"/>
          </w:tcPr>
          <w:p>
            <w:pPr>
              <w:pStyle w:val="单元格样式3"/>
            </w:pPr>
            <w:r>
              <w:t xml:space="preserve">1</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761.81</w:t>
            </w:r>
          </w:p>
        </w:tc>
        <w:tc>
          <w:tcPr>
            <w:tcW w:w="3402" w:type="dxa"/>
            <w:vAlign w:val="center"/>
          </w:tcPr>
          <w:p>
            <w:pPr>
              <w:pStyle w:val="单元格样式2"/>
            </w:pPr>
            <w:r>
              <w:t xml:space="preserve">一、一般公共服务支出</w:t>
            </w:r>
          </w:p>
        </w:tc>
        <w:tc>
          <w:tcPr>
            <w:tcW w:w="1474" w:type="dxa"/>
            <w:vAlign w:val="center"/>
          </w:tcPr>
          <w:p>
            <w:pPr>
              <w:pStyle w:val="单元格样式4"/>
            </w:pPr>
            <w:r>
              <w:t xml:space="preserve">749.09</w:t>
            </w:r>
          </w:p>
        </w:tc>
        <w:tc>
          <w:tcPr>
            <w:tcW w:w="1474" w:type="dxa"/>
            <w:vAlign w:val="center"/>
          </w:tcPr>
          <w:p>
            <w:pPr>
              <w:pStyle w:val="单元格样式4"/>
            </w:pPr>
            <w:r>
              <w:t xml:space="preserve">749.09</w:t>
            </w: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r>
              <w:t xml:space="preserve">二、外交支出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r>
              <w:t xml:space="preserve">三、国防支出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四、公共安全支出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五、教育支出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六、科学技术支出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七、文化旅游体育与传媒支出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八、社会保障和就业支出</w:t>
            </w:r>
          </w:p>
        </w:tc>
        <w:tc>
          <w:tcPr>
            <w:tcW w:w="1474" w:type="dxa"/>
            <w:vAlign w:val="center"/>
          </w:tcPr>
          <w:p>
            <w:pPr>
              <w:pStyle w:val="单元格样式4"/>
            </w:pPr>
            <w:r>
              <w:t xml:space="preserve">12.72</w:t>
            </w:r>
          </w:p>
        </w:tc>
        <w:tc>
          <w:tcPr>
            <w:tcW w:w="1474" w:type="dxa"/>
            <w:vAlign w:val="center"/>
          </w:tcPr>
          <w:p>
            <w:pPr>
              <w:pStyle w:val="单元格样式4"/>
            </w:pPr>
            <w:r>
              <w:t xml:space="preserve">12.72</w:t>
            </w: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九、社会保险基金支出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十、卫生健康支出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十一、节能环保支出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十二、城乡社区支出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十三、农林水支出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十四、交通运输支出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十五、资源勘探工业信息等支出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十六、商业服务业等支出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十七、金融支出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十八、援助其他地区支出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十九、自然资源海洋气象等支出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二十、住房保障支出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二十一、粮油物资储备支出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二十二、国有资本经营预算支出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二十三、灾害防治及应急管理支出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二十四、预备费</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二十五、其他支出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二十六、转移性支出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二十七、债务还本支出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二十八、债务付息支出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二十九、债务发行费用支出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三十、抗疫特别国债安排的支出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三十一、人行科目</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32</w:t>
            </w:r>
          </w:p>
        </w:tc>
        <w:tc>
          <w:tcPr>
            <w:tcW w:w="3402" w:type="dxa"/>
            <w:vAlign w:val="center"/>
          </w:tcPr>
          <w:p>
            <w:pPr>
              <w:pStyle w:val="单元格样式6"/>
            </w:pPr>
            <w:r>
              <w:t xml:space="preserve">本年收入合计</w:t>
            </w:r>
          </w:p>
        </w:tc>
        <w:tc>
          <w:tcPr>
            <w:tcW w:w="1474" w:type="dxa"/>
            <w:vAlign w:val="center"/>
          </w:tcPr>
          <w:p>
            <w:pPr>
              <w:pStyle w:val="单元格样式7"/>
            </w:pPr>
            <w:r>
              <w:t xml:space="preserve">761.81</w:t>
            </w:r>
          </w:p>
        </w:tc>
        <w:tc>
          <w:tcPr>
            <w:tcW w:w="3402" w:type="dxa"/>
            <w:vAlign w:val="center"/>
          </w:tcPr>
          <w:p>
            <w:pPr>
              <w:pStyle w:val="单元格样式6"/>
            </w:pPr>
            <w:r>
              <w:t xml:space="preserve">本年支出合计</w:t>
            </w:r>
          </w:p>
        </w:tc>
        <w:tc>
          <w:tcPr>
            <w:tcW w:w="1474" w:type="dxa"/>
            <w:vAlign w:val="center"/>
          </w:tcPr>
          <w:p>
            <w:pPr>
              <w:pStyle w:val="单元格样式7"/>
            </w:pPr>
            <w:r>
              <w:t xml:space="preserve">761.81</w:t>
            </w:r>
          </w:p>
        </w:tc>
        <w:tc>
          <w:tcPr>
            <w:tcW w:w="1474" w:type="dxa"/>
            <w:vAlign w:val="center"/>
          </w:tcPr>
          <w:p>
            <w:pPr>
              <w:pStyle w:val="单元格样式7"/>
            </w:pPr>
            <w:r>
              <w:t xml:space="preserve">761.81</w:t>
            </w:r>
          </w:p>
        </w:tc>
        <w:tc>
          <w:tcPr>
            <w:tcW w:w="1474" w:type="dxa"/>
            <w:vAlign w:val="center"/>
          </w:tcPr>
          <w:p>
            <w:pPr>
              <w:pStyle w:val="单元格样式7"/>
            </w:pPr>
          </w:p>
        </w:tc>
        <w:tc>
          <w:tcPr>
            <w:tcW w:w="1474" w:type="dxa"/>
            <w:vAlign w:val="center"/>
          </w:tcPr>
          <w:p>
            <w:pPr>
              <w:pStyle w:val="单元格样式7"/>
            </w:pPr>
          </w:p>
        </w:tc>
      </w:tr>
      <w:tr>
        <w:trPr>
          <w:trHeight w:val="369"/>
          <w:jc w:val="center"/>
        </w:trPr>
        <w:tc>
          <w:tcPr>
            <w:tcW w:w="850" w:type="dxa"/>
            <w:vAlign w:val="center"/>
          </w:tcPr>
          <w:p>
            <w:pPr>
              <w:pStyle w:val="单元格样式3"/>
            </w:pPr>
            <w:r>
              <w:t xml:space="preserve">33</w:t>
            </w:r>
          </w:p>
        </w:tc>
        <w:tc>
          <w:tcPr>
            <w:tcW w:w="3402" w:type="dxa"/>
            <w:vAlign w:val="center"/>
          </w:tcPr>
          <w:p>
            <w:pPr>
              <w:pStyle w:val="单元格样式2"/>
            </w:pPr>
            <w:r>
              <w:t xml:space="preserve">年初财政拨款结转和结余</w:t>
            </w:r>
          </w:p>
        </w:tc>
        <w:tc>
          <w:tcPr>
            <w:tcW w:w="1474" w:type="dxa"/>
            <w:vAlign w:val="center"/>
          </w:tcPr>
          <w:p>
            <w:pPr>
              <w:pStyle w:val="单元格样式4"/>
            </w:pPr>
          </w:p>
        </w:tc>
        <w:tc>
          <w:tcPr>
            <w:tcW w:w="3402" w:type="dxa"/>
            <w:vAlign w:val="center"/>
          </w:tcPr>
          <w:p>
            <w:pPr>
              <w:pStyle w:val="单元格样式2"/>
            </w:pPr>
            <w:r>
              <w:t xml:space="preserve">年末财政拨款结转和结余</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34</w:t>
            </w:r>
          </w:p>
        </w:tc>
        <w:tc>
          <w:tcPr>
            <w:tcW w:w="3402" w:type="dxa"/>
            <w:vAlign w:val="center"/>
          </w:tcPr>
          <w:p>
            <w:pPr>
              <w:pStyle w:val="单元格样式2"/>
            </w:pPr>
            <w:r>
              <w:t xml:space="preserve">一、一般公共预算拨款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35</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36</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37</w:t>
            </w:r>
          </w:p>
        </w:tc>
        <w:tc>
          <w:tcPr>
            <w:tcW w:w="3402" w:type="dxa"/>
            <w:vAlign w:val="center"/>
          </w:tcPr>
          <w:p>
            <w:pPr>
              <w:pStyle w:val="单元格样式6"/>
            </w:pPr>
            <w:r>
              <w:t xml:space="preserve">收入总计</w:t>
            </w:r>
          </w:p>
        </w:tc>
        <w:tc>
          <w:tcPr>
            <w:tcW w:w="1474" w:type="dxa"/>
            <w:vAlign w:val="center"/>
          </w:tcPr>
          <w:p>
            <w:pPr>
              <w:pStyle w:val="单元格样式7"/>
            </w:pPr>
            <w:r>
              <w:t xml:space="preserve">761.81</w:t>
            </w:r>
          </w:p>
        </w:tc>
        <w:tc>
          <w:tcPr>
            <w:tcW w:w="3402" w:type="dxa"/>
            <w:vAlign w:val="center"/>
          </w:tcPr>
          <w:p>
            <w:pPr>
              <w:pStyle w:val="单元格样式6"/>
            </w:pPr>
            <w:r>
              <w:t xml:space="preserve">支出总计</w:t>
            </w:r>
          </w:p>
        </w:tc>
        <w:tc>
          <w:tcPr>
            <w:tcW w:w="1474" w:type="dxa"/>
            <w:vAlign w:val="center"/>
          </w:tcPr>
          <w:p>
            <w:pPr>
              <w:pStyle w:val="单元格样式7"/>
            </w:pPr>
            <w:r>
              <w:t xml:space="preserve">761.81</w:t>
            </w:r>
          </w:p>
        </w:tc>
        <w:tc>
          <w:tcPr>
            <w:tcW w:w="1474" w:type="dxa"/>
            <w:vAlign w:val="center"/>
          </w:tcPr>
          <w:p>
            <w:pPr>
              <w:pStyle w:val="单元格样式7"/>
            </w:pPr>
            <w:r>
              <w:t xml:space="preserve">761.81</w:t>
            </w:r>
          </w:p>
        </w:tc>
        <w:tc>
          <w:tcPr>
            <w:tcW w:w="1474" w:type="dxa"/>
            <w:vAlign w:val="center"/>
          </w:tcPr>
          <w:p>
            <w:pPr>
              <w:pStyle w:val="单元格样式7"/>
            </w:pPr>
          </w:p>
        </w:tc>
        <w:tc>
          <w:tcPr>
            <w:tcW w:w="1474" w:type="dxa"/>
            <w:vAlign w:val="center"/>
          </w:tcPr>
          <w:p>
            <w:pPr>
              <w:pStyle w:val="单元格样式7"/>
            </w:pPr>
          </w:p>
        </w:tc>
      </w:tr>
    </w:tbl>
    <w:p>
      <w:pPr>
        <w:sectPr>
          <w:type w:val="nextPage"/>
          <w:pgSz w:w="16840" w:h="11900" w:orient="landscape"/>
          <w:pgMar w:top="1361" w:right="1020" w:bottom="1134"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单位预算一般公共预算财政拨款支出表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202001魏县信访局本级</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rPr>
          <w:trHeight w:val="369"/>
          <w:tblHeader/>
          <w:jc w:val="center"/>
        </w:trPr>
        <w:tc>
          <w:tcPr>
            <w:tcW w:w="850" w:type="dxa"/>
            <w:vMerge/>
          </w:tcPr>
          <w:p>
            <w:p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pPr/>
          </w:p>
        </w:tc>
        <w:tc>
          <w:tcPr>
            <w:tcW w:w="2551" w:type="dxa"/>
            <w:vMerge/>
          </w:tcPr>
          <w:p>
            <w:pPr/>
          </w:p>
        </w:tc>
        <w:tc>
          <w:tcPr>
            <w:tcW w:w="2551" w:type="dxa"/>
            <w:vMerge/>
          </w:tcPr>
          <w:p>
            <w:pPr/>
          </w:p>
        </w:tc>
      </w:tr>
      <w:tr>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761.81</w:t>
            </w:r>
          </w:p>
        </w:tc>
        <w:tc>
          <w:tcPr>
            <w:tcW w:w="2551" w:type="dxa"/>
            <w:vAlign w:val="center"/>
          </w:tcPr>
          <w:p>
            <w:pPr>
              <w:pStyle w:val="单元格样式7"/>
            </w:pPr>
            <w:r>
              <w:t xml:space="preserve">337.81</w:t>
            </w:r>
          </w:p>
        </w:tc>
        <w:tc>
          <w:tcPr>
            <w:tcW w:w="2551" w:type="dxa"/>
            <w:vAlign w:val="center"/>
          </w:tcPr>
          <w:p>
            <w:pPr>
              <w:pStyle w:val="单元格样式7"/>
            </w:pPr>
            <w:r>
              <w:t xml:space="preserve">424.00</w:t>
            </w:r>
          </w:p>
        </w:tc>
      </w:tr>
      <w:tr>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201</w:t>
            </w:r>
          </w:p>
        </w:tc>
        <w:tc>
          <w:tcPr>
            <w:tcW w:w="4535" w:type="dxa"/>
            <w:vAlign w:val="center"/>
          </w:tcPr>
          <w:p>
            <w:pPr>
              <w:pStyle w:val="单元格样式2"/>
            </w:pPr>
            <w:r>
              <w:t xml:space="preserve">一般公共服务支出</w:t>
            </w:r>
          </w:p>
        </w:tc>
        <w:tc>
          <w:tcPr>
            <w:tcW w:w="2551" w:type="dxa"/>
            <w:vAlign w:val="center"/>
          </w:tcPr>
          <w:p>
            <w:pPr>
              <w:pStyle w:val="单元格样式4"/>
            </w:pPr>
            <w:r>
              <w:t xml:space="preserve">749.09</w:t>
            </w:r>
          </w:p>
        </w:tc>
        <w:tc>
          <w:tcPr>
            <w:tcW w:w="2551" w:type="dxa"/>
            <w:vAlign w:val="center"/>
          </w:tcPr>
          <w:p>
            <w:pPr>
              <w:pStyle w:val="单元格样式4"/>
            </w:pPr>
            <w:r>
              <w:t xml:space="preserve">325.09</w:t>
            </w:r>
          </w:p>
        </w:tc>
        <w:tc>
          <w:tcPr>
            <w:tcW w:w="2551" w:type="dxa"/>
            <w:vAlign w:val="center"/>
          </w:tcPr>
          <w:p>
            <w:pPr>
              <w:pStyle w:val="单元格样式4"/>
            </w:pPr>
            <w:r>
              <w:t xml:space="preserve">424.00</w:t>
            </w:r>
          </w:p>
        </w:tc>
      </w:tr>
      <w:tr>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20103</w:t>
            </w:r>
          </w:p>
        </w:tc>
        <w:tc>
          <w:tcPr>
            <w:tcW w:w="4535" w:type="dxa"/>
            <w:vAlign w:val="center"/>
          </w:tcPr>
          <w:p>
            <w:pPr>
              <w:pStyle w:val="单元格样式2"/>
            </w:pPr>
            <w:r>
              <w:t xml:space="preserve">政府办公厅（室）及相关机构事务</w:t>
            </w:r>
          </w:p>
        </w:tc>
        <w:tc>
          <w:tcPr>
            <w:tcW w:w="2551" w:type="dxa"/>
            <w:vAlign w:val="center"/>
          </w:tcPr>
          <w:p>
            <w:pPr>
              <w:pStyle w:val="单元格样式4"/>
            </w:pPr>
            <w:r>
              <w:t xml:space="preserve">250.36</w:t>
            </w:r>
          </w:p>
        </w:tc>
        <w:tc>
          <w:tcPr>
            <w:tcW w:w="2551" w:type="dxa"/>
            <w:vAlign w:val="center"/>
          </w:tcPr>
          <w:p>
            <w:pPr>
              <w:pStyle w:val="单元格样式4"/>
            </w:pPr>
            <w:r>
              <w:t xml:space="preserve">250.36</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2010301</w:t>
            </w:r>
          </w:p>
        </w:tc>
        <w:tc>
          <w:tcPr>
            <w:tcW w:w="4535" w:type="dxa"/>
            <w:vAlign w:val="center"/>
          </w:tcPr>
          <w:p>
            <w:pPr>
              <w:pStyle w:val="单元格样式2"/>
            </w:pPr>
            <w:r>
              <w:t xml:space="preserve">行政运行</w:t>
            </w:r>
          </w:p>
        </w:tc>
        <w:tc>
          <w:tcPr>
            <w:tcW w:w="2551" w:type="dxa"/>
            <w:vAlign w:val="center"/>
          </w:tcPr>
          <w:p>
            <w:pPr>
              <w:pStyle w:val="单元格样式4"/>
            </w:pPr>
            <w:r>
              <w:t xml:space="preserve">250.36</w:t>
            </w:r>
          </w:p>
        </w:tc>
        <w:tc>
          <w:tcPr>
            <w:tcW w:w="2551" w:type="dxa"/>
            <w:vAlign w:val="center"/>
          </w:tcPr>
          <w:p>
            <w:pPr>
              <w:pStyle w:val="单元格样式4"/>
            </w:pPr>
            <w:r>
              <w:t xml:space="preserve">250.36</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20131</w:t>
            </w:r>
          </w:p>
        </w:tc>
        <w:tc>
          <w:tcPr>
            <w:tcW w:w="4535" w:type="dxa"/>
            <w:vAlign w:val="center"/>
          </w:tcPr>
          <w:p>
            <w:pPr>
              <w:pStyle w:val="单元格样式2"/>
            </w:pPr>
            <w:r>
              <w:t xml:space="preserve">党委办公厅（室）及相关机构事务</w:t>
            </w:r>
          </w:p>
        </w:tc>
        <w:tc>
          <w:tcPr>
            <w:tcW w:w="2551" w:type="dxa"/>
            <w:vAlign w:val="center"/>
          </w:tcPr>
          <w:p>
            <w:pPr>
              <w:pStyle w:val="单元格样式4"/>
            </w:pPr>
            <w:r>
              <w:t xml:space="preserve">29.66</w:t>
            </w:r>
          </w:p>
        </w:tc>
        <w:tc>
          <w:tcPr>
            <w:tcW w:w="2551" w:type="dxa"/>
            <w:vAlign w:val="center"/>
          </w:tcPr>
          <w:p>
            <w:pPr>
              <w:pStyle w:val="单元格样式4"/>
            </w:pPr>
            <w:r>
              <w:t xml:space="preserve">29.66</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2013101</w:t>
            </w:r>
          </w:p>
        </w:tc>
        <w:tc>
          <w:tcPr>
            <w:tcW w:w="4535" w:type="dxa"/>
            <w:vAlign w:val="center"/>
          </w:tcPr>
          <w:p>
            <w:pPr>
              <w:pStyle w:val="单元格样式2"/>
            </w:pPr>
            <w:r>
              <w:t xml:space="preserve">行政运行</w:t>
            </w:r>
          </w:p>
        </w:tc>
        <w:tc>
          <w:tcPr>
            <w:tcW w:w="2551" w:type="dxa"/>
            <w:vAlign w:val="center"/>
          </w:tcPr>
          <w:p>
            <w:pPr>
              <w:pStyle w:val="单元格样式4"/>
            </w:pPr>
            <w:r>
              <w:t xml:space="preserve">29.66</w:t>
            </w:r>
          </w:p>
        </w:tc>
        <w:tc>
          <w:tcPr>
            <w:tcW w:w="2551" w:type="dxa"/>
            <w:vAlign w:val="center"/>
          </w:tcPr>
          <w:p>
            <w:pPr>
              <w:pStyle w:val="单元格样式4"/>
            </w:pPr>
            <w:r>
              <w:t xml:space="preserve">29.66</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20140</w:t>
            </w:r>
          </w:p>
        </w:tc>
        <w:tc>
          <w:tcPr>
            <w:tcW w:w="4535" w:type="dxa"/>
            <w:vAlign w:val="center"/>
          </w:tcPr>
          <w:p>
            <w:pPr>
              <w:pStyle w:val="单元格样式2"/>
            </w:pPr>
            <w:r>
              <w:t xml:space="preserve">信访事务</w:t>
            </w:r>
          </w:p>
        </w:tc>
        <w:tc>
          <w:tcPr>
            <w:tcW w:w="2551" w:type="dxa"/>
            <w:vAlign w:val="center"/>
          </w:tcPr>
          <w:p>
            <w:pPr>
              <w:pStyle w:val="单元格样式4"/>
            </w:pPr>
            <w:r>
              <w:t xml:space="preserve">469.07</w:t>
            </w:r>
          </w:p>
        </w:tc>
        <w:tc>
          <w:tcPr>
            <w:tcW w:w="2551" w:type="dxa"/>
            <w:vAlign w:val="center"/>
          </w:tcPr>
          <w:p>
            <w:pPr>
              <w:pStyle w:val="单元格样式4"/>
            </w:pPr>
            <w:r>
              <w:t xml:space="preserve">45.07</w:t>
            </w:r>
          </w:p>
        </w:tc>
        <w:tc>
          <w:tcPr>
            <w:tcW w:w="2551" w:type="dxa"/>
            <w:vAlign w:val="center"/>
          </w:tcPr>
          <w:p>
            <w:pPr>
              <w:pStyle w:val="单元格样式4"/>
            </w:pPr>
            <w:r>
              <w:t xml:space="preserve">424.00</w:t>
            </w:r>
          </w:p>
        </w:tc>
      </w:tr>
      <w:tr>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2014001</w:t>
            </w:r>
          </w:p>
        </w:tc>
        <w:tc>
          <w:tcPr>
            <w:tcW w:w="4535" w:type="dxa"/>
            <w:vAlign w:val="center"/>
          </w:tcPr>
          <w:p>
            <w:pPr>
              <w:pStyle w:val="单元格样式2"/>
            </w:pPr>
            <w:r>
              <w:t xml:space="preserve">行政运行</w:t>
            </w:r>
          </w:p>
        </w:tc>
        <w:tc>
          <w:tcPr>
            <w:tcW w:w="2551" w:type="dxa"/>
            <w:vAlign w:val="center"/>
          </w:tcPr>
          <w:p>
            <w:pPr>
              <w:pStyle w:val="单元格样式4"/>
            </w:pPr>
            <w:r>
              <w:t xml:space="preserve">45.07</w:t>
            </w:r>
          </w:p>
        </w:tc>
        <w:tc>
          <w:tcPr>
            <w:tcW w:w="2551" w:type="dxa"/>
            <w:vAlign w:val="center"/>
          </w:tcPr>
          <w:p>
            <w:pPr>
              <w:pStyle w:val="单元格样式4"/>
            </w:pPr>
            <w:r>
              <w:t xml:space="preserve">45.07</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2014002</w:t>
            </w:r>
          </w:p>
        </w:tc>
        <w:tc>
          <w:tcPr>
            <w:tcW w:w="4535" w:type="dxa"/>
            <w:vAlign w:val="center"/>
          </w:tcPr>
          <w:p>
            <w:pPr>
              <w:pStyle w:val="单元格样式2"/>
            </w:pPr>
            <w:r>
              <w:t xml:space="preserve">一般行政管理事务</w:t>
            </w:r>
          </w:p>
        </w:tc>
        <w:tc>
          <w:tcPr>
            <w:tcW w:w="2551" w:type="dxa"/>
            <w:vAlign w:val="center"/>
          </w:tcPr>
          <w:p>
            <w:pPr>
              <w:pStyle w:val="单元格样式4"/>
            </w:pPr>
            <w:r>
              <w:t xml:space="preserve">34.00</w:t>
            </w:r>
          </w:p>
        </w:tc>
        <w:tc>
          <w:tcPr>
            <w:tcW w:w="2551" w:type="dxa"/>
            <w:vAlign w:val="center"/>
          </w:tcPr>
          <w:p>
            <w:pPr>
              <w:pStyle w:val="单元格样式4"/>
            </w:pPr>
          </w:p>
        </w:tc>
        <w:tc>
          <w:tcPr>
            <w:tcW w:w="2551" w:type="dxa"/>
            <w:vAlign w:val="center"/>
          </w:tcPr>
          <w:p>
            <w:pPr>
              <w:pStyle w:val="单元格样式4"/>
            </w:pPr>
            <w:r>
              <w:t xml:space="preserve">34.00</w:t>
            </w:r>
          </w:p>
        </w:tc>
      </w:tr>
      <w:tr>
        <w:trPr>
          <w:trHeight w:val="369"/>
          <w:jc w:val="center"/>
        </w:trPr>
        <w:tc>
          <w:tcPr>
            <w:tcW w:w="850" w:type="dxa"/>
            <w:vAlign w:val="center"/>
          </w:tcPr>
          <w:p>
            <w:pPr>
              <w:pStyle w:val="单元格样式3"/>
            </w:pPr>
            <w:r>
              <w:t xml:space="preserve">10</w:t>
            </w:r>
          </w:p>
        </w:tc>
        <w:tc>
          <w:tcPr>
            <w:tcW w:w="1191" w:type="dxa"/>
            <w:vAlign w:val="center"/>
          </w:tcPr>
          <w:p>
            <w:pPr>
              <w:pStyle w:val="单元格样式2"/>
            </w:pPr>
            <w:r>
              <w:t xml:space="preserve">2014004</w:t>
            </w:r>
          </w:p>
        </w:tc>
        <w:tc>
          <w:tcPr>
            <w:tcW w:w="4535" w:type="dxa"/>
            <w:vAlign w:val="center"/>
          </w:tcPr>
          <w:p>
            <w:pPr>
              <w:pStyle w:val="单元格样式2"/>
            </w:pPr>
            <w:r>
              <w:t xml:space="preserve">信访业务</w:t>
            </w:r>
          </w:p>
        </w:tc>
        <w:tc>
          <w:tcPr>
            <w:tcW w:w="2551" w:type="dxa"/>
            <w:vAlign w:val="center"/>
          </w:tcPr>
          <w:p>
            <w:pPr>
              <w:pStyle w:val="单元格样式4"/>
            </w:pPr>
            <w:r>
              <w:t xml:space="preserve">60.00</w:t>
            </w:r>
          </w:p>
        </w:tc>
        <w:tc>
          <w:tcPr>
            <w:tcW w:w="2551" w:type="dxa"/>
            <w:vAlign w:val="center"/>
          </w:tcPr>
          <w:p>
            <w:pPr>
              <w:pStyle w:val="单元格样式4"/>
            </w:pPr>
          </w:p>
        </w:tc>
        <w:tc>
          <w:tcPr>
            <w:tcW w:w="2551" w:type="dxa"/>
            <w:vAlign w:val="center"/>
          </w:tcPr>
          <w:p>
            <w:pPr>
              <w:pStyle w:val="单元格样式4"/>
            </w:pPr>
            <w:r>
              <w:t xml:space="preserve">60.00</w:t>
            </w:r>
          </w:p>
        </w:tc>
      </w:tr>
      <w:tr>
        <w:trPr>
          <w:trHeight w:val="369"/>
          <w:jc w:val="center"/>
        </w:trPr>
        <w:tc>
          <w:tcPr>
            <w:tcW w:w="850" w:type="dxa"/>
            <w:vAlign w:val="center"/>
          </w:tcPr>
          <w:p>
            <w:pPr>
              <w:pStyle w:val="单元格样式3"/>
            </w:pPr>
            <w:r>
              <w:t xml:space="preserve">11</w:t>
            </w:r>
          </w:p>
        </w:tc>
        <w:tc>
          <w:tcPr>
            <w:tcW w:w="1191" w:type="dxa"/>
            <w:vAlign w:val="center"/>
          </w:tcPr>
          <w:p>
            <w:pPr>
              <w:pStyle w:val="单元格样式2"/>
            </w:pPr>
            <w:r>
              <w:t xml:space="preserve">2014099</w:t>
            </w:r>
          </w:p>
        </w:tc>
        <w:tc>
          <w:tcPr>
            <w:tcW w:w="4535" w:type="dxa"/>
            <w:vAlign w:val="center"/>
          </w:tcPr>
          <w:p>
            <w:pPr>
              <w:pStyle w:val="单元格样式2"/>
            </w:pPr>
            <w:r>
              <w:t xml:space="preserve">其他信访事务支出</w:t>
            </w:r>
          </w:p>
        </w:tc>
        <w:tc>
          <w:tcPr>
            <w:tcW w:w="2551" w:type="dxa"/>
            <w:vAlign w:val="center"/>
          </w:tcPr>
          <w:p>
            <w:pPr>
              <w:pStyle w:val="单元格样式4"/>
            </w:pPr>
            <w:r>
              <w:t xml:space="preserve">330.00</w:t>
            </w:r>
          </w:p>
        </w:tc>
        <w:tc>
          <w:tcPr>
            <w:tcW w:w="2551" w:type="dxa"/>
            <w:vAlign w:val="center"/>
          </w:tcPr>
          <w:p>
            <w:pPr>
              <w:pStyle w:val="单元格样式4"/>
            </w:pPr>
          </w:p>
        </w:tc>
        <w:tc>
          <w:tcPr>
            <w:tcW w:w="2551" w:type="dxa"/>
            <w:vAlign w:val="center"/>
          </w:tcPr>
          <w:p>
            <w:pPr>
              <w:pStyle w:val="单元格样式4"/>
            </w:pPr>
            <w:r>
              <w:t xml:space="preserve">330.00</w:t>
            </w:r>
          </w:p>
        </w:tc>
      </w:tr>
      <w:tr>
        <w:trPr>
          <w:trHeight w:val="369"/>
          <w:jc w:val="center"/>
        </w:trPr>
        <w:tc>
          <w:tcPr>
            <w:tcW w:w="850" w:type="dxa"/>
            <w:vAlign w:val="center"/>
          </w:tcPr>
          <w:p>
            <w:pPr>
              <w:pStyle w:val="单元格样式3"/>
            </w:pPr>
            <w:r>
              <w:t xml:space="preserve">12</w:t>
            </w:r>
          </w:p>
        </w:tc>
        <w:tc>
          <w:tcPr>
            <w:tcW w:w="1191" w:type="dxa"/>
            <w:vAlign w:val="center"/>
          </w:tcPr>
          <w:p>
            <w:pPr>
              <w:pStyle w:val="单元格样式2"/>
            </w:pPr>
            <w:r>
              <w:t xml:space="preserve">208</w:t>
            </w:r>
          </w:p>
        </w:tc>
        <w:tc>
          <w:tcPr>
            <w:tcW w:w="4535" w:type="dxa"/>
            <w:vAlign w:val="center"/>
          </w:tcPr>
          <w:p>
            <w:pPr>
              <w:pStyle w:val="单元格样式2"/>
            </w:pPr>
            <w:r>
              <w:t xml:space="preserve">社会保障和就业支出</w:t>
            </w:r>
          </w:p>
        </w:tc>
        <w:tc>
          <w:tcPr>
            <w:tcW w:w="2551" w:type="dxa"/>
            <w:vAlign w:val="center"/>
          </w:tcPr>
          <w:p>
            <w:pPr>
              <w:pStyle w:val="单元格样式4"/>
            </w:pPr>
            <w:r>
              <w:t xml:space="preserve">12.72</w:t>
            </w:r>
          </w:p>
        </w:tc>
        <w:tc>
          <w:tcPr>
            <w:tcW w:w="2551" w:type="dxa"/>
            <w:vAlign w:val="center"/>
          </w:tcPr>
          <w:p>
            <w:pPr>
              <w:pStyle w:val="单元格样式4"/>
            </w:pPr>
            <w:r>
              <w:t xml:space="preserve">12.72</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13</w:t>
            </w:r>
          </w:p>
        </w:tc>
        <w:tc>
          <w:tcPr>
            <w:tcW w:w="1191" w:type="dxa"/>
            <w:vAlign w:val="center"/>
          </w:tcPr>
          <w:p>
            <w:pPr>
              <w:pStyle w:val="单元格样式2"/>
            </w:pPr>
            <w:r>
              <w:t xml:space="preserve">20805</w:t>
            </w:r>
          </w:p>
        </w:tc>
        <w:tc>
          <w:tcPr>
            <w:tcW w:w="4535" w:type="dxa"/>
            <w:vAlign w:val="center"/>
          </w:tcPr>
          <w:p>
            <w:pPr>
              <w:pStyle w:val="单元格样式2"/>
            </w:pPr>
            <w:r>
              <w:t xml:space="preserve">行政事业单位养老支出</w:t>
            </w:r>
          </w:p>
        </w:tc>
        <w:tc>
          <w:tcPr>
            <w:tcW w:w="2551" w:type="dxa"/>
            <w:vAlign w:val="center"/>
          </w:tcPr>
          <w:p>
            <w:pPr>
              <w:pStyle w:val="单元格样式4"/>
            </w:pPr>
            <w:r>
              <w:t xml:space="preserve">12.72</w:t>
            </w:r>
          </w:p>
        </w:tc>
        <w:tc>
          <w:tcPr>
            <w:tcW w:w="2551" w:type="dxa"/>
            <w:vAlign w:val="center"/>
          </w:tcPr>
          <w:p>
            <w:pPr>
              <w:pStyle w:val="单元格样式4"/>
            </w:pPr>
            <w:r>
              <w:t xml:space="preserve">12.72</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14</w:t>
            </w:r>
          </w:p>
        </w:tc>
        <w:tc>
          <w:tcPr>
            <w:tcW w:w="1191" w:type="dxa"/>
            <w:vAlign w:val="center"/>
          </w:tcPr>
          <w:p>
            <w:pPr>
              <w:pStyle w:val="单元格样式2"/>
            </w:pPr>
            <w:r>
              <w:t xml:space="preserve">2080501</w:t>
            </w:r>
          </w:p>
        </w:tc>
        <w:tc>
          <w:tcPr>
            <w:tcW w:w="4535" w:type="dxa"/>
            <w:vAlign w:val="center"/>
          </w:tcPr>
          <w:p>
            <w:pPr>
              <w:pStyle w:val="单元格样式2"/>
            </w:pPr>
            <w:r>
              <w:t xml:space="preserve">行政单位离退休</w:t>
            </w:r>
          </w:p>
        </w:tc>
        <w:tc>
          <w:tcPr>
            <w:tcW w:w="2551" w:type="dxa"/>
            <w:vAlign w:val="center"/>
          </w:tcPr>
          <w:p>
            <w:pPr>
              <w:pStyle w:val="单元格样式4"/>
            </w:pPr>
            <w:r>
              <w:t xml:space="preserve">12.72</w:t>
            </w:r>
          </w:p>
        </w:tc>
        <w:tc>
          <w:tcPr>
            <w:tcW w:w="2551" w:type="dxa"/>
            <w:vAlign w:val="center"/>
          </w:tcPr>
          <w:p>
            <w:pPr>
              <w:pStyle w:val="单元格样式4"/>
            </w:pPr>
            <w:r>
              <w:t xml:space="preserve">12.72</w:t>
            </w:r>
          </w:p>
        </w:tc>
        <w:tc>
          <w:tcPr>
            <w:tcW w:w="2551" w:type="dxa"/>
            <w:vAlign w:val="center"/>
          </w:tcPr>
          <w:p>
            <w:pPr>
              <w:pStyle w:val="单元格样式4"/>
            </w:pPr>
          </w:p>
        </w:tc>
      </w:tr>
    </w:tbl>
    <w:p>
      <w:pPr>
        <w:sectPr>
          <w:type w:val="nextPage"/>
          <w:pgSz w:w="16840" w:h="11900" w:orient="landscape"/>
          <w:pgMar w:top="1361" w:right="1020" w:bottom="1134"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单位预算一般公共预算财政拨款基本支出表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202001魏县信访局本级</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支出部门经济分类科目</w:t>
            </w:r>
          </w:p>
        </w:tc>
        <w:tc>
          <w:tcPr>
            <w:tcW w:w="7653" w:type="dxa"/>
            <w:gridSpan w:val="3"/>
            <w:vAlign w:val="center"/>
          </w:tcPr>
          <w:p>
            <w:pPr>
              <w:pStyle w:val="单元格样式1"/>
            </w:pPr>
            <w:r>
              <w:t xml:space="preserve">一般公共预算基本支出</w:t>
            </w:r>
          </w:p>
        </w:tc>
      </w:tr>
      <w:tr>
        <w:trPr>
          <w:trHeight w:val="369"/>
          <w:tblHeader/>
          <w:jc w:val="center"/>
        </w:trPr>
        <w:tc>
          <w:tcPr>
            <w:tcW w:w="850" w:type="dxa"/>
            <w:vMerge/>
          </w:tcPr>
          <w:p>
            <w:p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Align w:val="center"/>
          </w:tcPr>
          <w:p>
            <w:pPr>
              <w:pStyle w:val="单元格样式1"/>
            </w:pPr>
            <w:r>
              <w:t xml:space="preserve">合计</w:t>
            </w:r>
          </w:p>
        </w:tc>
        <w:tc>
          <w:tcPr>
            <w:tcW w:w="2551" w:type="dxa"/>
            <w:vAlign w:val="center"/>
          </w:tcPr>
          <w:p>
            <w:pPr>
              <w:pStyle w:val="单元格样式1"/>
            </w:pPr>
            <w:r>
              <w:t xml:space="preserve">人员经费</w:t>
            </w:r>
          </w:p>
        </w:tc>
        <w:tc>
          <w:tcPr>
            <w:tcW w:w="2551" w:type="dxa"/>
            <w:vAlign w:val="center"/>
          </w:tcPr>
          <w:p>
            <w:pPr>
              <w:pStyle w:val="单元格样式1"/>
            </w:pPr>
            <w:r>
              <w:t xml:space="preserve">公用经费</w:t>
            </w:r>
          </w:p>
        </w:tc>
      </w:tr>
      <w:tr>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337.81</w:t>
            </w:r>
          </w:p>
        </w:tc>
        <w:tc>
          <w:tcPr>
            <w:tcW w:w="2551" w:type="dxa"/>
            <w:vAlign w:val="center"/>
          </w:tcPr>
          <w:p>
            <w:pPr>
              <w:pStyle w:val="单元格样式7"/>
            </w:pPr>
            <w:r>
              <w:t xml:space="preserve">308.15</w:t>
            </w:r>
          </w:p>
        </w:tc>
        <w:tc>
          <w:tcPr>
            <w:tcW w:w="2551" w:type="dxa"/>
            <w:vAlign w:val="center"/>
          </w:tcPr>
          <w:p>
            <w:pPr>
              <w:pStyle w:val="单元格样式7"/>
            </w:pPr>
            <w:r>
              <w:t xml:space="preserve">29.66</w:t>
            </w:r>
          </w:p>
        </w:tc>
      </w:tr>
      <w:tr>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301</w:t>
            </w:r>
          </w:p>
        </w:tc>
        <w:tc>
          <w:tcPr>
            <w:tcW w:w="4535" w:type="dxa"/>
            <w:vAlign w:val="center"/>
          </w:tcPr>
          <w:p>
            <w:pPr>
              <w:pStyle w:val="单元格样式2"/>
            </w:pPr>
            <w:r>
              <w:t xml:space="preserve">工资福利支出</w:t>
            </w:r>
          </w:p>
        </w:tc>
        <w:tc>
          <w:tcPr>
            <w:tcW w:w="2551" w:type="dxa"/>
            <w:vAlign w:val="center"/>
          </w:tcPr>
          <w:p>
            <w:pPr>
              <w:pStyle w:val="单元格样式4"/>
            </w:pPr>
            <w:r>
              <w:t xml:space="preserve">295.43</w:t>
            </w:r>
          </w:p>
        </w:tc>
        <w:tc>
          <w:tcPr>
            <w:tcW w:w="2551" w:type="dxa"/>
            <w:vAlign w:val="center"/>
          </w:tcPr>
          <w:p>
            <w:pPr>
              <w:pStyle w:val="单元格样式4"/>
            </w:pPr>
            <w:r>
              <w:t xml:space="preserve">295.43</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30101</w:t>
            </w:r>
          </w:p>
        </w:tc>
        <w:tc>
          <w:tcPr>
            <w:tcW w:w="4535" w:type="dxa"/>
            <w:vAlign w:val="center"/>
          </w:tcPr>
          <w:p>
            <w:pPr>
              <w:pStyle w:val="单元格样式2"/>
            </w:pPr>
            <w:r>
              <w:t xml:space="preserve">基本工资</w:t>
            </w:r>
          </w:p>
        </w:tc>
        <w:tc>
          <w:tcPr>
            <w:tcW w:w="2551" w:type="dxa"/>
            <w:vAlign w:val="center"/>
          </w:tcPr>
          <w:p>
            <w:pPr>
              <w:pStyle w:val="单元格样式4"/>
            </w:pPr>
            <w:r>
              <w:t xml:space="preserve">139.54</w:t>
            </w:r>
          </w:p>
        </w:tc>
        <w:tc>
          <w:tcPr>
            <w:tcW w:w="2551" w:type="dxa"/>
            <w:vAlign w:val="center"/>
          </w:tcPr>
          <w:p>
            <w:pPr>
              <w:pStyle w:val="单元格样式4"/>
            </w:pPr>
            <w:r>
              <w:t xml:space="preserve">139.54</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30102</w:t>
            </w:r>
          </w:p>
        </w:tc>
        <w:tc>
          <w:tcPr>
            <w:tcW w:w="4535" w:type="dxa"/>
            <w:vAlign w:val="center"/>
          </w:tcPr>
          <w:p>
            <w:pPr>
              <w:pStyle w:val="单元格样式2"/>
            </w:pPr>
            <w:r>
              <w:t xml:space="preserve">津贴补贴</w:t>
            </w:r>
          </w:p>
        </w:tc>
        <w:tc>
          <w:tcPr>
            <w:tcW w:w="2551" w:type="dxa"/>
            <w:vAlign w:val="center"/>
          </w:tcPr>
          <w:p>
            <w:pPr>
              <w:pStyle w:val="单元格样式4"/>
            </w:pPr>
            <w:r>
              <w:t xml:space="preserve">33.05</w:t>
            </w:r>
          </w:p>
        </w:tc>
        <w:tc>
          <w:tcPr>
            <w:tcW w:w="2551" w:type="dxa"/>
            <w:vAlign w:val="center"/>
          </w:tcPr>
          <w:p>
            <w:pPr>
              <w:pStyle w:val="单元格样式4"/>
            </w:pPr>
            <w:r>
              <w:t xml:space="preserve">33.05</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30103</w:t>
            </w:r>
          </w:p>
        </w:tc>
        <w:tc>
          <w:tcPr>
            <w:tcW w:w="4535" w:type="dxa"/>
            <w:vAlign w:val="center"/>
          </w:tcPr>
          <w:p>
            <w:pPr>
              <w:pStyle w:val="单元格样式2"/>
            </w:pPr>
            <w:r>
              <w:t xml:space="preserve">奖金</w:t>
            </w:r>
          </w:p>
        </w:tc>
        <w:tc>
          <w:tcPr>
            <w:tcW w:w="2551" w:type="dxa"/>
            <w:vAlign w:val="center"/>
          </w:tcPr>
          <w:p>
            <w:pPr>
              <w:pStyle w:val="单元格样式4"/>
            </w:pPr>
            <w:r>
              <w:t xml:space="preserve">21.31</w:t>
            </w:r>
          </w:p>
        </w:tc>
        <w:tc>
          <w:tcPr>
            <w:tcW w:w="2551" w:type="dxa"/>
            <w:vAlign w:val="center"/>
          </w:tcPr>
          <w:p>
            <w:pPr>
              <w:pStyle w:val="单元格样式4"/>
            </w:pPr>
            <w:r>
              <w:t xml:space="preserve">21.31</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30107</w:t>
            </w:r>
          </w:p>
        </w:tc>
        <w:tc>
          <w:tcPr>
            <w:tcW w:w="4535" w:type="dxa"/>
            <w:vAlign w:val="center"/>
          </w:tcPr>
          <w:p>
            <w:pPr>
              <w:pStyle w:val="单元格样式2"/>
            </w:pPr>
            <w:r>
              <w:t xml:space="preserve">绩效工资</w:t>
            </w:r>
          </w:p>
        </w:tc>
        <w:tc>
          <w:tcPr>
            <w:tcW w:w="2551" w:type="dxa"/>
            <w:vAlign w:val="center"/>
          </w:tcPr>
          <w:p>
            <w:pPr>
              <w:pStyle w:val="单元格样式4"/>
            </w:pPr>
            <w:r>
              <w:t xml:space="preserve">28.93</w:t>
            </w:r>
          </w:p>
        </w:tc>
        <w:tc>
          <w:tcPr>
            <w:tcW w:w="2551" w:type="dxa"/>
            <w:vAlign w:val="center"/>
          </w:tcPr>
          <w:p>
            <w:pPr>
              <w:pStyle w:val="单元格样式4"/>
            </w:pPr>
            <w:r>
              <w:t xml:space="preserve">28.93</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30108</w:t>
            </w:r>
          </w:p>
        </w:tc>
        <w:tc>
          <w:tcPr>
            <w:tcW w:w="4535" w:type="dxa"/>
            <w:vAlign w:val="center"/>
          </w:tcPr>
          <w:p>
            <w:pPr>
              <w:pStyle w:val="单元格样式2"/>
            </w:pPr>
            <w:r>
              <w:t xml:space="preserve">机关事业单位基本养老保险缴费</w:t>
            </w:r>
          </w:p>
        </w:tc>
        <w:tc>
          <w:tcPr>
            <w:tcW w:w="2551" w:type="dxa"/>
            <w:vAlign w:val="center"/>
          </w:tcPr>
          <w:p>
            <w:pPr>
              <w:pStyle w:val="单元格样式4"/>
            </w:pPr>
            <w:r>
              <w:t xml:space="preserve">37.00</w:t>
            </w:r>
          </w:p>
        </w:tc>
        <w:tc>
          <w:tcPr>
            <w:tcW w:w="2551" w:type="dxa"/>
            <w:vAlign w:val="center"/>
          </w:tcPr>
          <w:p>
            <w:pPr>
              <w:pStyle w:val="单元格样式4"/>
            </w:pPr>
            <w:r>
              <w:t xml:space="preserve">37.00</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30109</w:t>
            </w:r>
          </w:p>
        </w:tc>
        <w:tc>
          <w:tcPr>
            <w:tcW w:w="4535" w:type="dxa"/>
            <w:vAlign w:val="center"/>
          </w:tcPr>
          <w:p>
            <w:pPr>
              <w:pStyle w:val="单元格样式2"/>
            </w:pPr>
            <w:r>
              <w:t xml:space="preserve">职业年金缴费</w:t>
            </w:r>
          </w:p>
        </w:tc>
        <w:tc>
          <w:tcPr>
            <w:tcW w:w="2551" w:type="dxa"/>
            <w:vAlign w:val="center"/>
          </w:tcPr>
          <w:p>
            <w:pPr>
              <w:pStyle w:val="单元格样式4"/>
            </w:pPr>
            <w:r>
              <w:t xml:space="preserve">18.50</w:t>
            </w:r>
          </w:p>
        </w:tc>
        <w:tc>
          <w:tcPr>
            <w:tcW w:w="2551" w:type="dxa"/>
            <w:vAlign w:val="center"/>
          </w:tcPr>
          <w:p>
            <w:pPr>
              <w:pStyle w:val="单元格样式4"/>
            </w:pPr>
            <w:r>
              <w:t xml:space="preserve">18.50</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30110</w:t>
            </w:r>
          </w:p>
        </w:tc>
        <w:tc>
          <w:tcPr>
            <w:tcW w:w="4535" w:type="dxa"/>
            <w:vAlign w:val="center"/>
          </w:tcPr>
          <w:p>
            <w:pPr>
              <w:pStyle w:val="单元格样式2"/>
            </w:pPr>
            <w:r>
              <w:t xml:space="preserve">职工基本医疗保险缴费</w:t>
            </w:r>
          </w:p>
        </w:tc>
        <w:tc>
          <w:tcPr>
            <w:tcW w:w="2551" w:type="dxa"/>
            <w:vAlign w:val="center"/>
          </w:tcPr>
          <w:p>
            <w:pPr>
              <w:pStyle w:val="单元格样式4"/>
            </w:pPr>
            <w:r>
              <w:t xml:space="preserve">15.95</w:t>
            </w:r>
          </w:p>
        </w:tc>
        <w:tc>
          <w:tcPr>
            <w:tcW w:w="2551" w:type="dxa"/>
            <w:vAlign w:val="center"/>
          </w:tcPr>
          <w:p>
            <w:pPr>
              <w:pStyle w:val="单元格样式4"/>
            </w:pPr>
            <w:r>
              <w:t xml:space="preserve">15.95</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10</w:t>
            </w:r>
          </w:p>
        </w:tc>
        <w:tc>
          <w:tcPr>
            <w:tcW w:w="1191" w:type="dxa"/>
            <w:vAlign w:val="center"/>
          </w:tcPr>
          <w:p>
            <w:pPr>
              <w:pStyle w:val="单元格样式2"/>
            </w:pPr>
            <w:r>
              <w:t xml:space="preserve">30112</w:t>
            </w:r>
          </w:p>
        </w:tc>
        <w:tc>
          <w:tcPr>
            <w:tcW w:w="4535" w:type="dxa"/>
            <w:vAlign w:val="center"/>
          </w:tcPr>
          <w:p>
            <w:pPr>
              <w:pStyle w:val="单元格样式2"/>
            </w:pPr>
            <w:r>
              <w:t xml:space="preserve">其他社会保障缴费</w:t>
            </w:r>
          </w:p>
        </w:tc>
        <w:tc>
          <w:tcPr>
            <w:tcW w:w="2551" w:type="dxa"/>
            <w:vAlign w:val="center"/>
          </w:tcPr>
          <w:p>
            <w:pPr>
              <w:pStyle w:val="单元格样式4"/>
            </w:pPr>
            <w:r>
              <w:t xml:space="preserve">1.16</w:t>
            </w:r>
          </w:p>
        </w:tc>
        <w:tc>
          <w:tcPr>
            <w:tcW w:w="2551" w:type="dxa"/>
            <w:vAlign w:val="center"/>
          </w:tcPr>
          <w:p>
            <w:pPr>
              <w:pStyle w:val="单元格样式4"/>
            </w:pPr>
            <w:r>
              <w:t xml:space="preserve">1.16</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11</w:t>
            </w:r>
          </w:p>
        </w:tc>
        <w:tc>
          <w:tcPr>
            <w:tcW w:w="1191" w:type="dxa"/>
            <w:vAlign w:val="center"/>
          </w:tcPr>
          <w:p>
            <w:pPr>
              <w:pStyle w:val="单元格样式2"/>
            </w:pPr>
            <w:r>
              <w:t xml:space="preserve">302</w:t>
            </w:r>
          </w:p>
        </w:tc>
        <w:tc>
          <w:tcPr>
            <w:tcW w:w="4535" w:type="dxa"/>
            <w:vAlign w:val="center"/>
          </w:tcPr>
          <w:p>
            <w:pPr>
              <w:pStyle w:val="单元格样式2"/>
            </w:pPr>
            <w:r>
              <w:t xml:space="preserve">商品和服务支出</w:t>
            </w:r>
          </w:p>
        </w:tc>
        <w:tc>
          <w:tcPr>
            <w:tcW w:w="2551" w:type="dxa"/>
            <w:vAlign w:val="center"/>
          </w:tcPr>
          <w:p>
            <w:pPr>
              <w:pStyle w:val="单元格样式4"/>
            </w:pPr>
            <w:r>
              <w:t xml:space="preserve">29.66</w:t>
            </w:r>
          </w:p>
        </w:tc>
        <w:tc>
          <w:tcPr>
            <w:tcW w:w="2551" w:type="dxa"/>
            <w:vAlign w:val="center"/>
          </w:tcPr>
          <w:p>
            <w:pPr>
              <w:pStyle w:val="单元格样式4"/>
            </w:pPr>
          </w:p>
        </w:tc>
        <w:tc>
          <w:tcPr>
            <w:tcW w:w="2551" w:type="dxa"/>
            <w:vAlign w:val="center"/>
          </w:tcPr>
          <w:p>
            <w:pPr>
              <w:pStyle w:val="单元格样式4"/>
            </w:pPr>
            <w:r>
              <w:t xml:space="preserve">29.66</w:t>
            </w:r>
          </w:p>
        </w:tc>
      </w:tr>
      <w:tr>
        <w:trPr>
          <w:trHeight w:val="369"/>
          <w:jc w:val="center"/>
        </w:trPr>
        <w:tc>
          <w:tcPr>
            <w:tcW w:w="850" w:type="dxa"/>
            <w:vAlign w:val="center"/>
          </w:tcPr>
          <w:p>
            <w:pPr>
              <w:pStyle w:val="单元格样式3"/>
            </w:pPr>
            <w:r>
              <w:t xml:space="preserve">12</w:t>
            </w:r>
          </w:p>
        </w:tc>
        <w:tc>
          <w:tcPr>
            <w:tcW w:w="1191" w:type="dxa"/>
            <w:vAlign w:val="center"/>
          </w:tcPr>
          <w:p>
            <w:pPr>
              <w:pStyle w:val="单元格样式2"/>
            </w:pPr>
            <w:r>
              <w:t xml:space="preserve">30201</w:t>
            </w:r>
          </w:p>
        </w:tc>
        <w:tc>
          <w:tcPr>
            <w:tcW w:w="4535" w:type="dxa"/>
            <w:vAlign w:val="center"/>
          </w:tcPr>
          <w:p>
            <w:pPr>
              <w:pStyle w:val="单元格样式2"/>
            </w:pPr>
            <w:r>
              <w:t xml:space="preserve">办公费</w:t>
            </w:r>
          </w:p>
        </w:tc>
        <w:tc>
          <w:tcPr>
            <w:tcW w:w="2551" w:type="dxa"/>
            <w:vAlign w:val="center"/>
          </w:tcPr>
          <w:p>
            <w:pPr>
              <w:pStyle w:val="单元格样式4"/>
            </w:pPr>
            <w:r>
              <w:t xml:space="preserve">10.00</w:t>
            </w:r>
          </w:p>
        </w:tc>
        <w:tc>
          <w:tcPr>
            <w:tcW w:w="2551" w:type="dxa"/>
            <w:vAlign w:val="center"/>
          </w:tcPr>
          <w:p>
            <w:pPr>
              <w:pStyle w:val="单元格样式4"/>
            </w:pPr>
          </w:p>
        </w:tc>
        <w:tc>
          <w:tcPr>
            <w:tcW w:w="2551" w:type="dxa"/>
            <w:vAlign w:val="center"/>
          </w:tcPr>
          <w:p>
            <w:pPr>
              <w:pStyle w:val="单元格样式4"/>
            </w:pPr>
            <w:r>
              <w:t xml:space="preserve">10.00</w:t>
            </w:r>
          </w:p>
        </w:tc>
      </w:tr>
      <w:tr>
        <w:trPr>
          <w:trHeight w:val="369"/>
          <w:jc w:val="center"/>
        </w:trPr>
        <w:tc>
          <w:tcPr>
            <w:tcW w:w="850" w:type="dxa"/>
            <w:vAlign w:val="center"/>
          </w:tcPr>
          <w:p>
            <w:pPr>
              <w:pStyle w:val="单元格样式3"/>
            </w:pPr>
            <w:r>
              <w:t xml:space="preserve">13</w:t>
            </w:r>
          </w:p>
        </w:tc>
        <w:tc>
          <w:tcPr>
            <w:tcW w:w="1191" w:type="dxa"/>
            <w:vAlign w:val="center"/>
          </w:tcPr>
          <w:p>
            <w:pPr>
              <w:pStyle w:val="单元格样式2"/>
            </w:pPr>
            <w:r>
              <w:t xml:space="preserve">30202</w:t>
            </w:r>
          </w:p>
        </w:tc>
        <w:tc>
          <w:tcPr>
            <w:tcW w:w="4535" w:type="dxa"/>
            <w:vAlign w:val="center"/>
          </w:tcPr>
          <w:p>
            <w:pPr>
              <w:pStyle w:val="单元格样式2"/>
            </w:pPr>
            <w:r>
              <w:t xml:space="preserve">印刷费</w:t>
            </w:r>
          </w:p>
        </w:tc>
        <w:tc>
          <w:tcPr>
            <w:tcW w:w="2551" w:type="dxa"/>
            <w:vAlign w:val="center"/>
          </w:tcPr>
          <w:p>
            <w:pPr>
              <w:pStyle w:val="单元格样式4"/>
            </w:pPr>
            <w:r>
              <w:t xml:space="preserve">5.00</w:t>
            </w:r>
          </w:p>
        </w:tc>
        <w:tc>
          <w:tcPr>
            <w:tcW w:w="2551" w:type="dxa"/>
            <w:vAlign w:val="center"/>
          </w:tcPr>
          <w:p>
            <w:pPr>
              <w:pStyle w:val="单元格样式4"/>
            </w:pPr>
          </w:p>
        </w:tc>
        <w:tc>
          <w:tcPr>
            <w:tcW w:w="2551" w:type="dxa"/>
            <w:vAlign w:val="center"/>
          </w:tcPr>
          <w:p>
            <w:pPr>
              <w:pStyle w:val="单元格样式4"/>
            </w:pPr>
            <w:r>
              <w:t xml:space="preserve">5.00</w:t>
            </w:r>
          </w:p>
        </w:tc>
      </w:tr>
      <w:tr>
        <w:trPr>
          <w:trHeight w:val="369"/>
          <w:jc w:val="center"/>
        </w:trPr>
        <w:tc>
          <w:tcPr>
            <w:tcW w:w="850" w:type="dxa"/>
            <w:vAlign w:val="center"/>
          </w:tcPr>
          <w:p>
            <w:pPr>
              <w:pStyle w:val="单元格样式3"/>
            </w:pPr>
            <w:r>
              <w:t xml:space="preserve">14</w:t>
            </w:r>
          </w:p>
        </w:tc>
        <w:tc>
          <w:tcPr>
            <w:tcW w:w="1191" w:type="dxa"/>
            <w:vAlign w:val="center"/>
          </w:tcPr>
          <w:p>
            <w:pPr>
              <w:pStyle w:val="单元格样式2"/>
            </w:pPr>
            <w:r>
              <w:t xml:space="preserve">30231</w:t>
            </w:r>
          </w:p>
        </w:tc>
        <w:tc>
          <w:tcPr>
            <w:tcW w:w="4535" w:type="dxa"/>
            <w:vAlign w:val="center"/>
          </w:tcPr>
          <w:p>
            <w:pPr>
              <w:pStyle w:val="单元格样式2"/>
            </w:pPr>
            <w:r>
              <w:t xml:space="preserve">公务用车运行维护费</w:t>
            </w:r>
          </w:p>
        </w:tc>
        <w:tc>
          <w:tcPr>
            <w:tcW w:w="2551" w:type="dxa"/>
            <w:vAlign w:val="center"/>
          </w:tcPr>
          <w:p>
            <w:pPr>
              <w:pStyle w:val="单元格样式4"/>
            </w:pPr>
            <w:r>
              <w:t xml:space="preserve">5.00</w:t>
            </w:r>
          </w:p>
        </w:tc>
        <w:tc>
          <w:tcPr>
            <w:tcW w:w="2551" w:type="dxa"/>
            <w:vAlign w:val="center"/>
          </w:tcPr>
          <w:p>
            <w:pPr>
              <w:pStyle w:val="单元格样式4"/>
            </w:pPr>
          </w:p>
        </w:tc>
        <w:tc>
          <w:tcPr>
            <w:tcW w:w="2551" w:type="dxa"/>
            <w:vAlign w:val="center"/>
          </w:tcPr>
          <w:p>
            <w:pPr>
              <w:pStyle w:val="单元格样式4"/>
            </w:pPr>
            <w:r>
              <w:t xml:space="preserve">5.00</w:t>
            </w:r>
          </w:p>
        </w:tc>
      </w:tr>
      <w:tr>
        <w:trPr>
          <w:trHeight w:val="369"/>
          <w:jc w:val="center"/>
        </w:trPr>
        <w:tc>
          <w:tcPr>
            <w:tcW w:w="850" w:type="dxa"/>
            <w:vAlign w:val="center"/>
          </w:tcPr>
          <w:p>
            <w:pPr>
              <w:pStyle w:val="单元格样式3"/>
            </w:pPr>
            <w:r>
              <w:t xml:space="preserve">15</w:t>
            </w:r>
          </w:p>
        </w:tc>
        <w:tc>
          <w:tcPr>
            <w:tcW w:w="1191" w:type="dxa"/>
            <w:vAlign w:val="center"/>
          </w:tcPr>
          <w:p>
            <w:pPr>
              <w:pStyle w:val="单元格样式2"/>
            </w:pPr>
            <w:r>
              <w:t xml:space="preserve">30239</w:t>
            </w:r>
          </w:p>
        </w:tc>
        <w:tc>
          <w:tcPr>
            <w:tcW w:w="4535" w:type="dxa"/>
            <w:vAlign w:val="center"/>
          </w:tcPr>
          <w:p>
            <w:pPr>
              <w:pStyle w:val="单元格样式2"/>
            </w:pPr>
            <w:r>
              <w:t xml:space="preserve">其他交通费用</w:t>
            </w:r>
          </w:p>
        </w:tc>
        <w:tc>
          <w:tcPr>
            <w:tcW w:w="2551" w:type="dxa"/>
            <w:vAlign w:val="center"/>
          </w:tcPr>
          <w:p>
            <w:pPr>
              <w:pStyle w:val="单元格样式4"/>
            </w:pPr>
            <w:r>
              <w:t xml:space="preserve">9.66</w:t>
            </w:r>
          </w:p>
        </w:tc>
        <w:tc>
          <w:tcPr>
            <w:tcW w:w="2551" w:type="dxa"/>
            <w:vAlign w:val="center"/>
          </w:tcPr>
          <w:p>
            <w:pPr>
              <w:pStyle w:val="单元格样式4"/>
            </w:pPr>
          </w:p>
        </w:tc>
        <w:tc>
          <w:tcPr>
            <w:tcW w:w="2551" w:type="dxa"/>
            <w:vAlign w:val="center"/>
          </w:tcPr>
          <w:p>
            <w:pPr>
              <w:pStyle w:val="单元格样式4"/>
            </w:pPr>
            <w:r>
              <w:t xml:space="preserve">9.66</w:t>
            </w:r>
          </w:p>
        </w:tc>
      </w:tr>
      <w:tr>
        <w:trPr>
          <w:trHeight w:val="369"/>
          <w:jc w:val="center"/>
        </w:trPr>
        <w:tc>
          <w:tcPr>
            <w:tcW w:w="850" w:type="dxa"/>
            <w:vAlign w:val="center"/>
          </w:tcPr>
          <w:p>
            <w:pPr>
              <w:pStyle w:val="单元格样式3"/>
            </w:pPr>
            <w:r>
              <w:t xml:space="preserve">16</w:t>
            </w:r>
          </w:p>
        </w:tc>
        <w:tc>
          <w:tcPr>
            <w:tcW w:w="1191" w:type="dxa"/>
            <w:vAlign w:val="center"/>
          </w:tcPr>
          <w:p>
            <w:pPr>
              <w:pStyle w:val="单元格样式2"/>
            </w:pPr>
            <w:r>
              <w:t xml:space="preserve">303</w:t>
            </w:r>
          </w:p>
        </w:tc>
        <w:tc>
          <w:tcPr>
            <w:tcW w:w="4535" w:type="dxa"/>
            <w:vAlign w:val="center"/>
          </w:tcPr>
          <w:p>
            <w:pPr>
              <w:pStyle w:val="单元格样式2"/>
            </w:pPr>
            <w:r>
              <w:t xml:space="preserve">对个人和家庭的补助</w:t>
            </w:r>
          </w:p>
        </w:tc>
        <w:tc>
          <w:tcPr>
            <w:tcW w:w="2551" w:type="dxa"/>
            <w:vAlign w:val="center"/>
          </w:tcPr>
          <w:p>
            <w:pPr>
              <w:pStyle w:val="单元格样式4"/>
            </w:pPr>
            <w:r>
              <w:t xml:space="preserve">12.72</w:t>
            </w:r>
          </w:p>
        </w:tc>
        <w:tc>
          <w:tcPr>
            <w:tcW w:w="2551" w:type="dxa"/>
            <w:vAlign w:val="center"/>
          </w:tcPr>
          <w:p>
            <w:pPr>
              <w:pStyle w:val="单元格样式4"/>
            </w:pPr>
            <w:r>
              <w:t xml:space="preserve">12.72</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17</w:t>
            </w:r>
          </w:p>
        </w:tc>
        <w:tc>
          <w:tcPr>
            <w:tcW w:w="1191" w:type="dxa"/>
            <w:vAlign w:val="center"/>
          </w:tcPr>
          <w:p>
            <w:pPr>
              <w:pStyle w:val="单元格样式2"/>
            </w:pPr>
            <w:r>
              <w:t xml:space="preserve">30302</w:t>
            </w:r>
          </w:p>
        </w:tc>
        <w:tc>
          <w:tcPr>
            <w:tcW w:w="4535" w:type="dxa"/>
            <w:vAlign w:val="center"/>
          </w:tcPr>
          <w:p>
            <w:pPr>
              <w:pStyle w:val="单元格样式2"/>
            </w:pPr>
            <w:r>
              <w:t xml:space="preserve">退休费</w:t>
            </w:r>
          </w:p>
        </w:tc>
        <w:tc>
          <w:tcPr>
            <w:tcW w:w="2551" w:type="dxa"/>
            <w:vAlign w:val="center"/>
          </w:tcPr>
          <w:p>
            <w:pPr>
              <w:pStyle w:val="单元格样式4"/>
            </w:pPr>
            <w:r>
              <w:t xml:space="preserve">12.72</w:t>
            </w:r>
          </w:p>
        </w:tc>
        <w:tc>
          <w:tcPr>
            <w:tcW w:w="2551" w:type="dxa"/>
            <w:vAlign w:val="center"/>
          </w:tcPr>
          <w:p>
            <w:pPr>
              <w:pStyle w:val="单元格样式4"/>
            </w:pPr>
            <w:r>
              <w:t xml:space="preserve">12.72</w:t>
            </w:r>
          </w:p>
        </w:tc>
        <w:tc>
          <w:tcPr>
            <w:tcW w:w="2551" w:type="dxa"/>
            <w:vAlign w:val="center"/>
          </w:tcPr>
          <w:p>
            <w:pPr>
              <w:pStyle w:val="单元格样式4"/>
            </w:pPr>
          </w:p>
        </w:tc>
      </w:tr>
    </w:tbl>
    <w:p>
      <w:pPr>
        <w:sectPr>
          <w:type w:val="nextPage"/>
          <w:pgSz w:w="16840" w:h="11900" w:orient="landscape"/>
          <w:pgMar w:top="1361" w:right="1020" w:bottom="1134"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单位预算政府性基金预算财政拨款支出表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202001魏县信访局本级</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rPr>
          <w:trHeight w:val="369"/>
          <w:tblHeader/>
          <w:jc w:val="center"/>
        </w:trPr>
        <w:tc>
          <w:tcPr>
            <w:tcW w:w="850" w:type="dxa"/>
            <w:vMerge/>
          </w:tcPr>
          <w:p>
            <w:p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pPr/>
          </w:p>
        </w:tc>
        <w:tc>
          <w:tcPr>
            <w:tcW w:w="2551" w:type="dxa"/>
            <w:vMerge/>
          </w:tcPr>
          <w:p>
            <w:pPr/>
          </w:p>
        </w:tc>
        <w:tc>
          <w:tcPr>
            <w:tcW w:w="2551" w:type="dxa"/>
            <w:vMerge/>
          </w:tcPr>
          <w:p>
            <w:pPr/>
          </w:p>
        </w:tc>
      </w:tr>
      <w:tr>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ind w:firstLine="420"/>
        <w:jc w:val="left"/>
        <w:outlineLvl w:val="9"/>
        <w:sectPr>
          <w:type w:val="nextPage"/>
          <w:pgSz w:w="16840" w:h="11900" w:orient="landscape"/>
          <w:pgMar w:top="1361" w:right="1020" w:bottom="1134" w:left="1020" w:header="720" w:footer="720" w:gutter="0"/>
          <w:pgBorders/>
        </w:sectPr>
      </w:pPr>
      <w:r>
        <w:rPr>
          <w:rFonts w:ascii="方正书宋_GBK" w:eastAsia="方正书宋_GBK" w:hAnsi="方正书宋_GBK" w:cs="方正书宋_GBK"/>
          <w:color w:val="000000"/>
          <w:sz w:val="21"/>
        </w:rPr>
        <w:t xml:space="preserve">注：无政府性基金预算财政拨款预算，空表列示。</w:t>
      </w: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单位预算国有资本经营预算财政拨款支出表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202001魏县信访局本级</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rPr>
          <w:trHeight w:val="369"/>
          <w:tblHeader/>
          <w:jc w:val="center"/>
        </w:trPr>
        <w:tc>
          <w:tcPr>
            <w:tcW w:w="850" w:type="dxa"/>
            <w:vMerge/>
          </w:tcPr>
          <w:p>
            <w:p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pPr/>
          </w:p>
        </w:tc>
        <w:tc>
          <w:tcPr>
            <w:tcW w:w="2551" w:type="dxa"/>
            <w:vMerge/>
          </w:tcPr>
          <w:p>
            <w:pPr/>
          </w:p>
        </w:tc>
        <w:tc>
          <w:tcPr>
            <w:tcW w:w="2551" w:type="dxa"/>
            <w:vMerge/>
          </w:tcPr>
          <w:p>
            <w:pPr/>
          </w:p>
        </w:tc>
      </w:tr>
      <w:tr>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ind w:firstLine="420"/>
        <w:jc w:val="left"/>
        <w:outlineLvl w:val="9"/>
        <w:sectPr>
          <w:type w:val="nextPage"/>
          <w:pgSz w:w="16840" w:h="11900" w:orient="landscape"/>
          <w:pgMar w:top="1361" w:right="1020" w:bottom="1134" w:left="1020" w:header="720" w:footer="720" w:gutter="0"/>
          <w:pgBorders/>
        </w:sectPr>
      </w:pPr>
      <w:r>
        <w:rPr>
          <w:rFonts w:ascii="方正书宋_GBK" w:eastAsia="方正书宋_GBK" w:hAnsi="方正书宋_GBK" w:cs="方正书宋_GBK"/>
          <w:color w:val="000000"/>
          <w:sz w:val="21"/>
        </w:rPr>
        <w:t xml:space="preserve">注：无国有资本经营预算财政拨款预算，空表列示。</w:t>
      </w: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单位预算财政拨款“三公”经费支出表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3798"/>
        <w:gridCol w:w="2381"/>
        <w:gridCol w:w="2381"/>
        <w:gridCol w:w="2381"/>
        <w:gridCol w:w="2381"/>
      </w:tblGrid>
      <w:tr>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pPr>
              <w:pStyle w:val="单元格样式20"/>
            </w:pPr>
            <w:r>
              <w:t xml:space="preserve">202001魏县信访局本级</w:t>
            </w:r>
          </w:p>
        </w:tc>
        <w:tc>
          <w:tcPr>
            <w:tcW w:w="2381"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476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3798" w:type="dxa"/>
            <w:vMerge w:val="restart"/>
            <w:vAlign w:val="center"/>
          </w:tcPr>
          <w:p>
            <w:pPr>
              <w:pStyle w:val="单元格样式1"/>
            </w:pPr>
            <w:r>
              <w:t xml:space="preserve">项  目</w:t>
            </w:r>
          </w:p>
        </w:tc>
        <w:tc>
          <w:tcPr>
            <w:tcW w:w="9524" w:type="dxa"/>
            <w:gridSpan w:val="4"/>
            <w:vAlign w:val="center"/>
          </w:tcPr>
          <w:p>
            <w:pPr>
              <w:pStyle w:val="单元格样式1"/>
            </w:pPr>
            <w:r>
              <w:t xml:space="preserve">资 金 性 质</w:t>
            </w:r>
          </w:p>
        </w:tc>
      </w:tr>
      <w:tr>
        <w:trPr>
          <w:trHeight w:val="567"/>
          <w:tblHeader/>
          <w:jc w:val="center"/>
        </w:trPr>
        <w:tc>
          <w:tcPr>
            <w:tcW w:w="850" w:type="dxa"/>
            <w:vMerge/>
          </w:tcPr>
          <w:p>
            <w:pPr/>
          </w:p>
        </w:tc>
        <w:tc>
          <w:tcPr>
            <w:tcW w:w="3798" w:type="dxa"/>
            <w:vMerge/>
          </w:tcPr>
          <w:p>
            <w:pPr/>
          </w:p>
        </w:tc>
        <w:tc>
          <w:tcPr>
            <w:tcW w:w="2381" w:type="dxa"/>
            <w:vAlign w:val="center"/>
          </w:tcPr>
          <w:p>
            <w:pPr>
              <w:pStyle w:val="单元格样式1"/>
            </w:pPr>
            <w:r>
              <w:t xml:space="preserve">合计</w:t>
            </w:r>
          </w:p>
        </w:tc>
        <w:tc>
          <w:tcPr>
            <w:tcW w:w="2381" w:type="dxa"/>
            <w:vAlign w:val="center"/>
          </w:tcPr>
          <w:p>
            <w:pPr>
              <w:pStyle w:val="单元格样式1"/>
            </w:pPr>
            <w:r>
              <w:t xml:space="preserve">一般公共预算              财政拨款</w:t>
            </w:r>
          </w:p>
        </w:tc>
        <w:tc>
          <w:tcPr>
            <w:tcW w:w="2381" w:type="dxa"/>
            <w:vAlign w:val="center"/>
          </w:tcPr>
          <w:p>
            <w:pPr>
              <w:pStyle w:val="单元格样式1"/>
            </w:pPr>
            <w:r>
              <w:t xml:space="preserve">政府性基金                  预算拨款</w:t>
            </w:r>
          </w:p>
        </w:tc>
        <w:tc>
          <w:tcPr>
            <w:tcW w:w="2381" w:type="dxa"/>
            <w:vAlign w:val="center"/>
          </w:tcPr>
          <w:p>
            <w:pPr>
              <w:pStyle w:val="单元格样式1"/>
            </w:pPr>
            <w:r>
              <w:t xml:space="preserve">国有资本经营              预算财政拨款</w:t>
            </w:r>
          </w:p>
        </w:tc>
      </w:tr>
      <w:tr>
        <w:trPr>
          <w:trHeight w:val="567"/>
          <w:tblHeader/>
          <w:jc w:val="center"/>
        </w:trPr>
        <w:tc>
          <w:tcPr>
            <w:tcW w:w="850" w:type="dxa"/>
            <w:vAlign w:val="center"/>
          </w:tcPr>
          <w:p>
            <w:pPr>
              <w:pStyle w:val="单元格样式1"/>
            </w:pPr>
            <w:r>
              <w:t xml:space="preserve">栏次</w:t>
            </w:r>
          </w:p>
        </w:tc>
        <w:tc>
          <w:tcPr>
            <w:tcW w:w="3798" w:type="dxa"/>
            <w:vAlign w:val="center"/>
          </w:tcPr>
          <w:p>
            <w:pPr>
              <w:pStyle w:val="单元格样式1"/>
            </w:pPr>
            <w:r>
              <w:t xml:space="preserve">1</w:t>
            </w:r>
          </w:p>
        </w:tc>
        <w:tc>
          <w:tcPr>
            <w:tcW w:w="2381" w:type="dxa"/>
            <w:vAlign w:val="center"/>
          </w:tcPr>
          <w:p>
            <w:pPr>
              <w:pStyle w:val="单元格样式1"/>
            </w:pPr>
            <w:r>
              <w:t xml:space="preserve">2</w:t>
            </w:r>
          </w:p>
        </w:tc>
        <w:tc>
          <w:tcPr>
            <w:tcW w:w="2381" w:type="dxa"/>
            <w:vAlign w:val="center"/>
          </w:tcPr>
          <w:p>
            <w:pPr>
              <w:pStyle w:val="单元格样式1"/>
            </w:pPr>
            <w:r>
              <w:t xml:space="preserve">3</w:t>
            </w:r>
          </w:p>
        </w:tc>
        <w:tc>
          <w:tcPr>
            <w:tcW w:w="2381" w:type="dxa"/>
            <w:vAlign w:val="center"/>
          </w:tcPr>
          <w:p>
            <w:pPr>
              <w:pStyle w:val="单元格样式1"/>
            </w:pPr>
            <w:r>
              <w:t xml:space="preserve">4</w:t>
            </w:r>
          </w:p>
        </w:tc>
        <w:tc>
          <w:tcPr>
            <w:tcW w:w="2381" w:type="dxa"/>
            <w:vAlign w:val="center"/>
          </w:tcPr>
          <w:p>
            <w:pPr>
              <w:pStyle w:val="单元格样式1"/>
            </w:pPr>
            <w:r>
              <w:t xml:space="preserve">5</w:t>
            </w:r>
          </w:p>
        </w:tc>
      </w:tr>
      <w:tr>
        <w:trPr>
          <w:trHeight w:val="567"/>
          <w:jc w:val="center"/>
        </w:trPr>
        <w:tc>
          <w:tcPr>
            <w:tcW w:w="850" w:type="dxa"/>
            <w:vAlign w:val="center"/>
          </w:tcPr>
          <w:p>
            <w:pPr>
              <w:pStyle w:val="单元格样式3"/>
            </w:pPr>
            <w:r>
              <w:t xml:space="preserve">1</w:t>
            </w:r>
          </w:p>
        </w:tc>
        <w:tc>
          <w:tcPr>
            <w:tcW w:w="3798" w:type="dxa"/>
            <w:vAlign w:val="center"/>
          </w:tcPr>
          <w:p>
            <w:pPr>
              <w:pStyle w:val="单元格样式6"/>
            </w:pPr>
            <w:r>
              <w:t xml:space="preserve">合计</w:t>
            </w:r>
          </w:p>
        </w:tc>
        <w:tc>
          <w:tcPr>
            <w:tcW w:w="2381" w:type="dxa"/>
            <w:vAlign w:val="center"/>
          </w:tcPr>
          <w:p>
            <w:pPr>
              <w:pStyle w:val="单元格样式7"/>
            </w:pPr>
            <w:r>
              <w:t xml:space="preserve">5.00</w:t>
            </w:r>
          </w:p>
        </w:tc>
        <w:tc>
          <w:tcPr>
            <w:tcW w:w="2381" w:type="dxa"/>
            <w:vAlign w:val="center"/>
          </w:tcPr>
          <w:p>
            <w:pPr>
              <w:pStyle w:val="单元格样式7"/>
            </w:pPr>
            <w:r>
              <w:t xml:space="preserve">5.00</w:t>
            </w:r>
          </w:p>
        </w:tc>
        <w:tc>
          <w:tcPr>
            <w:tcW w:w="2381" w:type="dxa"/>
            <w:vAlign w:val="center"/>
          </w:tcPr>
          <w:p>
            <w:pPr>
              <w:pStyle w:val="单元格样式7"/>
            </w:pPr>
          </w:p>
        </w:tc>
        <w:tc>
          <w:tcPr>
            <w:tcW w:w="2381" w:type="dxa"/>
            <w:vAlign w:val="center"/>
          </w:tcPr>
          <w:p>
            <w:pPr>
              <w:pStyle w:val="单元格样式7"/>
            </w:pPr>
          </w:p>
        </w:tc>
      </w:tr>
      <w:tr>
        <w:trPr>
          <w:trHeight w:val="567"/>
          <w:jc w:val="center"/>
        </w:trPr>
        <w:tc>
          <w:tcPr>
            <w:tcW w:w="850" w:type="dxa"/>
            <w:vAlign w:val="center"/>
          </w:tcPr>
          <w:p>
            <w:pPr>
              <w:pStyle w:val="单元格样式3"/>
            </w:pPr>
            <w:r>
              <w:t xml:space="preserve">2</w:t>
            </w:r>
          </w:p>
        </w:tc>
        <w:tc>
          <w:tcPr>
            <w:tcW w:w="3798" w:type="dxa"/>
            <w:vAlign w:val="center"/>
          </w:tcPr>
          <w:p>
            <w:pPr>
              <w:pStyle w:val="单元格样式2"/>
            </w:pPr>
            <w:r>
              <w:t xml:space="preserve">“三公”经费小计</w:t>
            </w:r>
          </w:p>
        </w:tc>
        <w:tc>
          <w:tcPr>
            <w:tcW w:w="2381" w:type="dxa"/>
            <w:vAlign w:val="center"/>
          </w:tcPr>
          <w:p>
            <w:pPr>
              <w:pStyle w:val="单元格样式4"/>
            </w:pPr>
            <w:r>
              <w:t xml:space="preserve">5.00</w:t>
            </w:r>
          </w:p>
        </w:tc>
        <w:tc>
          <w:tcPr>
            <w:tcW w:w="2381" w:type="dxa"/>
            <w:vAlign w:val="center"/>
          </w:tcPr>
          <w:p>
            <w:pPr>
              <w:pStyle w:val="单元格样式4"/>
            </w:pPr>
            <w:r>
              <w:t xml:space="preserve">5.00</w:t>
            </w:r>
          </w:p>
        </w:tc>
        <w:tc>
          <w:tcPr>
            <w:tcW w:w="2381" w:type="dxa"/>
            <w:vAlign w:val="center"/>
          </w:tcPr>
          <w:p>
            <w:pPr>
              <w:pStyle w:val="单元格样式4"/>
            </w:pPr>
          </w:p>
        </w:tc>
        <w:tc>
          <w:tcPr>
            <w:tcW w:w="2381" w:type="dxa"/>
            <w:vAlign w:val="center"/>
          </w:tcPr>
          <w:p>
            <w:pPr>
              <w:pStyle w:val="单元格样式4"/>
            </w:pPr>
          </w:p>
        </w:tc>
      </w:tr>
      <w:tr>
        <w:trPr>
          <w:trHeight w:val="567"/>
          <w:jc w:val="center"/>
        </w:trPr>
        <w:tc>
          <w:tcPr>
            <w:tcW w:w="850" w:type="dxa"/>
            <w:vAlign w:val="center"/>
          </w:tcPr>
          <w:p>
            <w:pPr>
              <w:pStyle w:val="单元格样式3"/>
            </w:pPr>
            <w:r>
              <w:t xml:space="preserve">3</w:t>
            </w:r>
          </w:p>
        </w:tc>
        <w:tc>
          <w:tcPr>
            <w:tcW w:w="3798" w:type="dxa"/>
            <w:vAlign w:val="center"/>
          </w:tcPr>
          <w:p>
            <w:pPr>
              <w:pStyle w:val="单元格样式2"/>
            </w:pPr>
            <w:r>
              <w:t xml:space="preserve">一、因公出国（境）费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rPr>
          <w:trHeight w:val="567"/>
          <w:jc w:val="center"/>
        </w:trPr>
        <w:tc>
          <w:tcPr>
            <w:tcW w:w="850" w:type="dxa"/>
            <w:vAlign w:val="center"/>
          </w:tcPr>
          <w:p>
            <w:pPr>
              <w:pStyle w:val="单元格样式3"/>
            </w:pPr>
            <w:r>
              <w:t xml:space="preserve">4</w:t>
            </w:r>
          </w:p>
        </w:tc>
        <w:tc>
          <w:tcPr>
            <w:tcW w:w="3798" w:type="dxa"/>
            <w:vAlign w:val="center"/>
          </w:tcPr>
          <w:p>
            <w:pPr>
              <w:pStyle w:val="单元格样式2"/>
            </w:pPr>
            <w:r>
              <w:t xml:space="preserve">    其中：教学科研人员因公出国（境）费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rPr>
          <w:trHeight w:val="567"/>
          <w:jc w:val="center"/>
        </w:trPr>
        <w:tc>
          <w:tcPr>
            <w:tcW w:w="850" w:type="dxa"/>
            <w:vAlign w:val="center"/>
          </w:tcPr>
          <w:p>
            <w:pPr>
              <w:pStyle w:val="单元格样式3"/>
            </w:pPr>
            <w:r>
              <w:t xml:space="preserve">5</w:t>
            </w:r>
          </w:p>
        </w:tc>
        <w:tc>
          <w:tcPr>
            <w:tcW w:w="3798" w:type="dxa"/>
            <w:vAlign w:val="center"/>
          </w:tcPr>
          <w:p>
            <w:pPr>
              <w:pStyle w:val="单元格样式2"/>
            </w:pPr>
            <w:r>
              <w:t xml:space="preserve">          其他因公出国（境）费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rPr>
          <w:trHeight w:val="567"/>
          <w:jc w:val="center"/>
        </w:trPr>
        <w:tc>
          <w:tcPr>
            <w:tcW w:w="850" w:type="dxa"/>
            <w:vAlign w:val="center"/>
          </w:tcPr>
          <w:p>
            <w:pPr>
              <w:pStyle w:val="单元格样式3"/>
            </w:pPr>
            <w:r>
              <w:t xml:space="preserve">6</w:t>
            </w:r>
          </w:p>
        </w:tc>
        <w:tc>
          <w:tcPr>
            <w:tcW w:w="3798" w:type="dxa"/>
            <w:vAlign w:val="center"/>
          </w:tcPr>
          <w:p>
            <w:pPr>
              <w:pStyle w:val="单元格样式2"/>
            </w:pPr>
            <w:r>
              <w:t xml:space="preserve">二、公务用车购置及运维费</w:t>
            </w:r>
          </w:p>
        </w:tc>
        <w:tc>
          <w:tcPr>
            <w:tcW w:w="2381" w:type="dxa"/>
            <w:vAlign w:val="center"/>
          </w:tcPr>
          <w:p>
            <w:pPr>
              <w:pStyle w:val="单元格样式4"/>
            </w:pPr>
            <w:r>
              <w:t xml:space="preserve">5.00</w:t>
            </w:r>
          </w:p>
        </w:tc>
        <w:tc>
          <w:tcPr>
            <w:tcW w:w="2381" w:type="dxa"/>
            <w:vAlign w:val="center"/>
          </w:tcPr>
          <w:p>
            <w:pPr>
              <w:pStyle w:val="单元格样式4"/>
            </w:pPr>
            <w:r>
              <w:t xml:space="preserve">5.00</w:t>
            </w:r>
          </w:p>
        </w:tc>
        <w:tc>
          <w:tcPr>
            <w:tcW w:w="2381" w:type="dxa"/>
            <w:vAlign w:val="center"/>
          </w:tcPr>
          <w:p>
            <w:pPr>
              <w:pStyle w:val="单元格样式4"/>
            </w:pPr>
          </w:p>
        </w:tc>
        <w:tc>
          <w:tcPr>
            <w:tcW w:w="2381" w:type="dxa"/>
            <w:vAlign w:val="center"/>
          </w:tcPr>
          <w:p>
            <w:pPr>
              <w:pStyle w:val="单元格样式4"/>
            </w:pPr>
          </w:p>
        </w:tc>
      </w:tr>
      <w:tr>
        <w:trPr>
          <w:trHeight w:val="567"/>
          <w:jc w:val="center"/>
        </w:trPr>
        <w:tc>
          <w:tcPr>
            <w:tcW w:w="850" w:type="dxa"/>
            <w:vAlign w:val="center"/>
          </w:tcPr>
          <w:p>
            <w:pPr>
              <w:pStyle w:val="单元格样式3"/>
            </w:pPr>
            <w:r>
              <w:t xml:space="preserve">7</w:t>
            </w:r>
          </w:p>
        </w:tc>
        <w:tc>
          <w:tcPr>
            <w:tcW w:w="3798" w:type="dxa"/>
            <w:vAlign w:val="center"/>
          </w:tcPr>
          <w:p>
            <w:pPr>
              <w:pStyle w:val="单元格样式2"/>
            </w:pPr>
            <w:r>
              <w:t xml:space="preserve">    其中：公务用车购置费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rPr>
          <w:trHeight w:val="567"/>
          <w:jc w:val="center"/>
        </w:trPr>
        <w:tc>
          <w:tcPr>
            <w:tcW w:w="850" w:type="dxa"/>
            <w:vAlign w:val="center"/>
          </w:tcPr>
          <w:p>
            <w:pPr>
              <w:pStyle w:val="单元格样式3"/>
            </w:pPr>
            <w:r>
              <w:t xml:space="preserve">8</w:t>
            </w:r>
          </w:p>
        </w:tc>
        <w:tc>
          <w:tcPr>
            <w:tcW w:w="3798" w:type="dxa"/>
            <w:vAlign w:val="center"/>
          </w:tcPr>
          <w:p>
            <w:pPr>
              <w:pStyle w:val="单元格样式2"/>
            </w:pPr>
            <w:r>
              <w:t xml:space="preserve">          公务用车运行维护费</w:t>
            </w:r>
          </w:p>
        </w:tc>
        <w:tc>
          <w:tcPr>
            <w:tcW w:w="2381" w:type="dxa"/>
            <w:vAlign w:val="center"/>
          </w:tcPr>
          <w:p>
            <w:pPr>
              <w:pStyle w:val="单元格样式4"/>
            </w:pPr>
            <w:r>
              <w:t xml:space="preserve">5.00</w:t>
            </w:r>
          </w:p>
        </w:tc>
        <w:tc>
          <w:tcPr>
            <w:tcW w:w="2381" w:type="dxa"/>
            <w:vAlign w:val="center"/>
          </w:tcPr>
          <w:p>
            <w:pPr>
              <w:pStyle w:val="单元格样式4"/>
            </w:pPr>
            <w:r>
              <w:t xml:space="preserve">5.00</w:t>
            </w:r>
          </w:p>
        </w:tc>
        <w:tc>
          <w:tcPr>
            <w:tcW w:w="2381" w:type="dxa"/>
            <w:vAlign w:val="center"/>
          </w:tcPr>
          <w:p>
            <w:pPr>
              <w:pStyle w:val="单元格样式4"/>
            </w:pPr>
          </w:p>
        </w:tc>
        <w:tc>
          <w:tcPr>
            <w:tcW w:w="2381" w:type="dxa"/>
            <w:vAlign w:val="center"/>
          </w:tcPr>
          <w:p>
            <w:pPr>
              <w:pStyle w:val="单元格样式4"/>
            </w:pPr>
          </w:p>
        </w:tc>
      </w:tr>
      <w:tr>
        <w:trPr>
          <w:trHeight w:val="567"/>
          <w:jc w:val="center"/>
        </w:trPr>
        <w:tc>
          <w:tcPr>
            <w:tcW w:w="850" w:type="dxa"/>
            <w:vAlign w:val="center"/>
          </w:tcPr>
          <w:p>
            <w:pPr>
              <w:pStyle w:val="单元格样式3"/>
            </w:pPr>
            <w:r>
              <w:t xml:space="preserve">9</w:t>
            </w:r>
          </w:p>
        </w:tc>
        <w:tc>
          <w:tcPr>
            <w:tcW w:w="3798" w:type="dxa"/>
            <w:vAlign w:val="center"/>
          </w:tcPr>
          <w:p>
            <w:pPr>
              <w:pStyle w:val="单元格样式2"/>
            </w:pPr>
            <w:r>
              <w:t xml:space="preserve">三、公务接待费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rPr>
          <w:trHeight w:val="567"/>
          <w:jc w:val="center"/>
        </w:trPr>
        <w:tc>
          <w:tcPr>
            <w:tcW w:w="850" w:type="dxa"/>
            <w:vAlign w:val="center"/>
          </w:tcPr>
          <w:p>
            <w:pPr>
              <w:pStyle w:val="单元格样式3"/>
            </w:pPr>
            <w:r>
              <w:t xml:space="preserve">10</w:t>
            </w:r>
          </w:p>
        </w:tc>
        <w:tc>
          <w:tcPr>
            <w:tcW w:w="3798" w:type="dxa"/>
            <w:vAlign w:val="center"/>
          </w:tcPr>
          <w:p>
            <w:pPr>
              <w:pStyle w:val="单元格样式2"/>
            </w:pPr>
            <w:r>
              <w:t xml:space="preserve">四、会议费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rPr>
          <w:trHeight w:val="567"/>
          <w:jc w:val="center"/>
        </w:trPr>
        <w:tc>
          <w:tcPr>
            <w:tcW w:w="850" w:type="dxa"/>
            <w:vAlign w:val="center"/>
          </w:tcPr>
          <w:p>
            <w:pPr>
              <w:pStyle w:val="单元格样式3"/>
            </w:pPr>
            <w:r>
              <w:t xml:space="preserve">11</w:t>
            </w:r>
          </w:p>
        </w:tc>
        <w:tc>
          <w:tcPr>
            <w:tcW w:w="3798" w:type="dxa"/>
            <w:vAlign w:val="center"/>
          </w:tcPr>
          <w:p>
            <w:pPr>
              <w:pStyle w:val="单元格样式2"/>
            </w:pPr>
            <w:r>
              <w:t xml:space="preserve">    其中：省属高校业务性会议费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rPr>
          <w:trHeight w:val="567"/>
          <w:jc w:val="center"/>
        </w:trPr>
        <w:tc>
          <w:tcPr>
            <w:tcW w:w="850" w:type="dxa"/>
            <w:vAlign w:val="center"/>
          </w:tcPr>
          <w:p>
            <w:pPr>
              <w:pStyle w:val="单元格样式3"/>
            </w:pPr>
            <w:r>
              <w:t xml:space="preserve">12</w:t>
            </w:r>
          </w:p>
        </w:tc>
        <w:tc>
          <w:tcPr>
            <w:tcW w:w="3798" w:type="dxa"/>
            <w:vAlign w:val="center"/>
          </w:tcPr>
          <w:p>
            <w:pPr>
              <w:pStyle w:val="单元格样式2"/>
            </w:pPr>
            <w:r>
              <w:t xml:space="preserve">          其他会议费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rPr>
          <w:trHeight w:val="567"/>
          <w:jc w:val="center"/>
        </w:trPr>
        <w:tc>
          <w:tcPr>
            <w:tcW w:w="850" w:type="dxa"/>
            <w:vAlign w:val="center"/>
          </w:tcPr>
          <w:p>
            <w:pPr>
              <w:pStyle w:val="单元格样式3"/>
            </w:pPr>
            <w:r>
              <w:t xml:space="preserve">13</w:t>
            </w:r>
          </w:p>
        </w:tc>
        <w:tc>
          <w:tcPr>
            <w:tcW w:w="3798" w:type="dxa"/>
            <w:vAlign w:val="center"/>
          </w:tcPr>
          <w:p>
            <w:pPr>
              <w:pStyle w:val="单元格样式2"/>
            </w:pPr>
            <w:r>
              <w:t xml:space="preserve">五、培训费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b w:val="0"/>
          <w:color w:val="000000"/>
          <w:sz w:val="44"/>
        </w:rPr>
        <w:t xml:space="preserve">魏县信访局本级2025年单位预算信息公开情况说明</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按照《中华人民共和国预算法》、《地方预决算公开操作规程》和《关于进一步推进预算公开工作的实施意见》规定，现将魏县信访局本级2025年单位预算公开如下：</w:t>
      </w:r>
    </w:p>
    <w:p>
      <w:pPr>
        <w:spacing w:before="10" w:after="10" w:line="240"/>
        <w:ind w:firstLine="640"/>
        <w:jc w:val="left"/>
        <w:outlineLvl w:val="5"/>
      </w:pPr>
      <w:r>
        <w:rPr>
          <w:rFonts w:ascii="黑体" w:eastAsia="黑体" w:hAnsi="黑体" w:cs="黑体"/>
          <w:color w:val="000000"/>
          <w:sz w:val="32"/>
        </w:rPr>
        <w:t xml:space="preserve">一、单位职责及机构设置情况</w:t>
      </w:r>
    </w:p>
    <w:p>
      <w:pPr>
        <w:spacing w:before="0" w:after="0" w:line="240"/>
        <w:ind w:firstLine="640"/>
        <w:jc w:val="left"/>
        <w:outlineLvl w:val="9"/>
      </w:pPr>
      <w:r>
        <w:rPr>
          <w:rFonts w:ascii="方正楷体_GBK" w:eastAsia="方正楷体_GBK" w:hAnsi="方正楷体_GBK" w:cs="方正楷体_GBK"/>
          <w:b/>
          <w:color w:val="000000"/>
          <w:sz w:val="32"/>
        </w:rPr>
        <w:t xml:space="preserve">单位职责：</w:t>
      </w:r>
    </w:p>
    <w:p>
      <w:pPr>
        <w:pStyle w:val="插入文本样式-插入单位职责文件"/>
      </w:pPr>
      <w:r>
        <w:t xml:space="preserve">(1)研究提出全县信访工作思路，拟定信访工作制度，维护全县社会稳定。（2）办理人民群众来信，接待群众来访，受理群众网上投诉，查办信访案件，负责人民群众建议征集工作。（3）调查研究和综合分析全县信访形势及信访工作状况，总结推广信访工作经验，提出改进和加强信访工作的意见和建议。（4）参与组织、协调、指导全县社会治安综合治理和维护社会政治稳定工作，协助保障国家、省、市和县重大政治活动顺利进行，参与处理影响社会政治稳定的突发性、群体性事件。</w:t>
      </w:r>
    </w:p>
    <w:p>
      <w:pPr>
        <w:pStyle w:val="插入文本样式-插入单位职责文件"/>
      </w:pPr>
      <w:r>
        <w:t xml:space="preserve">（5）督促检查和指导各乡镇党委、政府和县直部门的信访工作,指导全县信访工作的业务建设。对各乡镇党委、政府和县直有关部门信访工作年度责任目标进行考核，对全县社会治安综合治理和维护社会政治稳定年度责任目标中有关信访工作进行考核。（6）协助国家、省和市信访局处理魏县群众进京、赴省到市上访工作，综合协调处理跨地区、跨部门、跨行业的重要信访问题，协助公安机关维护县委、县政府机关正常工作秩序。（7）负责县级领导和县直部门领导公开接访和包联案件的组织协调工作。 （8）承担县信访工作联席会议的日常工作，督促落实联席会议决定的事项。（9）完成县委、县政府以及国家、省和市信访局交办的其他任务。</w:t>
      </w:r>
    </w:p>
    <w:p>
      <w:pPr>
        <w:spacing w:before="0" w:after="0" w:line="240"/>
        <w:ind w:firstLine="640"/>
        <w:jc w:val="left"/>
        <w:outlineLvl w:val="9"/>
      </w:pPr>
      <w:r>
        <w:rPr>
          <w:rFonts w:ascii="方正楷体_GBK" w:eastAsia="方正楷体_GBK" w:hAnsi="方正楷体_GBK" w:cs="方正楷体_GBK"/>
          <w:b/>
          <w:color w:val="000000"/>
          <w:sz w:val="32"/>
        </w:rPr>
        <w:t xml:space="preserve">机构设置：</w:t>
      </w:r>
    </w:p>
    <w:p>
      <w:pPr>
        <w:spacing w:before="0" w:after="0" w:line="240"/>
        <w:ind w:firstLine="0"/>
        <w:jc w:val="center"/>
        <w:outlineLvl w:val="9"/>
      </w:pPr>
      <w:r>
        <w:rPr>
          <w:rFonts w:ascii="方正小标宋_GBK" w:eastAsia="方正小标宋_GBK" w:hAnsi="方正小标宋_GBK" w:cs="方正小标宋_GBK"/>
          <w:color w:val="000000"/>
          <w:sz w:val="32"/>
        </w:rPr>
        <w:t xml:space="preserve">单位机构设置情况</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5669"/>
        <w:gridCol w:w="1843"/>
        <w:gridCol w:w="2126"/>
        <w:gridCol w:w="3827"/>
      </w:tblGrid>
      <w:tr>
        <w:trPr>
          <w:trHeight w:val="567"/>
          <w:tblHeader/>
          <w:jc w:val="center"/>
        </w:trPr>
        <w:tc>
          <w:tcPr>
            <w:tcW w:w="5669" w:type="dxa"/>
            <w:vAlign w:val="center"/>
          </w:tcPr>
          <w:p>
            <w:pPr>
              <w:pStyle w:val="单元格样式1"/>
            </w:pPr>
            <w:r>
              <w:t xml:space="preserve">单位名称</w:t>
            </w:r>
          </w:p>
        </w:tc>
        <w:tc>
          <w:tcPr>
            <w:tcW w:w="1843" w:type="dxa"/>
            <w:vAlign w:val="center"/>
          </w:tcPr>
          <w:p>
            <w:pPr>
              <w:pStyle w:val="单元格样式1"/>
            </w:pPr>
            <w:r>
              <w:t xml:space="preserve">单位性质</w:t>
            </w:r>
          </w:p>
        </w:tc>
        <w:tc>
          <w:tcPr>
            <w:tcW w:w="2126" w:type="dxa"/>
            <w:vAlign w:val="center"/>
          </w:tcPr>
          <w:p>
            <w:pPr>
              <w:pStyle w:val="单元格样式1"/>
            </w:pPr>
            <w:r>
              <w:t xml:space="preserve">单位规格</w:t>
            </w:r>
          </w:p>
        </w:tc>
        <w:tc>
          <w:tcPr>
            <w:tcW w:w="3827" w:type="dxa"/>
            <w:vAlign w:val="center"/>
          </w:tcPr>
          <w:p>
            <w:pPr>
              <w:pStyle w:val="单元格样式1"/>
            </w:pPr>
            <w:r>
              <w:t xml:space="preserve">经费保障形式</w:t>
            </w:r>
          </w:p>
        </w:tc>
      </w:tr>
      <w:tr>
        <w:trPr>
          <w:trHeight w:val="369"/>
          <w:jc w:val="center"/>
        </w:trPr>
        <w:tc>
          <w:tcPr>
            <w:tcW w:w="5669" w:type="dxa"/>
            <w:vAlign w:val="center"/>
          </w:tcPr>
          <w:p>
            <w:pPr>
              <w:pStyle w:val="单元格样式2"/>
            </w:pPr>
            <w:r>
              <w:t xml:space="preserve">魏县信访局本级</w:t>
            </w:r>
          </w:p>
        </w:tc>
        <w:tc>
          <w:tcPr>
            <w:tcW w:w="1843" w:type="dxa"/>
            <w:vAlign w:val="center"/>
          </w:tcPr>
          <w:p>
            <w:pPr>
              <w:pStyle w:val="单元格样式3"/>
            </w:pPr>
            <w:r>
              <w:t xml:space="preserve">行政</w:t>
            </w:r>
          </w:p>
        </w:tc>
        <w:tc>
          <w:tcPr>
            <w:tcW w:w="2126" w:type="dxa"/>
            <w:vAlign w:val="center"/>
          </w:tcPr>
          <w:p>
            <w:pPr>
              <w:pStyle w:val="单元格样式3"/>
            </w:pPr>
            <w:r>
              <w:t xml:space="preserve">正科级</w:t>
            </w:r>
          </w:p>
        </w:tc>
        <w:tc>
          <w:tcPr>
            <w:tcW w:w="3827" w:type="dxa"/>
            <w:vAlign w:val="center"/>
          </w:tcPr>
          <w:p>
            <w:pPr>
              <w:pStyle w:val="单元格样式3"/>
            </w:pPr>
            <w:r>
              <w:t xml:space="preserve">财政拨款</w:t>
            </w:r>
          </w:p>
        </w:tc>
      </w:tr>
    </w:tbl>
    <w:p>
      <w:pPr>
        <w:spacing w:before="10" w:after="10" w:line="240"/>
        <w:ind w:firstLine="640"/>
        <w:jc w:val="left"/>
        <w:outlineLvl w:val="5"/>
      </w:pPr>
      <w:r>
        <w:rPr>
          <w:rFonts w:ascii="黑体" w:eastAsia="黑体" w:hAnsi="黑体" w:cs="黑体"/>
          <w:color w:val="000000"/>
          <w:sz w:val="32"/>
        </w:rPr>
        <w:t xml:space="preserve">二、单位预算安排的总体情况</w:t>
      </w:r>
    </w:p>
    <w:p>
      <w:pPr>
        <w:pStyle w:val="插入文本样式-插入预算公开单位预算安排的总体情况文件"/>
      </w:pPr>
      <w:r>
        <w:t xml:space="preserve">按照预算管理有关规定，目前单位预算的编制实行综合预算管理，即全部收入和支出都反映在预算中。</w:t>
      </w:r>
    </w:p>
    <w:p>
      <w:pPr>
        <w:pStyle w:val="插入文本样式-插入预算公开单位预算安排的总体情况文件"/>
      </w:pPr>
      <w:r>
        <w:t xml:space="preserve">1、收入说明</w:t>
      </w:r>
    </w:p>
    <w:p>
      <w:pPr>
        <w:pStyle w:val="插入文本样式-插入预算公开单位预算安排的总体情况文件"/>
      </w:pPr>
      <w:r>
        <w:t xml:space="preserve">反映本单位当年全部收入。2025年预算收入761.81万元，其中：一般公共预算收入761.81万元，基金预算收入0.00万元，国有资本经营预算收入0.00万元，财政专户核拨收入0.00万元，单位资金收入0.00万元，上年结转结余0.00万元。</w:t>
      </w:r>
    </w:p>
    <w:p>
      <w:pPr>
        <w:pStyle w:val="插入文本样式-插入预算公开单位预算安排的总体情况文件"/>
      </w:pPr>
      <w:r>
        <w:t xml:space="preserve">2、支出说明</w:t>
      </w:r>
    </w:p>
    <w:p>
      <w:pPr>
        <w:pStyle w:val="插入文本样式-插入预算公开单位预算安排的总体情况文件"/>
      </w:pPr>
      <w:r>
        <w:t xml:space="preserve">收支预算总表支出栏、基本支出表、项目支出表按经济分类和支出功能分类科目编制，反映魏县信访局本级年度单位预算中支出预算的总体情况。2025年支出预算761.81万元，其中基本支出337.81万元，包括人员经费308.15万元和日常公用经费29.66万元；项目支出424.00万元，主要为驻京省值班群众服务联络经费和解决疑难信访问题资金。</w:t>
      </w:r>
    </w:p>
    <w:p>
      <w:pPr>
        <w:pStyle w:val="插入文本样式-插入预算公开单位预算安排的总体情况文件"/>
      </w:pPr>
      <w:r>
        <w:t xml:space="preserve">3、比上年增减情况</w:t>
      </w:r>
    </w:p>
    <w:p>
      <w:pPr>
        <w:pStyle w:val="插入文本样式-插入预算公开单位预算安排的总体情况文件"/>
      </w:pPr>
      <w:r>
        <w:t xml:space="preserve">2025年预算收支安排761.81万元，较2024年预算减少14.14万元，其中：基本支出减少3.14万元，主要为人员调出，人员经费减少。项目支出减少11.00万元，主要为驻京省值班群众服务联络经费进行了调减。</w:t>
      </w:r>
    </w:p>
    <w:p>
      <w:pPr>
        <w:spacing w:before="10" w:after="10" w:line="240"/>
        <w:ind w:firstLine="640"/>
        <w:jc w:val="left"/>
        <w:outlineLvl w:val="5"/>
      </w:pPr>
      <w:r>
        <w:rPr>
          <w:rFonts w:ascii="黑体" w:eastAsia="黑体" w:hAnsi="黑体" w:cs="黑体"/>
          <w:color w:val="000000"/>
          <w:sz w:val="32"/>
        </w:rPr>
        <w:t xml:space="preserve">三、机关运行经费安排情况</w:t>
      </w:r>
    </w:p>
    <w:p>
      <w:pPr>
        <w:pStyle w:val="插入文本样式-插入预算公开单位机关运行经费安排情况文件"/>
      </w:pPr>
    </w:p>
    <w:p>
      <w:pPr>
        <w:spacing w:before="10" w:after="10" w:line="240"/>
        <w:ind w:firstLine="640"/>
        <w:jc w:val="left"/>
        <w:outlineLvl w:val="5"/>
      </w:pPr>
      <w:r>
        <w:rPr>
          <w:rFonts w:ascii="黑体" w:eastAsia="黑体" w:hAnsi="黑体" w:cs="黑体"/>
          <w:color w:val="000000"/>
          <w:sz w:val="32"/>
        </w:rPr>
        <w:t xml:space="preserve">四、财政拨款“三公”经费预算情况及增减变化原因</w:t>
      </w:r>
    </w:p>
    <w:p>
      <w:pPr>
        <w:pStyle w:val="插入文本样式-插入预算公开单位财政拨款三公经费预算情况及增减变化原因文件"/>
      </w:pPr>
    </w:p>
    <w:p>
      <w:pPr>
        <w:spacing w:before="10" w:after="10" w:line="240"/>
        <w:ind w:firstLine="640"/>
        <w:jc w:val="left"/>
        <w:outlineLvl w:val="5"/>
        <w:sectPr>
          <w:type w:val="nextPage"/>
          <w:pgSz w:w="16840" w:h="11900" w:orient="landscape"/>
          <w:pgMar w:top="1361" w:right="1020" w:bottom="1361" w:left="1020" w:header="720" w:footer="720" w:gutter="0"/>
          <w:pgBorders/>
        </w:sectPr>
      </w:pPr>
      <w:r>
        <w:rPr>
          <w:rFonts w:ascii="黑体" w:eastAsia="黑体" w:hAnsi="黑体" w:cs="黑体"/>
          <w:color w:val="000000"/>
          <w:sz w:val="32"/>
        </w:rPr>
        <w:t xml:space="preserve">五、单位项目预算安排情况及绩效目标</w:t>
      </w:r>
    </w:p>
    <w:p>
      <w:pPr>
        <w:spacing w:before="0" w:after="0"/>
        <w:ind w:firstLine="560"/>
        <w:jc w:val="left"/>
        <w:outlineLvl w:val="9"/>
      </w:pPr>
      <w:r>
        <w:rPr>
          <w:rFonts w:ascii="方正仿宋_GBK" w:eastAsia="方正仿宋_GBK" w:hAnsi="方正仿宋_GBK" w:cs="方正仿宋_GBK"/>
          <w:b/>
          <w:color w:val="000000"/>
          <w:sz w:val="28"/>
        </w:rPr>
        <w:t xml:space="preserve">1、电子政务外网光纤租赁费绩效目标表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13043425P000001100396</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电子政务外网光纤租赁费</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34.00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34.00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通过网上信访系统对信访案件100%进行受理、登记、交办，提高信访案件的办理进度，有效促进社会稳定。</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1.通过网上信访系统对信访案件100%进行受理、登记、交办，提高信访案件的办理进度，有效促进社会稳定。</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乡镇、县直单位覆盖率</w:t>
            </w:r>
          </w:p>
        </w:tc>
        <w:tc>
          <w:tcPr>
            <w:tcW w:w="5386" w:type="dxa"/>
            <w:vAlign w:val="center"/>
          </w:tcPr>
          <w:p>
            <w:pPr>
              <w:pStyle w:val="单元格样式2"/>
            </w:pPr>
            <w:r>
              <w:t xml:space="preserve">涉及信访案件单位覆盖率</w:t>
            </w:r>
          </w:p>
        </w:tc>
        <w:tc>
          <w:tcPr>
            <w:tcW w:w="2268" w:type="dxa"/>
            <w:vAlign w:val="center"/>
          </w:tcPr>
          <w:p>
            <w:pPr>
              <w:pStyle w:val="单元格样式2"/>
            </w:pPr>
            <w:r>
              <w:t xml:space="preserve">100%</w:t>
            </w:r>
          </w:p>
        </w:tc>
        <w:tc>
          <w:tcPr>
            <w:tcW w:w="1276" w:type="dxa"/>
            <w:vAlign w:val="center"/>
          </w:tcPr>
          <w:p>
            <w:pPr>
              <w:pStyle w:val="单元格样式2"/>
            </w:pPr>
            <w:r>
              <w:t xml:space="preserve">《中共河北省委信访局关于做好接入河北网上信访信息系统准备工作的通知》冀明信字108号</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正常运行率</w:t>
            </w:r>
          </w:p>
        </w:tc>
        <w:tc>
          <w:tcPr>
            <w:tcW w:w="5386" w:type="dxa"/>
            <w:vAlign w:val="center"/>
          </w:tcPr>
          <w:p>
            <w:pPr>
              <w:pStyle w:val="单元格样式2"/>
            </w:pPr>
            <w:r>
              <w:t xml:space="preserve">保障电子政务外网系统的正常运行</w:t>
            </w:r>
          </w:p>
        </w:tc>
        <w:tc>
          <w:tcPr>
            <w:tcW w:w="2268" w:type="dxa"/>
            <w:vAlign w:val="center"/>
          </w:tcPr>
          <w:p>
            <w:pPr>
              <w:pStyle w:val="单元格样式2"/>
            </w:pPr>
            <w:r>
              <w:t xml:space="preserve">100%</w:t>
            </w:r>
          </w:p>
        </w:tc>
        <w:tc>
          <w:tcPr>
            <w:tcW w:w="1276" w:type="dxa"/>
            <w:vAlign w:val="center"/>
          </w:tcPr>
          <w:p>
            <w:pPr>
              <w:pStyle w:val="单元格样式2"/>
            </w:pPr>
            <w:r>
              <w:t xml:space="preserve">《中共河北省委信访局关于做好接入河北网上信访信息系统准备工作的通知》冀明信字108号</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光纤网络维护时间</w:t>
            </w:r>
          </w:p>
        </w:tc>
        <w:tc>
          <w:tcPr>
            <w:tcW w:w="5386" w:type="dxa"/>
            <w:vAlign w:val="center"/>
          </w:tcPr>
          <w:p>
            <w:pPr>
              <w:pStyle w:val="单元格样式2"/>
            </w:pPr>
            <w:r>
              <w:t xml:space="preserve">光纤网络维护响应时间</w:t>
            </w:r>
          </w:p>
        </w:tc>
        <w:tc>
          <w:tcPr>
            <w:tcW w:w="2268" w:type="dxa"/>
            <w:vAlign w:val="center"/>
          </w:tcPr>
          <w:p>
            <w:pPr>
              <w:pStyle w:val="单元格样式2"/>
            </w:pPr>
            <w:r>
              <w:t xml:space="preserve">100%</w:t>
            </w:r>
          </w:p>
        </w:tc>
        <w:tc>
          <w:tcPr>
            <w:tcW w:w="1276" w:type="dxa"/>
            <w:vAlign w:val="center"/>
          </w:tcPr>
          <w:p>
            <w:pPr>
              <w:pStyle w:val="单元格样式2"/>
            </w:pPr>
            <w:r>
              <w:t xml:space="preserve">《中共河北省委信访局关于做好接入河北网上信访信息系统准备工作的通知》冀明信字108号</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资金成本</w:t>
            </w:r>
          </w:p>
        </w:tc>
        <w:tc>
          <w:tcPr>
            <w:tcW w:w="5386" w:type="dxa"/>
            <w:vAlign w:val="center"/>
          </w:tcPr>
          <w:p>
            <w:pPr>
              <w:pStyle w:val="单元格样式2"/>
            </w:pPr>
            <w:r>
              <w:t xml:space="preserve">资金成本</w:t>
            </w:r>
          </w:p>
        </w:tc>
        <w:tc>
          <w:tcPr>
            <w:tcW w:w="2268" w:type="dxa"/>
            <w:vAlign w:val="center"/>
          </w:tcPr>
          <w:p>
            <w:pPr>
              <w:pStyle w:val="单元格样式2"/>
            </w:pPr>
            <w:r>
              <w:t xml:space="preserve">34万元</w:t>
            </w:r>
          </w:p>
        </w:tc>
        <w:tc>
          <w:tcPr>
            <w:tcW w:w="1276" w:type="dxa"/>
            <w:vAlign w:val="center"/>
          </w:tcPr>
          <w:p>
            <w:pPr>
              <w:pStyle w:val="单元格样式2"/>
            </w:pPr>
            <w:r>
              <w:t xml:space="preserve">《中共河北省委信访局关于做好接入河北网上信访信息系统准备工作的通知》冀明信字108号</w:t>
            </w:r>
          </w:p>
        </w:tc>
      </w:tr>
      <w:tr>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信访平稳可控</w:t>
            </w:r>
          </w:p>
        </w:tc>
        <w:tc>
          <w:tcPr>
            <w:tcW w:w="5386" w:type="dxa"/>
            <w:vAlign w:val="center"/>
          </w:tcPr>
          <w:p>
            <w:pPr>
              <w:pStyle w:val="单元格样式2"/>
            </w:pPr>
            <w:r>
              <w:t xml:space="preserve">维护会议期间信访稳定</w:t>
            </w:r>
          </w:p>
        </w:tc>
        <w:tc>
          <w:tcPr>
            <w:tcW w:w="2268" w:type="dxa"/>
            <w:vAlign w:val="center"/>
          </w:tcPr>
          <w:p>
            <w:pPr>
              <w:pStyle w:val="单元格样式2"/>
            </w:pPr>
            <w:r>
              <w:t xml:space="preserve">信访平稳可控</w:t>
            </w:r>
          </w:p>
        </w:tc>
        <w:tc>
          <w:tcPr>
            <w:tcW w:w="1276" w:type="dxa"/>
            <w:vAlign w:val="center"/>
          </w:tcPr>
          <w:p>
            <w:pPr>
              <w:pStyle w:val="单元格样式2"/>
            </w:pPr>
            <w:r>
              <w:t xml:space="preserve">魏县信访局年度工作计划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社会稳定</w:t>
            </w:r>
          </w:p>
        </w:tc>
        <w:tc>
          <w:tcPr>
            <w:tcW w:w="5386" w:type="dxa"/>
            <w:vAlign w:val="center"/>
          </w:tcPr>
          <w:p>
            <w:pPr>
              <w:pStyle w:val="单元格样式2"/>
            </w:pPr>
            <w:r>
              <w:t xml:space="preserve">持续提升社会稳定水平</w:t>
            </w:r>
          </w:p>
        </w:tc>
        <w:tc>
          <w:tcPr>
            <w:tcW w:w="2268" w:type="dxa"/>
            <w:vAlign w:val="center"/>
          </w:tcPr>
          <w:p>
            <w:pPr>
              <w:pStyle w:val="单元格样式2"/>
            </w:pPr>
            <w:r>
              <w:t xml:space="preserve">持续提升社会稳定水平</w:t>
            </w:r>
          </w:p>
        </w:tc>
        <w:tc>
          <w:tcPr>
            <w:tcW w:w="1276" w:type="dxa"/>
            <w:vAlign w:val="center"/>
          </w:tcPr>
          <w:p>
            <w:pPr>
              <w:pStyle w:val="单元格样式2"/>
            </w:pPr>
            <w:r>
              <w:t xml:space="preserve">魏县信访局年度工作计划</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使用人员满意度</w:t>
            </w:r>
          </w:p>
        </w:tc>
        <w:tc>
          <w:tcPr>
            <w:tcW w:w="5386" w:type="dxa"/>
            <w:vAlign w:val="center"/>
          </w:tcPr>
          <w:p>
            <w:pPr>
              <w:pStyle w:val="单元格样式2"/>
            </w:pPr>
            <w:r>
              <w:t xml:space="preserve">网上信访系统使用人员满意度</w:t>
            </w:r>
          </w:p>
        </w:tc>
        <w:tc>
          <w:tcPr>
            <w:tcW w:w="2268" w:type="dxa"/>
            <w:vAlign w:val="center"/>
          </w:tcPr>
          <w:p>
            <w:pPr>
              <w:pStyle w:val="单元格样式2"/>
            </w:pPr>
            <w:r>
              <w:t xml:space="preserve">≥95%</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b/>
          <w:color w:val="000000"/>
          <w:sz w:val="28"/>
        </w:rPr>
        <w:t xml:space="preserve">2、国家、省、市“两会”、北戴河暑期值班经费绩效目标表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13043425P00000110050D</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国家、省、市“两会”、北戴河暑期值班经费</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通过开展值班工作及时处理进京、赴省、到市上访群众，确保两会间等敏感期我县社会稳定。</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1.通过开展值班工作及时处理进京、赴省、到市上访群众，确保两会间等敏感期我县社会稳定。</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派驻人员值班次数</w:t>
            </w:r>
          </w:p>
        </w:tc>
        <w:tc>
          <w:tcPr>
            <w:tcW w:w="5386" w:type="dxa"/>
            <w:vAlign w:val="center"/>
          </w:tcPr>
          <w:p>
            <w:pPr>
              <w:pStyle w:val="单元格样式2"/>
            </w:pPr>
            <w:r>
              <w:t xml:space="preserve">国家、省、市“两会”等召开次数</w:t>
            </w:r>
          </w:p>
        </w:tc>
        <w:tc>
          <w:tcPr>
            <w:tcW w:w="2268" w:type="dxa"/>
            <w:vAlign w:val="center"/>
          </w:tcPr>
          <w:p>
            <w:pPr>
              <w:pStyle w:val="单元格样式2"/>
            </w:pPr>
            <w:r>
              <w:t xml:space="preserve">4次</w:t>
            </w:r>
          </w:p>
        </w:tc>
        <w:tc>
          <w:tcPr>
            <w:tcW w:w="1276" w:type="dxa"/>
            <w:vAlign w:val="center"/>
          </w:tcPr>
          <w:p>
            <w:pPr>
              <w:pStyle w:val="单元格样式2"/>
            </w:pPr>
            <w:r>
              <w:t xml:space="preserve">魏县信访局年度工作计划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维稳任务完成率</w:t>
            </w:r>
          </w:p>
        </w:tc>
        <w:tc>
          <w:tcPr>
            <w:tcW w:w="5386" w:type="dxa"/>
            <w:vAlign w:val="center"/>
          </w:tcPr>
          <w:p>
            <w:pPr>
              <w:pStyle w:val="单元格样式2"/>
            </w:pPr>
            <w:r>
              <w:t xml:space="preserve">圆满完成会议维稳任务</w:t>
            </w:r>
          </w:p>
        </w:tc>
        <w:tc>
          <w:tcPr>
            <w:tcW w:w="2268" w:type="dxa"/>
            <w:vAlign w:val="center"/>
          </w:tcPr>
          <w:p>
            <w:pPr>
              <w:pStyle w:val="单元格样式2"/>
            </w:pPr>
            <w:r>
              <w:t xml:space="preserve">100%</w:t>
            </w:r>
          </w:p>
        </w:tc>
        <w:tc>
          <w:tcPr>
            <w:tcW w:w="1276" w:type="dxa"/>
            <w:vAlign w:val="center"/>
          </w:tcPr>
          <w:p>
            <w:pPr>
              <w:pStyle w:val="单元格样式2"/>
            </w:pPr>
            <w:r>
              <w:t xml:space="preserve">魏县信访局年度工作计划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任务完成及时率</w:t>
            </w:r>
          </w:p>
        </w:tc>
        <w:tc>
          <w:tcPr>
            <w:tcW w:w="5386" w:type="dxa"/>
            <w:vAlign w:val="center"/>
          </w:tcPr>
          <w:p>
            <w:pPr>
              <w:pStyle w:val="单元格样式2"/>
            </w:pPr>
            <w:r>
              <w:t xml:space="preserve">任务完成及时率</w:t>
            </w:r>
          </w:p>
        </w:tc>
        <w:tc>
          <w:tcPr>
            <w:tcW w:w="2268" w:type="dxa"/>
            <w:vAlign w:val="center"/>
          </w:tcPr>
          <w:p>
            <w:pPr>
              <w:pStyle w:val="单元格样式2"/>
            </w:pPr>
            <w:r>
              <w:t xml:space="preserve">100%</w:t>
            </w:r>
          </w:p>
        </w:tc>
        <w:tc>
          <w:tcPr>
            <w:tcW w:w="1276" w:type="dxa"/>
            <w:vAlign w:val="center"/>
          </w:tcPr>
          <w:p>
            <w:pPr>
              <w:pStyle w:val="单元格样式2"/>
            </w:pPr>
            <w:r>
              <w:t xml:space="preserve">魏县信访局年度工作计划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值班经费</w:t>
            </w:r>
          </w:p>
        </w:tc>
        <w:tc>
          <w:tcPr>
            <w:tcW w:w="5386" w:type="dxa"/>
            <w:vAlign w:val="center"/>
          </w:tcPr>
          <w:p>
            <w:pPr>
              <w:pStyle w:val="单元格样式2"/>
            </w:pPr>
            <w:r>
              <w:t xml:space="preserve">会议期间值班费用</w:t>
            </w:r>
          </w:p>
        </w:tc>
        <w:tc>
          <w:tcPr>
            <w:tcW w:w="2268" w:type="dxa"/>
            <w:vAlign w:val="center"/>
          </w:tcPr>
          <w:p>
            <w:pPr>
              <w:pStyle w:val="单元格样式2"/>
            </w:pPr>
            <w:r>
              <w:t xml:space="preserve">10万元</w:t>
            </w:r>
          </w:p>
        </w:tc>
        <w:tc>
          <w:tcPr>
            <w:tcW w:w="1276" w:type="dxa"/>
            <w:vAlign w:val="center"/>
          </w:tcPr>
          <w:p>
            <w:pPr>
              <w:pStyle w:val="单元格样式2"/>
            </w:pPr>
            <w:r>
              <w:t xml:space="preserve">魏县信访局年度工作计划</w:t>
            </w:r>
          </w:p>
        </w:tc>
      </w:tr>
      <w:tr>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信访平稳可控</w:t>
            </w:r>
          </w:p>
        </w:tc>
        <w:tc>
          <w:tcPr>
            <w:tcW w:w="5386" w:type="dxa"/>
            <w:vAlign w:val="center"/>
          </w:tcPr>
          <w:p>
            <w:pPr>
              <w:pStyle w:val="单元格样式2"/>
            </w:pPr>
            <w:r>
              <w:t xml:space="preserve">维护会议期间信访稳定</w:t>
            </w:r>
          </w:p>
        </w:tc>
        <w:tc>
          <w:tcPr>
            <w:tcW w:w="2268" w:type="dxa"/>
            <w:vAlign w:val="center"/>
          </w:tcPr>
          <w:p>
            <w:pPr>
              <w:pStyle w:val="单元格样式2"/>
            </w:pPr>
            <w:r>
              <w:t xml:space="preserve">维护会议期间信访稳定</w:t>
            </w:r>
          </w:p>
        </w:tc>
        <w:tc>
          <w:tcPr>
            <w:tcW w:w="1276" w:type="dxa"/>
            <w:vAlign w:val="center"/>
          </w:tcPr>
          <w:p>
            <w:pPr>
              <w:pStyle w:val="单元格样式2"/>
            </w:pPr>
            <w:r>
              <w:t xml:space="preserve">魏县信访局年度工作计划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社会稳定</w:t>
            </w:r>
          </w:p>
        </w:tc>
        <w:tc>
          <w:tcPr>
            <w:tcW w:w="5386" w:type="dxa"/>
            <w:vAlign w:val="center"/>
          </w:tcPr>
          <w:p>
            <w:pPr>
              <w:pStyle w:val="单元格样式2"/>
            </w:pPr>
            <w:r>
              <w:t xml:space="preserve">持续提升社会稳定水平</w:t>
            </w:r>
          </w:p>
        </w:tc>
        <w:tc>
          <w:tcPr>
            <w:tcW w:w="2268" w:type="dxa"/>
            <w:vAlign w:val="center"/>
          </w:tcPr>
          <w:p>
            <w:pPr>
              <w:pStyle w:val="单元格样式2"/>
            </w:pPr>
            <w:r>
              <w:t xml:space="preserve">持续提升社会稳定水平</w:t>
            </w:r>
          </w:p>
        </w:tc>
        <w:tc>
          <w:tcPr>
            <w:tcW w:w="1276" w:type="dxa"/>
            <w:vAlign w:val="center"/>
          </w:tcPr>
          <w:p>
            <w:pPr>
              <w:pStyle w:val="单元格样式2"/>
            </w:pPr>
            <w:r>
              <w:t xml:space="preserve">魏县信访局年度工作计划</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信访群众满意度</w:t>
            </w:r>
          </w:p>
        </w:tc>
        <w:tc>
          <w:tcPr>
            <w:tcW w:w="5386" w:type="dxa"/>
            <w:vAlign w:val="center"/>
          </w:tcPr>
          <w:p>
            <w:pPr>
              <w:pStyle w:val="单元格样式2"/>
            </w:pPr>
            <w:r>
              <w:t xml:space="preserve">信访群众满意度</w:t>
            </w:r>
          </w:p>
        </w:tc>
        <w:tc>
          <w:tcPr>
            <w:tcW w:w="2268" w:type="dxa"/>
            <w:vAlign w:val="center"/>
          </w:tcPr>
          <w:p>
            <w:pPr>
              <w:pStyle w:val="单元格样式2"/>
            </w:pPr>
            <w:r>
              <w:t xml:space="preserve">≥95%</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b/>
          <w:color w:val="000000"/>
          <w:sz w:val="28"/>
        </w:rPr>
        <w:t xml:space="preserve">3、信访工作经费绩效目标表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13043425P000001100415</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信访工作经费</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60.00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60.00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通过信访接待、值班，日常各项工作开展，维护我县社会稳定。</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1.通过信访接待、值班，日常各项工作开展，维护我县社会稳定。</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开展信访维稳保障工作天数</w:t>
            </w:r>
          </w:p>
        </w:tc>
        <w:tc>
          <w:tcPr>
            <w:tcW w:w="5386" w:type="dxa"/>
            <w:vAlign w:val="center"/>
          </w:tcPr>
          <w:p>
            <w:pPr>
              <w:pStyle w:val="单元格样式2"/>
            </w:pPr>
            <w:r>
              <w:t xml:space="preserve">开展信访维稳保障工作天数</w:t>
            </w:r>
          </w:p>
        </w:tc>
        <w:tc>
          <w:tcPr>
            <w:tcW w:w="2268" w:type="dxa"/>
            <w:vAlign w:val="center"/>
          </w:tcPr>
          <w:p>
            <w:pPr>
              <w:pStyle w:val="单元格样式2"/>
            </w:pPr>
            <w:r>
              <w:t xml:space="preserve">365天</w:t>
            </w:r>
          </w:p>
        </w:tc>
        <w:tc>
          <w:tcPr>
            <w:tcW w:w="1276" w:type="dxa"/>
            <w:vAlign w:val="center"/>
          </w:tcPr>
          <w:p>
            <w:pPr>
              <w:pStyle w:val="单元格样式2"/>
            </w:pPr>
            <w:r>
              <w:t xml:space="preserve">《中共邯郸市委信访局关于落实信访部门经费标准的通知》邯市信【2016】第1号</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信访事项化解率(%)</w:t>
            </w:r>
          </w:p>
        </w:tc>
        <w:tc>
          <w:tcPr>
            <w:tcW w:w="5386" w:type="dxa"/>
            <w:vAlign w:val="center"/>
          </w:tcPr>
          <w:p>
            <w:pPr>
              <w:pStyle w:val="单元格样式2"/>
            </w:pPr>
            <w:r>
              <w:t xml:space="preserve">信访事项化解率(%)</w:t>
            </w:r>
          </w:p>
        </w:tc>
        <w:tc>
          <w:tcPr>
            <w:tcW w:w="2268" w:type="dxa"/>
            <w:vAlign w:val="center"/>
          </w:tcPr>
          <w:p>
            <w:pPr>
              <w:pStyle w:val="单元格样式2"/>
            </w:pPr>
            <w:r>
              <w:t xml:space="preserve">100%</w:t>
            </w:r>
          </w:p>
        </w:tc>
        <w:tc>
          <w:tcPr>
            <w:tcW w:w="1276" w:type="dxa"/>
            <w:vAlign w:val="center"/>
          </w:tcPr>
          <w:p>
            <w:pPr>
              <w:pStyle w:val="单元格样式2"/>
            </w:pPr>
            <w:r>
              <w:t xml:space="preserve">《中共邯郸市委信访局关于落实信访部门经费标准的通知》邯市信【2016】第1号</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信访事项受理及时率</w:t>
            </w:r>
          </w:p>
        </w:tc>
        <w:tc>
          <w:tcPr>
            <w:tcW w:w="5386" w:type="dxa"/>
            <w:vAlign w:val="center"/>
          </w:tcPr>
          <w:p>
            <w:pPr>
              <w:pStyle w:val="单元格样式2"/>
            </w:pPr>
            <w:r>
              <w:t xml:space="preserve">信访事项受理及时率</w:t>
            </w:r>
          </w:p>
        </w:tc>
        <w:tc>
          <w:tcPr>
            <w:tcW w:w="2268" w:type="dxa"/>
            <w:vAlign w:val="center"/>
          </w:tcPr>
          <w:p>
            <w:pPr>
              <w:pStyle w:val="单元格样式2"/>
            </w:pPr>
            <w:r>
              <w:t xml:space="preserve">100%</w:t>
            </w:r>
          </w:p>
        </w:tc>
        <w:tc>
          <w:tcPr>
            <w:tcW w:w="1276" w:type="dxa"/>
            <w:vAlign w:val="center"/>
          </w:tcPr>
          <w:p>
            <w:pPr>
              <w:pStyle w:val="单元格样式2"/>
            </w:pPr>
            <w:r>
              <w:t xml:space="preserve">《中共邯郸市委信访局关于落实信访部门经费标准的通知》邯市信【2016】第1号</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资金成本</w:t>
            </w:r>
          </w:p>
        </w:tc>
        <w:tc>
          <w:tcPr>
            <w:tcW w:w="5386" w:type="dxa"/>
            <w:vAlign w:val="center"/>
          </w:tcPr>
          <w:p>
            <w:pPr>
              <w:pStyle w:val="单元格样式2"/>
            </w:pPr>
            <w:r>
              <w:t xml:space="preserve">资金成本</w:t>
            </w:r>
          </w:p>
        </w:tc>
        <w:tc>
          <w:tcPr>
            <w:tcW w:w="2268" w:type="dxa"/>
            <w:vAlign w:val="center"/>
          </w:tcPr>
          <w:p>
            <w:pPr>
              <w:pStyle w:val="单元格样式2"/>
            </w:pPr>
            <w:r>
              <w:t xml:space="preserve">60万元</w:t>
            </w:r>
          </w:p>
        </w:tc>
        <w:tc>
          <w:tcPr>
            <w:tcW w:w="1276" w:type="dxa"/>
            <w:vAlign w:val="center"/>
          </w:tcPr>
          <w:p>
            <w:pPr>
              <w:pStyle w:val="单元格样式2"/>
            </w:pPr>
            <w:r>
              <w:t xml:space="preserve">《中共邯郸市委信访局关于落实信访部门经费标准的通知》邯市信【2016】第1号</w:t>
            </w:r>
          </w:p>
        </w:tc>
      </w:tr>
      <w:tr>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信访平稳可控</w:t>
            </w:r>
          </w:p>
        </w:tc>
        <w:tc>
          <w:tcPr>
            <w:tcW w:w="5386" w:type="dxa"/>
            <w:vAlign w:val="center"/>
          </w:tcPr>
          <w:p>
            <w:pPr>
              <w:pStyle w:val="单元格样式2"/>
            </w:pPr>
            <w:r>
              <w:t xml:space="preserve">保持全县信访形势总体平稳可控</w:t>
            </w:r>
          </w:p>
        </w:tc>
        <w:tc>
          <w:tcPr>
            <w:tcW w:w="2268" w:type="dxa"/>
            <w:vAlign w:val="center"/>
          </w:tcPr>
          <w:p>
            <w:pPr>
              <w:pStyle w:val="单元格样式2"/>
            </w:pPr>
            <w:r>
              <w:t xml:space="preserve">保持全县信访形势总体平稳可控</w:t>
            </w:r>
          </w:p>
        </w:tc>
        <w:tc>
          <w:tcPr>
            <w:tcW w:w="1276" w:type="dxa"/>
            <w:vAlign w:val="center"/>
          </w:tcPr>
          <w:p>
            <w:pPr>
              <w:pStyle w:val="单元格样式2"/>
            </w:pPr>
            <w:r>
              <w:t xml:space="preserve">魏县信访局年度工作计划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社会稳定</w:t>
            </w:r>
          </w:p>
        </w:tc>
        <w:tc>
          <w:tcPr>
            <w:tcW w:w="5386" w:type="dxa"/>
            <w:vAlign w:val="center"/>
          </w:tcPr>
          <w:p>
            <w:pPr>
              <w:pStyle w:val="单元格样式2"/>
            </w:pPr>
            <w:r>
              <w:t xml:space="preserve">持续提升社会稳定水平</w:t>
            </w:r>
          </w:p>
        </w:tc>
        <w:tc>
          <w:tcPr>
            <w:tcW w:w="2268" w:type="dxa"/>
            <w:vAlign w:val="center"/>
          </w:tcPr>
          <w:p>
            <w:pPr>
              <w:pStyle w:val="单元格样式2"/>
            </w:pPr>
            <w:r>
              <w:t xml:space="preserve">持续提升社会稳定水平</w:t>
            </w:r>
          </w:p>
        </w:tc>
        <w:tc>
          <w:tcPr>
            <w:tcW w:w="1276" w:type="dxa"/>
            <w:vAlign w:val="center"/>
          </w:tcPr>
          <w:p>
            <w:pPr>
              <w:pStyle w:val="单元格样式2"/>
            </w:pPr>
            <w:r>
              <w:t xml:space="preserve">魏县信访局年度工作计划</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信访群众满意度</w:t>
            </w:r>
          </w:p>
        </w:tc>
        <w:tc>
          <w:tcPr>
            <w:tcW w:w="5386" w:type="dxa"/>
            <w:vAlign w:val="center"/>
          </w:tcPr>
          <w:p>
            <w:pPr>
              <w:pStyle w:val="单元格样式2"/>
            </w:pPr>
            <w:r>
              <w:t xml:space="preserve">信访群众满意度</w:t>
            </w:r>
          </w:p>
        </w:tc>
        <w:tc>
          <w:tcPr>
            <w:tcW w:w="2268" w:type="dxa"/>
            <w:vAlign w:val="center"/>
          </w:tcPr>
          <w:p>
            <w:pPr>
              <w:pStyle w:val="单元格样式2"/>
            </w:pPr>
            <w:r>
              <w:t xml:space="preserve">≥95%</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b/>
          <w:color w:val="000000"/>
          <w:sz w:val="28"/>
        </w:rPr>
        <w:t xml:space="preserve">4、解决疑难信访问题配套资金绩效目标表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13043425P004292100016</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解决疑难信访问题配套资金</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200.00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200.00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通过对疑难信访案件进行资金救助，促进社会和谐稳定，营造良好社会环境。</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1.通过对疑难信访案件进行资金救助，促进社会和谐稳定，营造良好社会环境。</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案件数量</w:t>
            </w:r>
          </w:p>
        </w:tc>
        <w:tc>
          <w:tcPr>
            <w:tcW w:w="5386" w:type="dxa"/>
            <w:vAlign w:val="center"/>
          </w:tcPr>
          <w:p>
            <w:pPr>
              <w:pStyle w:val="单元格样式2"/>
            </w:pPr>
            <w:r>
              <w:t xml:space="preserve">使用配套资金解决案件的个数</w:t>
            </w:r>
          </w:p>
        </w:tc>
        <w:tc>
          <w:tcPr>
            <w:tcW w:w="2268" w:type="dxa"/>
            <w:vAlign w:val="center"/>
          </w:tcPr>
          <w:p>
            <w:pPr>
              <w:pStyle w:val="单元格样式2"/>
            </w:pPr>
            <w:r>
              <w:t xml:space="preserve">40个</w:t>
            </w:r>
          </w:p>
        </w:tc>
        <w:tc>
          <w:tcPr>
            <w:tcW w:w="1276" w:type="dxa"/>
            <w:vAlign w:val="center"/>
          </w:tcPr>
          <w:p>
            <w:pPr>
              <w:pStyle w:val="单元格样式2"/>
            </w:pPr>
            <w:r>
              <w:t xml:space="preserve">《关于进一步建立和完善解决特殊疑难信访问题救助基金管理制度的意见》（魏联字〔2021〕4号</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信访事项化解率(%)</w:t>
            </w:r>
          </w:p>
        </w:tc>
        <w:tc>
          <w:tcPr>
            <w:tcW w:w="5386" w:type="dxa"/>
            <w:vAlign w:val="center"/>
          </w:tcPr>
          <w:p>
            <w:pPr>
              <w:pStyle w:val="单元格样式2"/>
            </w:pPr>
            <w:r>
              <w:t xml:space="preserve">使用配套资金解决案件的化解率</w:t>
            </w:r>
          </w:p>
        </w:tc>
        <w:tc>
          <w:tcPr>
            <w:tcW w:w="2268" w:type="dxa"/>
            <w:vAlign w:val="center"/>
          </w:tcPr>
          <w:p>
            <w:pPr>
              <w:pStyle w:val="单元格样式2"/>
            </w:pPr>
            <w:r>
              <w:t xml:space="preserve">100%</w:t>
            </w:r>
          </w:p>
        </w:tc>
        <w:tc>
          <w:tcPr>
            <w:tcW w:w="1276" w:type="dxa"/>
            <w:vAlign w:val="center"/>
          </w:tcPr>
          <w:p>
            <w:pPr>
              <w:pStyle w:val="单元格样式2"/>
            </w:pPr>
            <w:r>
              <w:t xml:space="preserve">《关于进一步建立和完善解决特殊疑难信访问题救助基金管理制度的意见》（魏联字〔2021〕4号</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救助资金发放及时率</w:t>
            </w:r>
          </w:p>
        </w:tc>
        <w:tc>
          <w:tcPr>
            <w:tcW w:w="5386" w:type="dxa"/>
            <w:vAlign w:val="center"/>
          </w:tcPr>
          <w:p>
            <w:pPr>
              <w:pStyle w:val="单元格样式2"/>
            </w:pPr>
            <w:r>
              <w:t xml:space="preserve">解决疑难信访问题资金</w:t>
            </w:r>
          </w:p>
        </w:tc>
        <w:tc>
          <w:tcPr>
            <w:tcW w:w="2268" w:type="dxa"/>
            <w:vAlign w:val="center"/>
          </w:tcPr>
          <w:p>
            <w:pPr>
              <w:pStyle w:val="单元格样式2"/>
            </w:pPr>
            <w:r>
              <w:t xml:space="preserve">100%</w:t>
            </w:r>
          </w:p>
        </w:tc>
        <w:tc>
          <w:tcPr>
            <w:tcW w:w="1276" w:type="dxa"/>
            <w:vAlign w:val="center"/>
          </w:tcPr>
          <w:p>
            <w:pPr>
              <w:pStyle w:val="单元格样式2"/>
            </w:pPr>
            <w:r>
              <w:t xml:space="preserve">《关于进一步建立和完善解决特殊疑难信访问题救助基金管理制度的意见》（魏联字〔2021〕4号</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信访救助资金</w:t>
            </w:r>
          </w:p>
        </w:tc>
        <w:tc>
          <w:tcPr>
            <w:tcW w:w="5386" w:type="dxa"/>
            <w:vAlign w:val="center"/>
          </w:tcPr>
          <w:p>
            <w:pPr>
              <w:pStyle w:val="单元格样式2"/>
            </w:pPr>
            <w:r>
              <w:t xml:space="preserve">及时发放救助金</w:t>
            </w:r>
          </w:p>
        </w:tc>
        <w:tc>
          <w:tcPr>
            <w:tcW w:w="2268" w:type="dxa"/>
            <w:vAlign w:val="center"/>
          </w:tcPr>
          <w:p>
            <w:pPr>
              <w:pStyle w:val="单元格样式2"/>
            </w:pPr>
            <w:r>
              <w:t xml:space="preserve">200万元</w:t>
            </w:r>
          </w:p>
        </w:tc>
        <w:tc>
          <w:tcPr>
            <w:tcW w:w="1276" w:type="dxa"/>
            <w:vAlign w:val="center"/>
          </w:tcPr>
          <w:p>
            <w:pPr>
              <w:pStyle w:val="单元格样式2"/>
            </w:pPr>
            <w:r>
              <w:t xml:space="preserve">《关于进一步建立和完善解决特殊疑难信访问题救助基金管理制度的意见》（魏联字〔2021〕4号</w:t>
            </w:r>
          </w:p>
        </w:tc>
      </w:tr>
      <w:tr>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信访平稳可控</w:t>
            </w:r>
          </w:p>
        </w:tc>
        <w:tc>
          <w:tcPr>
            <w:tcW w:w="5386" w:type="dxa"/>
            <w:vAlign w:val="center"/>
          </w:tcPr>
          <w:p>
            <w:pPr>
              <w:pStyle w:val="单元格样式2"/>
            </w:pPr>
            <w:r>
              <w:t xml:space="preserve">全县信访形势总体平稳可控</w:t>
            </w:r>
          </w:p>
        </w:tc>
        <w:tc>
          <w:tcPr>
            <w:tcW w:w="2268" w:type="dxa"/>
            <w:vAlign w:val="center"/>
          </w:tcPr>
          <w:p>
            <w:pPr>
              <w:pStyle w:val="单元格样式2"/>
            </w:pPr>
            <w:r>
              <w:t xml:space="preserve">保持全县信访形势总体平稳可控</w:t>
            </w:r>
          </w:p>
        </w:tc>
        <w:tc>
          <w:tcPr>
            <w:tcW w:w="1276" w:type="dxa"/>
            <w:vAlign w:val="center"/>
          </w:tcPr>
          <w:p>
            <w:pPr>
              <w:pStyle w:val="单元格样式2"/>
            </w:pPr>
            <w:r>
              <w:t xml:space="preserve">魏县信访局年度工作计划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社会稳定</w:t>
            </w:r>
          </w:p>
        </w:tc>
        <w:tc>
          <w:tcPr>
            <w:tcW w:w="5386" w:type="dxa"/>
            <w:vAlign w:val="center"/>
          </w:tcPr>
          <w:p>
            <w:pPr>
              <w:pStyle w:val="单元格样式2"/>
            </w:pPr>
            <w:r>
              <w:t xml:space="preserve">持续提升我县社会稳定水平</w:t>
            </w:r>
          </w:p>
        </w:tc>
        <w:tc>
          <w:tcPr>
            <w:tcW w:w="2268" w:type="dxa"/>
            <w:vAlign w:val="center"/>
          </w:tcPr>
          <w:p>
            <w:pPr>
              <w:pStyle w:val="单元格样式2"/>
            </w:pPr>
            <w:r>
              <w:t xml:space="preserve">持续提升社会稳定水平</w:t>
            </w:r>
          </w:p>
        </w:tc>
        <w:tc>
          <w:tcPr>
            <w:tcW w:w="1276" w:type="dxa"/>
            <w:vAlign w:val="center"/>
          </w:tcPr>
          <w:p>
            <w:pPr>
              <w:pStyle w:val="单元格样式2"/>
            </w:pPr>
            <w:r>
              <w:t xml:space="preserve">魏县信访局年度工作计划</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救助对象的满意度</w:t>
            </w:r>
          </w:p>
        </w:tc>
        <w:tc>
          <w:tcPr>
            <w:tcW w:w="5386" w:type="dxa"/>
            <w:vAlign w:val="center"/>
          </w:tcPr>
          <w:p>
            <w:pPr>
              <w:pStyle w:val="单元格样式2"/>
            </w:pPr>
            <w:r>
              <w:t xml:space="preserve">救助对象的满意度</w:t>
            </w:r>
          </w:p>
        </w:tc>
        <w:tc>
          <w:tcPr>
            <w:tcW w:w="2268" w:type="dxa"/>
            <w:vAlign w:val="center"/>
          </w:tcPr>
          <w:p>
            <w:pPr>
              <w:pStyle w:val="单元格样式2"/>
            </w:pPr>
            <w:r>
              <w:t xml:space="preserve">≥95%</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b/>
          <w:color w:val="000000"/>
          <w:sz w:val="28"/>
        </w:rPr>
        <w:t xml:space="preserve">5、驻京、省信访群众服务联络处工作经费绩效目标表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13043425P00429210002R</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驻京、省信访群众服务联络处工作经费</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120.00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120.00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通过及时处理进京、赴省上访群众，力争做到全年进京赴省访零登记，维护我县社会稳定。</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1.通过及时处理进京、赴省上访群众，力争做到全年进京赴省访零登记，维护我县社会稳定。</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开展信访维稳保障工作天数</w:t>
            </w:r>
          </w:p>
        </w:tc>
        <w:tc>
          <w:tcPr>
            <w:tcW w:w="5386" w:type="dxa"/>
            <w:vAlign w:val="center"/>
          </w:tcPr>
          <w:p>
            <w:pPr>
              <w:pStyle w:val="单元格样式2"/>
            </w:pPr>
            <w:r>
              <w:t xml:space="preserve">开展信访维稳保障工作天数</w:t>
            </w:r>
          </w:p>
        </w:tc>
        <w:tc>
          <w:tcPr>
            <w:tcW w:w="2268" w:type="dxa"/>
            <w:vAlign w:val="center"/>
          </w:tcPr>
          <w:p>
            <w:pPr>
              <w:pStyle w:val="单元格样式2"/>
            </w:pPr>
            <w:r>
              <w:t xml:space="preserve">365天</w:t>
            </w:r>
          </w:p>
        </w:tc>
        <w:tc>
          <w:tcPr>
            <w:tcW w:w="1276" w:type="dxa"/>
            <w:vAlign w:val="center"/>
          </w:tcPr>
          <w:p>
            <w:pPr>
              <w:pStyle w:val="单元格样式2"/>
            </w:pPr>
            <w:r>
              <w:t xml:space="preserve">魏县信访局年度工作计划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信访事项化解率(%)</w:t>
            </w:r>
          </w:p>
        </w:tc>
        <w:tc>
          <w:tcPr>
            <w:tcW w:w="5386" w:type="dxa"/>
            <w:vAlign w:val="center"/>
          </w:tcPr>
          <w:p>
            <w:pPr>
              <w:pStyle w:val="单元格样式2"/>
            </w:pPr>
            <w:r>
              <w:t xml:space="preserve">信访事项化解率(%)</w:t>
            </w:r>
          </w:p>
        </w:tc>
        <w:tc>
          <w:tcPr>
            <w:tcW w:w="2268" w:type="dxa"/>
            <w:vAlign w:val="center"/>
          </w:tcPr>
          <w:p>
            <w:pPr>
              <w:pStyle w:val="单元格样式2"/>
            </w:pPr>
            <w:r>
              <w:t xml:space="preserve">100%</w:t>
            </w:r>
          </w:p>
        </w:tc>
        <w:tc>
          <w:tcPr>
            <w:tcW w:w="1276" w:type="dxa"/>
            <w:vAlign w:val="center"/>
          </w:tcPr>
          <w:p>
            <w:pPr>
              <w:pStyle w:val="单元格样式2"/>
            </w:pPr>
            <w:r>
              <w:t xml:space="preserve">魏县信访局年度工作计划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信访事项受理及时率</w:t>
            </w:r>
          </w:p>
        </w:tc>
        <w:tc>
          <w:tcPr>
            <w:tcW w:w="5386" w:type="dxa"/>
            <w:vAlign w:val="center"/>
          </w:tcPr>
          <w:p>
            <w:pPr>
              <w:pStyle w:val="单元格样式2"/>
            </w:pPr>
            <w:r>
              <w:t xml:space="preserve">信访事项受理及时率</w:t>
            </w:r>
          </w:p>
        </w:tc>
        <w:tc>
          <w:tcPr>
            <w:tcW w:w="2268" w:type="dxa"/>
            <w:vAlign w:val="center"/>
          </w:tcPr>
          <w:p>
            <w:pPr>
              <w:pStyle w:val="单元格样式2"/>
            </w:pPr>
            <w:r>
              <w:t xml:space="preserve">100%</w:t>
            </w:r>
          </w:p>
        </w:tc>
        <w:tc>
          <w:tcPr>
            <w:tcW w:w="1276" w:type="dxa"/>
            <w:vAlign w:val="center"/>
          </w:tcPr>
          <w:p>
            <w:pPr>
              <w:pStyle w:val="单元格样式2"/>
            </w:pPr>
            <w:r>
              <w:t xml:space="preserve">魏县信访局年度工作计划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资金成本</w:t>
            </w:r>
          </w:p>
        </w:tc>
        <w:tc>
          <w:tcPr>
            <w:tcW w:w="5386" w:type="dxa"/>
            <w:vAlign w:val="center"/>
          </w:tcPr>
          <w:p>
            <w:pPr>
              <w:pStyle w:val="单元格样式2"/>
            </w:pPr>
            <w:r>
              <w:t xml:space="preserve">资金成本</w:t>
            </w:r>
          </w:p>
        </w:tc>
        <w:tc>
          <w:tcPr>
            <w:tcW w:w="2268" w:type="dxa"/>
            <w:vAlign w:val="center"/>
          </w:tcPr>
          <w:p>
            <w:pPr>
              <w:pStyle w:val="单元格样式2"/>
            </w:pPr>
            <w:r>
              <w:t xml:space="preserve">120万元</w:t>
            </w:r>
          </w:p>
        </w:tc>
        <w:tc>
          <w:tcPr>
            <w:tcW w:w="1276" w:type="dxa"/>
            <w:vAlign w:val="center"/>
          </w:tcPr>
          <w:p>
            <w:pPr>
              <w:pStyle w:val="单元格样式2"/>
            </w:pPr>
            <w:r>
              <w:t xml:space="preserve">魏县信访局年度工作计划</w:t>
            </w:r>
          </w:p>
        </w:tc>
      </w:tr>
      <w:tr>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信访平稳可控</w:t>
            </w:r>
          </w:p>
        </w:tc>
        <w:tc>
          <w:tcPr>
            <w:tcW w:w="5386" w:type="dxa"/>
            <w:vAlign w:val="center"/>
          </w:tcPr>
          <w:p>
            <w:pPr>
              <w:pStyle w:val="单元格样式2"/>
            </w:pPr>
            <w:r>
              <w:t xml:space="preserve">保持全县信访形势总体平稳可控</w:t>
            </w:r>
          </w:p>
        </w:tc>
        <w:tc>
          <w:tcPr>
            <w:tcW w:w="2268" w:type="dxa"/>
            <w:vAlign w:val="center"/>
          </w:tcPr>
          <w:p>
            <w:pPr>
              <w:pStyle w:val="单元格样式2"/>
            </w:pPr>
            <w:r>
              <w:t xml:space="preserve">保持全县信访形势总体平稳可控</w:t>
            </w:r>
          </w:p>
        </w:tc>
        <w:tc>
          <w:tcPr>
            <w:tcW w:w="1276" w:type="dxa"/>
            <w:vAlign w:val="center"/>
          </w:tcPr>
          <w:p>
            <w:pPr>
              <w:pStyle w:val="单元格样式2"/>
            </w:pPr>
            <w:r>
              <w:t xml:space="preserve">魏县信访局年度工作计划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社会稳定</w:t>
            </w:r>
          </w:p>
        </w:tc>
        <w:tc>
          <w:tcPr>
            <w:tcW w:w="5386" w:type="dxa"/>
            <w:vAlign w:val="center"/>
          </w:tcPr>
          <w:p>
            <w:pPr>
              <w:pStyle w:val="单元格样式2"/>
            </w:pPr>
            <w:r>
              <w:t xml:space="preserve">持续提升社会稳定水平</w:t>
            </w:r>
          </w:p>
        </w:tc>
        <w:tc>
          <w:tcPr>
            <w:tcW w:w="2268" w:type="dxa"/>
            <w:vAlign w:val="center"/>
          </w:tcPr>
          <w:p>
            <w:pPr>
              <w:pStyle w:val="单元格样式2"/>
            </w:pPr>
            <w:r>
              <w:t xml:space="preserve">持续提升社会稳定水平</w:t>
            </w:r>
          </w:p>
        </w:tc>
        <w:tc>
          <w:tcPr>
            <w:tcW w:w="1276" w:type="dxa"/>
            <w:vAlign w:val="center"/>
          </w:tcPr>
          <w:p>
            <w:pPr>
              <w:pStyle w:val="单元格样式2"/>
            </w:pPr>
            <w:r>
              <w:t xml:space="preserve">魏县信访局年度工作计划</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信访群众满意度</w:t>
            </w:r>
          </w:p>
        </w:tc>
        <w:tc>
          <w:tcPr>
            <w:tcW w:w="5386" w:type="dxa"/>
            <w:vAlign w:val="center"/>
          </w:tcPr>
          <w:p>
            <w:pPr>
              <w:pStyle w:val="单元格样式2"/>
            </w:pPr>
            <w:r>
              <w:t xml:space="preserve">信访群众满意度</w:t>
            </w:r>
          </w:p>
        </w:tc>
        <w:tc>
          <w:tcPr>
            <w:tcW w:w="2268" w:type="dxa"/>
            <w:vAlign w:val="center"/>
          </w:tcPr>
          <w:p>
            <w:pPr>
              <w:pStyle w:val="单元格样式2"/>
            </w:pPr>
            <w:r>
              <w:t xml:space="preserve">≥95%</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pgBorders/>
        </w:sectPr>
      </w:pPr>
    </w:p>
    <w:p>
      <w:pPr>
        <w:spacing w:before="10" w:after="10" w:line="240"/>
        <w:ind w:firstLine="640"/>
        <w:jc w:val="left"/>
        <w:outlineLvl w:val="5"/>
      </w:pPr>
      <w:r>
        <w:rPr>
          <w:rFonts w:ascii="黑体" w:eastAsia="黑体" w:hAnsi="黑体" w:cs="黑体"/>
          <w:color w:val="000000"/>
          <w:sz w:val="32"/>
        </w:rPr>
        <w:t xml:space="preserve">六、政府采购预算情况</w:t>
      </w:r>
    </w:p>
    <w:p>
      <w:pPr>
        <w:spacing w:before="0" w:after="0" w:line="240"/>
        <w:ind w:firstLine="0"/>
        <w:jc w:val="center"/>
        <w:outlineLvl w:val="9"/>
      </w:pPr>
      <w:r>
        <w:rPr>
          <w:rFonts w:ascii="方正小标宋_GBK" w:eastAsia="方正小标宋_GBK" w:hAnsi="方正小标宋_GBK" w:cs="方正小标宋_GBK"/>
          <w:color w:val="000000"/>
          <w:sz w:val="36"/>
        </w:rPr>
        <w:t xml:space="preserve">单位政府采购预算</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701"/>
        <w:gridCol w:w="964"/>
        <w:gridCol w:w="1134"/>
        <w:gridCol w:w="1134"/>
        <w:gridCol w:w="709"/>
        <w:gridCol w:w="850"/>
        <w:gridCol w:w="850"/>
        <w:gridCol w:w="964"/>
        <w:gridCol w:w="964"/>
        <w:gridCol w:w="964"/>
        <w:gridCol w:w="964"/>
        <w:gridCol w:w="964"/>
        <w:gridCol w:w="964"/>
        <w:gridCol w:w="964"/>
        <w:gridCol w:w="964"/>
      </w:tblGrid>
      <w:tr>
        <w:trPr>
          <w:cantSplit/>
          <w:trHeight w:hRule="auto" w:val="0"/>
          <w:tblHeader/>
          <w:jc w:val="center"/>
        </w:trPr>
        <w:tc>
          <w:tcPr>
            <w:tcW w:w="7342" w:type="dxa"/>
            <w:gridSpan w:val="7"/>
            <w:tcBorders>
              <w:top w:val="single" w:sz="6" w:space="0" w:color="FFFFFF"/>
              <w:left w:val="single" w:sz="6" w:space="0" w:color="FFFFFF"/>
              <w:right w:val="single" w:sz="6" w:space="0" w:color="FFFFFF"/>
            </w:tcBorders>
            <w:vAlign w:val="center"/>
          </w:tcPr>
          <w:p>
            <w:pPr>
              <w:pStyle w:val="单元格样式20"/>
            </w:pPr>
            <w:r>
              <w:t xml:space="preserve">202001魏县信访局本级</w:t>
            </w:r>
          </w:p>
        </w:tc>
        <w:tc>
          <w:tcPr>
            <w:tcW w:w="7712" w:type="dxa"/>
            <w:gridSpan w:val="8"/>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cantSplit/>
          <w:trHeight w:hRule="auto" w:val="0"/>
          <w:tblHeader/>
          <w:jc w:val="center"/>
        </w:trPr>
        <w:tc>
          <w:tcPr>
            <w:tcW w:w="2665" w:type="dxa"/>
            <w:gridSpan w:val="2"/>
            <w:vAlign w:val="center"/>
          </w:tcPr>
          <w:p>
            <w:pPr>
              <w:pStyle w:val="单元格样式1"/>
            </w:pPr>
            <w:r>
              <w:t xml:space="preserve">政府采购项目来源</w:t>
            </w:r>
          </w:p>
        </w:tc>
        <w:tc>
          <w:tcPr>
            <w:tcW w:w="1134" w:type="dxa"/>
            <w:vMerge w:val="restart"/>
            <w:vAlign w:val="center"/>
          </w:tcPr>
          <w:p>
            <w:pPr>
              <w:pStyle w:val="单元格样式1"/>
            </w:pPr>
            <w:r>
              <w:t xml:space="preserve">采购物品名称</w:t>
            </w:r>
          </w:p>
        </w:tc>
        <w:tc>
          <w:tcPr>
            <w:tcW w:w="1134" w:type="dxa"/>
            <w:vMerge w:val="restart"/>
            <w:vAlign w:val="center"/>
          </w:tcPr>
          <w:p>
            <w:pPr>
              <w:pStyle w:val="单元格样式1"/>
            </w:pPr>
            <w:r>
              <w:t xml:space="preserve">政府采购目录序号</w:t>
            </w:r>
          </w:p>
        </w:tc>
        <w:tc>
          <w:tcPr>
            <w:tcW w:w="709" w:type="dxa"/>
            <w:vMerge w:val="restart"/>
            <w:vAlign w:val="center"/>
          </w:tcPr>
          <w:p>
            <w:pPr>
              <w:pStyle w:val="单元格样式1"/>
            </w:pPr>
            <w:r>
              <w:t xml:space="preserve">计量  单位</w:t>
            </w:r>
          </w:p>
        </w:tc>
        <w:tc>
          <w:tcPr>
            <w:tcW w:w="850" w:type="dxa"/>
            <w:vMerge w:val="restart"/>
            <w:vAlign w:val="center"/>
          </w:tcPr>
          <w:p>
            <w:pPr>
              <w:pStyle w:val="单元格样式1"/>
            </w:pPr>
            <w:r>
              <w:t xml:space="preserve">数量</w:t>
            </w:r>
          </w:p>
        </w:tc>
        <w:tc>
          <w:tcPr>
            <w:tcW w:w="850" w:type="dxa"/>
            <w:vMerge w:val="restart"/>
            <w:vAlign w:val="center"/>
          </w:tcPr>
          <w:p>
            <w:pPr>
              <w:pStyle w:val="单元格样式1"/>
            </w:pPr>
            <w:r>
              <w:t xml:space="preserve">单价</w:t>
            </w:r>
          </w:p>
        </w:tc>
        <w:tc>
          <w:tcPr>
            <w:tcW w:w="6748" w:type="dxa"/>
            <w:gridSpan w:val="7"/>
            <w:vAlign w:val="center"/>
          </w:tcPr>
          <w:p>
            <w:pPr>
              <w:pStyle w:val="单元格样式1"/>
            </w:pPr>
            <w:r>
              <w:t xml:space="preserve">政府采购金额（当年部门预算安排资金）</w:t>
            </w:r>
          </w:p>
        </w:tc>
        <w:tc>
          <w:tcPr>
            <w:tcW w:w="964" w:type="dxa"/>
            <w:vMerge w:val="restart"/>
            <w:vAlign w:val="center"/>
          </w:tcPr>
          <w:p>
            <w:pPr>
              <w:pStyle w:val="单元格样式1"/>
            </w:pPr>
            <w:r>
              <w:t xml:space="preserve">2025年  预留中  小微企  业份额</w:t>
            </w:r>
          </w:p>
        </w:tc>
      </w:tr>
      <w:tr>
        <w:trPr>
          <w:cantSplit/>
          <w:trHeight w:hRule="auto" w:val="0"/>
          <w:tblHeader/>
          <w:jc w:val="center"/>
        </w:trPr>
        <w:tc>
          <w:tcPr>
            <w:tcW w:w="1701" w:type="dxa"/>
            <w:vAlign w:val="center"/>
          </w:tcPr>
          <w:p>
            <w:pPr>
              <w:pStyle w:val="单元格样式1"/>
            </w:pPr>
            <w:r>
              <w:t xml:space="preserve">项目名称</w:t>
            </w:r>
          </w:p>
        </w:tc>
        <w:tc>
          <w:tcPr>
            <w:tcW w:w="964" w:type="dxa"/>
            <w:vAlign w:val="center"/>
          </w:tcPr>
          <w:p>
            <w:pPr>
              <w:pStyle w:val="单元格样式1"/>
            </w:pPr>
            <w:r>
              <w:t xml:space="preserve">预算    资金</w:t>
            </w:r>
          </w:p>
        </w:tc>
        <w:tc>
          <w:tcPr>
            <w:tcW w:w="1134" w:type="dxa"/>
            <w:vMerge/>
          </w:tcPr>
          <w:p>
            <w:pPr/>
          </w:p>
        </w:tc>
        <w:tc>
          <w:tcPr>
            <w:tcW w:w="1134" w:type="dxa"/>
            <w:vMerge/>
          </w:tcPr>
          <w:p>
            <w:pPr/>
          </w:p>
        </w:tc>
        <w:tc>
          <w:tcPr>
            <w:tcW w:w="709" w:type="dxa"/>
            <w:vMerge/>
          </w:tcPr>
          <w:p>
            <w:pPr/>
          </w:p>
        </w:tc>
        <w:tc>
          <w:tcPr>
            <w:tcW w:w="850" w:type="dxa"/>
            <w:vMerge/>
          </w:tcPr>
          <w:p>
            <w:pPr/>
          </w:p>
        </w:tc>
        <w:tc>
          <w:tcPr>
            <w:tcW w:w="850" w:type="dxa"/>
            <w:vMerge/>
          </w:tcPr>
          <w:p>
            <w:pPr/>
          </w:p>
        </w:tc>
        <w:tc>
          <w:tcPr>
            <w:tcW w:w="964" w:type="dxa"/>
            <w:vAlign w:val="center"/>
          </w:tcPr>
          <w:p>
            <w:pPr>
              <w:pStyle w:val="单元格样式1"/>
            </w:pPr>
            <w:r>
              <w:t xml:space="preserve">合计</w:t>
            </w:r>
          </w:p>
        </w:tc>
        <w:tc>
          <w:tcPr>
            <w:tcW w:w="964" w:type="dxa"/>
            <w:vAlign w:val="center"/>
          </w:tcPr>
          <w:p>
            <w:pPr>
              <w:pStyle w:val="单元格样式1"/>
            </w:pPr>
            <w:r>
              <w:t xml:space="preserve">一般公共预算拨款</w:t>
            </w:r>
          </w:p>
        </w:tc>
        <w:tc>
          <w:tcPr>
            <w:tcW w:w="964" w:type="dxa"/>
            <w:vAlign w:val="center"/>
          </w:tcPr>
          <w:p>
            <w:pPr>
              <w:pStyle w:val="单元格样式1"/>
            </w:pPr>
            <w:r>
              <w:t xml:space="preserve">基金预算拨款</w:t>
            </w:r>
          </w:p>
        </w:tc>
        <w:tc>
          <w:tcPr>
            <w:tcW w:w="964" w:type="dxa"/>
            <w:vAlign w:val="center"/>
          </w:tcPr>
          <w:p>
            <w:pPr>
              <w:pStyle w:val="单元格样式1"/>
            </w:pPr>
            <w:r>
              <w:t xml:space="preserve">国有资本经营预算拨款</w:t>
            </w:r>
          </w:p>
        </w:tc>
        <w:tc>
          <w:tcPr>
            <w:tcW w:w="964" w:type="dxa"/>
            <w:vAlign w:val="center"/>
          </w:tcPr>
          <w:p>
            <w:pPr>
              <w:pStyle w:val="单元格样式1"/>
            </w:pPr>
            <w:r>
              <w:t xml:space="preserve">财政专户核拨</w:t>
            </w:r>
          </w:p>
        </w:tc>
        <w:tc>
          <w:tcPr>
            <w:tcW w:w="964" w:type="dxa"/>
            <w:vAlign w:val="center"/>
          </w:tcPr>
          <w:p>
            <w:pPr>
              <w:pStyle w:val="单元格样式1"/>
            </w:pPr>
            <w:r>
              <w:t xml:space="preserve">单位    资金</w:t>
            </w:r>
          </w:p>
        </w:tc>
        <w:tc>
          <w:tcPr>
            <w:tcW w:w="964" w:type="dxa"/>
            <w:vAlign w:val="center"/>
          </w:tcPr>
          <w:p>
            <w:pPr>
              <w:pStyle w:val="单元格样式1"/>
            </w:pPr>
            <w:r>
              <w:t xml:space="preserve">上年结转结余</w:t>
            </w:r>
          </w:p>
        </w:tc>
        <w:tc>
          <w:tcPr>
            <w:tcW w:w="964" w:type="dxa"/>
            <w:vMerge/>
          </w:tcPr>
          <w:p>
            <w:pPr/>
          </w:p>
        </w:tc>
      </w:tr>
      <w:tr>
        <w:trPr>
          <w:cantSplit/>
          <w:trHeight w:hRule="auto" w:val="0"/>
          <w:jc w:val="center"/>
        </w:trPr>
        <w:tc>
          <w:tcPr>
            <w:tcW w:w="1701" w:type="dxa"/>
            <w:vAlign w:val="center"/>
          </w:tcPr>
          <w:p>
            <w:pPr>
              <w:pStyle w:val="单元格样式2"/>
            </w:pPr>
          </w:p>
        </w:tc>
        <w:tc>
          <w:tcPr>
            <w:tcW w:w="964" w:type="dxa"/>
            <w:vAlign w:val="center"/>
          </w:tcPr>
          <w:p>
            <w:pPr>
              <w:pStyle w:val="单元格样式4"/>
            </w:pPr>
          </w:p>
        </w:tc>
        <w:tc>
          <w:tcPr>
            <w:tcW w:w="1134" w:type="dxa"/>
            <w:vAlign w:val="center"/>
          </w:tcPr>
          <w:p>
            <w:pPr>
              <w:pStyle w:val="单元格样式2"/>
            </w:pPr>
          </w:p>
        </w:tc>
        <w:tc>
          <w:tcPr>
            <w:tcW w:w="1134" w:type="dxa"/>
            <w:vAlign w:val="center"/>
          </w:tcPr>
          <w:p>
            <w:pPr>
              <w:pStyle w:val="单元格样式2"/>
            </w:pPr>
          </w:p>
        </w:tc>
        <w:tc>
          <w:tcPr>
            <w:tcW w:w="709" w:type="dxa"/>
            <w:vAlign w:val="center"/>
          </w:tcPr>
          <w:p>
            <w:pPr>
              <w:pStyle w:val="单元格样式3"/>
            </w:pPr>
          </w:p>
        </w:tc>
        <w:tc>
          <w:tcPr>
            <w:tcW w:w="850" w:type="dxa"/>
            <w:vAlign w:val="center"/>
          </w:tcPr>
          <w:p>
            <w:pPr>
              <w:pStyle w:val="单元格样式4"/>
            </w:pPr>
          </w:p>
        </w:tc>
        <w:tc>
          <w:tcPr>
            <w:tcW w:w="850"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r>
    </w:tbl>
    <w:p>
      <w:pPr>
        <w:spacing w:before="0" w:after="0" w:line="500" w:lineRule="exact"/>
        <w:ind w:firstLine="420"/>
        <w:jc w:val="left"/>
        <w:outlineLvl w:val="9"/>
      </w:pPr>
      <w:r>
        <w:rPr>
          <w:rFonts w:ascii="方正书宋_GBK" w:eastAsia="方正书宋_GBK" w:hAnsi="方正书宋_GBK" w:cs="方正书宋_GBK"/>
          <w:color w:val="000000"/>
          <w:sz w:val="21"/>
        </w:rPr>
        <w:t xml:space="preserve">注：同一采购目录序号的物品，其单价会因配置规格不同而变动，均符合资产配置标准。涉密采购事项按照相关规定执行。</w:t>
      </w:r>
    </w:p>
    <w:p>
      <w:pPr>
        <w:spacing w:before="0" w:after="0" w:line="240"/>
        <w:ind w:firstLine="420"/>
        <w:jc w:val="left"/>
        <w:outlineLvl w:val="9"/>
      </w:pPr>
      <w:r>
        <w:rPr>
          <w:rFonts w:ascii="方正书宋_GBK" w:eastAsia="方正书宋_GBK" w:hAnsi="方正书宋_GBK" w:cs="方正书宋_GBK"/>
          <w:color w:val="000000"/>
          <w:sz w:val="21"/>
        </w:rPr>
        <w:t xml:space="preserve">注：无政府采购预算，空表列示。</w:t>
      </w:r>
    </w:p>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ind w:firstLine="640"/>
        <w:jc w:val="left"/>
        <w:outlineLvl w:val="5"/>
      </w:pPr>
      <w:r>
        <w:rPr>
          <w:rFonts w:ascii="黑体" w:eastAsia="黑体" w:hAnsi="黑体" w:cs="黑体"/>
          <w:color w:val="000000"/>
          <w:sz w:val="32"/>
        </w:rPr>
        <w:t xml:space="preserve">七、国有资产信息</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魏县信访局本级上年末固定资产金额为347.08万元（详见下表）。本年度拟购置固定资产总额为0.00万元，已按要求列入政府采购预算，详见政府采购预算表。</w:t>
      </w:r>
    </w:p>
    <w:p>
      <w:pPr>
        <w:spacing w:before="0" w:after="0" w:line="240"/>
        <w:ind w:firstLine="0"/>
        <w:jc w:val="center"/>
        <w:outlineLvl w:val="9"/>
      </w:pPr>
      <w:r>
        <w:rPr>
          <w:rFonts w:ascii="方正小标宋_GBK" w:eastAsia="方正小标宋_GBK" w:hAnsi="方正小标宋_GBK" w:cs="方正小标宋_GBK"/>
          <w:color w:val="000000"/>
          <w:sz w:val="36"/>
        </w:rPr>
        <w:t xml:space="preserve">单位固定资产占用情况表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7370"/>
        <w:gridCol w:w="2835"/>
        <w:gridCol w:w="2835"/>
      </w:tblGrid>
      <w:tr>
        <w:trPr>
          <w:trHeight w:hRule="auto" w:val="0"/>
          <w:tblHeader/>
          <w:jc w:val="center"/>
        </w:trPr>
        <w:tc>
          <w:tcPr>
            <w:tcW w:w="7370" w:type="dxa"/>
            <w:tcBorders>
              <w:top w:val="single" w:sz="6" w:space="0" w:color="FFFFFF"/>
              <w:left w:val="single" w:sz="6" w:space="0" w:color="FFFFFF"/>
              <w:right w:val="single" w:sz="6" w:space="0" w:color="FFFFFF"/>
            </w:tcBorders>
            <w:vAlign w:val="center"/>
          </w:tcPr>
          <w:p>
            <w:pPr>
              <w:pStyle w:val="单元格样式20"/>
            </w:pPr>
            <w:r>
              <w:t xml:space="preserve">202001魏县信访局本级</w:t>
            </w:r>
          </w:p>
        </w:tc>
        <w:tc>
          <w:tcPr>
            <w:tcW w:w="5670" w:type="dxa"/>
            <w:gridSpan w:val="2"/>
            <w:tcBorders>
              <w:top w:val="single" w:sz="6" w:space="0" w:color="FFFFFF"/>
              <w:left w:val="single" w:sz="6" w:space="0" w:color="FFFFFF"/>
              <w:right w:val="single" w:sz="6" w:space="0" w:color="FFFFFF"/>
            </w:tcBorders>
            <w:vAlign w:val="center"/>
          </w:tcPr>
          <w:p>
            <w:pPr>
              <w:pStyle w:val="单元格样式22"/>
            </w:pPr>
            <w:r>
              <w:t xml:space="preserve">截止时间：2024-12-31</w:t>
            </w:r>
          </w:p>
        </w:tc>
      </w:tr>
      <w:tr>
        <w:trPr>
          <w:trHeight w:hRule="auto" w:val="0"/>
          <w:tblHeader/>
          <w:jc w:val="center"/>
        </w:trPr>
        <w:tc>
          <w:tcPr>
            <w:tcW w:w="7370" w:type="dxa"/>
            <w:vAlign w:val="center"/>
          </w:tcPr>
          <w:p>
            <w:pPr>
              <w:pStyle w:val="单元格样式1"/>
            </w:pPr>
            <w:r>
              <w:t xml:space="preserve">项   目</w:t>
            </w:r>
          </w:p>
        </w:tc>
        <w:tc>
          <w:tcPr>
            <w:tcW w:w="2835" w:type="dxa"/>
            <w:vAlign w:val="center"/>
          </w:tcPr>
          <w:p>
            <w:pPr>
              <w:pStyle w:val="单元格样式1"/>
            </w:pPr>
            <w:r>
              <w:t xml:space="preserve">数量</w:t>
            </w:r>
          </w:p>
        </w:tc>
        <w:tc>
          <w:tcPr>
            <w:tcW w:w="2835" w:type="dxa"/>
            <w:vAlign w:val="center"/>
          </w:tcPr>
          <w:p>
            <w:pPr>
              <w:pStyle w:val="单元格样式1"/>
            </w:pPr>
            <w:r>
              <w:t xml:space="preserve">价值（金额单位：万元）</w:t>
            </w:r>
          </w:p>
        </w:tc>
      </w:tr>
      <w:tr>
        <w:trPr>
          <w:trHeight w:hRule="auto" w:val="0"/>
          <w:jc w:val="center"/>
        </w:trPr>
        <w:tc>
          <w:tcPr>
            <w:tcW w:w="7370" w:type="dxa"/>
            <w:vAlign w:val="center"/>
          </w:tcPr>
          <w:p>
            <w:pPr>
              <w:pStyle w:val="单元格样式2"/>
            </w:pPr>
            <w:r>
              <w:t xml:space="preserve">资产总额</w:t>
            </w:r>
          </w:p>
        </w:tc>
        <w:tc>
          <w:tcPr>
            <w:tcW w:w="2835" w:type="dxa"/>
            <w:vAlign w:val="center"/>
          </w:tcPr>
          <w:p>
            <w:pPr>
              <w:pStyle w:val="单元格样式3"/>
            </w:pPr>
          </w:p>
        </w:tc>
        <w:tc>
          <w:tcPr>
            <w:tcW w:w="2835" w:type="dxa"/>
            <w:vAlign w:val="center"/>
          </w:tcPr>
          <w:p>
            <w:pPr>
              <w:pStyle w:val="单元格样式4"/>
            </w:pPr>
            <w:r>
              <w:t xml:space="preserve">347.08</w:t>
            </w:r>
          </w:p>
        </w:tc>
      </w:tr>
      <w:tr>
        <w:trPr>
          <w:trHeight w:hRule="auto" w:val="0"/>
          <w:jc w:val="center"/>
        </w:trPr>
        <w:tc>
          <w:tcPr>
            <w:tcW w:w="7370" w:type="dxa"/>
            <w:vAlign w:val="center"/>
          </w:tcPr>
          <w:p>
            <w:pPr>
              <w:pStyle w:val="单元格样式2"/>
            </w:pPr>
            <w:r>
              <w:t xml:space="preserve">1、房屋（平方米）</w:t>
            </w:r>
          </w:p>
        </w:tc>
        <w:tc>
          <w:tcPr>
            <w:tcW w:w="2835" w:type="dxa"/>
            <w:vAlign w:val="center"/>
          </w:tcPr>
          <w:p>
            <w:pPr>
              <w:pStyle w:val="单元格样式3"/>
            </w:pPr>
            <w:r>
              <w:t xml:space="preserve">1569.52</w:t>
            </w:r>
          </w:p>
        </w:tc>
        <w:tc>
          <w:tcPr>
            <w:tcW w:w="2835" w:type="dxa"/>
            <w:vAlign w:val="center"/>
          </w:tcPr>
          <w:p>
            <w:pPr>
              <w:pStyle w:val="单元格样式4"/>
            </w:pPr>
            <w:r>
              <w:t xml:space="preserve">194.00</w:t>
            </w:r>
          </w:p>
        </w:tc>
      </w:tr>
      <w:tr>
        <w:trPr>
          <w:trHeight w:hRule="auto" w:val="0"/>
          <w:jc w:val="center"/>
        </w:trPr>
        <w:tc>
          <w:tcPr>
            <w:tcW w:w="7370" w:type="dxa"/>
            <w:vAlign w:val="center"/>
          </w:tcPr>
          <w:p>
            <w:pPr>
              <w:pStyle w:val="单元格样式2"/>
            </w:pPr>
            <w:r>
              <w:t xml:space="preserve">　　其中：办公用房（平方米）</w:t>
            </w:r>
          </w:p>
        </w:tc>
        <w:tc>
          <w:tcPr>
            <w:tcW w:w="2835" w:type="dxa"/>
            <w:vAlign w:val="center"/>
          </w:tcPr>
          <w:p>
            <w:pPr>
              <w:pStyle w:val="单元格样式3"/>
            </w:pPr>
            <w:r>
              <w:t xml:space="preserve">224</w:t>
            </w:r>
          </w:p>
        </w:tc>
        <w:tc>
          <w:tcPr>
            <w:tcW w:w="2835" w:type="dxa"/>
            <w:vAlign w:val="center"/>
          </w:tcPr>
          <w:p>
            <w:pPr>
              <w:pStyle w:val="单元格样式4"/>
            </w:pPr>
            <w:r>
              <w:t xml:space="preserve">27.60</w:t>
            </w:r>
          </w:p>
        </w:tc>
      </w:tr>
      <w:tr>
        <w:trPr>
          <w:trHeight w:hRule="auto" w:val="0"/>
          <w:jc w:val="center"/>
        </w:trPr>
        <w:tc>
          <w:tcPr>
            <w:tcW w:w="7370" w:type="dxa"/>
            <w:vAlign w:val="center"/>
          </w:tcPr>
          <w:p>
            <w:pPr>
              <w:pStyle w:val="单元格样式2"/>
            </w:pPr>
            <w:r>
              <w:t xml:space="preserve">2、车辆（台、辆）</w:t>
            </w:r>
          </w:p>
        </w:tc>
        <w:tc>
          <w:tcPr>
            <w:tcW w:w="2835" w:type="dxa"/>
            <w:vAlign w:val="center"/>
          </w:tcPr>
          <w:p>
            <w:pPr>
              <w:pStyle w:val="单元格样式3"/>
            </w:pPr>
          </w:p>
        </w:tc>
        <w:tc>
          <w:tcPr>
            <w:tcW w:w="2835" w:type="dxa"/>
            <w:vAlign w:val="center"/>
          </w:tcPr>
          <w:p>
            <w:pPr>
              <w:pStyle w:val="单元格样式4"/>
            </w:pPr>
          </w:p>
        </w:tc>
      </w:tr>
      <w:tr>
        <w:trPr>
          <w:trHeight w:hRule="auto" w:val="0"/>
          <w:jc w:val="center"/>
        </w:trPr>
        <w:tc>
          <w:tcPr>
            <w:tcW w:w="7370" w:type="dxa"/>
            <w:vAlign w:val="center"/>
          </w:tcPr>
          <w:p>
            <w:pPr>
              <w:pStyle w:val="单元格样式2"/>
            </w:pPr>
            <w:r>
              <w:t xml:space="preserve">3、单价在20万元以上的设备</w:t>
            </w:r>
          </w:p>
        </w:tc>
        <w:tc>
          <w:tcPr>
            <w:tcW w:w="2835" w:type="dxa"/>
            <w:vAlign w:val="center"/>
          </w:tcPr>
          <w:p>
            <w:pPr>
              <w:pStyle w:val="单元格样式3"/>
            </w:pPr>
          </w:p>
        </w:tc>
        <w:tc>
          <w:tcPr>
            <w:tcW w:w="2835" w:type="dxa"/>
            <w:vAlign w:val="center"/>
          </w:tcPr>
          <w:p>
            <w:pPr>
              <w:pStyle w:val="单元格样式4"/>
            </w:pPr>
          </w:p>
        </w:tc>
      </w:tr>
      <w:tr>
        <w:trPr>
          <w:trHeight w:hRule="auto" w:val="0"/>
          <w:jc w:val="center"/>
        </w:trPr>
        <w:tc>
          <w:tcPr>
            <w:tcW w:w="7370" w:type="dxa"/>
            <w:vAlign w:val="center"/>
          </w:tcPr>
          <w:p>
            <w:pPr>
              <w:pStyle w:val="单元格样式2"/>
            </w:pPr>
            <w:r>
              <w:t xml:space="preserve">4、其他固定资产</w:t>
            </w:r>
          </w:p>
        </w:tc>
        <w:tc>
          <w:tcPr>
            <w:tcW w:w="2835" w:type="dxa"/>
            <w:vAlign w:val="center"/>
          </w:tcPr>
          <w:p>
            <w:pPr>
              <w:pStyle w:val="单元格样式3"/>
            </w:pPr>
            <w:r>
              <w:t xml:space="preserve">484</w:t>
            </w:r>
          </w:p>
        </w:tc>
        <w:tc>
          <w:tcPr>
            <w:tcW w:w="2835" w:type="dxa"/>
            <w:vAlign w:val="center"/>
          </w:tcPr>
          <w:p>
            <w:pPr>
              <w:pStyle w:val="单元格样式4"/>
            </w:pPr>
            <w:r>
              <w:t xml:space="preserve">153.08</w:t>
            </w:r>
          </w:p>
        </w:tc>
      </w:tr>
    </w:tbl>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ind w:firstLine="640"/>
        <w:jc w:val="left"/>
        <w:outlineLvl w:val="5"/>
      </w:pPr>
      <w:r>
        <w:rPr>
          <w:rFonts w:ascii="黑体" w:eastAsia="黑体" w:hAnsi="黑体" w:cs="黑体"/>
          <w:color w:val="000000"/>
          <w:sz w:val="32"/>
        </w:rPr>
        <w:t xml:space="preserve">八、名词解释</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w:t>
      </w:r>
      <w:r>
        <w:rPr>
          <w:rFonts w:ascii="Times New Roman" w:eastAsia="方正仿宋_GBK" w:hAnsi="Times New Roman" w:cs="Times New Roman"/>
          <w:b/>
          <w:color w:val="000000"/>
          <w:sz w:val="28"/>
        </w:rPr>
        <w:t xml:space="preserve">财政拨款收入：</w:t>
      </w:r>
      <w:r>
        <w:rPr>
          <w:rFonts w:ascii="Times New Roman" w:eastAsia="方正仿宋_GBK" w:hAnsi="Times New Roman" w:cs="Times New Roman"/>
          <w:b w:val="0"/>
          <w:color w:val="000000"/>
          <w:sz w:val="28"/>
        </w:rPr>
        <w:t xml:space="preserve">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2、</w:t>
      </w:r>
      <w:r>
        <w:rPr>
          <w:rFonts w:ascii="Times New Roman" w:eastAsia="方正仿宋_GBK" w:hAnsi="Times New Roman" w:cs="Times New Roman"/>
          <w:b/>
          <w:color w:val="000000"/>
          <w:sz w:val="28"/>
        </w:rPr>
        <w:t xml:space="preserve">财政专户管理资金收入：</w:t>
      </w:r>
      <w:r>
        <w:rPr>
          <w:rFonts w:ascii="Times New Roman" w:eastAsia="方正仿宋_GBK" w:hAnsi="Times New Roman" w:cs="Times New Roman"/>
          <w:b w:val="0"/>
          <w:color w:val="000000"/>
          <w:sz w:val="28"/>
        </w:rPr>
        <w:t xml:space="preserve">缴入财政专户、实行专项管理的教育收费收入。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3、</w:t>
      </w:r>
      <w:r>
        <w:rPr>
          <w:rFonts w:ascii="Times New Roman" w:eastAsia="方正仿宋_GBK" w:hAnsi="Times New Roman" w:cs="Times New Roman"/>
          <w:b/>
          <w:color w:val="000000"/>
          <w:sz w:val="28"/>
        </w:rPr>
        <w:t xml:space="preserve">单位资金收入：</w:t>
      </w:r>
      <w:r>
        <w:rPr>
          <w:rFonts w:ascii="Times New Roman" w:eastAsia="方正仿宋_GBK" w:hAnsi="Times New Roman" w:cs="Times New Roman"/>
          <w:b w:val="0"/>
          <w:color w:val="000000"/>
          <w:sz w:val="28"/>
        </w:rPr>
        <w:t xml:space="preserve">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4、</w:t>
      </w:r>
      <w:r>
        <w:rPr>
          <w:rFonts w:ascii="Times New Roman" w:eastAsia="方正仿宋_GBK" w:hAnsi="Times New Roman" w:cs="Times New Roman"/>
          <w:b/>
          <w:color w:val="000000"/>
          <w:sz w:val="28"/>
        </w:rPr>
        <w:t xml:space="preserve">事业收入：</w:t>
      </w:r>
      <w:r>
        <w:rPr>
          <w:rFonts w:ascii="Times New Roman" w:eastAsia="方正仿宋_GBK" w:hAnsi="Times New Roman" w:cs="Times New Roman"/>
          <w:b w:val="0"/>
          <w:color w:val="000000"/>
          <w:sz w:val="28"/>
        </w:rPr>
        <w:t xml:space="preserve">指事业单位开展专业业务活动及辅助活动所取得的收入。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5、</w:t>
      </w:r>
      <w:r>
        <w:rPr>
          <w:rFonts w:ascii="Times New Roman" w:eastAsia="方正仿宋_GBK" w:hAnsi="Times New Roman" w:cs="Times New Roman"/>
          <w:b/>
          <w:color w:val="000000"/>
          <w:sz w:val="28"/>
        </w:rPr>
        <w:t xml:space="preserve">事业单位经营收入：</w:t>
      </w:r>
      <w:r>
        <w:rPr>
          <w:rFonts w:ascii="Times New Roman" w:eastAsia="方正仿宋_GBK" w:hAnsi="Times New Roman" w:cs="Times New Roman"/>
          <w:b w:val="0"/>
          <w:color w:val="000000"/>
          <w:sz w:val="28"/>
        </w:rPr>
        <w:t xml:space="preserve">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6、</w:t>
      </w:r>
      <w:r>
        <w:rPr>
          <w:rFonts w:ascii="Times New Roman" w:eastAsia="方正仿宋_GBK" w:hAnsi="Times New Roman" w:cs="Times New Roman"/>
          <w:b/>
          <w:color w:val="000000"/>
          <w:sz w:val="28"/>
        </w:rPr>
        <w:t xml:space="preserve">上年结转：</w:t>
      </w:r>
      <w:r>
        <w:rPr>
          <w:rFonts w:ascii="Times New Roman" w:eastAsia="方正仿宋_GBK" w:hAnsi="Times New Roman" w:cs="Times New Roman"/>
          <w:b w:val="0"/>
          <w:color w:val="000000"/>
          <w:sz w:val="28"/>
        </w:rPr>
        <w:t xml:space="preserve">指以前年度安排、结转到本年仍按原规定用途继续使用的资金。</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7、</w:t>
      </w:r>
      <w:r>
        <w:rPr>
          <w:rFonts w:ascii="Times New Roman" w:eastAsia="方正仿宋_GBK" w:hAnsi="Times New Roman" w:cs="Times New Roman"/>
          <w:b/>
          <w:color w:val="000000"/>
          <w:sz w:val="28"/>
        </w:rPr>
        <w:t xml:space="preserve">单位预算支出：</w:t>
      </w:r>
      <w:r>
        <w:rPr>
          <w:rFonts w:ascii="Times New Roman" w:eastAsia="方正仿宋_GBK" w:hAnsi="Times New Roman" w:cs="Times New Roman"/>
          <w:b w:val="0"/>
          <w:color w:val="000000"/>
          <w:sz w:val="28"/>
        </w:rPr>
        <w:t xml:space="preserve">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8、</w:t>
      </w:r>
      <w:r>
        <w:rPr>
          <w:rFonts w:ascii="Times New Roman" w:eastAsia="方正仿宋_GBK" w:hAnsi="Times New Roman" w:cs="Times New Roman"/>
          <w:b/>
          <w:color w:val="000000"/>
          <w:sz w:val="28"/>
        </w:rPr>
        <w:t xml:space="preserve">事业单位经营支出：</w:t>
      </w:r>
      <w:r>
        <w:rPr>
          <w:rFonts w:ascii="Times New Roman" w:eastAsia="方正仿宋_GBK" w:hAnsi="Times New Roman" w:cs="Times New Roman"/>
          <w:b w:val="0"/>
          <w:color w:val="000000"/>
          <w:sz w:val="28"/>
        </w:rPr>
        <w:t xml:space="preserve">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9、</w:t>
      </w:r>
      <w:r>
        <w:rPr>
          <w:rFonts w:ascii="Times New Roman" w:eastAsia="方正仿宋_GBK" w:hAnsi="Times New Roman" w:cs="Times New Roman"/>
          <w:b/>
          <w:color w:val="000000"/>
          <w:sz w:val="28"/>
        </w:rPr>
        <w:t xml:space="preserve">“三公”经费：</w:t>
      </w:r>
      <w:r>
        <w:rPr>
          <w:rFonts w:ascii="Times New Roman" w:eastAsia="方正仿宋_GBK" w:hAnsi="Times New Roman" w:cs="Times New Roman"/>
          <w:b w:val="0"/>
          <w:color w:val="000000"/>
          <w:sz w:val="28"/>
        </w:rPr>
        <w:t xml:space="preserve">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10、</w:t>
      </w:r>
      <w:r>
        <w:rPr>
          <w:rFonts w:ascii="Times New Roman" w:eastAsia="方正仿宋_GBK" w:hAnsi="Times New Roman" w:cs="Times New Roman"/>
          <w:b/>
          <w:color w:val="000000"/>
          <w:sz w:val="28"/>
        </w:rPr>
        <w:t xml:space="preserve">机关运行经费：</w:t>
      </w:r>
      <w:r>
        <w:rPr>
          <w:rFonts w:ascii="Times New Roman" w:eastAsia="方正仿宋_GBK" w:hAnsi="Times New Roman" w:cs="Times New Roman"/>
          <w:b w:val="0"/>
          <w:color w:val="000000"/>
          <w:sz w:val="28"/>
        </w:rPr>
        <w:t xml:space="preserve">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ind w:firstLine="640"/>
        <w:jc w:val="left"/>
        <w:outlineLvl w:val="5"/>
      </w:pPr>
      <w:r>
        <w:rPr>
          <w:rFonts w:ascii="黑体" w:eastAsia="黑体" w:hAnsi="黑体" w:cs="黑体"/>
          <w:color w:val="000000"/>
          <w:sz w:val="32"/>
        </w:rPr>
        <w:t xml:space="preserve">九、其他需要说明的事项</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我单位无其他需要说明的事项。</w:t>
      </w:r>
    </w:p>
    <w:sectPr>
      <w:type w:val="nextPage"/>
      <w:pgSz w:w="16840" w:h="11900" w:orient="landscape"/>
      <w:pgMar w:top="1361" w:right="1020" w:bottom="1134" w:left="1020" w:header="720" w:footer="720" w:gutter="0"/>
      <w:pgBorders/>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jc w:val="left"/>
    </w:pPr>
    <w:r>
      <w:fldChar w:fldCharType="begin"/>
    </w:r>
    <w:r>
      <w:instrText xml:space="preserve">PAGE "page number"</w:instrText>
    </w:r>
    <w:r>
      <w:fldChar w:fldCharType="separate"/>
    </w:r>
    <w:r>
      <w:t xml:space="preserve">26</w:t>
    </w:r>
    <w:r>
      <w:fldChar w:fldCharType="end"/>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jc w:val="right"/>
    </w:pPr>
    <w:r>
      <w:fldChar w:fldCharType="begin"/>
    </w:r>
    <w:r>
      <w:instrText xml:space="preserve">PAGE "page number"</w:instrText>
    </w:r>
    <w:r>
      <w:fldChar w:fldCharType="separate"/>
    </w:r>
    <w:r>
      <w:t xml:space="preserve">25</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00"/>
  <w:bordersDoNotSurroundFooter w:val="0"/>
  <w:bordersDoNotSurroundHeader w:val="0"/>
  <w:doNotTrackMoves/>
  <w:defaultTabStop w:val="720"/>
  <w:evenAndOddHeaders/>
  <w:characterSpacingControl w:val="doNotCompress"/>
  <w:compat>
    <w:doNotLeaveBackslashAlone/>
    <w:doNotExpandShiftReturn/>
    <w:adjustLineHeightInTable/>
    <w:useFELayout/>
    <w:compatSetting w:name="compatibilityMode" w:uri="http://schemas.microsoft.com/office/word" w:val="12"/>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qFormat/>
    <w:rPr/>
    <w:tblPr>
      <w:tblInd w:w="0" w:type="dxa"/>
      <w:tblCellMar>
        <w:top w:w="0" w:type="dxa"/>
        <w:left w:w="108" w:type="dxa"/>
        <w:bottom w:w="0" w:type="dxa"/>
        <w:right w:w="108" w:type="dxa"/>
      </w:tblCellMar>
    </w:tblPr>
  </w:style>
  <w:style w:type="numbering" w:default="1" w:styleId="NoList">
    <w:name w:val="No List"/>
    <w:uiPriority w:val="99"/>
    <w:semiHidden/>
    <w:unhideWhenUsed/>
    <w:rPr/>
  </w:style>
  <w:style w:type="table" w:styleId="TableGrid">
    <w:name w:val="Table Grid"/>
    <w:basedOn w:val="NormalTabl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单元格样式22">
    <w:name w:val="单元格样式22"/>
    <w:qFormat/>
    <w:pPr>
      <w:spacing w:before="0" w:after="0"/>
      <w:ind w:firstLine="0"/>
      <w:jc w:val="right"/>
      <w:outlineLvl w:val="9"/>
    </w:pPr>
    <w:rPr>
      <w:rFonts w:ascii="方正小标宋_GBK" w:eastAsia="方正小标宋_GBK" w:hAnsi="方正小标宋_GBK" w:cs="方正小标宋_GBK"/>
      <w:sz w:val="24"/>
    </w:rPr>
  </w:style>
  <w:style w:type="paragraph" w:styleId="单元格样式21">
    <w:name w:val="单元格样式21"/>
    <w:qFormat/>
    <w:pPr>
      <w:spacing w:before="0" w:after="0"/>
      <w:ind w:firstLine="0"/>
      <w:jc w:val="center"/>
      <w:outlineLvl w:val="9"/>
    </w:pPr>
    <w:rPr>
      <w:rFonts w:ascii="方正小标宋_GBK" w:eastAsia="方正小标宋_GBK" w:hAnsi="方正小标宋_GBK" w:cs="方正小标宋_GBK"/>
      <w:sz w:val="24"/>
    </w:rPr>
  </w:style>
  <w:style w:type="paragraph" w:styleId="单元格样式20">
    <w:name w:val="单元格样式20"/>
    <w:qFormat/>
    <w:pPr>
      <w:spacing w:before="0" w:after="0"/>
      <w:ind w:firstLine="0"/>
      <w:jc w:val="left"/>
      <w:outlineLvl w:val="9"/>
    </w:pPr>
    <w:rPr>
      <w:rFonts w:ascii="方正小标宋_GBK" w:eastAsia="方正小标宋_GBK" w:hAnsi="方正小标宋_GBK" w:cs="方正小标宋_GBK"/>
      <w:sz w:val="24"/>
    </w:rPr>
  </w:style>
  <w:style w:type="paragraph" w:styleId="单元格样式1">
    <w:name w:val="单元格样式1"/>
    <w:qFormat/>
    <w:pPr>
      <w:spacing w:before="0" w:after="0"/>
      <w:ind w:firstLine="0"/>
      <w:jc w:val="center"/>
      <w:outlineLvl w:val="9"/>
    </w:pPr>
    <w:rPr>
      <w:rFonts w:ascii="方正书宋_GBK" w:eastAsia="方正书宋_GBK" w:hAnsi="方正书宋_GBK" w:cs="方正书宋_GBK"/>
      <w:b/>
      <w:sz w:val="21"/>
    </w:rPr>
  </w:style>
  <w:style w:type="paragraph" w:styleId="单元格样式4">
    <w:name w:val="单元格样式4"/>
    <w:qFormat/>
    <w:pPr>
      <w:spacing w:before="0" w:after="0"/>
      <w:ind w:firstLine="0"/>
      <w:jc w:val="right"/>
      <w:outlineLvl w:val="9"/>
    </w:pPr>
    <w:rPr>
      <w:rFonts w:ascii="方正书宋_GBK" w:eastAsia="方正书宋_GBK" w:hAnsi="方正书宋_GBK" w:cs="方正书宋_GBK"/>
      <w:sz w:val="21"/>
    </w:rPr>
  </w:style>
  <w:style w:type="paragraph" w:styleId="单元格样式2">
    <w:name w:val="单元格样式2"/>
    <w:qFormat/>
    <w:pPr>
      <w:spacing w:before="0" w:after="0"/>
      <w:ind w:firstLine="0"/>
      <w:jc w:val="left"/>
      <w:outlineLvl w:val="9"/>
    </w:pPr>
    <w:rPr>
      <w:rFonts w:ascii="方正书宋_GBK" w:eastAsia="方正书宋_GBK" w:hAnsi="方正书宋_GBK" w:cs="方正书宋_GBK"/>
      <w:sz w:val="21"/>
    </w:rPr>
  </w:style>
  <w:style w:type="paragraph" w:styleId="单元格样式3">
    <w:name w:val="单元格样式3"/>
    <w:qFormat/>
    <w:pPr>
      <w:spacing w:before="0" w:after="0"/>
      <w:ind w:firstLine="0"/>
      <w:jc w:val="center"/>
      <w:outlineLvl w:val="9"/>
    </w:pPr>
    <w:rPr>
      <w:rFonts w:ascii="方正书宋_GBK" w:eastAsia="方正书宋_GBK" w:hAnsi="方正书宋_GBK" w:cs="方正书宋_GBK"/>
      <w:sz w:val="21"/>
    </w:rPr>
  </w:style>
  <w:style w:type="paragraph" w:styleId="单元格样式6">
    <w:name w:val="单元格样式6"/>
    <w:qFormat/>
    <w:pPr>
      <w:spacing w:before="0" w:after="0"/>
      <w:ind w:firstLine="0"/>
      <w:jc w:val="center"/>
      <w:outlineLvl w:val="9"/>
    </w:pPr>
    <w:rPr>
      <w:rFonts w:ascii="方正书宋_GBK" w:eastAsia="方正书宋_GBK" w:hAnsi="方正书宋_GBK" w:cs="方正书宋_GBK"/>
      <w:b/>
      <w:sz w:val="21"/>
    </w:rPr>
  </w:style>
  <w:style w:type="paragraph" w:styleId="单元格样式7">
    <w:name w:val="单元格样式7"/>
    <w:qFormat/>
    <w:pPr>
      <w:spacing w:before="0" w:after="0"/>
      <w:ind w:firstLine="0"/>
      <w:jc w:val="right"/>
      <w:outlineLvl w:val="9"/>
    </w:pPr>
    <w:rPr>
      <w:rFonts w:ascii="方正书宋_GBK" w:eastAsia="方正书宋_GBK" w:hAnsi="方正书宋_GBK" w:cs="方正书宋_GBK"/>
      <w:b/>
      <w:sz w:val="21"/>
    </w:rPr>
  </w:style>
  <w:style w:type="paragraph" w:styleId="单元格样式5">
    <w:name w:val="单元格样式5"/>
    <w:qFormat/>
    <w:pPr>
      <w:spacing w:before="0" w:after="0"/>
      <w:ind w:firstLine="0"/>
      <w:jc w:val="left"/>
      <w:outlineLvl w:val="9"/>
    </w:pPr>
    <w:rPr>
      <w:rFonts w:ascii="方正书宋_GBK" w:eastAsia="方正书宋_GBK" w:hAnsi="方正书宋_GBK" w:cs="方正书宋_GBK"/>
      <w:b/>
      <w:sz w:val="21"/>
    </w:rPr>
  </w:style>
  <w:style w:type="paragraph" w:styleId="插入文本样式-插入单位职责文件">
    <w:name w:val="插入文本样式-插入单位职责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预算安排的总体情况文件">
    <w:name w:val="插入文本样式-插入预算公开单位预算安排的总体情况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机关运行经费安排情况文件">
    <w:name w:val="插入文本样式-插入预算公开单位机关运行经费安排情况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财政拨款三公经费预算情况及增减变化原因文件">
    <w:name w:val="插入文本样式-插入预算公开单位财政拨款三公经费预算情况及增减变化原因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单元格样式23">
    <w:name w:val="单元格样式23"/>
    <w:qFormat/>
    <w:pPr>
      <w:spacing w:before="0" w:after="0"/>
      <w:ind w:firstLine="0"/>
      <w:jc w:val="right"/>
      <w:outlineLvl w:val="9"/>
    </w:pPr>
    <w:rPr>
      <w:rFonts w:ascii="方正书宋_GBK" w:eastAsia="方正书宋_GBK" w:hAnsi="方正书宋_GBK" w:cs="方正书宋_GBK"/>
      <w:sz w:val="24"/>
    </w:rPr>
  </w:style>
  <w:style w:type="paragraph" w:styleId="TOC4">
    <w:name w:val="TOC 4"/>
    <w:basedOn w:val="Normal"/>
    <w:qFormat/>
    <w:pPr>
      <w:ind w:left="720"/>
    </w:pPr>
    <w:rPr/>
  </w:style>
  <w:style w:type="paragraph" w:styleId="TOC1">
    <w:name w:val="TOC 1"/>
    <w:basedOn w:val="Normal"/>
    <w:qFormat/>
    <w:pPr>
      <w:spacing w:before="120" w:line="240"/>
      <w:ind w:firstLine="560"/>
    </w:pPr>
    <w:rPr>
      <w:rFonts w:ascii="Times New Roman" w:eastAsia="方正仿宋_GBK" w:hAnsi="Times New Roman" w:cs="Times New Roman"/>
      <w:color w:val="000000"/>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er" Target="footer1.xml" /><Relationship Id="rId2" Type="http://schemas.openxmlformats.org/officeDocument/2006/relationships/footer" Target="footer2.xml" /><Relationship Id="rId3"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settings" Target="settings.xml" /></Relationships>
</file>

<file path=docProps/app.xml><?xml version="1.0" encoding="utf-8"?>
<Properties xmlns:vt="http://schemas.openxmlformats.org/officeDocument/2006/docPropsVTypes" xmlns="http://schemas.openxmlformats.org/officeDocument/2006/extended-properties">
  <Pages>28</Pages>
  <Application>Spire.Doc</Application>
  <DocSecurity>0</DocSecurit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2025-02-13T19:29:25Z</dcterms:created>
  <dcterms:modified xsi:type="dcterms:W3CDTF">2025-02-13T19:29:25Z</dcterms:modified>
</cp:coreProperties>
</file>