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cs="Times New Roman"/>
          <w:color w:val="auto"/>
          <w:sz w:val="20"/>
        </w:rPr>
      </w:pPr>
      <w:bookmarkStart w:id="6" w:name="_GoBack"/>
      <w:bookmarkEnd w:id="6"/>
    </w:p>
    <w:p>
      <w:pPr>
        <w:pStyle w:val="10"/>
        <w:widowControl w:val="0"/>
        <w:numPr>
          <w:ilvl w:val="0"/>
          <w:numId w:val="0"/>
        </w:numPr>
        <w:autoSpaceDE w:val="0"/>
        <w:autoSpaceDN w:val="0"/>
        <w:rPr>
          <w:color w:val="auto"/>
        </w:rPr>
      </w:pPr>
    </w:p>
    <w:p>
      <w:pPr>
        <w:pStyle w:val="9"/>
        <w:rPr>
          <w:rFonts w:ascii="Times New Roman" w:hAnsi="Times New Roman" w:cs="Times New Roman"/>
          <w:color w:val="auto"/>
          <w:sz w:val="20"/>
        </w:rPr>
      </w:pPr>
    </w:p>
    <w:p>
      <w:pPr>
        <w:pStyle w:val="9"/>
        <w:rPr>
          <w:rFonts w:ascii="Times New Roman" w:hAnsi="Times New Roman" w:cs="Times New Roman"/>
          <w:color w:val="auto"/>
          <w:sz w:val="20"/>
        </w:rPr>
      </w:pPr>
    </w:p>
    <w:p>
      <w:pPr>
        <w:pStyle w:val="9"/>
        <w:spacing w:before="2"/>
        <w:rPr>
          <w:rFonts w:ascii="Times New Roman" w:hAnsi="Times New Roman" w:cs="Times New Roman"/>
          <w:color w:val="auto"/>
          <w:sz w:val="21"/>
        </w:rPr>
      </w:pPr>
    </w:p>
    <w:p>
      <w:pPr>
        <w:rPr>
          <w:rFonts w:ascii="Times New Roman" w:hAnsi="Times New Roman" w:eastAsia="仿宋_GB2312" w:cs="Times New Roman"/>
          <w:color w:val="auto"/>
          <w:sz w:val="36"/>
          <w:szCs w:val="36"/>
        </w:rPr>
      </w:pPr>
    </w:p>
    <w:p>
      <w:pPr>
        <w:adjustRightInd w:val="0"/>
        <w:snapToGrid w:val="0"/>
        <w:spacing w:before="120" w:beforeLines="50"/>
        <w:jc w:val="center"/>
        <w:outlineLvl w:val="0"/>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ascii="Times New Roman" w:hAnsi="Times New Roman" w:eastAsia="楷体_GB2312" w:cs="Times New Roman"/>
          <w:bCs/>
          <w:color w:val="auto"/>
          <w:sz w:val="48"/>
          <w:szCs w:val="48"/>
        </w:rPr>
      </w:pPr>
      <w:r>
        <w:rPr>
          <w:rFonts w:ascii="Times New Roman" w:hAnsi="Times New Roman" w:eastAsia="楷体_GB2312" w:cs="Times New Roman"/>
          <w:bCs/>
          <w:color w:val="auto"/>
          <w:sz w:val="48"/>
          <w:szCs w:val="48"/>
        </w:rPr>
        <w:t>（污染影响类）</w:t>
      </w:r>
    </w:p>
    <w:p>
      <w:pPr>
        <w:adjustRightInd w:val="0"/>
        <w:snapToGrid w:val="0"/>
        <w:spacing w:line="288" w:lineRule="auto"/>
        <w:jc w:val="center"/>
        <w:outlineLvl w:val="0"/>
        <w:rPr>
          <w:rFonts w:ascii="Times New Roman" w:hAnsi="Times New Roman" w:eastAsia="华文仿宋" w:cs="Times New Roman"/>
          <w:color w:val="auto"/>
          <w:kern w:val="44"/>
          <w:sz w:val="44"/>
          <w:szCs w:val="44"/>
        </w:rPr>
      </w:pPr>
    </w:p>
    <w:p>
      <w:pPr>
        <w:jc w:val="center"/>
        <w:rPr>
          <w:rFonts w:ascii="Times New Roman" w:hAnsi="Times New Roman" w:eastAsia="仿宋" w:cs="Times New Roman"/>
          <w:color w:val="auto"/>
          <w:sz w:val="52"/>
          <w:szCs w:val="52"/>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p>
      <w:pPr>
        <w:keepNext w:val="0"/>
        <w:keepLines w:val="0"/>
        <w:pageBreakBefore w:val="0"/>
        <w:widowControl w:val="0"/>
        <w:tabs>
          <w:tab w:val="left" w:pos="8580"/>
        </w:tabs>
        <w:kinsoku/>
        <w:wordWrap/>
        <w:overflowPunct/>
        <w:topLinePunct w:val="0"/>
        <w:autoSpaceDE w:val="0"/>
        <w:autoSpaceDN w:val="0"/>
        <w:bidi w:val="0"/>
        <w:adjustRightInd/>
        <w:snapToGrid w:val="0"/>
        <w:spacing w:line="288" w:lineRule="auto"/>
        <w:ind w:left="0" w:leftChars="0" w:right="449" w:rightChars="204" w:firstLine="907" w:firstLineChars="0"/>
        <w:jc w:val="center"/>
        <w:textAlignment w:val="auto"/>
        <w:rPr>
          <w:rFonts w:hint="default" w:ascii="Times New Roman" w:hAnsi="Times New Roman" w:eastAsia="仿宋_GB2312" w:cs="Times New Roman"/>
          <w:color w:val="auto"/>
          <w:spacing w:val="0"/>
          <w:sz w:val="32"/>
          <w:szCs w:val="32"/>
          <w:u w:val="single"/>
          <w:lang w:val="en-US" w:eastAsia="zh-CN"/>
        </w:rPr>
      </w:pPr>
      <w:r>
        <w:rPr>
          <w:rFonts w:ascii="Times New Roman" w:hAnsi="Times New Roman" w:eastAsia="仿宋_GB2312" w:cs="Times New Roman"/>
          <w:color w:val="auto"/>
          <w:spacing w:val="0"/>
          <w:sz w:val="36"/>
          <w:szCs w:val="36"/>
        </w:rPr>
        <w:t>项目名称：</w:t>
      </w:r>
      <w:r>
        <w:rPr>
          <w:rFonts w:hint="eastAsia" w:ascii="Times New Roman" w:hAnsi="Times New Roman" w:eastAsia="仿宋_GB2312" w:cs="Times New Roman"/>
          <w:color w:val="auto"/>
          <w:spacing w:val="0"/>
          <w:sz w:val="36"/>
          <w:szCs w:val="36"/>
          <w:u w:val="single"/>
          <w:lang w:val="en-US" w:eastAsia="zh-CN"/>
        </w:rPr>
        <w:t>邯郸鸿悦建材有限公司水泥构件和水  泥稳定土生产项目</w:t>
      </w:r>
      <w:r>
        <w:rPr>
          <w:rFonts w:hint="eastAsia" w:ascii="Times New Roman" w:hAnsi="Times New Roman" w:eastAsia="仿宋_GB2312" w:cs="Times New Roman"/>
          <w:color w:val="auto"/>
          <w:spacing w:val="0"/>
          <w:sz w:val="32"/>
          <w:szCs w:val="32"/>
          <w:u w:val="single"/>
          <w:lang w:val="en-US" w:eastAsia="zh-CN"/>
        </w:rPr>
        <w:t xml:space="preserve">                    </w:t>
      </w:r>
    </w:p>
    <w:p>
      <w:pPr>
        <w:tabs>
          <w:tab w:val="left" w:pos="8580"/>
        </w:tabs>
        <w:adjustRightInd w:val="0"/>
        <w:snapToGrid w:val="0"/>
        <w:spacing w:line="288" w:lineRule="auto"/>
        <w:ind w:right="449" w:rightChars="204" w:firstLine="1020"/>
        <w:rPr>
          <w:rFonts w:hint="default" w:ascii="Times New Roman" w:hAnsi="Times New Roman" w:eastAsia="仿宋_GB2312" w:cs="Times New Roman"/>
          <w:color w:val="auto"/>
          <w:spacing w:val="0"/>
          <w:sz w:val="32"/>
          <w:szCs w:val="32"/>
          <w:u w:val="single"/>
          <w:lang w:val="en-US" w:eastAsia="zh-CN"/>
        </w:rPr>
      </w:pPr>
      <w:r>
        <w:rPr>
          <w:rFonts w:ascii="Times New Roman" w:hAnsi="Times New Roman" w:eastAsia="仿宋_GB2312" w:cs="Times New Roman"/>
          <w:color w:val="auto"/>
          <w:spacing w:val="0"/>
          <w:sz w:val="36"/>
          <w:szCs w:val="36"/>
        </w:rPr>
        <w:t>建设单位</w:t>
      </w:r>
      <w:r>
        <w:rPr>
          <w:rFonts w:hint="eastAsia" w:ascii="Times New Roman" w:hAnsi="Times New Roman" w:eastAsia="仿宋_GB2312" w:cs="Times New Roman"/>
          <w:color w:val="auto"/>
          <w:spacing w:val="0"/>
          <w:sz w:val="36"/>
          <w:szCs w:val="36"/>
          <w:lang w:val="en-US" w:eastAsia="zh-CN"/>
        </w:rPr>
        <w:t>(</w:t>
      </w:r>
      <w:r>
        <w:rPr>
          <w:rFonts w:ascii="Times New Roman" w:hAnsi="Times New Roman" w:eastAsia="仿宋_GB2312" w:cs="Times New Roman"/>
          <w:color w:val="auto"/>
          <w:spacing w:val="0"/>
          <w:sz w:val="36"/>
          <w:szCs w:val="36"/>
        </w:rPr>
        <w:t>盖章</w:t>
      </w:r>
      <w:r>
        <w:rPr>
          <w:rFonts w:hint="eastAsia" w:ascii="Times New Roman" w:hAnsi="Times New Roman" w:eastAsia="仿宋_GB2312" w:cs="Times New Roman"/>
          <w:color w:val="auto"/>
          <w:spacing w:val="0"/>
          <w:sz w:val="36"/>
          <w:szCs w:val="36"/>
          <w:lang w:val="en-US" w:eastAsia="zh-CN"/>
        </w:rPr>
        <w:t>)</w:t>
      </w:r>
      <w:r>
        <w:rPr>
          <w:rFonts w:ascii="Times New Roman" w:hAnsi="Times New Roman" w:eastAsia="仿宋_GB2312" w:cs="Times New Roman"/>
          <w:color w:val="auto"/>
          <w:spacing w:val="0"/>
          <w:sz w:val="36"/>
          <w:szCs w:val="36"/>
        </w:rPr>
        <w:t>：</w:t>
      </w:r>
      <w:r>
        <w:rPr>
          <w:rFonts w:hint="eastAsia" w:ascii="Times New Roman" w:hAnsi="Times New Roman" w:eastAsia="仿宋_GB2312" w:cs="Times New Roman"/>
          <w:color w:val="auto"/>
          <w:spacing w:val="0"/>
          <w:sz w:val="36"/>
          <w:szCs w:val="36"/>
          <w:u w:val="single"/>
          <w:lang w:val="en-US" w:eastAsia="zh-CN"/>
        </w:rPr>
        <w:t>邯郸鸿悦建材有限公司</w:t>
      </w:r>
      <w:r>
        <w:rPr>
          <w:rFonts w:hint="eastAsia" w:ascii="Times New Roman" w:hAnsi="Times New Roman" w:eastAsia="仿宋_GB2312" w:cs="Times New Roman"/>
          <w:color w:val="auto"/>
          <w:spacing w:val="0"/>
          <w:sz w:val="32"/>
          <w:szCs w:val="32"/>
          <w:u w:val="single"/>
          <w:lang w:val="en-US" w:eastAsia="zh-CN"/>
        </w:rPr>
        <w:t xml:space="preserve">           </w:t>
      </w:r>
    </w:p>
    <w:p>
      <w:pPr>
        <w:tabs>
          <w:tab w:val="left" w:pos="8580"/>
        </w:tabs>
        <w:adjustRightInd w:val="0"/>
        <w:snapToGrid w:val="0"/>
        <w:spacing w:line="288" w:lineRule="auto"/>
        <w:ind w:right="449" w:rightChars="204" w:firstLine="1020"/>
        <w:rPr>
          <w:rFonts w:ascii="Times New Roman" w:hAnsi="Times New Roman" w:eastAsia="仿宋_GB2312" w:cs="Times New Roman"/>
          <w:color w:val="auto"/>
          <w:sz w:val="36"/>
          <w:szCs w:val="36"/>
          <w:u w:val="single"/>
          <w:lang w:val="en-US"/>
        </w:rPr>
      </w:pPr>
      <w:r>
        <w:rPr>
          <w:rFonts w:ascii="Times New Roman" w:hAnsi="Times New Roman" w:eastAsia="仿宋_GB2312" w:cs="Times New Roman"/>
          <w:color w:val="auto"/>
          <w:spacing w:val="0"/>
          <w:sz w:val="36"/>
          <w:szCs w:val="36"/>
        </w:rPr>
        <w:t>编制日期：</w:t>
      </w:r>
      <w:r>
        <w:rPr>
          <w:rFonts w:ascii="Times New Roman" w:hAnsi="Times New Roman" w:eastAsia="仿宋_GB2312" w:cs="Times New Roman"/>
          <w:b w:val="0"/>
          <w:bCs w:val="0"/>
          <w:color w:val="auto"/>
          <w:spacing w:val="0"/>
          <w:sz w:val="32"/>
          <w:szCs w:val="32"/>
          <w:u w:val="single"/>
        </w:rPr>
        <w:t xml:space="preserve"> </w:t>
      </w:r>
      <w:r>
        <w:rPr>
          <w:rFonts w:ascii="Times New Roman" w:hAnsi="Times New Roman" w:eastAsia="仿宋_GB2312" w:cs="Times New Roman"/>
          <w:b w:val="0"/>
          <w:bCs w:val="0"/>
          <w:color w:val="auto"/>
          <w:spacing w:val="0"/>
          <w:sz w:val="32"/>
          <w:szCs w:val="32"/>
          <w:u w:val="single"/>
          <w:lang w:val="en-US"/>
        </w:rPr>
        <w:t xml:space="preserve">  </w:t>
      </w:r>
      <w:r>
        <w:rPr>
          <w:rFonts w:hint="eastAsia" w:ascii="Times New Roman" w:hAnsi="Times New Roman" w:eastAsia="仿宋_GB2312" w:cs="Times New Roman"/>
          <w:b w:val="0"/>
          <w:bCs w:val="0"/>
          <w:color w:val="auto"/>
          <w:spacing w:val="0"/>
          <w:sz w:val="32"/>
          <w:szCs w:val="32"/>
          <w:u w:val="single"/>
          <w:lang w:val="en-US" w:eastAsia="zh-CN"/>
        </w:rPr>
        <w:t xml:space="preserve">  </w:t>
      </w:r>
      <w:r>
        <w:rPr>
          <w:rFonts w:ascii="Times New Roman" w:hAnsi="Times New Roman" w:eastAsia="仿宋_GB2312" w:cs="Times New Roman"/>
          <w:b w:val="0"/>
          <w:bCs w:val="0"/>
          <w:color w:val="auto"/>
          <w:spacing w:val="0"/>
          <w:sz w:val="32"/>
          <w:szCs w:val="32"/>
          <w:u w:val="single"/>
          <w:lang w:val="en-US"/>
        </w:rPr>
        <w:t xml:space="preserve"> </w:t>
      </w:r>
      <w:r>
        <w:rPr>
          <w:rFonts w:hint="eastAsia" w:ascii="Times New Roman" w:hAnsi="Times New Roman" w:eastAsia="仿宋_GB2312" w:cs="Times New Roman"/>
          <w:color w:val="auto"/>
          <w:spacing w:val="0"/>
          <w:sz w:val="36"/>
          <w:szCs w:val="36"/>
          <w:u w:val="single"/>
          <w:lang w:val="en-US" w:eastAsia="zh-CN"/>
        </w:rPr>
        <w:t>二〇二四</w:t>
      </w:r>
      <w:r>
        <w:rPr>
          <w:rFonts w:ascii="Times New Roman" w:hAnsi="Times New Roman" w:eastAsia="仿宋_GB2312" w:cs="Times New Roman"/>
          <w:color w:val="auto"/>
          <w:spacing w:val="0"/>
          <w:sz w:val="36"/>
          <w:szCs w:val="36"/>
          <w:u w:val="single"/>
          <w:lang w:val="en-US"/>
        </w:rPr>
        <w:t>年</w:t>
      </w:r>
      <w:r>
        <w:rPr>
          <w:rFonts w:hint="eastAsia" w:ascii="Times New Roman" w:hAnsi="Times New Roman" w:eastAsia="仿宋_GB2312" w:cs="Times New Roman"/>
          <w:color w:val="auto"/>
          <w:spacing w:val="0"/>
          <w:sz w:val="36"/>
          <w:szCs w:val="36"/>
          <w:u w:val="single"/>
          <w:lang w:val="en-US" w:eastAsia="zh-CN"/>
        </w:rPr>
        <w:t>十二</w:t>
      </w:r>
      <w:r>
        <w:rPr>
          <w:rFonts w:ascii="Times New Roman" w:hAnsi="Times New Roman" w:eastAsia="仿宋_GB2312" w:cs="Times New Roman"/>
          <w:color w:val="auto"/>
          <w:spacing w:val="0"/>
          <w:sz w:val="36"/>
          <w:szCs w:val="36"/>
          <w:u w:val="single"/>
          <w:lang w:val="en-US"/>
        </w:rPr>
        <w:t>月</w:t>
      </w:r>
      <w:r>
        <w:rPr>
          <w:rFonts w:ascii="Times New Roman" w:hAnsi="Times New Roman" w:eastAsia="仿宋_GB2312" w:cs="Times New Roman"/>
          <w:b w:val="0"/>
          <w:bCs w:val="0"/>
          <w:color w:val="auto"/>
          <w:spacing w:val="0"/>
          <w:sz w:val="32"/>
          <w:szCs w:val="32"/>
          <w:u w:val="single"/>
          <w:lang w:val="en-US"/>
        </w:rPr>
        <w:t xml:space="preserve"> </w:t>
      </w:r>
      <w:r>
        <w:rPr>
          <w:rFonts w:ascii="Times New Roman" w:hAnsi="Times New Roman" w:eastAsia="仿宋_GB2312" w:cs="Times New Roman"/>
          <w:b w:val="0"/>
          <w:bCs w:val="0"/>
          <w:color w:val="auto"/>
          <w:spacing w:val="0"/>
          <w:sz w:val="32"/>
          <w:szCs w:val="32"/>
          <w:u w:val="single"/>
        </w:rPr>
        <w:t xml:space="preserve">    </w:t>
      </w:r>
      <w:r>
        <w:rPr>
          <w:rFonts w:hint="eastAsia" w:ascii="Times New Roman" w:hAnsi="Times New Roman" w:eastAsia="仿宋_GB2312" w:cs="Times New Roman"/>
          <w:b w:val="0"/>
          <w:bCs w:val="0"/>
          <w:color w:val="auto"/>
          <w:spacing w:val="0"/>
          <w:sz w:val="32"/>
          <w:szCs w:val="32"/>
          <w:u w:val="single"/>
          <w:lang w:val="en-US" w:eastAsia="zh-CN"/>
        </w:rPr>
        <w:t xml:space="preserve">         </w:t>
      </w:r>
      <w:r>
        <w:rPr>
          <w:rFonts w:ascii="Times New Roman" w:hAnsi="Times New Roman" w:eastAsia="仿宋_GB2312" w:cs="Times New Roman"/>
          <w:b w:val="0"/>
          <w:bCs w:val="0"/>
          <w:color w:val="auto"/>
          <w:spacing w:val="0"/>
          <w:sz w:val="32"/>
          <w:szCs w:val="32"/>
          <w:u w:val="single"/>
          <w:lang w:val="en-US"/>
        </w:rPr>
        <w:t xml:space="preserve">  </w:t>
      </w:r>
      <w:r>
        <w:rPr>
          <w:rFonts w:ascii="Times New Roman" w:hAnsi="Times New Roman" w:eastAsia="仿宋_GB2312" w:cs="Times New Roman"/>
          <w:b w:val="0"/>
          <w:bCs w:val="0"/>
          <w:color w:val="auto"/>
          <w:spacing w:val="0"/>
          <w:sz w:val="36"/>
          <w:szCs w:val="36"/>
          <w:u w:val="single"/>
          <w:lang w:val="en-US"/>
        </w:rPr>
        <w:t xml:space="preserve"> </w:t>
      </w:r>
      <w:r>
        <w:rPr>
          <w:rFonts w:hint="eastAsia" w:ascii="Times New Roman" w:hAnsi="Times New Roman" w:eastAsia="仿宋_GB2312" w:cs="Times New Roman"/>
          <w:b w:val="0"/>
          <w:bCs w:val="0"/>
          <w:color w:val="auto"/>
          <w:spacing w:val="0"/>
          <w:sz w:val="36"/>
          <w:szCs w:val="36"/>
          <w:u w:val="single"/>
          <w:lang w:val="en-US" w:eastAsia="zh-CN"/>
        </w:rPr>
        <w:t xml:space="preserve">  </w:t>
      </w:r>
      <w:r>
        <w:rPr>
          <w:rFonts w:ascii="Times New Roman" w:hAnsi="Times New Roman" w:eastAsia="仿宋_GB2312" w:cs="Times New Roman"/>
          <w:b w:val="0"/>
          <w:bCs w:val="0"/>
          <w:color w:val="auto"/>
          <w:spacing w:val="0"/>
          <w:sz w:val="36"/>
          <w:szCs w:val="36"/>
          <w:u w:val="single"/>
          <w:lang w:val="en-US"/>
        </w:rPr>
        <w:t xml:space="preserve"> </w:t>
      </w:r>
      <w:r>
        <w:rPr>
          <w:rFonts w:ascii="Times New Roman" w:hAnsi="Times New Roman" w:eastAsia="仿宋_GB2312" w:cs="Times New Roman"/>
          <w:b w:val="0"/>
          <w:bCs w:val="0"/>
          <w:color w:val="auto"/>
          <w:sz w:val="32"/>
          <w:szCs w:val="32"/>
          <w:u w:val="single"/>
          <w:lang w:val="en-US"/>
        </w:rPr>
        <w:t xml:space="preserve">  </w:t>
      </w:r>
    </w:p>
    <w:p>
      <w:pPr>
        <w:adjustRightInd w:val="0"/>
        <w:snapToGrid w:val="0"/>
        <w:spacing w:line="288" w:lineRule="auto"/>
        <w:ind w:firstLine="1040"/>
        <w:rPr>
          <w:rFonts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bookmarkEnd w:id="0"/>
    <w:p>
      <w:pPr>
        <w:adjustRightInd w:val="0"/>
        <w:snapToGrid w:val="0"/>
        <w:spacing w:line="288" w:lineRule="auto"/>
        <w:jc w:val="center"/>
        <w:rPr>
          <w:rFonts w:ascii="Times New Roman" w:hAnsi="Times New Roman" w:eastAsia="楷体_GB2312" w:cs="Times New Roman"/>
          <w:color w:val="auto"/>
          <w:sz w:val="36"/>
          <w:szCs w:val="36"/>
        </w:rPr>
        <w:sectPr>
          <w:footerReference r:id="rId3" w:type="default"/>
          <w:footerReference r:id="rId4" w:type="even"/>
          <w:pgSz w:w="11910" w:h="16840"/>
          <w:pgMar w:top="1580" w:right="1320" w:bottom="1240" w:left="1340" w:header="0" w:footer="1043" w:gutter="0"/>
          <w:pgBorders>
            <w:top w:val="none" w:sz="0" w:space="0"/>
            <w:left w:val="none" w:sz="0" w:space="0"/>
            <w:bottom w:val="none" w:sz="0" w:space="0"/>
            <w:right w:val="none" w:sz="0" w:space="0"/>
          </w:pgBorders>
          <w:cols w:space="720" w:num="1"/>
        </w:sectPr>
      </w:pPr>
      <w:r>
        <w:rPr>
          <w:rFonts w:ascii="Times New Roman" w:hAnsi="Times New Roman" w:eastAsia="楷体_GB2312" w:cs="Times New Roman"/>
          <w:color w:val="auto"/>
          <w:sz w:val="36"/>
          <w:szCs w:val="36"/>
        </w:rPr>
        <w:t>中华人民共和国生态环境部制</w:t>
      </w:r>
    </w:p>
    <w:p>
      <w:pPr>
        <w:pStyle w:val="7"/>
        <w:ind w:firstLine="560"/>
        <w:rPr>
          <w:rFonts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cols w:space="720" w:num="1"/>
        </w:sectPr>
      </w:pPr>
    </w:p>
    <w:p>
      <w:pPr>
        <w:pStyle w:val="9"/>
        <w:spacing w:before="58"/>
        <w:ind w:left="635" w:right="653"/>
        <w:jc w:val="center"/>
        <w:rPr>
          <w:rFonts w:ascii="Times New Roman" w:hAnsi="Times New Roman" w:cs="Times New Roman"/>
          <w:color w:val="auto"/>
          <w:sz w:val="21"/>
        </w:rPr>
      </w:pPr>
      <w:r>
        <w:rPr>
          <w:rFonts w:ascii="Times New Roman" w:hAnsi="Times New Roman" w:cs="Times New Roman"/>
          <w:color w:val="auto"/>
        </w:rPr>
        <w:t>一、建设项目基本情况</w:t>
      </w:r>
    </w:p>
    <w:tbl>
      <w:tblPr>
        <w:tblStyle w:val="32"/>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7"/>
        <w:gridCol w:w="2523"/>
        <w:gridCol w:w="1989"/>
        <w:gridCol w:w="35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397" w:type="dxa"/>
            <w:tcBorders>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建设项目名称</w:t>
            </w:r>
          </w:p>
        </w:tc>
        <w:tc>
          <w:tcPr>
            <w:tcW w:w="8013" w:type="dxa"/>
            <w:gridSpan w:val="3"/>
            <w:tcBorders>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邯郸鸿悦建材有限公司水泥构件和水泥稳定土生产项目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项目代码</w:t>
            </w:r>
          </w:p>
        </w:tc>
        <w:tc>
          <w:tcPr>
            <w:tcW w:w="8013" w:type="dxa"/>
            <w:gridSpan w:val="3"/>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2412-130434-89-01-126952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建设单位联系人</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刘居宁</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联系方式</w:t>
            </w:r>
          </w:p>
        </w:tc>
        <w:tc>
          <w:tcPr>
            <w:tcW w:w="3501"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13131008003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建设地点</w:t>
            </w:r>
          </w:p>
        </w:tc>
        <w:tc>
          <w:tcPr>
            <w:tcW w:w="8013" w:type="dxa"/>
            <w:gridSpan w:val="3"/>
            <w:tcBorders>
              <w:top w:val="single" w:color="000000" w:sz="4" w:space="0"/>
              <w:left w:val="single" w:color="000000" w:sz="4" w:space="0"/>
              <w:bottom w:val="nil"/>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河北省邯郸市魏县北皋镇北街村村东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地理坐标</w:t>
            </w:r>
          </w:p>
        </w:tc>
        <w:tc>
          <w:tcPr>
            <w:tcW w:w="8013" w:type="dxa"/>
            <w:gridSpan w:val="3"/>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（东经</w:t>
            </w:r>
            <w:r>
              <w:rPr>
                <w:rFonts w:hint="default" w:ascii="Times New Roman" w:hAnsi="Times New Roman" w:cs="Times New Roman"/>
                <w:color w:val="auto"/>
                <w:sz w:val="21"/>
                <w:szCs w:val="21"/>
                <w:lang w:eastAsia="zh-CN"/>
              </w:rPr>
              <w:t>114°47′51.148″</w:t>
            </w:r>
            <w:r>
              <w:rPr>
                <w:rFonts w:hint="default" w:ascii="Times New Roman" w:hAnsi="Times New Roman" w:cs="Times New Roman"/>
                <w:color w:val="auto"/>
                <w:sz w:val="21"/>
                <w:szCs w:val="21"/>
              </w:rPr>
              <w:t>，北纬</w:t>
            </w:r>
            <w:r>
              <w:rPr>
                <w:rFonts w:hint="default" w:ascii="Times New Roman" w:hAnsi="Times New Roman" w:cs="Times New Roman"/>
                <w:color w:val="auto"/>
                <w:sz w:val="21"/>
                <w:szCs w:val="21"/>
                <w:lang w:eastAsia="zh-CN"/>
              </w:rPr>
              <w:t>36°16′23.151″</w:t>
            </w:r>
            <w:r>
              <w:rPr>
                <w:rFonts w:hint="default" w:ascii="Times New Roman" w:hAnsi="Times New Roman" w:cs="Times New Roman"/>
                <w:color w:val="auto"/>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国民经济行业类别</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砼结构构件制造</w:t>
            </w:r>
            <w:r>
              <w:rPr>
                <w:rFonts w:hint="default" w:ascii="Times New Roman" w:hAnsi="Times New Roman" w:cs="Times New Roman"/>
                <w:color w:val="auto"/>
                <w:sz w:val="21"/>
                <w:szCs w:val="21"/>
                <w:lang w:val="en-US"/>
              </w:rPr>
              <w:t>C</w:t>
            </w:r>
            <w:r>
              <w:rPr>
                <w:rFonts w:hint="default" w:ascii="Times New Roman" w:hAnsi="Times New Roman" w:cs="Times New Roman"/>
                <w:color w:val="auto"/>
                <w:sz w:val="21"/>
                <w:szCs w:val="21"/>
                <w:lang w:val="en-US" w:eastAsia="zh-CN"/>
              </w:rPr>
              <w:t>3022</w:t>
            </w:r>
            <w:r>
              <w:rPr>
                <w:rFonts w:hint="default" w:ascii="Times New Roman" w:hAnsi="Times New Roman" w:cs="Times New Roman"/>
                <w:color w:val="auto"/>
                <w:sz w:val="21"/>
                <w:szCs w:val="21"/>
                <w:lang w:val="en-US"/>
              </w:rPr>
              <w:t>；</w:t>
            </w:r>
          </w:p>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w w:val="100"/>
                <w:sz w:val="21"/>
                <w:szCs w:val="21"/>
                <w:lang w:eastAsia="zh-CN"/>
              </w:rPr>
              <w:t>水泥制品制造</w:t>
            </w:r>
            <w:r>
              <w:rPr>
                <w:rFonts w:hint="default" w:ascii="Times New Roman" w:hAnsi="Times New Roman" w:cs="Times New Roman"/>
                <w:color w:val="auto"/>
                <w:w w:val="100"/>
                <w:sz w:val="21"/>
                <w:szCs w:val="21"/>
                <w:lang w:val="en-US" w:eastAsia="zh-CN"/>
              </w:rPr>
              <w:t>C</w:t>
            </w:r>
            <w:r>
              <w:rPr>
                <w:rFonts w:hint="default" w:ascii="Times New Roman" w:hAnsi="Times New Roman" w:eastAsia="宋体" w:cs="Times New Roman"/>
                <w:color w:val="auto"/>
                <w:w w:val="100"/>
                <w:sz w:val="21"/>
                <w:szCs w:val="21"/>
                <w:lang w:eastAsia="zh-CN"/>
              </w:rPr>
              <w:t>3021</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建设项目行业类别</w:t>
            </w:r>
          </w:p>
        </w:tc>
        <w:tc>
          <w:tcPr>
            <w:tcW w:w="350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eastAsia="zh-CN"/>
              </w:rPr>
              <w:t>二十七、非金属矿物制品业</w:t>
            </w:r>
            <w:r>
              <w:rPr>
                <w:rFonts w:hint="default" w:ascii="Times New Roman" w:hAnsi="Times New Roman" w:cs="Times New Roman"/>
                <w:color w:val="auto"/>
                <w:sz w:val="21"/>
                <w:szCs w:val="21"/>
                <w:lang w:val="en-US" w:eastAsia="zh-CN"/>
              </w:rPr>
              <w:t>-55石膏、水泥制品及类似制品制造302-商品混凝土；砼结构构件制造；水泥制品制造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建设性质 </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ind w:firstLine="210"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☑新建（迁建）</w:t>
            </w:r>
          </w:p>
          <w:p>
            <w:pPr>
              <w:pStyle w:val="49"/>
              <w:keepNext w:val="0"/>
              <w:keepLines w:val="0"/>
              <w:pageBreakBefore w:val="0"/>
              <w:widowControl w:val="0"/>
              <w:kinsoku/>
              <w:wordWrap/>
              <w:overflowPunct/>
              <w:topLinePunct w:val="0"/>
              <w:autoSpaceDE w:val="0"/>
              <w:autoSpaceDN w:val="0"/>
              <w:bidi w:val="0"/>
              <w:adjustRightInd/>
              <w:snapToGrid w:val="0"/>
              <w:ind w:firstLine="208"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□改建</w:t>
            </w:r>
          </w:p>
          <w:p>
            <w:pPr>
              <w:pStyle w:val="49"/>
              <w:keepNext w:val="0"/>
              <w:keepLines w:val="0"/>
              <w:pageBreakBefore w:val="0"/>
              <w:widowControl w:val="0"/>
              <w:kinsoku/>
              <w:wordWrap/>
              <w:overflowPunct/>
              <w:topLinePunct w:val="0"/>
              <w:autoSpaceDE w:val="0"/>
              <w:autoSpaceDN w:val="0"/>
              <w:bidi w:val="0"/>
              <w:adjustRightInd/>
              <w:snapToGrid w:val="0"/>
              <w:ind w:firstLine="208"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□扩建</w:t>
            </w:r>
          </w:p>
          <w:p>
            <w:pPr>
              <w:pStyle w:val="49"/>
              <w:keepNext w:val="0"/>
              <w:keepLines w:val="0"/>
              <w:pageBreakBefore w:val="0"/>
              <w:widowControl w:val="0"/>
              <w:kinsoku/>
              <w:wordWrap/>
              <w:overflowPunct/>
              <w:topLinePunct w:val="0"/>
              <w:autoSpaceDE w:val="0"/>
              <w:autoSpaceDN w:val="0"/>
              <w:bidi w:val="0"/>
              <w:adjustRightInd/>
              <w:snapToGrid w:val="0"/>
              <w:ind w:firstLine="210"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□技术改造</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建设项目申报情形 </w:t>
            </w:r>
          </w:p>
        </w:tc>
        <w:tc>
          <w:tcPr>
            <w:tcW w:w="3501"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tabs>
                <w:tab w:val="left" w:pos="200"/>
              </w:tabs>
              <w:kinsoku/>
              <w:wordWrap/>
              <w:overflowPunct/>
              <w:topLinePunct w:val="0"/>
              <w:autoSpaceDE w:val="0"/>
              <w:autoSpaceDN w:val="0"/>
              <w:bidi w:val="0"/>
              <w:adjustRightInd/>
              <w:snapToGrid w:val="0"/>
              <w:ind w:firstLine="204"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 xml:space="preserve">☑首次申报项目  </w:t>
            </w:r>
            <w:r>
              <w:rPr>
                <w:rFonts w:hint="default" w:ascii="Times New Roman" w:hAnsi="Times New Roman" w:cs="Times New Roman"/>
                <w:color w:val="auto"/>
                <w:sz w:val="21"/>
                <w:szCs w:val="21"/>
              </w:rPr>
              <w:t xml:space="preserve">   </w:t>
            </w:r>
            <w:r>
              <w:rPr>
                <w:rFonts w:hint="default" w:ascii="Times New Roman" w:hAnsi="Times New Roman" w:cs="Times New Roman"/>
                <w:color w:val="auto"/>
                <w:spacing w:val="-3"/>
                <w:sz w:val="21"/>
                <w:szCs w:val="21"/>
              </w:rPr>
              <w:t xml:space="preserve"> </w:t>
            </w:r>
            <w:r>
              <w:rPr>
                <w:rFonts w:hint="default" w:ascii="Times New Roman" w:hAnsi="Times New Roman" w:cs="Times New Roman"/>
                <w:color w:val="auto"/>
                <w:sz w:val="21"/>
                <w:szCs w:val="21"/>
              </w:rPr>
              <w:t xml:space="preserve">  </w:t>
            </w:r>
            <w:r>
              <w:rPr>
                <w:rFonts w:hint="default" w:ascii="Times New Roman" w:hAnsi="Times New Roman" w:cs="Times New Roman"/>
                <w:color w:val="auto"/>
                <w:spacing w:val="-3"/>
                <w:sz w:val="21"/>
                <w:szCs w:val="21"/>
              </w:rPr>
              <w:t xml:space="preserve"> </w:t>
            </w:r>
            <w:r>
              <w:rPr>
                <w:rFonts w:hint="default" w:ascii="Times New Roman" w:hAnsi="Times New Roman" w:cs="Times New Roman"/>
                <w:color w:val="auto"/>
                <w:sz w:val="21"/>
                <w:szCs w:val="21"/>
              </w:rPr>
              <w:t xml:space="preserve">  </w:t>
            </w:r>
          </w:p>
          <w:p>
            <w:pPr>
              <w:pStyle w:val="49"/>
              <w:keepNext w:val="0"/>
              <w:keepLines w:val="0"/>
              <w:pageBreakBefore w:val="0"/>
              <w:widowControl w:val="0"/>
              <w:kinsoku/>
              <w:wordWrap/>
              <w:overflowPunct/>
              <w:topLinePunct w:val="0"/>
              <w:autoSpaceDE w:val="0"/>
              <w:autoSpaceDN w:val="0"/>
              <w:bidi w:val="0"/>
              <w:adjustRightInd/>
              <w:snapToGrid w:val="0"/>
              <w:ind w:firstLine="204"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 xml:space="preserve">□不予批准后再次申报项目 </w:t>
            </w:r>
          </w:p>
          <w:p>
            <w:pPr>
              <w:pStyle w:val="49"/>
              <w:keepNext w:val="0"/>
              <w:keepLines w:val="0"/>
              <w:pageBreakBefore w:val="0"/>
              <w:widowControl w:val="0"/>
              <w:tabs>
                <w:tab w:val="left" w:pos="200"/>
              </w:tabs>
              <w:kinsoku/>
              <w:wordWrap/>
              <w:overflowPunct/>
              <w:topLinePunct w:val="0"/>
              <w:autoSpaceDE w:val="0"/>
              <w:autoSpaceDN w:val="0"/>
              <w:bidi w:val="0"/>
              <w:adjustRightInd/>
              <w:snapToGrid w:val="0"/>
              <w:ind w:firstLine="204"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□超五年重新审核项目</w:t>
            </w:r>
            <w:r>
              <w:rPr>
                <w:rFonts w:hint="default" w:ascii="Times New Roman" w:hAnsi="Times New Roman" w:cs="Times New Roman"/>
                <w:color w:val="auto"/>
                <w:sz w:val="21"/>
                <w:szCs w:val="21"/>
              </w:rPr>
              <w:t xml:space="preserve">  </w:t>
            </w:r>
            <w:r>
              <w:rPr>
                <w:rFonts w:hint="default" w:ascii="Times New Roman" w:hAnsi="Times New Roman" w:cs="Times New Roman"/>
                <w:color w:val="auto"/>
                <w:spacing w:val="-3"/>
                <w:sz w:val="21"/>
                <w:szCs w:val="21"/>
              </w:rPr>
              <w:t xml:space="preserve"> </w:t>
            </w:r>
            <w:r>
              <w:rPr>
                <w:rFonts w:hint="default" w:ascii="Times New Roman" w:hAnsi="Times New Roman" w:cs="Times New Roman"/>
                <w:color w:val="auto"/>
                <w:sz w:val="21"/>
                <w:szCs w:val="21"/>
              </w:rPr>
              <w:t xml:space="preserve">  </w:t>
            </w:r>
          </w:p>
          <w:p>
            <w:pPr>
              <w:pStyle w:val="49"/>
              <w:keepNext w:val="0"/>
              <w:keepLines w:val="0"/>
              <w:pageBreakBefore w:val="0"/>
              <w:widowControl w:val="0"/>
              <w:kinsoku/>
              <w:wordWrap/>
              <w:overflowPunct/>
              <w:topLinePunct w:val="0"/>
              <w:autoSpaceDE w:val="0"/>
              <w:autoSpaceDN w:val="0"/>
              <w:bidi w:val="0"/>
              <w:adjustRightInd/>
              <w:snapToGrid w:val="0"/>
              <w:ind w:firstLine="204"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□重大变动重新报批项目</w:t>
            </w:r>
            <w:r>
              <w:rPr>
                <w:rFonts w:hint="default" w:ascii="Times New Roman" w:hAnsi="Times New Roman"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1"/>
                <w:sz w:val="21"/>
                <w:szCs w:val="21"/>
              </w:rPr>
              <w:t>项目审批</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pacing w:val="-2"/>
                <w:sz w:val="21"/>
                <w:szCs w:val="21"/>
              </w:rPr>
              <w:t>核准</w:t>
            </w:r>
            <w:r>
              <w:rPr>
                <w:rFonts w:hint="default" w:ascii="Times New Roman" w:hAnsi="Times New Roman" w:cs="Times New Roman"/>
                <w:b/>
                <w:bCs/>
                <w:color w:val="auto"/>
                <w:spacing w:val="-3"/>
                <w:sz w:val="21"/>
                <w:szCs w:val="21"/>
              </w:rPr>
              <w:t xml:space="preserve">/ </w:t>
            </w:r>
            <w:r>
              <w:rPr>
                <w:rFonts w:hint="default" w:ascii="Times New Roman" w:hAnsi="Times New Roman" w:cs="Times New Roman"/>
                <w:b/>
                <w:bCs/>
                <w:color w:val="auto"/>
                <w:sz w:val="21"/>
                <w:szCs w:val="21"/>
              </w:rPr>
              <w:t>备案</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pacing w:val="-2"/>
                <w:sz w:val="21"/>
                <w:szCs w:val="21"/>
              </w:rPr>
              <w:t>部门</w:t>
            </w:r>
            <w:r>
              <w:rPr>
                <w:rFonts w:hint="default" w:ascii="Times New Roman" w:hAnsi="Times New Roman" w:cs="Times New Roman"/>
                <w:b/>
                <w:bCs/>
                <w:color w:val="auto"/>
                <w:sz w:val="21"/>
                <w:szCs w:val="21"/>
              </w:rPr>
              <w:t>（</w:t>
            </w:r>
            <w:r>
              <w:rPr>
                <w:rFonts w:hint="default" w:ascii="Times New Roman" w:hAnsi="Times New Roman" w:cs="Times New Roman"/>
                <w:b/>
                <w:bCs/>
                <w:color w:val="auto"/>
                <w:spacing w:val="-2"/>
                <w:sz w:val="21"/>
                <w:szCs w:val="21"/>
              </w:rPr>
              <w:t>选填</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z w:val="21"/>
                <w:szCs w:val="21"/>
              </w:rPr>
              <w:t xml:space="preserve"> </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魏县行政审批局</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1"/>
                <w:sz w:val="21"/>
                <w:szCs w:val="21"/>
              </w:rPr>
              <w:t>项目审批</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pacing w:val="-2"/>
                <w:sz w:val="21"/>
                <w:szCs w:val="21"/>
              </w:rPr>
              <w:t>核准</w:t>
            </w:r>
            <w:r>
              <w:rPr>
                <w:rFonts w:hint="default" w:ascii="Times New Roman" w:hAnsi="Times New Roman" w:cs="Times New Roman"/>
                <w:b/>
                <w:bCs/>
                <w:color w:val="auto"/>
                <w:spacing w:val="-3"/>
                <w:sz w:val="21"/>
                <w:szCs w:val="21"/>
              </w:rPr>
              <w:t xml:space="preserve">/ </w:t>
            </w:r>
            <w:r>
              <w:rPr>
                <w:rFonts w:hint="default" w:ascii="Times New Roman" w:hAnsi="Times New Roman" w:cs="Times New Roman"/>
                <w:b/>
                <w:bCs/>
                <w:color w:val="auto"/>
                <w:sz w:val="21"/>
                <w:szCs w:val="21"/>
              </w:rPr>
              <w:t>备案</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pacing w:val="-2"/>
                <w:sz w:val="21"/>
                <w:szCs w:val="21"/>
              </w:rPr>
              <w:t>文号</w:t>
            </w:r>
            <w:r>
              <w:rPr>
                <w:rFonts w:hint="default" w:ascii="Times New Roman" w:hAnsi="Times New Roman" w:cs="Times New Roman"/>
                <w:b/>
                <w:bCs/>
                <w:color w:val="auto"/>
                <w:sz w:val="21"/>
                <w:szCs w:val="21"/>
              </w:rPr>
              <w:t>（</w:t>
            </w:r>
            <w:r>
              <w:rPr>
                <w:rFonts w:hint="default" w:ascii="Times New Roman" w:hAnsi="Times New Roman" w:cs="Times New Roman"/>
                <w:b/>
                <w:bCs/>
                <w:color w:val="auto"/>
                <w:spacing w:val="-2"/>
                <w:sz w:val="21"/>
                <w:szCs w:val="21"/>
              </w:rPr>
              <w:t>选填</w:t>
            </w:r>
            <w:r>
              <w:rPr>
                <w:rFonts w:hint="default" w:ascii="Times New Roman" w:hAnsi="Times New Roman" w:cs="Times New Roman"/>
                <w:b/>
                <w:bCs/>
                <w:color w:val="auto"/>
                <w:spacing w:val="-3"/>
                <w:sz w:val="21"/>
                <w:szCs w:val="21"/>
              </w:rPr>
              <w:t>）</w:t>
            </w:r>
            <w:r>
              <w:rPr>
                <w:rFonts w:hint="default" w:ascii="Times New Roman" w:hAnsi="Times New Roman" w:cs="Times New Roman"/>
                <w:b/>
                <w:bCs/>
                <w:color w:val="auto"/>
                <w:sz w:val="21"/>
                <w:szCs w:val="21"/>
              </w:rPr>
              <w:t xml:space="preserve"> </w:t>
            </w:r>
          </w:p>
        </w:tc>
        <w:tc>
          <w:tcPr>
            <w:tcW w:w="3501"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713"/>
              </w:tabs>
              <w:kinsoku/>
              <w:wordWrap/>
              <w:overflowPunct/>
              <w:topLinePunct w:val="0"/>
              <w:autoSpaceDE w:val="0"/>
              <w:autoSpaceDN w:val="0"/>
              <w:bidi w:val="0"/>
              <w:adjustRightInd/>
              <w:snapToGrid w:val="0"/>
              <w:ind w:left="21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魏审批备字〔2024〕075号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总投资（万元） </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800</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环保投资（万元） </w:t>
            </w:r>
          </w:p>
        </w:tc>
        <w:tc>
          <w:tcPr>
            <w:tcW w:w="3501"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环保投资占比</w:t>
            </w:r>
          </w:p>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 </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施工工期 </w:t>
            </w:r>
          </w:p>
        </w:tc>
        <w:tc>
          <w:tcPr>
            <w:tcW w:w="3501"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397" w:type="dxa"/>
            <w:tcBorders>
              <w:top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是否开工建设 </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tabs>
                <w:tab w:val="left" w:pos="199"/>
              </w:tabs>
              <w:kinsoku/>
              <w:wordWrap/>
              <w:overflowPunct/>
              <w:topLinePunct w:val="0"/>
              <w:autoSpaceDE w:val="0"/>
              <w:autoSpaceDN w:val="0"/>
              <w:bidi w:val="0"/>
              <w:adjustRightInd/>
              <w:snapToGrid w:val="0"/>
              <w:ind w:firstLine="210"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pacing w:val="-3"/>
                <w:sz w:val="21"/>
                <w:szCs w:val="21"/>
              </w:rPr>
              <w:t>否</w:t>
            </w:r>
            <w:r>
              <w:rPr>
                <w:rFonts w:hint="default" w:ascii="Times New Roman" w:hAnsi="Times New Roman" w:cs="Times New Roman"/>
                <w:color w:val="auto"/>
                <w:sz w:val="21"/>
                <w:szCs w:val="21"/>
              </w:rPr>
              <w:t xml:space="preserve"> </w:t>
            </w:r>
          </w:p>
          <w:p>
            <w:pPr>
              <w:pStyle w:val="49"/>
              <w:keepNext w:val="0"/>
              <w:keepLines w:val="0"/>
              <w:pageBreakBefore w:val="0"/>
              <w:widowControl w:val="0"/>
              <w:tabs>
                <w:tab w:val="left" w:pos="199"/>
              </w:tabs>
              <w:kinsoku/>
              <w:wordWrap/>
              <w:overflowPunct/>
              <w:topLinePunct w:val="0"/>
              <w:autoSpaceDE w:val="0"/>
              <w:autoSpaceDN w:val="0"/>
              <w:bidi w:val="0"/>
              <w:adjustRightInd/>
              <w:snapToGrid w:val="0"/>
              <w:spacing w:line="250" w:lineRule="exact"/>
              <w:ind w:firstLine="210" w:firstLine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r>
              <w:rPr>
                <w:rFonts w:hint="default" w:ascii="Times New Roman" w:hAnsi="Times New Roman" w:cs="Times New Roman"/>
                <w:color w:val="auto"/>
                <w:spacing w:val="-3"/>
                <w:sz w:val="21"/>
                <w:szCs w:val="21"/>
                <w:u w:val="single"/>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pacing w:val="-3"/>
                <w:sz w:val="21"/>
                <w:szCs w:val="21"/>
                <w:u w:val="single"/>
              </w:rPr>
              <w:t xml:space="preserve"> </w:t>
            </w:r>
            <w:r>
              <w:rPr>
                <w:rFonts w:hint="default" w:ascii="Times New Roman" w:hAnsi="Times New Roman" w:cs="Times New Roman"/>
                <w:color w:val="auto"/>
                <w:sz w:val="21"/>
                <w:szCs w:val="21"/>
              </w:rPr>
              <w:t xml:space="preserve"> </w:t>
            </w:r>
          </w:p>
        </w:tc>
        <w:tc>
          <w:tcPr>
            <w:tcW w:w="1989" w:type="dxa"/>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rPr>
              <w:t>2</w:t>
            </w:r>
            <w:r>
              <w:rPr>
                <w:rFonts w:hint="default" w:ascii="Times New Roman" w:hAnsi="Times New Roman" w:cs="Times New Roman"/>
                <w:b/>
                <w:bCs/>
                <w:color w:val="auto"/>
                <w:sz w:val="21"/>
                <w:szCs w:val="21"/>
              </w:rPr>
              <w:t xml:space="preserve">） </w:t>
            </w:r>
          </w:p>
        </w:tc>
        <w:tc>
          <w:tcPr>
            <w:tcW w:w="3501"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1397" w:type="dxa"/>
            <w:tcBorders>
              <w:top w:val="single" w:color="000000" w:sz="4" w:space="0"/>
              <w:bottom w:val="single" w:color="000000" w:sz="4" w:space="0"/>
              <w:right w:val="single" w:color="000000" w:sz="4" w:space="0"/>
            </w:tcBorders>
            <w:vAlign w:val="center"/>
          </w:tcPr>
          <w:p>
            <w:pPr>
              <w:pStyle w:val="49"/>
              <w:jc w:val="center"/>
              <w:rPr>
                <w:rFonts w:hint="default" w:ascii="Times New Roman" w:hAnsi="Times New Roman" w:cs="Times New Roman"/>
                <w:b/>
                <w:bCs/>
                <w:color w:val="auto"/>
                <w:sz w:val="21"/>
              </w:rPr>
            </w:pPr>
            <w:r>
              <w:rPr>
                <w:rFonts w:hint="default" w:ascii="Times New Roman" w:hAnsi="Times New Roman" w:cs="Times New Roman"/>
                <w:b/>
                <w:bCs/>
                <w:color w:val="auto"/>
                <w:sz w:val="21"/>
              </w:rPr>
              <w:t>专项评价设置情况</w:t>
            </w:r>
          </w:p>
        </w:tc>
        <w:tc>
          <w:tcPr>
            <w:tcW w:w="8013" w:type="dxa"/>
            <w:gridSpan w:val="3"/>
            <w:tcBorders>
              <w:top w:val="single" w:color="000000" w:sz="4" w:space="0"/>
              <w:left w:val="single" w:color="000000" w:sz="4" w:space="0"/>
              <w:bottom w:val="single" w:color="000000" w:sz="4" w:space="0"/>
            </w:tcBorders>
            <w:vAlign w:val="center"/>
          </w:tcPr>
          <w:p>
            <w:pPr>
              <w:pStyle w:val="49"/>
              <w:spacing w:before="1"/>
              <w:jc w:val="center"/>
              <w:rPr>
                <w:rFonts w:hint="default" w:ascii="Times New Roman" w:hAnsi="Times New Roman" w:cs="Times New Roman"/>
                <w:color w:val="auto"/>
                <w:sz w:val="21"/>
              </w:rPr>
            </w:pPr>
            <w:r>
              <w:rPr>
                <w:rFonts w:hint="default" w:ascii="Times New Roman" w:hAnsi="Times New Roman" w:cs="Times New Roman"/>
                <w:color w:val="auto"/>
                <w:sz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1397" w:type="dxa"/>
            <w:tcBorders>
              <w:top w:val="single" w:color="000000" w:sz="4" w:space="0"/>
              <w:bottom w:val="single" w:color="000000" w:sz="4" w:space="0"/>
              <w:right w:val="single" w:color="000000" w:sz="4" w:space="0"/>
            </w:tcBorders>
            <w:vAlign w:val="center"/>
          </w:tcPr>
          <w:p>
            <w:pPr>
              <w:pStyle w:val="49"/>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8013" w:type="dxa"/>
            <w:gridSpan w:val="3"/>
            <w:tcBorders>
              <w:top w:val="single" w:color="000000" w:sz="4" w:space="0"/>
              <w:left w:val="single" w:color="000000" w:sz="4" w:space="0"/>
              <w:bottom w:val="single" w:color="000000" w:sz="4" w:space="0"/>
            </w:tcBorders>
            <w:vAlign w:val="center"/>
          </w:tcPr>
          <w:p>
            <w:pPr>
              <w:pStyle w:val="49"/>
              <w:wordWrap w:val="0"/>
              <w:spacing w:line="400" w:lineRule="exact"/>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1397" w:type="dxa"/>
            <w:tcBorders>
              <w:top w:val="single" w:color="000000" w:sz="4" w:space="0"/>
              <w:bottom w:val="single" w:color="000000" w:sz="4" w:space="0"/>
              <w:right w:val="single" w:color="000000" w:sz="4" w:space="0"/>
            </w:tcBorders>
            <w:vAlign w:val="center"/>
          </w:tcPr>
          <w:p>
            <w:pPr>
              <w:pStyle w:val="49"/>
              <w:spacing w:line="243"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49"/>
              <w:spacing w:line="243"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8013" w:type="dxa"/>
            <w:gridSpan w:val="3"/>
            <w:tcBorders>
              <w:top w:val="single" w:color="000000" w:sz="4" w:space="0"/>
              <w:left w:val="single" w:color="000000" w:sz="4" w:space="0"/>
              <w:bottom w:val="single" w:color="000000" w:sz="4" w:space="0"/>
            </w:tcBorders>
            <w:vAlign w:val="center"/>
          </w:tcPr>
          <w:p>
            <w:pPr>
              <w:pStyle w:val="49"/>
              <w:spacing w:line="400" w:lineRule="exact"/>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1397" w:type="dxa"/>
            <w:tcBorders>
              <w:top w:val="single" w:color="000000" w:sz="4" w:space="0"/>
              <w:bottom w:val="single" w:color="000000" w:sz="4" w:space="0"/>
              <w:right w:val="single" w:color="000000" w:sz="4" w:space="0"/>
            </w:tcBorders>
            <w:vAlign w:val="center"/>
          </w:tcPr>
          <w:p>
            <w:pPr>
              <w:pStyle w:val="49"/>
              <w:spacing w:line="245"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规划及规划</w:t>
            </w:r>
          </w:p>
          <w:p>
            <w:pPr>
              <w:pStyle w:val="49"/>
              <w:spacing w:line="245"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环境影响评价</w:t>
            </w:r>
          </w:p>
          <w:p>
            <w:pPr>
              <w:pStyle w:val="49"/>
              <w:spacing w:line="245"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符合性分析</w:t>
            </w:r>
          </w:p>
        </w:tc>
        <w:tc>
          <w:tcPr>
            <w:tcW w:w="8013" w:type="dxa"/>
            <w:gridSpan w:val="3"/>
            <w:tcBorders>
              <w:top w:val="single" w:color="000000" w:sz="4" w:space="0"/>
              <w:left w:val="single" w:color="000000" w:sz="4" w:space="0"/>
              <w:bottom w:val="single" w:color="000000" w:sz="4" w:space="0"/>
            </w:tcBorders>
            <w:vAlign w:val="center"/>
          </w:tcPr>
          <w:p>
            <w:pPr>
              <w:pStyle w:val="49"/>
              <w:spacing w:line="400" w:lineRule="exact"/>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5" w:hRule="atLeast"/>
          <w:jc w:val="center"/>
        </w:trPr>
        <w:tc>
          <w:tcPr>
            <w:tcW w:w="1397" w:type="dxa"/>
            <w:tcBorders>
              <w:top w:val="single" w:color="000000" w:sz="4" w:space="0"/>
              <w:right w:val="single" w:color="000000" w:sz="4" w:space="0"/>
            </w:tcBorders>
            <w:vAlign w:val="center"/>
          </w:tcPr>
          <w:p>
            <w:pPr>
              <w:pStyle w:val="49"/>
              <w:spacing w:before="1"/>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8013" w:type="dxa"/>
            <w:gridSpan w:val="3"/>
            <w:tcBorders>
              <w:top w:val="single" w:color="000000" w:sz="4" w:space="0"/>
              <w:left w:val="single" w:color="000000" w:sz="4" w:space="0"/>
            </w:tcBorders>
            <w:vAlign w:val="center"/>
          </w:tcPr>
          <w:p>
            <w:pPr>
              <w:spacing w:line="400" w:lineRule="exact"/>
              <w:ind w:left="110" w:leftChars="50" w:firstLine="421" w:firstLineChars="200"/>
              <w:rPr>
                <w:rFonts w:hint="default" w:ascii="Times New Roman" w:hAnsi="Times New Roman" w:cs="Times New Roman"/>
                <w:b/>
                <w:bCs/>
                <w:color w:val="auto"/>
                <w:sz w:val="21"/>
                <w:szCs w:val="21"/>
                <w:lang w:val="en-US" w:bidi="ar-SA"/>
              </w:rPr>
            </w:pPr>
            <w:r>
              <w:rPr>
                <w:rFonts w:hint="default" w:ascii="Times New Roman" w:hAnsi="Times New Roman" w:cs="Times New Roman"/>
                <w:b/>
                <w:bCs/>
                <w:color w:val="auto"/>
                <w:sz w:val="21"/>
                <w:szCs w:val="21"/>
                <w:lang w:val="en-US" w:bidi="ar-SA"/>
              </w:rPr>
              <w:t>1、产业政策符合性</w:t>
            </w:r>
          </w:p>
          <w:p>
            <w:pPr>
              <w:wordWrap w:val="0"/>
              <w:spacing w:line="400" w:lineRule="exact"/>
              <w:ind w:left="110" w:leftChars="50"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根据《国民经济行业分类》（GB/T4754-2017）及其修改单，本项目属于</w:t>
            </w:r>
            <w:r>
              <w:rPr>
                <w:rFonts w:hint="default" w:ascii="Times New Roman" w:hAnsi="Times New Roman" w:cs="Times New Roman"/>
                <w:color w:val="auto"/>
                <w:sz w:val="21"/>
                <w:szCs w:val="21"/>
                <w:lang w:eastAsia="zh-CN"/>
              </w:rPr>
              <w:t>“砼结构构件制造C3022；水泥制品制造C3021”</w:t>
            </w: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highlight w:val="none"/>
              </w:rPr>
              <w:t>对照《产业结构调整指导目录（20</w:t>
            </w:r>
            <w:r>
              <w:rPr>
                <w:rFonts w:hint="default" w:ascii="Times New Roman" w:hAnsi="Times New Roman" w:cs="Times New Roman"/>
                <w:color w:val="auto"/>
                <w:kern w:val="0"/>
                <w:sz w:val="21"/>
                <w:szCs w:val="21"/>
                <w:highlight w:val="none"/>
                <w:lang w:val="en-US" w:eastAsia="zh-CN"/>
              </w:rPr>
              <w:t>24</w:t>
            </w:r>
            <w:r>
              <w:rPr>
                <w:rFonts w:hint="default" w:ascii="Times New Roman" w:hAnsi="Times New Roman" w:cs="Times New Roman"/>
                <w:color w:val="auto"/>
                <w:kern w:val="0"/>
                <w:sz w:val="21"/>
                <w:szCs w:val="21"/>
                <w:highlight w:val="none"/>
              </w:rPr>
              <w:t>年本）》</w:t>
            </w: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highlight w:val="none"/>
              </w:rPr>
              <w:t>本项目不属于名录中鼓励类、限制及淘汰类项目，属于允许类</w:t>
            </w:r>
            <w:r>
              <w:rPr>
                <w:rFonts w:hint="default" w:ascii="Times New Roman" w:hAnsi="Times New Roman" w:cs="Times New Roman"/>
                <w:color w:val="auto"/>
                <w:sz w:val="21"/>
                <w:szCs w:val="21"/>
              </w:rPr>
              <w:t>。根据</w:t>
            </w:r>
            <w:r>
              <w:rPr>
                <w:rFonts w:hint="default" w:ascii="Times New Roman" w:hAnsi="Times New Roman" w:cs="Times New Roman"/>
                <w:color w:val="auto"/>
                <w:sz w:val="21"/>
                <w:szCs w:val="21"/>
                <w:lang w:val="en-US" w:bidi="ar-SA"/>
              </w:rPr>
              <w:t>《环境保护综合名录》（2021年版）</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bidi="ar-SA"/>
              </w:rPr>
              <w:t>产品为</w:t>
            </w:r>
            <w:r>
              <w:rPr>
                <w:rFonts w:hint="default" w:ascii="Times New Roman" w:hAnsi="Times New Roman" w:cs="Times New Roman"/>
                <w:color w:val="auto"/>
                <w:sz w:val="21"/>
                <w:szCs w:val="21"/>
                <w:lang w:val="en-US" w:eastAsia="zh-CN"/>
              </w:rPr>
              <w:t>水泥构件及水稳混合料</w:t>
            </w:r>
            <w:r>
              <w:rPr>
                <w:rFonts w:hint="default" w:ascii="Times New Roman" w:hAnsi="Times New Roman" w:cs="Times New Roman"/>
                <w:color w:val="auto"/>
                <w:sz w:val="21"/>
                <w:szCs w:val="21"/>
                <w:lang w:val="en-US" w:bidi="ar-SA"/>
              </w:rPr>
              <w:t>，不涉及名录中所列“高污染、高环境风险”产品，</w:t>
            </w:r>
            <w:r>
              <w:rPr>
                <w:rFonts w:hint="default" w:ascii="Times New Roman" w:hAnsi="Times New Roman" w:cs="Times New Roman"/>
                <w:color w:val="auto"/>
                <w:sz w:val="21"/>
                <w:szCs w:val="21"/>
              </w:rPr>
              <w:t>且不属于《市场准入负面清单》（2022年版）中禁止和许可类项目，属于市场准入负面清单以外的行业、领域、业务等，市场主体可依法平等进入。项目已在魏县行政审批局备案，其备案编号：</w:t>
            </w:r>
            <w:r>
              <w:rPr>
                <w:rFonts w:hint="default" w:ascii="Times New Roman" w:hAnsi="Times New Roman" w:cs="Times New Roman"/>
                <w:color w:val="auto"/>
                <w:sz w:val="21"/>
                <w:szCs w:val="21"/>
                <w:lang w:val="en-US" w:eastAsia="zh-CN"/>
              </w:rPr>
              <w:t>魏审批备字〔2024〕</w:t>
            </w:r>
            <w:r>
              <w:rPr>
                <w:rFonts w:hint="eastAsia" w:ascii="Times New Roman" w:hAnsi="Times New Roman" w:cs="Times New Roman"/>
                <w:color w:val="auto"/>
                <w:sz w:val="21"/>
                <w:szCs w:val="21"/>
                <w:lang w:val="en-US" w:eastAsia="zh-CN"/>
              </w:rPr>
              <w:t>075</w:t>
            </w:r>
            <w:r>
              <w:rPr>
                <w:rFonts w:hint="default" w:ascii="Times New Roman" w:hAnsi="Times New Roman" w:cs="Times New Roman"/>
                <w:color w:val="auto"/>
                <w:sz w:val="21"/>
                <w:szCs w:val="21"/>
                <w:lang w:val="en-US" w:eastAsia="zh-CN"/>
              </w:rPr>
              <w:t>号</w:t>
            </w:r>
            <w:r>
              <w:rPr>
                <w:rFonts w:hint="default" w:ascii="Times New Roman" w:hAnsi="Times New Roman" w:cs="Times New Roman"/>
                <w:color w:val="auto"/>
                <w:sz w:val="21"/>
                <w:szCs w:val="21"/>
              </w:rPr>
              <w:t>。</w:t>
            </w:r>
          </w:p>
          <w:p>
            <w:pPr>
              <w:wordWrap w:val="0"/>
              <w:spacing w:line="400" w:lineRule="exact"/>
              <w:ind w:left="110" w:leftChars="50" w:firstLine="420" w:firstLineChars="200"/>
              <w:jc w:val="both"/>
              <w:rPr>
                <w:rFonts w:hint="default" w:ascii="Times New Roman" w:hAnsi="Times New Roman" w:cs="Times New Roman"/>
                <w:b/>
                <w:bCs/>
                <w:color w:val="auto"/>
                <w:sz w:val="21"/>
                <w:szCs w:val="21"/>
                <w:lang w:val="en-US"/>
              </w:rPr>
            </w:pPr>
            <w:r>
              <w:rPr>
                <w:rFonts w:hint="default" w:ascii="Times New Roman" w:hAnsi="Times New Roman" w:cs="Times New Roman"/>
                <w:color w:val="auto"/>
                <w:sz w:val="21"/>
                <w:szCs w:val="21"/>
              </w:rPr>
              <w:t>综上，本项目建设符合国家和地方产业政策要求。</w:t>
            </w:r>
          </w:p>
          <w:p>
            <w:pPr>
              <w:pStyle w:val="49"/>
              <w:spacing w:line="400" w:lineRule="exact"/>
              <w:ind w:left="110" w:leftChars="50" w:firstLine="421" w:firstLineChars="200"/>
              <w:jc w:val="both"/>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2、</w:t>
            </w:r>
            <w:r>
              <w:rPr>
                <w:rFonts w:hint="default" w:ascii="Times New Roman" w:hAnsi="Times New Roman" w:cs="Times New Roman"/>
                <w:b/>
                <w:bCs/>
                <w:color w:val="auto"/>
                <w:sz w:val="21"/>
                <w:szCs w:val="21"/>
              </w:rPr>
              <w:t>“三线一单”符合性分析</w:t>
            </w:r>
          </w:p>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1）项目与环境保护部环环评[2016]150号</w:t>
            </w:r>
            <w:r>
              <w:rPr>
                <w:rFonts w:hint="default" w:ascii="Times New Roman" w:hAnsi="Times New Roman" w:cs="Times New Roman"/>
                <w:b/>
                <w:bCs/>
                <w:color w:val="auto"/>
                <w:kern w:val="0"/>
                <w:sz w:val="21"/>
                <w:szCs w:val="21"/>
              </w:rPr>
              <w:t>《关于以改善环境质量为核心加强环境影响评价管理的通知》</w:t>
            </w:r>
            <w:r>
              <w:rPr>
                <w:rFonts w:hint="default" w:ascii="Times New Roman" w:hAnsi="Times New Roman" w:cs="Times New Roman"/>
                <w:b/>
                <w:bCs/>
                <w:color w:val="auto"/>
                <w:kern w:val="0"/>
                <w:sz w:val="21"/>
                <w:szCs w:val="21"/>
                <w:lang w:eastAsia="zh-CN"/>
              </w:rPr>
              <w:t>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根据环境保护部环环评[2016]150号《关于以改善环境质量为核心加强环境影响评价管理的通知》</w:t>
            </w:r>
            <w:r>
              <w:rPr>
                <w:rFonts w:hint="default" w:ascii="Times New Roman" w:hAnsi="Times New Roman" w:eastAsia="宋体" w:cs="Times New Roman"/>
                <w:color w:val="auto"/>
                <w:kern w:val="2"/>
                <w:sz w:val="21"/>
                <w:szCs w:val="21"/>
                <w:lang w:val="en-US" w:bidi="ar-SA"/>
              </w:rPr>
              <w:t>（以下简称《通知》）</w:t>
            </w:r>
            <w:r>
              <w:rPr>
                <w:rFonts w:hint="default" w:ascii="Times New Roman" w:hAnsi="Times New Roman" w:cs="Times New Roman"/>
                <w:color w:val="auto"/>
                <w:kern w:val="0"/>
                <w:sz w:val="21"/>
                <w:szCs w:val="21"/>
              </w:rPr>
              <w:t>要求</w:t>
            </w:r>
            <w:r>
              <w:rPr>
                <w:rFonts w:hint="default" w:ascii="Times New Roman" w:hAnsi="Times New Roman" w:eastAsia="宋体" w:cs="Times New Roman"/>
                <w:color w:val="auto"/>
                <w:kern w:val="2"/>
                <w:sz w:val="21"/>
                <w:szCs w:val="21"/>
                <w:lang w:val="en-US" w:bidi="ar-SA"/>
              </w:rPr>
              <w:t>，《通知》要求切实加强环境影响评价管理，落实</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bidi="ar-SA"/>
              </w:rPr>
              <w:t>生态保护红线、环境质量底线、资源利用上线和环境准入负面清单</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bidi="ar-SA"/>
              </w:rPr>
              <w:t>约束，建立项目环评审批与规划环评、现有项目环境管理、区域环境质量联动机制，更好地发挥环评制度从源头防范环境污染和生态破坏的作用，加快推进改善环境质量</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0"/>
                <w:sz w:val="21"/>
                <w:szCs w:val="21"/>
              </w:rPr>
              <w:t>逐条分析项目情况如下：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eastAsia="zh-CN" w:bidi="ar-SA"/>
              </w:rPr>
              <w:t>（1）</w:t>
            </w:r>
            <w:r>
              <w:rPr>
                <w:rFonts w:hint="default" w:ascii="Times New Roman" w:hAnsi="Times New Roman" w:eastAsia="宋体" w:cs="Times New Roman"/>
                <w:b/>
                <w:bCs/>
                <w:color w:val="auto"/>
                <w:kern w:val="2"/>
                <w:sz w:val="21"/>
                <w:szCs w:val="21"/>
                <w:lang w:val="en-US" w:bidi="ar-SA"/>
              </w:rPr>
              <w:t>生态保护红线</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接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1"/>
                <w:lang w:eastAsia="zh-CN"/>
              </w:rPr>
              <w:t>本项目位于</w:t>
            </w:r>
            <w:r>
              <w:rPr>
                <w:rFonts w:hint="default" w:ascii="Times New Roman" w:hAnsi="Times New Roman" w:cs="Times New Roman"/>
                <w:b/>
                <w:bCs/>
                <w:color w:val="auto"/>
                <w:sz w:val="21"/>
                <w:szCs w:val="21"/>
                <w:lang w:eastAsia="zh-CN"/>
              </w:rPr>
              <w:t>河北省邯郸市魏县北皋镇北街村村东</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根据邯郸市生态保护红线图（见附图</w:t>
            </w:r>
            <w:r>
              <w:rPr>
                <w:rFonts w:hint="default" w:ascii="Times New Roman" w:hAnsi="Times New Roman"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）可知，本项目</w:t>
            </w:r>
            <w:r>
              <w:rPr>
                <w:rFonts w:hint="default" w:ascii="Times New Roman" w:hAnsi="Times New Roman" w:eastAsia="宋体" w:cs="Times New Roman"/>
                <w:b/>
                <w:bCs/>
                <w:color w:val="auto"/>
                <w:sz w:val="21"/>
                <w:szCs w:val="21"/>
                <w:lang w:eastAsia="zh-CN"/>
              </w:rPr>
              <w:t>位于生态红线范围之外，因此该项目建设符合生态红线要求</w:t>
            </w:r>
            <w:r>
              <w:rPr>
                <w:rFonts w:hint="default" w:ascii="Times New Roman" w:hAnsi="Times New Roman" w:eastAsia="宋体" w:cs="Times New Roman"/>
                <w:b/>
                <w:bCs/>
                <w:color w:val="auto"/>
                <w:kern w:val="2"/>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bidi="ar-SA"/>
              </w:rPr>
              <w:t>环境质量底线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质量底线分别为：区域地下水环境质量目标为《地下水质量标准》(GB/T14848-2017)Ⅲ类标准；大气环境质量目标为《环境空气质量标准》(GB3095-2012)中的二级标准及修改单要求；声环境质量目标为《声环境质量标准》（GB3096-2008）2类区域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根据邯郸市生态环境局公布的生态环境状况公报结果，本区域为环境空气质量不达标区，不达标因子为PM</w:t>
            </w:r>
            <w:r>
              <w:rPr>
                <w:rFonts w:hint="default" w:ascii="Times New Roman" w:hAnsi="Times New Roman" w:eastAsia="宋体" w:cs="Times New Roman"/>
                <w:b/>
                <w:bCs/>
                <w:color w:val="auto"/>
                <w:kern w:val="2"/>
                <w:sz w:val="21"/>
                <w:szCs w:val="21"/>
                <w:vertAlign w:val="subscript"/>
                <w:lang w:val="en-US" w:eastAsia="zh-CN" w:bidi="ar-SA"/>
              </w:rPr>
              <w:t>10</w:t>
            </w:r>
            <w:r>
              <w:rPr>
                <w:rFonts w:hint="default" w:ascii="Times New Roman" w:hAnsi="Times New Roman" w:eastAsia="宋体" w:cs="Times New Roman"/>
                <w:b/>
                <w:bCs/>
                <w:color w:val="auto"/>
                <w:kern w:val="2"/>
                <w:sz w:val="21"/>
                <w:szCs w:val="21"/>
                <w:lang w:val="en-US" w:eastAsia="zh-CN" w:bidi="ar-SA"/>
              </w:rPr>
              <w:t>、PM</w:t>
            </w:r>
            <w:r>
              <w:rPr>
                <w:rFonts w:hint="default" w:ascii="Times New Roman" w:hAnsi="Times New Roman" w:eastAsia="宋体" w:cs="Times New Roman"/>
                <w:b/>
                <w:bCs/>
                <w:color w:val="auto"/>
                <w:kern w:val="2"/>
                <w:sz w:val="21"/>
                <w:szCs w:val="21"/>
                <w:vertAlign w:val="subscript"/>
                <w:lang w:val="en-US" w:eastAsia="zh-CN" w:bidi="ar-SA"/>
              </w:rPr>
              <w:t>2.5</w:t>
            </w:r>
            <w:r>
              <w:rPr>
                <w:rFonts w:hint="default" w:ascii="Times New Roman" w:hAnsi="Times New Roman" w:eastAsia="宋体" w:cs="Times New Roman"/>
                <w:b/>
                <w:bCs/>
                <w:color w:val="auto"/>
                <w:kern w:val="2"/>
                <w:sz w:val="21"/>
                <w:szCs w:val="21"/>
                <w:lang w:val="en-US" w:eastAsia="zh-CN" w:bidi="ar-SA"/>
              </w:rPr>
              <w:t>、O</w:t>
            </w:r>
            <w:r>
              <w:rPr>
                <w:rFonts w:hint="default" w:ascii="Times New Roman" w:hAnsi="Times New Roman" w:eastAsia="宋体" w:cs="Times New Roman"/>
                <w:b/>
                <w:bCs/>
                <w:color w:val="auto"/>
                <w:kern w:val="2"/>
                <w:sz w:val="21"/>
                <w:szCs w:val="21"/>
                <w:vertAlign w:val="subscript"/>
                <w:lang w:val="en-US" w:eastAsia="zh-CN" w:bidi="ar-SA"/>
              </w:rPr>
              <w:t>3</w:t>
            </w:r>
            <w:r>
              <w:rPr>
                <w:rFonts w:hint="default" w:ascii="Times New Roman" w:hAnsi="Times New Roman" w:eastAsia="宋体" w:cs="Times New Roman"/>
                <w:b/>
                <w:bCs/>
                <w:color w:val="auto"/>
                <w:kern w:val="2"/>
                <w:sz w:val="21"/>
                <w:szCs w:val="21"/>
                <w:lang w:val="en-US" w:eastAsia="zh-CN" w:bidi="ar-SA"/>
              </w:rPr>
              <w:t>。随着国家及地区越来越注重空气质量，不断出台相应政策条例，各项治理行动的有序开展，项目所在区域的空气质量会逐年好转。</w:t>
            </w:r>
          </w:p>
          <w:p>
            <w:pPr>
              <w:keepNext w:val="0"/>
              <w:keepLines w:val="0"/>
              <w:pageBreakBefore w:val="0"/>
              <w:numPr>
                <w:ilvl w:val="0"/>
                <w:numId w:val="3"/>
              </w:numPr>
              <w:suppressLineNumbers w:val="0"/>
              <w:kinsoku/>
              <w:wordWrap/>
              <w:overflowPunct/>
              <w:topLinePunct w:val="0"/>
              <w:autoSpaceDE/>
              <w:autoSpaceDN/>
              <w:bidi w:val="0"/>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资源利用上线</w:t>
            </w:r>
          </w:p>
          <w:p>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资源是环境的载体，资源利用上线是各地区能源、水、土地等资源消耗不得突破的</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bidi="ar-SA"/>
              </w:rPr>
              <w:t>天花板</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bidi="ar-SA"/>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资源利用上限主要包括能源利用上限、水资源利用上限和土地资源利用上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cs="Times New Roman"/>
                <w:b/>
                <w:bCs/>
                <w:color w:val="auto"/>
                <w:kern w:val="0"/>
                <w:sz w:val="21"/>
                <w:szCs w:val="21"/>
              </w:rPr>
              <w:t>本项目不属于高污染、高消耗型企业。项目用水由</w:t>
            </w:r>
            <w:r>
              <w:rPr>
                <w:rFonts w:hint="default" w:ascii="Times New Roman" w:hAnsi="Times New Roman" w:cs="Times New Roman"/>
                <w:b/>
                <w:bCs/>
                <w:color w:val="auto"/>
                <w:kern w:val="0"/>
                <w:sz w:val="21"/>
                <w:szCs w:val="21"/>
                <w:lang w:eastAsia="zh-CN"/>
              </w:rPr>
              <w:t>当地</w:t>
            </w:r>
            <w:r>
              <w:rPr>
                <w:rFonts w:hint="default" w:ascii="Times New Roman" w:hAnsi="Times New Roman" w:cs="Times New Roman"/>
                <w:b/>
                <w:bCs/>
                <w:color w:val="auto"/>
                <w:kern w:val="0"/>
                <w:sz w:val="21"/>
                <w:szCs w:val="21"/>
              </w:rPr>
              <w:t>供水管网提供，项目用电由</w:t>
            </w:r>
            <w:r>
              <w:rPr>
                <w:rFonts w:hint="default" w:ascii="Times New Roman" w:hAnsi="Times New Roman" w:cs="Times New Roman"/>
                <w:b/>
                <w:bCs/>
                <w:color w:val="auto"/>
                <w:kern w:val="0"/>
                <w:sz w:val="21"/>
                <w:szCs w:val="21"/>
                <w:lang w:eastAsia="zh-CN"/>
              </w:rPr>
              <w:t>当地</w:t>
            </w:r>
            <w:r>
              <w:rPr>
                <w:rFonts w:hint="default" w:ascii="Times New Roman" w:hAnsi="Times New Roman" w:cs="Times New Roman"/>
                <w:b/>
                <w:bCs/>
                <w:color w:val="auto"/>
                <w:kern w:val="0"/>
                <w:sz w:val="21"/>
                <w:szCs w:val="21"/>
              </w:rPr>
              <w:t>供电管网提供，项目</w:t>
            </w:r>
            <w:r>
              <w:rPr>
                <w:rFonts w:hint="default" w:ascii="Times New Roman" w:hAnsi="Times New Roman" w:cs="Times New Roman"/>
                <w:b/>
                <w:bCs/>
                <w:color w:val="auto"/>
                <w:kern w:val="0"/>
                <w:sz w:val="21"/>
                <w:szCs w:val="21"/>
                <w:lang w:eastAsia="zh-CN"/>
              </w:rPr>
              <w:t>不使用燃料</w:t>
            </w:r>
            <w:r>
              <w:rPr>
                <w:rFonts w:hint="default" w:ascii="Times New Roman" w:hAnsi="Times New Roman" w:cs="Times New Roman"/>
                <w:b/>
                <w:bCs/>
                <w:color w:val="auto"/>
                <w:kern w:val="0"/>
                <w:sz w:val="21"/>
                <w:szCs w:val="21"/>
              </w:rPr>
              <w:t>，办公冬季采暖、夏季制冷均由空调提</w:t>
            </w:r>
            <w:r>
              <w:rPr>
                <w:rFonts w:hint="default" w:ascii="Times New Roman" w:hAnsi="Times New Roman" w:cs="Times New Roman"/>
                <w:b/>
                <w:bCs/>
                <w:color w:val="auto"/>
                <w:kern w:val="0"/>
                <w:sz w:val="21"/>
                <w:szCs w:val="21"/>
                <w:lang w:eastAsia="zh-CN"/>
              </w:rPr>
              <w:t>供。本项目不占用耕地，</w:t>
            </w:r>
            <w:r>
              <w:rPr>
                <w:rFonts w:hint="default" w:ascii="Times New Roman" w:hAnsi="Times New Roman" w:cs="Times New Roman"/>
                <w:b/>
                <w:bCs/>
                <w:color w:val="auto"/>
                <w:kern w:val="0"/>
                <w:sz w:val="21"/>
                <w:szCs w:val="21"/>
                <w:lang w:val="en-US" w:eastAsia="zh-CN"/>
              </w:rPr>
              <w:t>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kern w:val="2"/>
                <w:sz w:val="21"/>
                <w:szCs w:val="21"/>
                <w:lang w:val="en-US" w:bidi="ar-SA"/>
              </w:rPr>
              <w:t>综上，项目满足资源利用上限要求。</w:t>
            </w:r>
          </w:p>
          <w:p>
            <w:pPr>
              <w:keepNext w:val="0"/>
              <w:keepLines w:val="0"/>
              <w:pageBreakBefore w:val="0"/>
              <w:numPr>
                <w:ilvl w:val="0"/>
                <w:numId w:val="3"/>
              </w:numPr>
              <w:suppressLineNumbers w:val="0"/>
              <w:kinsoku/>
              <w:wordWrap/>
              <w:overflowPunct/>
              <w:topLinePunct w:val="0"/>
              <w:autoSpaceDE/>
              <w:autoSpaceDN/>
              <w:bidi w:val="0"/>
              <w:spacing w:before="0" w:beforeAutospacing="0" w:after="0" w:afterAutospacing="0" w:line="400" w:lineRule="exact"/>
              <w:ind w:left="0" w:leftChars="0" w:right="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环境准入负面清单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b/>
                <w:bCs/>
                <w:color w:val="auto"/>
                <w:kern w:val="2"/>
                <w:sz w:val="21"/>
                <w:szCs w:val="21"/>
                <w:highlight w:val="yellow"/>
                <w:lang w:val="en-US" w:bidi="ar-SA"/>
              </w:rPr>
            </w:pPr>
            <w:r>
              <w:rPr>
                <w:rFonts w:hint="default" w:ascii="Times New Roman" w:hAnsi="Times New Roman" w:cs="Times New Roman"/>
                <w:color w:val="auto"/>
                <w:kern w:val="0"/>
                <w:sz w:val="21"/>
                <w:szCs w:val="21"/>
                <w:highlight w:val="none"/>
              </w:rPr>
              <w:t>对照《产业结构调整指导目录（20</w:t>
            </w:r>
            <w:r>
              <w:rPr>
                <w:rFonts w:hint="default" w:ascii="Times New Roman" w:hAnsi="Times New Roman" w:cs="Times New Roman"/>
                <w:color w:val="auto"/>
                <w:kern w:val="0"/>
                <w:sz w:val="21"/>
                <w:szCs w:val="21"/>
                <w:highlight w:val="none"/>
                <w:lang w:val="en-US" w:eastAsia="zh-CN"/>
              </w:rPr>
              <w:t>24</w:t>
            </w:r>
            <w:r>
              <w:rPr>
                <w:rFonts w:hint="default" w:ascii="Times New Roman" w:hAnsi="Times New Roman" w:cs="Times New Roman"/>
                <w:color w:val="auto"/>
                <w:kern w:val="0"/>
                <w:sz w:val="21"/>
                <w:szCs w:val="21"/>
                <w:highlight w:val="none"/>
              </w:rPr>
              <w:t>年本）》</w:t>
            </w: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highlight w:val="none"/>
              </w:rPr>
              <w:t>本项目不属于名录中鼓励类、限制及淘汰类项目，属于允许类</w:t>
            </w:r>
            <w:r>
              <w:rPr>
                <w:rFonts w:hint="default" w:ascii="Times New Roman" w:hAnsi="Times New Roman" w:cs="Times New Roman"/>
                <w:color w:val="auto"/>
                <w:sz w:val="21"/>
                <w:szCs w:val="21"/>
              </w:rPr>
              <w:t>。根据</w:t>
            </w:r>
            <w:r>
              <w:rPr>
                <w:rFonts w:hint="default" w:ascii="Times New Roman" w:hAnsi="Times New Roman" w:cs="Times New Roman"/>
                <w:color w:val="auto"/>
                <w:sz w:val="21"/>
                <w:szCs w:val="21"/>
                <w:lang w:val="en-US" w:bidi="ar-SA"/>
              </w:rPr>
              <w:t>《环境保护综合名录》（2021年版）</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bidi="ar-SA"/>
              </w:rPr>
              <w:t>产品为</w:t>
            </w:r>
            <w:r>
              <w:rPr>
                <w:rFonts w:hint="default" w:ascii="Times New Roman" w:hAnsi="Times New Roman" w:cs="Times New Roman"/>
                <w:color w:val="auto"/>
                <w:sz w:val="21"/>
                <w:szCs w:val="21"/>
                <w:lang w:val="en-US" w:eastAsia="zh-CN"/>
              </w:rPr>
              <w:t>水泥构件及水稳混合料</w:t>
            </w:r>
            <w:r>
              <w:rPr>
                <w:rFonts w:hint="default" w:ascii="Times New Roman" w:hAnsi="Times New Roman" w:cs="Times New Roman"/>
                <w:color w:val="auto"/>
                <w:sz w:val="21"/>
                <w:szCs w:val="21"/>
                <w:lang w:val="en-US" w:bidi="ar-SA"/>
              </w:rPr>
              <w:t>，不涉及名录中所列“高污染、高环境风险”产品，</w:t>
            </w:r>
            <w:r>
              <w:rPr>
                <w:rFonts w:hint="default" w:ascii="Times New Roman" w:hAnsi="Times New Roman" w:cs="Times New Roman"/>
                <w:color w:val="auto"/>
                <w:sz w:val="21"/>
                <w:szCs w:val="21"/>
              </w:rPr>
              <w:t>且不属于《市场准入负面清单》（2022年版）中禁止和许可类项目，属于市场准入负面清单以外的行业、领域、业务等，市场主体可依法平等进入</w:t>
            </w:r>
            <w:r>
              <w:rPr>
                <w:rFonts w:hint="eastAsia" w:ascii="Times New Roman" w:hAnsi="Times New Roman" w:cs="Times New Roman"/>
                <w:color w:val="auto"/>
                <w:sz w:val="21"/>
                <w:szCs w:val="21"/>
                <w:lang w:eastAsia="zh-CN"/>
              </w:rPr>
              <w:t>。本项目满足河北省生态环境厅《关于进一步强化园区规划环境影响评价工作管理的通知》（冀环环评函【2019】709号）要求</w:t>
            </w:r>
            <w:r>
              <w:rPr>
                <w:rFonts w:hint="default" w:ascii="Times New Roman" w:hAnsi="Times New Roman" w:cs="Times New Roman"/>
                <w:color w:val="auto"/>
                <w:sz w:val="21"/>
                <w:szCs w:val="21"/>
              </w:rPr>
              <w:t>。项目已在魏县行政审批局备案，其备案编号：</w:t>
            </w:r>
            <w:r>
              <w:rPr>
                <w:rFonts w:hint="default" w:ascii="Times New Roman" w:hAnsi="Times New Roman" w:cs="Times New Roman"/>
                <w:color w:val="auto"/>
                <w:sz w:val="21"/>
                <w:szCs w:val="21"/>
                <w:lang w:val="en-US" w:eastAsia="zh-CN"/>
              </w:rPr>
              <w:t>魏审批备字〔2024〕</w:t>
            </w:r>
            <w:r>
              <w:rPr>
                <w:rFonts w:hint="eastAsia" w:ascii="Times New Roman" w:hAnsi="Times New Roman" w:cs="Times New Roman"/>
                <w:color w:val="auto"/>
                <w:sz w:val="21"/>
                <w:szCs w:val="21"/>
                <w:lang w:val="en-US" w:eastAsia="zh-CN"/>
              </w:rPr>
              <w:t>075</w:t>
            </w:r>
            <w:r>
              <w:rPr>
                <w:rFonts w:hint="default" w:ascii="Times New Roman" w:hAnsi="Times New Roman" w:cs="Times New Roman"/>
                <w:color w:val="auto"/>
                <w:sz w:val="21"/>
                <w:szCs w:val="21"/>
                <w:lang w:val="en-US" w:eastAsia="zh-CN"/>
              </w:rPr>
              <w:t>号</w:t>
            </w:r>
            <w:r>
              <w:rPr>
                <w:rFonts w:hint="default" w:ascii="Times New Roman" w:hAnsi="Times New Roman" w:cs="Times New Roman"/>
                <w:b w:val="0"/>
                <w:bCs w:val="0"/>
                <w:color w:val="auto"/>
                <w:sz w:val="21"/>
                <w:szCs w:val="21"/>
              </w:rPr>
              <w:t>。项目建设符合</w:t>
            </w:r>
            <w:r>
              <w:rPr>
                <w:rFonts w:hint="default" w:ascii="Times New Roman" w:hAnsi="Times New Roman" w:eastAsia="宋体" w:cs="Times New Roman"/>
                <w:b w:val="0"/>
                <w:bCs w:val="0"/>
                <w:color w:val="auto"/>
                <w:kern w:val="2"/>
                <w:sz w:val="21"/>
                <w:szCs w:val="21"/>
                <w:lang w:val="en-US" w:eastAsia="zh-CN" w:bidi="ar-SA"/>
              </w:rPr>
              <w:t>环境准入负面清单要求</w:t>
            </w:r>
            <w:r>
              <w:rPr>
                <w:rFonts w:hint="default" w:ascii="Times New Roman" w:hAnsi="Times New Roman" w:cs="Times New Roman"/>
                <w:b w:val="0"/>
                <w:bCs w:val="0"/>
                <w:color w:val="auto"/>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1" w:firstLineChars="200"/>
              <w:jc w:val="left"/>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项目与《河北省人民政府关于加快实施“三线一单”生态环境分区管控的意见》(冀政字[2020]71号)的符合性</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1"/>
                <w:szCs w:val="21"/>
                <w:lang w:val="en-US" w:eastAsia="zh-CN" w:bidi="ar-SA"/>
              </w:rPr>
              <w:t>本项目与《河北省人民政府关于加快实施</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三线一单</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生态环境分区管控的意见》(冀政字[2020]71号)的符合性分析见表。</w:t>
            </w:r>
          </w:p>
          <w:p>
            <w:pPr>
              <w:keepNext w:val="0"/>
              <w:keepLines w:val="0"/>
              <w:pageBreakBefore w:val="0"/>
              <w:widowControl w:val="0"/>
              <w:suppressLineNumbers w:val="0"/>
              <w:tabs>
                <w:tab w:val="right" w:leader="dot" w:pos="8300"/>
              </w:tabs>
              <w:kinsoku/>
              <w:wordWrap/>
              <w:overflowPunct/>
              <w:topLinePunct w:val="0"/>
              <w:autoSpaceDE/>
              <w:autoSpaceDN/>
              <w:bidi w:val="0"/>
              <w:adjustRightInd/>
              <w:snapToGrid/>
              <w:spacing w:before="0" w:beforeAutospacing="0" w:after="0" w:afterAutospacing="0" w:line="400" w:lineRule="exact"/>
              <w:ind w:left="220" w:leftChars="100" w:right="0"/>
              <w:jc w:val="center"/>
              <w:textAlignment w:val="auto"/>
              <w:rPr>
                <w:rFonts w:hint="default" w:ascii="Times New Roman" w:hAnsi="Times New Roman" w:eastAsia="宋体" w:cs="Times New Roman"/>
                <w:b/>
                <w:bCs/>
                <w:i w:val="0"/>
                <w:iCs w:val="0"/>
                <w:color w:val="auto"/>
                <w:kern w:val="2"/>
                <w:sz w:val="21"/>
                <w:szCs w:val="21"/>
                <w:lang w:val="en-US" w:eastAsia="zh-CN" w:bidi="ar-SA"/>
              </w:rPr>
            </w:pPr>
            <w:r>
              <w:rPr>
                <w:rFonts w:hint="default" w:ascii="Times New Roman" w:hAnsi="Times New Roman" w:eastAsia="宋体" w:cs="Times New Roman"/>
                <w:b/>
                <w:bCs/>
                <w:i w:val="0"/>
                <w:iCs w:val="0"/>
                <w:color w:val="auto"/>
                <w:kern w:val="2"/>
                <w:sz w:val="21"/>
                <w:szCs w:val="21"/>
                <w:lang w:val="en-US" w:eastAsia="zh-CN" w:bidi="ar-SA"/>
              </w:rPr>
              <w:t>表1.1  本项目与河北省“三线一单”对比结果一览表</w:t>
            </w:r>
          </w:p>
          <w:tbl>
            <w:tblPr>
              <w:tblStyle w:val="33"/>
              <w:tblW w:w="486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8"/>
              <w:gridCol w:w="3286"/>
              <w:gridCol w:w="2663"/>
              <w:gridCol w:w="9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分类</w:t>
                  </w:r>
                </w:p>
              </w:tc>
              <w:tc>
                <w:tcPr>
                  <w:tcW w:w="2111"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管控要求</w:t>
                  </w:r>
                </w:p>
              </w:tc>
              <w:tc>
                <w:tcPr>
                  <w:tcW w:w="17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本项目</w:t>
                  </w:r>
                </w:p>
              </w:tc>
              <w:tc>
                <w:tcPr>
                  <w:tcW w:w="57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生态保护红线</w:t>
                  </w:r>
                </w:p>
              </w:tc>
              <w:tc>
                <w:tcPr>
                  <w:tcW w:w="21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重要生态功能区域生态功能不降低、面积不减少、性质不改变。</w:t>
                  </w:r>
                </w:p>
              </w:tc>
              <w:tc>
                <w:tcPr>
                  <w:tcW w:w="171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本项目</w:t>
                  </w:r>
                  <w:r>
                    <w:rPr>
                      <w:rFonts w:hint="default" w:ascii="Times New Roman" w:hAnsi="Times New Roman" w:eastAsia="宋体" w:cs="Times New Roman"/>
                      <w:color w:val="auto"/>
                      <w:kern w:val="2"/>
                      <w:sz w:val="21"/>
                      <w:szCs w:val="21"/>
                      <w:lang w:val="en-US" w:eastAsia="zh-CN" w:bidi="ar-SA"/>
                    </w:rPr>
                    <w:t>占</w:t>
                  </w:r>
                  <w:r>
                    <w:rPr>
                      <w:rFonts w:hint="default" w:ascii="Times New Roman" w:hAnsi="Times New Roman" w:eastAsia="宋体" w:cs="Times New Roman"/>
                      <w:color w:val="auto"/>
                      <w:kern w:val="2"/>
                      <w:sz w:val="21"/>
                      <w:szCs w:val="24"/>
                      <w:lang w:val="en-US" w:eastAsia="zh-CN" w:bidi="ar-SA"/>
                    </w:rPr>
                    <w:t>地为规划的</w:t>
                  </w:r>
                  <w:r>
                    <w:rPr>
                      <w:rFonts w:hint="default" w:ascii="Times New Roman" w:hAnsi="Times New Roman" w:cs="Times New Roman"/>
                      <w:color w:val="auto"/>
                      <w:sz w:val="21"/>
                      <w:szCs w:val="21"/>
                      <w:lang w:eastAsia="zh-CN"/>
                    </w:rPr>
                    <w:t>建设用地</w:t>
                  </w:r>
                  <w:r>
                    <w:rPr>
                      <w:rFonts w:hint="default" w:ascii="Times New Roman" w:hAnsi="Times New Roman" w:eastAsia="宋体" w:cs="Times New Roman"/>
                      <w:color w:val="auto"/>
                      <w:kern w:val="2"/>
                      <w:sz w:val="21"/>
                      <w:szCs w:val="24"/>
                      <w:lang w:val="en-US" w:eastAsia="zh-CN" w:bidi="ar-SA"/>
                    </w:rPr>
                    <w:t>，占地范围不涉及各类生态保护红线。</w:t>
                  </w:r>
                </w:p>
              </w:tc>
              <w:tc>
                <w:tcPr>
                  <w:tcW w:w="57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环境质量底线</w:t>
                  </w:r>
                </w:p>
              </w:tc>
              <w:tc>
                <w:tcPr>
                  <w:tcW w:w="21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到2025年，地表水国考断面优良(Ⅲ类以上)比例、近岸海域优良海水比例逐步提升；空气中PM</w:t>
                  </w:r>
                  <w:r>
                    <w:rPr>
                      <w:rFonts w:hint="default" w:ascii="Times New Roman" w:hAnsi="Times New Roman" w:eastAsia="宋体" w:cs="Times New Roman"/>
                      <w:color w:val="auto"/>
                      <w:kern w:val="2"/>
                      <w:sz w:val="21"/>
                      <w:szCs w:val="24"/>
                      <w:vertAlign w:val="subscript"/>
                      <w:lang w:val="en-US" w:eastAsia="zh-CN" w:bidi="ar-SA"/>
                    </w:rPr>
                    <w:t>2.5</w:t>
                  </w:r>
                  <w:r>
                    <w:rPr>
                      <w:rFonts w:hint="default" w:ascii="Times New Roman" w:hAnsi="Times New Roman" w:eastAsia="宋体" w:cs="Times New Roman"/>
                      <w:color w:val="auto"/>
                      <w:kern w:val="2"/>
                      <w:sz w:val="21"/>
                      <w:szCs w:val="24"/>
                      <w:lang w:val="en-US" w:eastAsia="zh-CN" w:bidi="ar-SA"/>
                    </w:rPr>
                    <w:t>年均浓度持续降低、优良天数比例稳步提升；土壤受污染耕地安全利用率、污染地块安全利用率进一步提升。</w:t>
                  </w:r>
                </w:p>
              </w:tc>
              <w:tc>
                <w:tcPr>
                  <w:tcW w:w="17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本项目无废水外排</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废气经处理后均达标排放。项目占地为</w:t>
                  </w:r>
                  <w:r>
                    <w:rPr>
                      <w:rFonts w:hint="default" w:ascii="Times New Roman" w:hAnsi="Times New Roman" w:cs="Times New Roman"/>
                      <w:color w:val="auto"/>
                      <w:sz w:val="21"/>
                      <w:szCs w:val="21"/>
                      <w:lang w:eastAsia="zh-CN"/>
                    </w:rPr>
                    <w:t>建设用地</w:t>
                  </w:r>
                  <w:r>
                    <w:rPr>
                      <w:rFonts w:hint="default" w:ascii="Times New Roman" w:hAnsi="Times New Roman" w:eastAsia="宋体" w:cs="Times New Roman"/>
                      <w:color w:val="auto"/>
                      <w:kern w:val="2"/>
                      <w:sz w:val="21"/>
                      <w:szCs w:val="24"/>
                      <w:lang w:val="en-US" w:eastAsia="zh-CN" w:bidi="ar-SA"/>
                    </w:rPr>
                    <w:t>，符合环境质量底线要求。</w:t>
                  </w:r>
                </w:p>
              </w:tc>
              <w:tc>
                <w:tcPr>
                  <w:tcW w:w="57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596"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资源利用上限</w:t>
                  </w:r>
                </w:p>
              </w:tc>
              <w:tc>
                <w:tcPr>
                  <w:tcW w:w="21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1、以保障生态安全、改善环境质量为核心，合理确定全省资源利用上线目标，实现水资源与水环境、能源与大气环境、岸线与海洋环境的协同管控。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2、到2035年，广泛形成绿色生产生活方式，生态环境根本转变，建成蓝天、碧水、净土的美丽河北。</w:t>
                  </w:r>
                </w:p>
              </w:tc>
              <w:tc>
                <w:tcPr>
                  <w:tcW w:w="17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0"/>
                      <w:sz w:val="21"/>
                      <w:szCs w:val="21"/>
                    </w:rPr>
                    <w:t>项目产品生产所需的原辅材料</w:t>
                  </w:r>
                  <w:r>
                    <w:rPr>
                      <w:rFonts w:hint="default" w:ascii="Times New Roman" w:hAnsi="Times New Roman" w:cs="Times New Roman"/>
                      <w:color w:val="auto"/>
                      <w:kern w:val="0"/>
                      <w:sz w:val="21"/>
                      <w:szCs w:val="21"/>
                      <w:lang w:eastAsia="zh-CN"/>
                    </w:rPr>
                    <w:t>部分</w:t>
                  </w:r>
                  <w:r>
                    <w:rPr>
                      <w:rFonts w:hint="default" w:ascii="Times New Roman" w:hAnsi="Times New Roman" w:cs="Times New Roman"/>
                      <w:color w:val="auto"/>
                      <w:kern w:val="0"/>
                      <w:sz w:val="21"/>
                      <w:szCs w:val="21"/>
                    </w:rPr>
                    <w:t>外购，供水、供电均由</w:t>
                  </w:r>
                  <w:r>
                    <w:rPr>
                      <w:rFonts w:hint="default" w:ascii="Times New Roman" w:hAnsi="Times New Roman" w:cs="Times New Roman"/>
                      <w:color w:val="auto"/>
                      <w:kern w:val="0"/>
                      <w:sz w:val="21"/>
                      <w:szCs w:val="21"/>
                      <w:lang w:eastAsia="zh-CN"/>
                    </w:rPr>
                    <w:t>当地管网</w:t>
                  </w:r>
                  <w:r>
                    <w:rPr>
                      <w:rFonts w:hint="default" w:ascii="Times New Roman" w:hAnsi="Times New Roman" w:cs="Times New Roman"/>
                      <w:color w:val="auto"/>
                      <w:kern w:val="0"/>
                      <w:sz w:val="21"/>
                      <w:szCs w:val="21"/>
                    </w:rPr>
                    <w:t>供给，项目原料、水、电供应充足，生产过程节约用电，最大的减少物耗、能耗，未超过区域负荷上线</w:t>
                  </w:r>
                </w:p>
              </w:tc>
              <w:tc>
                <w:tcPr>
                  <w:tcW w:w="57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生态环境管控总体要求</w:t>
                  </w:r>
                </w:p>
              </w:tc>
              <w:tc>
                <w:tcPr>
                  <w:tcW w:w="21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重点管控单元：城镇重点管控单元。优化工业布局，有序实施高污染、高排放工业企业整改或搬迁退出；强化交通污染源管控；完善污水治理设施；加快城镇河流水系环境整治；加强工业污染场地环境风险防控和开发再利用监管。</w:t>
                  </w:r>
                </w:p>
              </w:tc>
              <w:tc>
                <w:tcPr>
                  <w:tcW w:w="17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sz w:val="21"/>
                      <w:szCs w:val="21"/>
                      <w:lang w:val="en-US" w:eastAsia="zh-CN"/>
                    </w:rPr>
                    <w:t>本项目位于</w:t>
                  </w:r>
                  <w:r>
                    <w:rPr>
                      <w:rFonts w:hint="default" w:ascii="Times New Roman" w:hAnsi="Times New Roman" w:cs="Times New Roman"/>
                      <w:color w:val="auto"/>
                      <w:kern w:val="0"/>
                      <w:sz w:val="21"/>
                      <w:szCs w:val="21"/>
                      <w:lang w:val="en-US" w:eastAsia="zh-CN"/>
                    </w:rPr>
                    <w:t>河北省邯郸市魏县北皋镇北街村村东</w:t>
                  </w:r>
                  <w:r>
                    <w:rPr>
                      <w:rFonts w:hint="default" w:ascii="Times New Roman" w:hAnsi="Times New Roman" w:eastAsia="宋体" w:cs="Times New Roman"/>
                      <w:color w:val="auto"/>
                      <w:kern w:val="0"/>
                      <w:sz w:val="21"/>
                      <w:szCs w:val="21"/>
                      <w:lang w:val="en-US" w:eastAsia="zh-CN"/>
                    </w:rPr>
                    <w:t>，属</w:t>
                  </w:r>
                  <w:r>
                    <w:rPr>
                      <w:rFonts w:hint="eastAsia" w:ascii="Times New Roman" w:hAnsi="Times New Roman" w:cs="Times New Roman"/>
                      <w:color w:val="auto"/>
                      <w:kern w:val="0"/>
                      <w:sz w:val="21"/>
                      <w:szCs w:val="21"/>
                      <w:lang w:val="en-US" w:eastAsia="zh-CN"/>
                    </w:rPr>
                    <w:t>重点</w:t>
                  </w:r>
                  <w:r>
                    <w:rPr>
                      <w:rFonts w:hint="default" w:ascii="Times New Roman" w:hAnsi="Times New Roman" w:eastAsia="宋体" w:cs="Times New Roman"/>
                      <w:color w:val="auto"/>
                      <w:kern w:val="0"/>
                      <w:sz w:val="21"/>
                      <w:szCs w:val="21"/>
                      <w:lang w:val="en-US" w:eastAsia="zh-CN"/>
                    </w:rPr>
                    <w:t>管控单元</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项目建设</w:t>
                  </w:r>
                  <w:r>
                    <w:rPr>
                      <w:rFonts w:hint="default" w:ascii="Times New Roman" w:hAnsi="Times New Roman" w:eastAsia="宋体" w:cs="Times New Roman"/>
                      <w:color w:val="auto"/>
                      <w:kern w:val="2"/>
                      <w:sz w:val="21"/>
                      <w:szCs w:val="24"/>
                      <w:lang w:val="en-US" w:eastAsia="zh-CN" w:bidi="ar-SA"/>
                    </w:rPr>
                    <w:t>符合《邯郸市生态环境准入清单(2023年版）》魏县生态环境准入清单要求，不属于高污染、高能耗和资源型的产业类型，不属于《产业结构调整指导目录（2024年本）》中限制类、淘汰类，符合环境准入要求</w:t>
                  </w:r>
                  <w:r>
                    <w:rPr>
                      <w:rFonts w:hint="eastAsia" w:ascii="Times New Roman" w:hAnsi="Times New Roman" w:cs="Times New Roman"/>
                      <w:color w:val="auto"/>
                      <w:kern w:val="2"/>
                      <w:sz w:val="21"/>
                      <w:szCs w:val="24"/>
                      <w:lang w:val="en-US" w:eastAsia="zh-CN" w:bidi="ar-SA"/>
                    </w:rPr>
                    <w:t>。</w:t>
                  </w:r>
                </w:p>
              </w:tc>
              <w:tc>
                <w:tcPr>
                  <w:tcW w:w="57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b w:val="0"/>
                <w:bCs w:val="0"/>
                <w:color w:val="auto"/>
                <w:kern w:val="2"/>
                <w:sz w:val="21"/>
                <w:szCs w:val="21"/>
                <w:lang w:val="en-US" w:eastAsia="zh-CN" w:bidi="ar-SA"/>
              </w:rPr>
              <w:t>由上表分析可知，本项目符合河北省“三线一单”相关要求。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val="en-US" w:eastAsia="zh-CN"/>
              </w:rPr>
              <w:t>3）《邯郸市生态环境准入清单（2023年版）》</w:t>
            </w:r>
            <w:r>
              <w:rPr>
                <w:rFonts w:hint="default" w:ascii="Times New Roman" w:hAnsi="Times New Roman" w:eastAsia="宋体" w:cs="Times New Roman"/>
                <w:b/>
                <w:bCs/>
                <w:color w:val="auto"/>
                <w:sz w:val="21"/>
                <w:szCs w:val="21"/>
              </w:rPr>
              <w:t>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rPr>
              <w:t>根据《邯郸市生态环境准入清单（2023年版）》（二零二四年三月）要求。邯郸市环境管控单元图见附图</w:t>
            </w:r>
            <w:r>
              <w:rPr>
                <w:rFonts w:hint="default"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全市生态空间总体管控</w:t>
            </w:r>
            <w:r>
              <w:rPr>
                <w:rFonts w:hint="default" w:ascii="Times New Roman" w:hAnsi="Times New Roman" w:eastAsia="宋体" w:cs="Times New Roman"/>
                <w:b/>
                <w:bCs/>
                <w:color w:val="auto"/>
                <w:sz w:val="21"/>
                <w:szCs w:val="21"/>
                <w:lang w:eastAsia="zh-CN"/>
              </w:rPr>
              <w:t>符合性</w:t>
            </w:r>
            <w:r>
              <w:rPr>
                <w:rFonts w:hint="default" w:ascii="Times New Roman" w:hAnsi="Times New Roman" w:cs="Times New Roman"/>
                <w:b/>
                <w:bCs/>
                <w:color w:val="auto"/>
                <w:sz w:val="21"/>
                <w:szCs w:val="21"/>
                <w:lang w:eastAsia="zh-CN"/>
              </w:rPr>
              <w:t>、全市各类自然保护地总体管控符合性分析</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default"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全市生态空间总体管控</w:t>
            </w:r>
            <w:r>
              <w:rPr>
                <w:rFonts w:hint="default" w:ascii="Times New Roman" w:hAnsi="Times New Roman" w:eastAsia="宋体" w:cs="Times New Roman"/>
                <w:b/>
                <w:bCs/>
                <w:color w:val="auto"/>
                <w:sz w:val="21"/>
                <w:szCs w:val="21"/>
                <w:lang w:eastAsia="zh-CN"/>
              </w:rPr>
              <w:t>符合性</w:t>
            </w:r>
          </w:p>
          <w:tbl>
            <w:tblPr>
              <w:tblStyle w:val="32"/>
              <w:tblW w:w="492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4"/>
              <w:gridCol w:w="276"/>
              <w:gridCol w:w="276"/>
              <w:gridCol w:w="720"/>
              <w:gridCol w:w="5346"/>
              <w:gridCol w:w="9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30" w:type="dxa"/>
                  <w:gridSpan w:val="2"/>
                  <w:tcBorders>
                    <w:bottom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属性</w:t>
                  </w:r>
                </w:p>
              </w:tc>
              <w:tc>
                <w:tcPr>
                  <w:tcW w:w="996" w:type="dxa"/>
                  <w:gridSpan w:val="2"/>
                  <w:tcBorders>
                    <w:left w:val="single" w:color="000000" w:sz="4" w:space="0"/>
                    <w:bottom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管控</w:t>
                  </w:r>
                </w:p>
              </w:tc>
              <w:tc>
                <w:tcPr>
                  <w:tcW w:w="5346" w:type="dxa"/>
                  <w:tcBorders>
                    <w:left w:val="single" w:color="000000" w:sz="4" w:space="0"/>
                    <w:bottom w:val="single" w:color="000000" w:sz="4" w:space="0"/>
                  </w:tcBorders>
                  <w:vAlign w:val="center"/>
                </w:tcPr>
                <w:p>
                  <w:pPr>
                    <w:keepNext w:val="0"/>
                    <w:keepLines w:val="0"/>
                    <w:suppressLineNumbers w:val="0"/>
                    <w:tabs>
                      <w:tab w:val="left" w:pos="759"/>
                    </w:tabs>
                    <w:autoSpaceDE/>
                    <w:autoSpaceDN/>
                    <w:spacing w:before="0" w:beforeAutospacing="0" w:after="0" w:afterAutospacing="0" w:line="240" w:lineRule="auto"/>
                    <w:ind w:left="0" w:right="0"/>
                    <w:jc w:val="center"/>
                    <w:rPr>
                      <w:rFonts w:hint="default" w:ascii="Times New Roman" w:hAnsi="Times New Roman" w:eastAsia="宋体" w:cs="Times New Roman"/>
                      <w:b/>
                      <w:color w:val="auto"/>
                      <w:sz w:val="21"/>
                      <w:szCs w:val="21"/>
                      <w:lang w:val="en-US"/>
                    </w:rPr>
                  </w:pPr>
                  <w:r>
                    <w:rPr>
                      <w:rFonts w:hint="eastAsia" w:ascii="Times New Roman" w:hAnsi="Times New Roman" w:eastAsia="宋体" w:cs="Times New Roman"/>
                      <w:b/>
                      <w:color w:val="auto"/>
                      <w:sz w:val="21"/>
                      <w:szCs w:val="21"/>
                      <w:lang w:val="en-US"/>
                    </w:rPr>
                    <w:t>管控要求</w:t>
                  </w:r>
                </w:p>
              </w:tc>
              <w:tc>
                <w:tcPr>
                  <w:tcW w:w="993" w:type="dxa"/>
                  <w:tcBorders>
                    <w:left w:val="single" w:color="000000" w:sz="4" w:space="0"/>
                    <w:bottom w:val="single" w:color="000000" w:sz="4" w:space="0"/>
                  </w:tcBorders>
                  <w:vAlign w:val="center"/>
                </w:tcPr>
                <w:p>
                  <w:pPr>
                    <w:keepNext w:val="0"/>
                    <w:keepLines w:val="0"/>
                    <w:suppressLineNumbers w:val="0"/>
                    <w:tabs>
                      <w:tab w:val="left" w:pos="759"/>
                    </w:tabs>
                    <w:autoSpaceDE/>
                    <w:autoSpaceDN/>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30" w:type="dxa"/>
                  <w:gridSpan w:val="2"/>
                  <w:vMerge w:val="restart"/>
                  <w:tcBorders>
                    <w:top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生态保护红线</w:t>
                  </w:r>
                </w:p>
              </w:tc>
              <w:tc>
                <w:tcPr>
                  <w:tcW w:w="276" w:type="dxa"/>
                  <w:vMerge w:val="restart"/>
                  <w:tcBorders>
                    <w:top w:val="single" w:color="000000" w:sz="4" w:space="0"/>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720" w:type="dxa"/>
                  <w:tcBorders>
                    <w:top w:val="single" w:color="000000" w:sz="4" w:space="0"/>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禁止类活动</w:t>
                  </w:r>
                </w:p>
              </w:tc>
              <w:tc>
                <w:tcPr>
                  <w:tcW w:w="5346" w:type="dxa"/>
                  <w:tcBorders>
                    <w:top w:val="single" w:color="000000" w:sz="4" w:space="0"/>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r>
                    <w:rPr>
                      <w:rFonts w:hint="eastAsia" w:ascii="Times New Roman" w:hAnsi="Times New Roman" w:eastAsia="宋体" w:cs="Times New Roman"/>
                      <w:color w:val="auto"/>
                      <w:sz w:val="21"/>
                      <w:szCs w:val="21"/>
                      <w:lang w:val="en-US"/>
                    </w:rPr>
                    <w:t>3.生态保护红线内，自然保护地核心保护区原则上禁止人为活动，其他区域严格禁止开发性、生产性建设活动，法律法规另有规定的，从其规定。</w:t>
                  </w:r>
                </w:p>
              </w:tc>
              <w:tc>
                <w:tcPr>
                  <w:tcW w:w="993" w:type="dxa"/>
                  <w:vMerge w:val="restart"/>
                  <w:tcBorders>
                    <w:top w:val="single" w:color="000000" w:sz="4" w:space="0"/>
                    <w:left w:val="single" w:color="000000" w:sz="4" w:space="0"/>
                  </w:tcBorders>
                  <w:vAlign w:val="center"/>
                </w:tcPr>
                <w:p>
                  <w:pPr>
                    <w:keepNext w:val="0"/>
                    <w:keepLines w:val="0"/>
                    <w:widowControl w:val="0"/>
                    <w:suppressLineNumbers w:val="0"/>
                    <w:autoSpaceDE/>
                    <w:autoSpaceDN/>
                    <w:spacing w:before="0" w:beforeAutospacing="0" w:after="0" w:afterAutospacing="0"/>
                    <w:ind w:left="0" w:leftChars="0" w:right="0" w:right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本项目不在生态保护红线内，本项目建设符合</w:t>
                  </w:r>
                  <w:r>
                    <w:rPr>
                      <w:rFonts w:hint="eastAsia" w:cs="Times New Roman"/>
                      <w:color w:val="auto"/>
                      <w:sz w:val="21"/>
                      <w:szCs w:val="21"/>
                      <w:lang w:val="zh-CN" w:eastAsia="zh-CN" w:bidi="zh-CN"/>
                    </w:rPr>
                    <w:t>当地</w:t>
                  </w:r>
                  <w:r>
                    <w:rPr>
                      <w:rFonts w:hint="default" w:ascii="Times New Roman" w:hAnsi="Times New Roman" w:eastAsia="宋体" w:cs="Times New Roman"/>
                      <w:color w:val="auto"/>
                      <w:sz w:val="21"/>
                      <w:szCs w:val="21"/>
                      <w:lang w:val="zh-CN" w:eastAsia="zh-CN" w:bidi="zh-CN"/>
                    </w:rPr>
                    <w:t>规划</w:t>
                  </w:r>
                  <w:r>
                    <w:rPr>
                      <w:rFonts w:hint="eastAsia" w:cs="Times New Roman"/>
                      <w:color w:val="auto"/>
                      <w:sz w:val="21"/>
                      <w:szCs w:val="21"/>
                      <w:lang w:val="zh-CN" w:eastAsia="zh-CN" w:bidi="zh-CN"/>
                    </w:rPr>
                    <w:t>要求，符合</w:t>
                  </w:r>
                  <w:r>
                    <w:rPr>
                      <w:rFonts w:hint="default" w:ascii="Times New Roman" w:hAnsi="Times New Roman" w:eastAsia="宋体" w:cs="Times New Roman"/>
                      <w:color w:val="auto"/>
                      <w:sz w:val="21"/>
                      <w:szCs w:val="21"/>
                    </w:rPr>
                    <w:t>生态保护红线</w:t>
                  </w:r>
                  <w:r>
                    <w:rPr>
                      <w:rFonts w:hint="eastAsia" w:ascii="Times New Roman" w:hAnsi="Times New Roman" w:eastAsia="宋体" w:cs="Times New Roman"/>
                      <w:color w:val="auto"/>
                      <w:sz w:val="21"/>
                      <w:szCs w:val="21"/>
                      <w:lang w:eastAsia="zh-CN"/>
                    </w:rPr>
                    <w:t>管控要求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30" w:type="dxa"/>
                  <w:gridSpan w:val="2"/>
                  <w:vMerge w:val="continue"/>
                  <w:tcBorders>
                    <w:bottom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top w:val="single" w:color="000000" w:sz="4" w:space="0"/>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top w:val="single" w:color="000000" w:sz="4" w:space="0"/>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因国家重大战略资源勘查需要，在不影响主体功能定位的前提下，经依法批准后予以安排勘查项目。</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鼓励按照规划开展维护、修复和提升生态功能的活动。</w:t>
                  </w:r>
                  <w:r>
                    <w:rPr>
                      <w:rFonts w:hint="eastAsia" w:ascii="Times New Roman" w:hAnsi="Times New Roman" w:eastAsia="宋体" w:cs="Times New Roman"/>
                      <w:color w:val="auto"/>
                      <w:sz w:val="21"/>
                      <w:szCs w:val="21"/>
                      <w:lang w:val="en-US"/>
                    </w:rPr>
                    <w:t>3.</w:t>
                  </w:r>
                  <w:r>
                    <w:rPr>
                      <w:rFonts w:hint="default" w:ascii="Times New Roman" w:hAnsi="Times New Roman" w:eastAsia="宋体" w:cs="Times New Roman"/>
                      <w:color w:val="auto"/>
                      <w:sz w:val="21"/>
                      <w:szCs w:val="21"/>
                    </w:rPr>
                    <w:t>生态保护红线是国土空间规划中的重要</w:t>
                  </w:r>
                  <w:r>
                    <w:rPr>
                      <w:rFonts w:hint="eastAsia" w:ascii="Times New Roman" w:hAnsi="Times New Roman" w:eastAsia="宋体" w:cs="Times New Roman"/>
                      <w:color w:val="auto"/>
                      <w:sz w:val="21"/>
                      <w:szCs w:val="21"/>
                    </w:rPr>
                    <w:t>管控边界，生态保护红线内自然保护地核心保护区外，禁止开发性、生产性建设活动，在符合法律法规的前提下，仅允许《自然资源部 生态环境部 国家林业和草原局关于加强生态保护红线管理的通知（试行）》（自然资发〔2022〕142号）中对生态功能不造成破坏的有限人为活动。</w:t>
                  </w:r>
                </w:p>
              </w:tc>
              <w:tc>
                <w:tcPr>
                  <w:tcW w:w="993" w:type="dxa"/>
                  <w:vMerge w:val="continue"/>
                  <w:tcBorders>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restart"/>
                  <w:tcBorders>
                    <w:top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一般生态空间</w:t>
                  </w:r>
                </w:p>
              </w:tc>
              <w:tc>
                <w:tcPr>
                  <w:tcW w:w="276" w:type="dxa"/>
                  <w:vMerge w:val="restart"/>
                  <w:tcBorders>
                    <w:top w:val="single" w:color="000000" w:sz="4" w:space="0"/>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总体要求</w:t>
                  </w:r>
                </w:p>
              </w:tc>
              <w:tc>
                <w:tcPr>
                  <w:tcW w:w="276" w:type="dxa"/>
                  <w:vMerge w:val="restart"/>
                  <w:tcBorders>
                    <w:top w:val="nil"/>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top w:val="nil"/>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限制类活动</w:t>
                  </w:r>
                </w:p>
              </w:tc>
              <w:tc>
                <w:tcPr>
                  <w:tcW w:w="5346" w:type="dxa"/>
                  <w:tcBorders>
                    <w:top w:val="nil"/>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93" w:type="dxa"/>
                  <w:vMerge w:val="restart"/>
                  <w:tcBorders>
                    <w:top w:val="nil"/>
                    <w:left w:val="single" w:color="000000" w:sz="4" w:space="0"/>
                  </w:tcBorders>
                  <w:vAlign w:val="center"/>
                </w:tcPr>
                <w:p>
                  <w:pPr>
                    <w:keepNext w:val="0"/>
                    <w:keepLines w:val="0"/>
                    <w:suppressLineNumbers w:val="0"/>
                    <w:autoSpaceDE/>
                    <w:autoSpaceDN/>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本项目占地为</w:t>
                  </w:r>
                  <w:r>
                    <w:rPr>
                      <w:rFonts w:hint="eastAsia" w:cs="Times New Roman"/>
                      <w:color w:val="auto"/>
                      <w:sz w:val="21"/>
                      <w:szCs w:val="21"/>
                      <w:lang w:eastAsia="zh-CN"/>
                    </w:rPr>
                    <w:t>建设用地</w:t>
                  </w:r>
                  <w:r>
                    <w:rPr>
                      <w:rFonts w:hint="default" w:ascii="Times New Roman" w:hAnsi="Times New Roman" w:eastAsia="宋体" w:cs="Times New Roman"/>
                      <w:color w:val="auto"/>
                      <w:sz w:val="21"/>
                      <w:szCs w:val="21"/>
                    </w:rPr>
                    <w:t>，未占用生态空间</w:t>
                  </w:r>
                  <w:r>
                    <w:rPr>
                      <w:rFonts w:hint="eastAsia" w:cs="Times New Roman"/>
                      <w:color w:val="auto"/>
                      <w:sz w:val="21"/>
                      <w:szCs w:val="21"/>
                      <w:lang w:val="zh-CN" w:eastAsia="zh-CN" w:bidi="zh-CN"/>
                    </w:rPr>
                    <w:t>，符合总体要求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top w:val="nil"/>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允许类活动相关要求</w:t>
                  </w:r>
                </w:p>
              </w:tc>
              <w:tc>
                <w:tcPr>
                  <w:tcW w:w="5346" w:type="dxa"/>
                  <w:tcBorders>
                    <w:top w:val="nil"/>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鼓励城镇空间和符合国家生态退耕条件的农业空间转为生态空间。</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鼓励各地根据生态保护需要和规划，结合土地综合整治、工矿废弃地复垦利用、矿山环境恢复治理等各类工程实施，因地制宜促进生态空间内建设用地逐步有序退出</w:t>
                  </w:r>
                  <w:r>
                    <w:rPr>
                      <w:rFonts w:hint="eastAsia" w:ascii="Times New Roman" w:hAnsi="Times New Roman" w:eastAsia="宋体" w:cs="Times New Roman"/>
                      <w:color w:val="auto"/>
                      <w:sz w:val="21"/>
                      <w:szCs w:val="21"/>
                    </w:rPr>
                    <w:t>。</w:t>
                  </w:r>
                </w:p>
              </w:tc>
              <w:tc>
                <w:tcPr>
                  <w:tcW w:w="993" w:type="dxa"/>
                  <w:vMerge w:val="continue"/>
                  <w:tcBorders>
                    <w:lef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top w:val="single" w:color="auto" w:sz="4" w:space="0"/>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水源涵养</w:t>
                  </w:r>
                </w:p>
              </w:tc>
              <w:tc>
                <w:tcPr>
                  <w:tcW w:w="276" w:type="dxa"/>
                  <w:vMerge w:val="restart"/>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空间布局约束</w:t>
                  </w:r>
                </w:p>
              </w:tc>
              <w:tc>
                <w:tcPr>
                  <w:tcW w:w="720" w:type="dxa"/>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禁止类活动</w:t>
                  </w:r>
                </w:p>
              </w:tc>
              <w:tc>
                <w:tcPr>
                  <w:tcW w:w="5346" w:type="dxa"/>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r>
                    <w:rPr>
                      <w:rFonts w:hint="eastAsia" w:ascii="Times New Roman" w:hAnsi="Times New Roman" w:eastAsia="宋体" w:cs="Times New Roman"/>
                      <w:color w:val="auto"/>
                      <w:sz w:val="21"/>
                      <w:szCs w:val="21"/>
                    </w:rPr>
                    <w:t>。</w:t>
                  </w:r>
                </w:p>
              </w:tc>
              <w:tc>
                <w:tcPr>
                  <w:tcW w:w="993" w:type="dxa"/>
                  <w:vMerge w:val="restart"/>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ind w:left="0" w:leftChars="0" w:right="0" w:right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eastAsia" w:ascii="Times New Roman" w:hAnsi="Times New Roman" w:cs="Times New Roman"/>
                      <w:color w:val="auto"/>
                      <w:sz w:val="21"/>
                      <w:szCs w:val="21"/>
                      <w:lang w:eastAsia="zh-CN"/>
                    </w:rPr>
                    <w:t>不涉及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允许类活动相关要求</w:t>
                  </w:r>
                </w:p>
              </w:tc>
              <w:tc>
                <w:tcPr>
                  <w:tcW w:w="5346" w:type="dxa"/>
                  <w:tcBorders>
                    <w:top w:val="single" w:color="auto" w:sz="4" w:space="0"/>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坚持自然恢复为主，严格限制在水源涵养区大规模人工造林。</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严格控制载畜量，实行以草定畜，在农牧交错区提倡农牧结合，发展生态产业，培育替代产业减轻区内畜牧业对水源和生态系统的压力</w:t>
                  </w:r>
                  <w:r>
                    <w:rPr>
                      <w:rFonts w:hint="eastAsia" w:ascii="Times New Roman" w:hAnsi="Times New Roman" w:eastAsia="宋体" w:cs="Times New Roman"/>
                      <w:color w:val="auto"/>
                      <w:sz w:val="21"/>
                      <w:szCs w:val="21"/>
                    </w:rPr>
                    <w:t>。</w:t>
                  </w:r>
                </w:p>
              </w:tc>
              <w:tc>
                <w:tcPr>
                  <w:tcW w:w="993"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防风固沙</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加强对内陆河流的规划和管理，保护沙区湿地，禁止发展高耗水工业</w:t>
                  </w:r>
                  <w:r>
                    <w:rPr>
                      <w:rFonts w:hint="eastAsia" w:ascii="Times New Roman" w:hAnsi="Times New Roman" w:eastAsia="宋体" w:cs="Times New Roman"/>
                      <w:color w:val="auto"/>
                      <w:sz w:val="21"/>
                      <w:szCs w:val="21"/>
                    </w:rPr>
                    <w:t>。</w:t>
                  </w:r>
                </w:p>
              </w:tc>
              <w:tc>
                <w:tcPr>
                  <w:tcW w:w="993" w:type="dxa"/>
                  <w:vMerge w:val="restart"/>
                  <w:tcBorders>
                    <w:left w:val="single" w:color="auto" w:sz="4" w:space="0"/>
                  </w:tcBorders>
                  <w:vAlign w:val="center"/>
                </w:tcPr>
                <w:p>
                  <w:pPr>
                    <w:keepNext w:val="0"/>
                    <w:keepLines w:val="0"/>
                    <w:suppressLineNumbers w:val="0"/>
                    <w:autoSpaceDE/>
                    <w:autoSpaceDN/>
                    <w:spacing w:before="0" w:beforeAutospacing="0" w:after="0" w:afterAutospacing="0"/>
                    <w:ind w:left="0" w:leftChars="0" w:right="0" w:right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eastAsia" w:ascii="Times New Roman" w:hAnsi="Times New Roman" w:cs="Times New Roman"/>
                      <w:color w:val="auto"/>
                      <w:sz w:val="21"/>
                      <w:szCs w:val="21"/>
                      <w:lang w:eastAsia="zh-CN"/>
                    </w:rPr>
                    <w:t>不涉及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转变畜牧业生产方式，实行禁牧休牧，推行舍饲圈养，以草定畜，严格控制载畜量</w:t>
                  </w:r>
                  <w:r>
                    <w:rPr>
                      <w:rFonts w:hint="eastAsia" w:ascii="Times New Roman" w:hAnsi="Times New Roman" w:eastAsia="宋体" w:cs="Times New Roman"/>
                      <w:color w:val="auto"/>
                      <w:sz w:val="21"/>
                      <w:szCs w:val="21"/>
                    </w:rPr>
                    <w:t>。</w:t>
                  </w:r>
                </w:p>
              </w:tc>
              <w:tc>
                <w:tcPr>
                  <w:tcW w:w="993"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水土保持</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禁止类活动</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1.严禁陡坡垦殖和过度放牧。2.禁止毁林开荒、烧山开荒和陡坡地开垦，合理开发自然资源，保护和恢复自然生态系统，增强区域水土保持能力</w:t>
                  </w:r>
                  <w:r>
                    <w:rPr>
                      <w:rFonts w:hint="eastAsia" w:ascii="Times New Roman" w:hAnsi="Times New Roman" w:eastAsia="宋体" w:cs="Times New Roman"/>
                      <w:color w:val="auto"/>
                      <w:sz w:val="21"/>
                      <w:szCs w:val="21"/>
                      <w:lang w:val="en-US"/>
                    </w:rPr>
                    <w:t>。</w:t>
                  </w:r>
                </w:p>
              </w:tc>
              <w:tc>
                <w:tcPr>
                  <w:tcW w:w="993" w:type="dxa"/>
                  <w:vMerge w:val="restart"/>
                  <w:tcBorders>
                    <w:left w:val="single" w:color="auto" w:sz="4" w:space="0"/>
                  </w:tcBorders>
                  <w:vAlign w:val="center"/>
                </w:tcPr>
                <w:p>
                  <w:pPr>
                    <w:keepNext w:val="0"/>
                    <w:keepLines w:val="0"/>
                    <w:suppressLineNumbers w:val="0"/>
                    <w:autoSpaceDE/>
                    <w:autoSpaceDN/>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本项目</w:t>
                  </w:r>
                  <w:r>
                    <w:rPr>
                      <w:rFonts w:hint="eastAsia" w:ascii="Times New Roman" w:hAnsi="Times New Roman" w:cs="Times New Roman"/>
                      <w:color w:val="auto"/>
                      <w:sz w:val="21"/>
                      <w:szCs w:val="21"/>
                      <w:lang w:val="en-US" w:eastAsia="zh-CN"/>
                    </w:rPr>
                    <w:t>为</w:t>
                  </w:r>
                  <w:r>
                    <w:rPr>
                      <w:rFonts w:hint="default" w:ascii="Times New Roman" w:hAnsi="Times New Roman" w:eastAsia="宋体" w:cs="Times New Roman"/>
                      <w:color w:val="auto"/>
                      <w:sz w:val="21"/>
                      <w:szCs w:val="21"/>
                      <w:lang w:val="en-US" w:eastAsia="zh-CN"/>
                    </w:rPr>
                    <w:t>非金属矿物制品业</w:t>
                  </w:r>
                  <w:r>
                    <w:rPr>
                      <w:rFonts w:hint="eastAsia" w:ascii="Times New Roman" w:hAnsi="Times New Roman" w:eastAsia="宋体" w:cs="Times New Roman"/>
                      <w:color w:val="auto"/>
                      <w:sz w:val="21"/>
                      <w:szCs w:val="21"/>
                      <w:lang w:val="en-US"/>
                    </w:rPr>
                    <w:t>，不涉及毁林开荒、烧山开荒和陡坡地开垦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lang w:val="en-US"/>
                    </w:rPr>
                    <w:t>严格资源开发和建设项目的生态监管，控制新的人为水土流失。</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lang w:val="en-US"/>
                    </w:rPr>
                    <w:t>对水土保持林只能进行抚育和更新性质的采伐；对采伐区和集材道应当采取防止水土流失的措施，并在采伐后及时更新造林</w:t>
                  </w:r>
                  <w:r>
                    <w:rPr>
                      <w:rFonts w:hint="eastAsia" w:ascii="Times New Roman" w:hAnsi="Times New Roman" w:eastAsia="宋体" w:cs="Times New Roman"/>
                      <w:color w:val="auto"/>
                      <w:sz w:val="21"/>
                      <w:szCs w:val="21"/>
                      <w:lang w:val="en-US"/>
                    </w:rPr>
                    <w:t>。</w:t>
                  </w:r>
                </w:p>
              </w:tc>
              <w:tc>
                <w:tcPr>
                  <w:tcW w:w="993"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生物</w:t>
                  </w:r>
                  <w:r>
                    <w:rPr>
                      <w:rFonts w:hint="default" w:ascii="Times New Roman" w:hAnsi="Times New Roman" w:eastAsia="宋体" w:cs="Times New Roman"/>
                      <w:color w:val="auto"/>
                      <w:sz w:val="21"/>
                      <w:szCs w:val="21"/>
                    </w:rPr>
                    <w:t>多样性维护</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禁止类活动</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r>
                    <w:rPr>
                      <w:rFonts w:hint="eastAsia" w:ascii="Times New Roman" w:hAnsi="Times New Roman" w:eastAsia="宋体" w:cs="Times New Roman"/>
                      <w:color w:val="auto"/>
                      <w:sz w:val="21"/>
                      <w:szCs w:val="21"/>
                    </w:rPr>
                    <w:t>。</w:t>
                  </w:r>
                </w:p>
              </w:tc>
              <w:tc>
                <w:tcPr>
                  <w:tcW w:w="993" w:type="dxa"/>
                  <w:vMerge w:val="restart"/>
                  <w:tcBorders>
                    <w:left w:val="single" w:color="auto" w:sz="4" w:space="0"/>
                  </w:tcBorders>
                  <w:vAlign w:val="center"/>
                </w:tcPr>
                <w:p>
                  <w:pPr>
                    <w:keepNext w:val="0"/>
                    <w:keepLines w:val="0"/>
                    <w:widowControl w:val="0"/>
                    <w:suppressLineNumbers w:val="0"/>
                    <w:autoSpaceDE/>
                    <w:autoSpaceDN/>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eastAsia="zh-CN" w:bidi="zh-CN"/>
                    </w:rPr>
                    <w:t>本项目不在生态保护区</w:t>
                  </w:r>
                  <w:r>
                    <w:rPr>
                      <w:rFonts w:hint="eastAsia" w:ascii="Times New Roman" w:hAnsi="Times New Roman" w:eastAsia="宋体" w:cs="Times New Roman"/>
                      <w:color w:val="auto"/>
                      <w:sz w:val="21"/>
                      <w:szCs w:val="21"/>
                      <w:lang w:val="zh-CN" w:eastAsia="zh-CN" w:bidi="zh-CN"/>
                    </w:rPr>
                    <w:t>范围内</w:t>
                  </w:r>
                  <w:r>
                    <w:rPr>
                      <w:rFonts w:hint="eastAsia" w:ascii="Times New Roman" w:hAnsi="Times New Roman" w:cs="Times New Roman"/>
                      <w:color w:val="auto"/>
                      <w:sz w:val="21"/>
                      <w:szCs w:val="21"/>
                      <w:lang w:val="zh-CN" w:eastAsia="zh-CN" w:bidi="zh-CN"/>
                    </w:rPr>
                    <w:t>，不涉及生物多样性维护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严格控制高耗能、高排放行业发展，新引入的行业、企业不得对优先区域生物多样性造成影响。</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保护自然生态系统与重要物种栖息地，限制或禁止各种损害栖息地的经济社会活动和生产方式，如无序采矿、毁林开荒、湿地和草地开垦、道路建设等。防止生态建设导致栖息环境的改变。</w:t>
                  </w:r>
                </w:p>
              </w:tc>
              <w:tc>
                <w:tcPr>
                  <w:tcW w:w="993"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水土流失</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禁止类活动</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r>
                    <w:rPr>
                      <w:rFonts w:hint="eastAsia" w:ascii="Times New Roman" w:hAnsi="Times New Roman" w:eastAsia="宋体" w:cs="Times New Roman"/>
                      <w:color w:val="auto"/>
                      <w:sz w:val="21"/>
                      <w:szCs w:val="21"/>
                    </w:rPr>
                    <w:t>。</w:t>
                  </w:r>
                </w:p>
              </w:tc>
              <w:tc>
                <w:tcPr>
                  <w:tcW w:w="993" w:type="dxa"/>
                  <w:vMerge w:val="restart"/>
                  <w:tcBorders>
                    <w:left w:val="single" w:color="auto" w:sz="4" w:space="0"/>
                  </w:tcBorders>
                  <w:vAlign w:val="center"/>
                </w:tcPr>
                <w:p>
                  <w:pPr>
                    <w:keepNext w:val="0"/>
                    <w:keepLines w:val="0"/>
                    <w:widowControl w:val="0"/>
                    <w:suppressLineNumbers w:val="0"/>
                    <w:tabs>
                      <w:tab w:val="left" w:pos="828"/>
                    </w:tabs>
                    <w:autoSpaceDE/>
                    <w:autoSpaceDN/>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eastAsia="zh-CN" w:bidi="zh-CN"/>
                    </w:rPr>
                    <w:t>本项目不在崩塌、滑坡危险区和泥石流易发区，不属于植物保护带，项目建设不会带来</w:t>
                  </w:r>
                  <w:r>
                    <w:rPr>
                      <w:rFonts w:hint="eastAsia" w:ascii="Times New Roman" w:hAnsi="Times New Roman" w:cs="Times New Roman"/>
                      <w:color w:val="auto"/>
                      <w:sz w:val="21"/>
                      <w:szCs w:val="21"/>
                      <w:lang w:val="zh-CN" w:eastAsia="zh-CN" w:bidi="zh-CN"/>
                    </w:rPr>
                    <w:t>显著</w:t>
                  </w:r>
                  <w:r>
                    <w:rPr>
                      <w:rFonts w:hint="default" w:ascii="Times New Roman" w:hAnsi="Times New Roman" w:eastAsia="宋体" w:cs="Times New Roman"/>
                      <w:color w:val="auto"/>
                      <w:sz w:val="21"/>
                      <w:szCs w:val="21"/>
                      <w:lang w:val="zh-CN" w:eastAsia="zh-CN" w:bidi="zh-CN"/>
                    </w:rPr>
                    <w:t>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1.有关基础设施建设、矿产资源开发、城镇建设、公共服务设施建设等方面的规划，在实施过</w:t>
                  </w:r>
                  <w:r>
                    <w:rPr>
                      <w:rFonts w:hint="eastAsia" w:ascii="Times New Roman" w:hAnsi="Times New Roman" w:eastAsia="宋体" w:cs="Times New Roman"/>
                      <w:color w:val="auto"/>
                      <w:sz w:val="21"/>
                      <w:szCs w:val="21"/>
                    </w:rPr>
                    <w:t>程中可能造成水土流失的，规划的组织编制机关应当在规划中提出水土流失预防和治理的对策和措施。2.对采伐区和集材道应当采取防止水土流失的措施，并在采伐后及时更新造林。</w:t>
                  </w:r>
                  <w:r>
                    <w:rPr>
                      <w:rFonts w:hint="eastAsia" w:ascii="Times New Roman" w:hAnsi="Times New Roman" w:eastAsia="宋体" w:cs="Times New Roman"/>
                      <w:color w:val="auto"/>
                      <w:sz w:val="21"/>
                      <w:szCs w:val="21"/>
                      <w:lang w:val="en-US"/>
                    </w:rPr>
                    <w:t>3.生产建设项目选址、选线应当避让水土流失重点预防区和重点治理区；无法避让的，应当提高防治标准，优化施工工艺，减少地表扰动和植被损坏范围，有效控制可能造成的水土流失。4.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993" w:type="dxa"/>
                  <w:vMerge w:val="continue"/>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土地沙化</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禁止类活动</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1.禁止在沙化土地上砍挖灌木、药材及其他固沙植物。2.在沙化土地封禁保护区范围内，禁止一切破坏植被的活动。禁止在沙化土地封禁保护区范围内安置移民</w:t>
                  </w:r>
                  <w:r>
                    <w:rPr>
                      <w:rFonts w:hint="eastAsia" w:cs="Times New Roman"/>
                      <w:color w:val="auto"/>
                      <w:sz w:val="21"/>
                      <w:szCs w:val="21"/>
                      <w:lang w:eastAsia="zh-CN"/>
                    </w:rPr>
                    <w:t>。</w:t>
                  </w:r>
                </w:p>
              </w:tc>
              <w:tc>
                <w:tcPr>
                  <w:tcW w:w="993" w:type="dxa"/>
                  <w:vMerge w:val="restart"/>
                  <w:tcBorders>
                    <w:left w:val="single" w:color="auto" w:sz="4" w:space="0"/>
                  </w:tcBorders>
                  <w:vAlign w:val="center"/>
                </w:tcPr>
                <w:p>
                  <w:pPr>
                    <w:keepNext w:val="0"/>
                    <w:keepLines w:val="0"/>
                    <w:widowControl w:val="0"/>
                    <w:suppressLineNumbers w:val="0"/>
                    <w:tabs>
                      <w:tab w:val="left" w:pos="828"/>
                    </w:tabs>
                    <w:autoSpaceDE/>
                    <w:autoSpaceDN/>
                    <w:spacing w:before="0" w:beforeAutospacing="0" w:after="0" w:afterAutospacing="0"/>
                    <w:ind w:left="0" w:leftChars="0" w:right="0" w:right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本项目位于</w:t>
                  </w:r>
                  <w:r>
                    <w:rPr>
                      <w:rFonts w:hint="eastAsia" w:ascii="Times New Roman" w:hAnsi="Times New Roman" w:cs="Times New Roman"/>
                      <w:color w:val="auto"/>
                      <w:sz w:val="21"/>
                      <w:szCs w:val="21"/>
                      <w:lang w:eastAsia="zh-CN"/>
                    </w:rPr>
                    <w:t>河北省邯郸市魏县北皋镇北街村村东</w:t>
                  </w:r>
                  <w:r>
                    <w:rPr>
                      <w:rFonts w:hint="default" w:ascii="Times New Roman" w:hAnsi="Times New Roman" w:eastAsia="宋体" w:cs="Times New Roman"/>
                      <w:color w:val="auto"/>
                      <w:sz w:val="21"/>
                      <w:szCs w:val="21"/>
                    </w:rPr>
                    <w:t>，项目所在地不在沙化土地范围内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在对防风固沙林网、林带进行抚育更新性质的采伐之前，必须在其附近预先形成接替林网和林带。</w:t>
                  </w:r>
                </w:p>
              </w:tc>
              <w:tc>
                <w:tcPr>
                  <w:tcW w:w="993" w:type="dxa"/>
                  <w:vMerge w:val="continue"/>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restart"/>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河湖滨岸带</w:t>
                  </w:r>
                </w:p>
              </w:tc>
              <w:tc>
                <w:tcPr>
                  <w:tcW w:w="276" w:type="dxa"/>
                  <w:vMerge w:val="restart"/>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空间布局约束</w:t>
                  </w: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禁止类活动</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r>
                    <w:rPr>
                      <w:rFonts w:hint="eastAsia" w:ascii="Times New Roman" w:hAnsi="Times New Roman" w:eastAsia="宋体" w:cs="Times New Roman"/>
                      <w:color w:val="auto"/>
                      <w:sz w:val="21"/>
                      <w:szCs w:val="21"/>
                    </w:rPr>
                    <w:t>。</w:t>
                  </w:r>
                </w:p>
              </w:tc>
              <w:tc>
                <w:tcPr>
                  <w:tcW w:w="993" w:type="dxa"/>
                  <w:vMerge w:val="restart"/>
                  <w:tcBorders>
                    <w:left w:val="single" w:color="auto" w:sz="4" w:space="0"/>
                  </w:tcBorders>
                  <w:vAlign w:val="center"/>
                </w:tcPr>
                <w:p>
                  <w:pPr>
                    <w:keepNext w:val="0"/>
                    <w:keepLines w:val="0"/>
                    <w:widowControl w:val="0"/>
                    <w:suppressLineNumbers w:val="0"/>
                    <w:tabs>
                      <w:tab w:val="left" w:pos="828"/>
                    </w:tabs>
                    <w:autoSpaceDE/>
                    <w:autoSpaceDN/>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eastAsia="zh-CN" w:bidi="zh-CN"/>
                    </w:rPr>
                    <w:t>本项目占地不属于湿地、水生动物洄游通道、野生动物栖息地，项目周边无水利工程、河道、湖泊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54" w:type="dxa"/>
                  <w:vMerge w:val="continue"/>
                  <w:tcBorders>
                    <w:right w:val="single" w:color="000000"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000000" w:sz="4" w:space="0"/>
                    <w:right w:val="single" w:color="000000"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276" w:type="dxa"/>
                  <w:vMerge w:val="continue"/>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20" w:type="dxa"/>
                  <w:tcBorders>
                    <w:left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允许类活动相关要求</w:t>
                  </w:r>
                </w:p>
              </w:tc>
              <w:tc>
                <w:tcPr>
                  <w:tcW w:w="5346" w:type="dxa"/>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因建设工程等特殊需要确需临时占用湿地的，应当经县级人民政府有关湿地保护管理部门批准。临时占用湿地的期限不得超过二年，不得修筑永久性建筑物。占用期满后，用地单位应当按照有关标准进行生态修复。</w:t>
                  </w:r>
                  <w:r>
                    <w:rPr>
                      <w:rFonts w:hint="eastAsia"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在湿地内从事生产经营、观赏旅游、科学研究、调查观测、科普教育等活动，应当避免影响、降低湿地生态功能和对野生生物物种造成损害。</w:t>
                  </w:r>
                  <w:r>
                    <w:rPr>
                      <w:rFonts w:hint="eastAsia" w:ascii="Times New Roman" w:hAnsi="Times New Roman" w:eastAsia="宋体" w:cs="Times New Roman"/>
                      <w:color w:val="auto"/>
                      <w:sz w:val="21"/>
                      <w:szCs w:val="21"/>
                      <w:lang w:val="en-US"/>
                    </w:rPr>
                    <w:t>3.</w:t>
                  </w:r>
                  <w:r>
                    <w:rPr>
                      <w:rFonts w:hint="default" w:ascii="Times New Roman" w:hAnsi="Times New Roman" w:eastAsia="宋体" w:cs="Times New Roman"/>
                      <w:color w:val="auto"/>
                      <w:sz w:val="21"/>
                      <w:szCs w:val="21"/>
                    </w:rPr>
                    <w:t>在河道管理范围内进行下列活动，必须报经河道主管机关批准；涉及其他部门的，由河道主管机关会同有关部门批准：采砂、取土、淘金、弃置砂石或者淤泥；爆破、钻探、挖筑鱼塘；在河道滩地存放物料、修建厂房或者其他建筑设施；在河道滩地开采地下资源及进行考古发掘。</w:t>
                  </w:r>
                  <w:r>
                    <w:rPr>
                      <w:rFonts w:hint="eastAsia" w:ascii="Times New Roman" w:hAnsi="Times New Roman" w:eastAsia="宋体" w:cs="Times New Roman"/>
                      <w:color w:val="auto"/>
                      <w:sz w:val="21"/>
                      <w:szCs w:val="21"/>
                      <w:lang w:val="en-US"/>
                    </w:rPr>
                    <w:t>4.</w:t>
                  </w:r>
                  <w:r>
                    <w:rPr>
                      <w:rFonts w:hint="default" w:ascii="Times New Roman" w:hAnsi="Times New Roman" w:eastAsia="宋体" w:cs="Times New Roman"/>
                      <w:color w:val="auto"/>
                      <w:sz w:val="21"/>
                      <w:szCs w:val="21"/>
                    </w:rPr>
                    <w:t>向河道、湖泊排污的排污口的设置和扩大，排污单位在向生态环境部门申报之前，应当征得河道主管机关的同意</w:t>
                  </w:r>
                  <w:r>
                    <w:rPr>
                      <w:rFonts w:hint="eastAsia" w:ascii="Times New Roman" w:hAnsi="Times New Roman" w:eastAsia="宋体" w:cs="Times New Roman"/>
                      <w:color w:val="auto"/>
                      <w:sz w:val="21"/>
                      <w:szCs w:val="21"/>
                    </w:rPr>
                    <w:t>。</w:t>
                  </w:r>
                </w:p>
              </w:tc>
              <w:tc>
                <w:tcPr>
                  <w:tcW w:w="993" w:type="dxa"/>
                  <w:vMerge w:val="continue"/>
                  <w:tcBorders>
                    <w:left w:val="single" w:color="auto" w:sz="4" w:space="0"/>
                  </w:tcBorders>
                  <w:vAlign w:val="center"/>
                </w:tcPr>
                <w:p>
                  <w:pPr>
                    <w:keepNext w:val="0"/>
                    <w:keepLines w:val="0"/>
                    <w:suppressLineNumbers w:val="0"/>
                    <w:tabs>
                      <w:tab w:val="left" w:pos="828"/>
                    </w:tabs>
                    <w:autoSpaceDE/>
                    <w:autoSpaceDN/>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auto"/>
                <w:kern w:val="0"/>
                <w:sz w:val="24"/>
                <w:szCs w:val="22"/>
                <w:lang w:eastAsia="zh-CN"/>
              </w:rPr>
            </w:pPr>
            <w:r>
              <w:rPr>
                <w:rFonts w:hint="default" w:ascii="Times New Roman" w:hAnsi="Times New Roman" w:cs="Times New Roman"/>
                <w:b/>
                <w:bCs/>
                <w:color w:val="auto"/>
                <w:kern w:val="0"/>
                <w:sz w:val="21"/>
                <w:szCs w:val="21"/>
                <w:lang w:eastAsia="zh-CN"/>
              </w:rPr>
              <w:t>表1</w:t>
            </w:r>
            <w:r>
              <w:rPr>
                <w:rFonts w:hint="default" w:ascii="Times New Roman" w:hAnsi="Times New Roman" w:cs="Times New Roman"/>
                <w:b/>
                <w:bCs/>
                <w:color w:val="auto"/>
                <w:kern w:val="0"/>
                <w:sz w:val="21"/>
                <w:szCs w:val="21"/>
                <w:lang w:val="en-US" w:eastAsia="zh-CN"/>
              </w:rPr>
              <w:t xml:space="preserve">.3 </w:t>
            </w:r>
            <w:r>
              <w:rPr>
                <w:rFonts w:hint="default" w:ascii="Times New Roman" w:hAnsi="Times New Roman" w:cs="Times New Roman"/>
                <w:b/>
                <w:bCs/>
                <w:color w:val="auto"/>
                <w:kern w:val="0"/>
                <w:sz w:val="21"/>
                <w:szCs w:val="21"/>
                <w:lang w:eastAsia="zh-CN"/>
              </w:rPr>
              <w:t>全市各类自然保护地总体管控符合性</w:t>
            </w:r>
          </w:p>
          <w:tbl>
            <w:tblPr>
              <w:tblStyle w:val="32"/>
              <w:tblW w:w="76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345"/>
              <w:gridCol w:w="609"/>
              <w:gridCol w:w="5892"/>
              <w:gridCol w:w="2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属性</w:t>
                  </w:r>
                </w:p>
              </w:tc>
              <w:tc>
                <w:tcPr>
                  <w:tcW w:w="954" w:type="dxa"/>
                  <w:gridSpan w:val="2"/>
                  <w:tcBorders>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管控</w:t>
                  </w:r>
                </w:p>
              </w:tc>
              <w:tc>
                <w:tcPr>
                  <w:tcW w:w="5892"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管控要求</w:t>
                  </w:r>
                </w:p>
              </w:tc>
              <w:tc>
                <w:tcPr>
                  <w:tcW w:w="299"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自然保护区</w:t>
                  </w:r>
                </w:p>
              </w:tc>
              <w:tc>
                <w:tcPr>
                  <w:tcW w:w="345" w:type="dxa"/>
                  <w:vMerge w:val="restart"/>
                  <w:tcBorders>
                    <w:top w:val="single" w:color="000000" w:sz="4" w:space="0"/>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空间布局</w:t>
                  </w:r>
                </w:p>
              </w:tc>
              <w:tc>
                <w:tcPr>
                  <w:tcW w:w="609" w:type="dxa"/>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禁止类活动</w:t>
                  </w:r>
                </w:p>
              </w:tc>
              <w:tc>
                <w:tcPr>
                  <w:tcW w:w="5892" w:type="dxa"/>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299"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z w:val="21"/>
                      <w:szCs w:val="21"/>
                      <w:lang w:val="zh-CN" w:eastAsia="zh-CN" w:bidi="zh-CN"/>
                    </w:rPr>
                    <w:t>本项目占地不涉及自然保护区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bottom w:val="single" w:color="000000" w:sz="4" w:space="0"/>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45"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609"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允许类活动相关要求</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1.在自然保护区组织参观、旅游活动的，应当严格按照前款规定的方案进行，并加强管理；进入自然保护区参观、旅游的单位和个人，应当服从自然保护区管理机构的管理。</w:t>
                  </w:r>
                  <w:r>
                    <w:rPr>
                      <w:rFonts w:hint="default" w:ascii="Times New Roman" w:hAnsi="Times New Roman" w:eastAsia="宋体" w:cs="Times New Roman"/>
                      <w:color w:val="auto"/>
                      <w:sz w:val="21"/>
                      <w:szCs w:val="21"/>
                      <w:lang w:val="en-US" w:eastAsia="zh-CN"/>
                    </w:rPr>
                    <w:t>2.在自然保护区的外围保护地带建设的项目，不得损害自然保护区内的环境质量；已造成损害的，应当限期治理。限期治理决定由法律、法规规定的机关作出，被限期治理的企业事业单位必须按期完成治理任务。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299"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风景名胜区</w:t>
                  </w:r>
                </w:p>
              </w:tc>
              <w:tc>
                <w:tcPr>
                  <w:tcW w:w="345" w:type="dxa"/>
                  <w:vMerge w:val="restart"/>
                  <w:tcBorders>
                    <w:top w:val="nil"/>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空间布局</w:t>
                  </w:r>
                </w:p>
              </w:tc>
              <w:tc>
                <w:tcPr>
                  <w:tcW w:w="609" w:type="dxa"/>
                  <w:tcBorders>
                    <w:top w:val="nil"/>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禁止类活动</w:t>
                  </w:r>
                </w:p>
              </w:tc>
              <w:tc>
                <w:tcPr>
                  <w:tcW w:w="5892" w:type="dxa"/>
                  <w:tcBorders>
                    <w:top w:val="nil"/>
                    <w:lef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299" w:type="dxa"/>
                  <w:vMerge w:val="restart"/>
                  <w:tcBorders>
                    <w:lef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本项目占地不涉及风景名胜区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45"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609"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允许类活动相关要求</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在风景名胜区内进行建设活动的，建设单位、施工单位应当制定污染防治和水土保持方案，并采取有效措施，保护好周围景物、水体、林草植被、野生动物资源和地形地貌。2.在风景名胜区内从事影视拍摄等影响生态和景观的活动，应当经风景名胜区管理机构审核后，依照有关法律、法规的规定报有关主管部门批准。3.风景名胜区内居民的生产生活方式应当有利于保护风景名胜资源和传承当地民俗风貌。在风景名胜区内新建居民住宅，应当在规划确定的居住用地范围内依法建设。规划确定需要拆除的居民住宅，不得翻建、改建、扩建。</w:t>
                  </w:r>
                </w:p>
              </w:tc>
              <w:tc>
                <w:tcPr>
                  <w:tcW w:w="299"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湿地公园</w:t>
                  </w:r>
                </w:p>
              </w:tc>
              <w:tc>
                <w:tcPr>
                  <w:tcW w:w="345"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空间布局</w:t>
                  </w:r>
                </w:p>
              </w:tc>
              <w:tc>
                <w:tcPr>
                  <w:tcW w:w="609" w:type="dxa"/>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禁止类活动</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299"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本项目占地不涉及湿地公园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45"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609"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允许类活动相关要求</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建设项目应当不占或者少占湿地，经批准确需征收、占用湿地并转为其他用途的，用地单位应当按照“先补后占、占补平衡”的原则，依法办理相关手续。</w:t>
                  </w:r>
                  <w:r>
                    <w:rPr>
                      <w:rFonts w:hint="default" w:ascii="Times New Roman" w:hAnsi="Times New Roman" w:eastAsia="宋体" w:cs="Times New Roman"/>
                      <w:color w:val="auto"/>
                      <w:sz w:val="21"/>
                      <w:szCs w:val="21"/>
                      <w:lang w:val="en-US" w:eastAsia="zh-CN"/>
                    </w:rPr>
                    <w:t>2.在湿地内从事生产经营、观赏旅游、科学研究、调查观测、科普教育等活动，应当避免影响、降低湿地生态功能和对野生生物物种造成损害。</w:t>
                  </w:r>
                </w:p>
              </w:tc>
              <w:tc>
                <w:tcPr>
                  <w:tcW w:w="299"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森林公园</w:t>
                  </w:r>
                </w:p>
              </w:tc>
              <w:tc>
                <w:tcPr>
                  <w:tcW w:w="345"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空间布局</w:t>
                  </w:r>
                </w:p>
              </w:tc>
              <w:tc>
                <w:tcPr>
                  <w:tcW w:w="609" w:type="dxa"/>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禁止类活动</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299"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本项目占地不涉及森林公园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45"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609"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允许类活动相关要求</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占用、征收、征用或者转让森林公园经营范围内的林地，必须征得森林公园经营管理机构同意，并按《中华人民共和国森林法》及其实施细则等有关规定，办理占用、征收、征用或者转让手续，按法定审批权限报人民政府批准，交纳有关费用。</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国家级森林公园总体规划应严格控制滑雪场索道等对景观和环境有较大影响的项目建设。</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国家级森林公园内的建设项目应当符合总体规划的要求，其选址、规模、风格和色彩等应当与周边景观与环境相协调，相应的废水、废物处理和防火设施应当同时设计、同时施工、同时使用。</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严格控制建设项目使用国家级森林公园林地但是因保护森林及其他风景资源、建设森林防火设施和林业生态文化示范基地、保障游客安全等直接为林业生产服务的工程设施除外。</w:t>
                  </w:r>
                </w:p>
              </w:tc>
              <w:tc>
                <w:tcPr>
                  <w:tcW w:w="299"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地质公园</w:t>
                  </w:r>
                </w:p>
              </w:tc>
              <w:tc>
                <w:tcPr>
                  <w:tcW w:w="345"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空间布局</w:t>
                  </w:r>
                </w:p>
              </w:tc>
              <w:tc>
                <w:tcPr>
                  <w:tcW w:w="609" w:type="dxa"/>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禁止类活动</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299" w:type="dxa"/>
                  <w:vMerge w:val="restart"/>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本项目占地不涉及地质公园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45"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609"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允许类活动相关要求</w:t>
                  </w:r>
                </w:p>
              </w:tc>
              <w:tc>
                <w:tcPr>
                  <w:tcW w:w="5892" w:type="dxa"/>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对国际或国内具有极为罕见和重要科学价值的地质遗迹实施一级保护，非经批准不得入内。经设立该级地质遗迹保护区的人民政府地质矿产行政主管部门批准，可组织进行参观、科研或国际间交往</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对大区域范围内具有重要科学价值的地质遗迹实施二级保护。经设立该级地质遗迹保护区的人民政府地质矿产行政主管部门批准，可有组织地进行科研、教学、学术交流及适当的旅游活动。</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对具一定价值的地质遗迹实施三级保护。经设立该级地质遗迹保护区的人民政府地质矿产行政主管部门批准，可组织开展旅游活动。</w:t>
                  </w:r>
                </w:p>
              </w:tc>
              <w:tc>
                <w:tcPr>
                  <w:tcW w:w="299" w:type="dxa"/>
                  <w:vMerge w:val="continue"/>
                  <w:tcBorders>
                    <w:left w:val="single" w:color="000000" w:sz="4" w:space="0"/>
                  </w:tcBorders>
                  <w:noWrap w:val="0"/>
                  <w:vAlign w:val="center"/>
                </w:tcPr>
                <w:p>
                  <w:pPr>
                    <w:keepNext w:val="0"/>
                    <w:keepLines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kern w:val="0"/>
                <w:sz w:val="21"/>
                <w:szCs w:val="21"/>
                <w:lang w:eastAsia="zh-CN"/>
              </w:rPr>
              <w:t>全市环境总体管控符合性</w:t>
            </w:r>
            <w:r>
              <w:rPr>
                <w:rFonts w:hint="default" w:ascii="Times New Roman" w:hAnsi="Times New Roman" w:cs="Times New Roman"/>
                <w:b/>
                <w:bCs/>
                <w:color w:val="auto"/>
                <w:sz w:val="21"/>
                <w:szCs w:val="21"/>
                <w:lang w:eastAsia="zh-CN"/>
              </w:rPr>
              <w:t>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default"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rPr>
              <w:t xml:space="preserve"> </w:t>
            </w:r>
            <w:r>
              <w:rPr>
                <w:rFonts w:hint="default" w:ascii="Times New Roman" w:hAnsi="Times New Roman" w:eastAsia="宋体"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7"/>
              <w:gridCol w:w="6303"/>
              <w:gridCol w:w="9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15" w:type="dxa"/>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b/>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管理维度</w:t>
                  </w:r>
                </w:p>
              </w:tc>
              <w:tc>
                <w:tcPr>
                  <w:tcW w:w="6015"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管控要求</w:t>
                  </w:r>
                </w:p>
              </w:tc>
              <w:tc>
                <w:tcPr>
                  <w:tcW w:w="872"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污染物防控目标</w:t>
                  </w:r>
                </w:p>
              </w:tc>
              <w:tc>
                <w:tcPr>
                  <w:tcW w:w="601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2025年SO</w:t>
                  </w:r>
                  <w:r>
                    <w:rPr>
                      <w:rFonts w:hint="default" w:ascii="Times New Roman" w:hAnsi="Times New Roman" w:eastAsia="宋体" w:cs="Times New Roman"/>
                      <w:color w:val="auto"/>
                      <w:sz w:val="21"/>
                      <w:szCs w:val="21"/>
                      <w:vertAlign w:val="subscript"/>
                      <w:lang w:val="zh-CN" w:eastAsia="zh-CN" w:bidi="zh-CN"/>
                    </w:rPr>
                    <w:t>2</w:t>
                  </w:r>
                  <w:r>
                    <w:rPr>
                      <w:rFonts w:hint="default" w:ascii="Times New Roman" w:hAnsi="Times New Roman" w:eastAsia="宋体" w:cs="Times New Roman"/>
                      <w:color w:val="auto"/>
                      <w:sz w:val="21"/>
                      <w:szCs w:val="21"/>
                      <w:lang w:val="zh-CN" w:eastAsia="zh-CN" w:bidi="zh-CN"/>
                    </w:rPr>
                    <w:t>、NO</w:t>
                  </w:r>
                  <w:r>
                    <w:rPr>
                      <w:rFonts w:hint="default" w:ascii="Times New Roman" w:hAnsi="Times New Roman" w:eastAsia="宋体" w:cs="Times New Roman"/>
                      <w:color w:val="auto"/>
                      <w:sz w:val="21"/>
                      <w:szCs w:val="21"/>
                      <w:vertAlign w:val="subscript"/>
                      <w:lang w:val="zh-CN" w:eastAsia="zh-CN" w:bidi="zh-CN"/>
                    </w:rPr>
                    <w:t>2</w:t>
                  </w:r>
                  <w:r>
                    <w:rPr>
                      <w:rFonts w:hint="default" w:ascii="Times New Roman" w:hAnsi="Times New Roman" w:eastAsia="宋体" w:cs="Times New Roman"/>
                      <w:color w:val="auto"/>
                      <w:sz w:val="21"/>
                      <w:szCs w:val="21"/>
                      <w:lang w:val="zh-CN" w:eastAsia="zh-CN" w:bidi="zh-CN"/>
                    </w:rPr>
                    <w:t>、PM</w:t>
                  </w:r>
                  <w:r>
                    <w:rPr>
                      <w:rFonts w:hint="default" w:ascii="Times New Roman" w:hAnsi="Times New Roman" w:eastAsia="宋体" w:cs="Times New Roman"/>
                      <w:color w:val="auto"/>
                      <w:sz w:val="21"/>
                      <w:szCs w:val="21"/>
                      <w:vertAlign w:val="subscript"/>
                      <w:lang w:val="zh-CN" w:eastAsia="zh-CN" w:bidi="zh-CN"/>
                    </w:rPr>
                    <w:t>2.5</w:t>
                  </w:r>
                  <w:r>
                    <w:rPr>
                      <w:rFonts w:hint="default" w:ascii="Times New Roman" w:hAnsi="Times New Roman" w:eastAsia="宋体" w:cs="Times New Roman"/>
                      <w:color w:val="auto"/>
                      <w:sz w:val="21"/>
                      <w:szCs w:val="21"/>
                      <w:lang w:val="zh-CN" w:eastAsia="zh-CN" w:bidi="zh-CN"/>
                    </w:rPr>
                    <w:t>年均浓度分别达到20微克/立方米、38微克/立方米、46微克/立方米，遏制O</w:t>
                  </w:r>
                  <w:r>
                    <w:rPr>
                      <w:rFonts w:hint="default" w:ascii="Times New Roman" w:hAnsi="Times New Roman" w:eastAsia="宋体" w:cs="Times New Roman"/>
                      <w:color w:val="auto"/>
                      <w:sz w:val="21"/>
                      <w:szCs w:val="21"/>
                      <w:vertAlign w:val="subscript"/>
                      <w:lang w:val="zh-CN" w:eastAsia="zh-CN" w:bidi="zh-CN"/>
                    </w:rPr>
                    <w:t>3</w:t>
                  </w:r>
                  <w:r>
                    <w:rPr>
                      <w:rFonts w:hint="default" w:ascii="Times New Roman" w:hAnsi="Times New Roman" w:eastAsia="宋体" w:cs="Times New Roman"/>
                      <w:color w:val="auto"/>
                      <w:sz w:val="21"/>
                      <w:szCs w:val="21"/>
                      <w:lang w:val="zh-CN" w:eastAsia="zh-CN" w:bidi="zh-CN"/>
                    </w:rPr>
                    <w:t>恶化态势，优良天数比例控制在58%以上。2035年SO</w:t>
                  </w:r>
                  <w:r>
                    <w:rPr>
                      <w:rFonts w:hint="default" w:ascii="Times New Roman" w:hAnsi="Times New Roman" w:eastAsia="宋体" w:cs="Times New Roman"/>
                      <w:color w:val="auto"/>
                      <w:sz w:val="21"/>
                      <w:szCs w:val="21"/>
                      <w:vertAlign w:val="subscript"/>
                      <w:lang w:val="zh-CN" w:eastAsia="zh-CN" w:bidi="zh-CN"/>
                    </w:rPr>
                    <w:t>2</w:t>
                  </w:r>
                  <w:r>
                    <w:rPr>
                      <w:rFonts w:hint="default" w:ascii="Times New Roman" w:hAnsi="Times New Roman" w:eastAsia="宋体" w:cs="Times New Roman"/>
                      <w:color w:val="auto"/>
                      <w:sz w:val="21"/>
                      <w:szCs w:val="21"/>
                      <w:lang w:val="zh-CN" w:eastAsia="zh-CN" w:bidi="zh-CN"/>
                    </w:rPr>
                    <w:t>、NO</w:t>
                  </w:r>
                  <w:r>
                    <w:rPr>
                      <w:rFonts w:hint="default" w:ascii="Times New Roman" w:hAnsi="Times New Roman" w:eastAsia="宋体" w:cs="Times New Roman"/>
                      <w:color w:val="auto"/>
                      <w:sz w:val="21"/>
                      <w:szCs w:val="21"/>
                      <w:vertAlign w:val="subscript"/>
                      <w:lang w:val="zh-CN" w:eastAsia="zh-CN" w:bidi="zh-CN"/>
                    </w:rPr>
                    <w:t>2</w:t>
                  </w:r>
                  <w:r>
                    <w:rPr>
                      <w:rFonts w:hint="default" w:ascii="Times New Roman" w:hAnsi="Times New Roman" w:eastAsia="宋体" w:cs="Times New Roman"/>
                      <w:color w:val="auto"/>
                      <w:sz w:val="21"/>
                      <w:szCs w:val="21"/>
                      <w:lang w:val="zh-CN" w:eastAsia="zh-CN" w:bidi="zh-CN"/>
                    </w:rPr>
                    <w:t>、PM</w:t>
                  </w:r>
                  <w:r>
                    <w:rPr>
                      <w:rFonts w:hint="default" w:ascii="Times New Roman" w:hAnsi="Times New Roman" w:eastAsia="宋体" w:cs="Times New Roman"/>
                      <w:color w:val="auto"/>
                      <w:sz w:val="21"/>
                      <w:szCs w:val="21"/>
                      <w:vertAlign w:val="subscript"/>
                      <w:lang w:val="zh-CN" w:eastAsia="zh-CN" w:bidi="zh-CN"/>
                    </w:rPr>
                    <w:t>2.5</w:t>
                  </w:r>
                  <w:r>
                    <w:rPr>
                      <w:rFonts w:hint="default" w:ascii="Times New Roman" w:hAnsi="Times New Roman" w:eastAsia="宋体" w:cs="Times New Roman"/>
                      <w:color w:val="auto"/>
                      <w:sz w:val="21"/>
                      <w:szCs w:val="21"/>
                      <w:lang w:val="zh-CN" w:eastAsia="zh-CN" w:bidi="zh-CN"/>
                    </w:rPr>
                    <w:t>年均浓度分别达到20微克/立方米、38微克/立方米、35微克/立方米，O</w:t>
                  </w:r>
                  <w:r>
                    <w:rPr>
                      <w:rFonts w:hint="default" w:ascii="Times New Roman" w:hAnsi="Times New Roman" w:eastAsia="宋体" w:cs="Times New Roman"/>
                      <w:color w:val="auto"/>
                      <w:sz w:val="21"/>
                      <w:szCs w:val="21"/>
                      <w:vertAlign w:val="subscript"/>
                      <w:lang w:val="zh-CN" w:eastAsia="zh-CN" w:bidi="zh-CN"/>
                    </w:rPr>
                    <w:t>3</w:t>
                  </w:r>
                  <w:r>
                    <w:rPr>
                      <w:rFonts w:hint="default" w:ascii="Times New Roman" w:hAnsi="Times New Roman" w:eastAsia="宋体" w:cs="Times New Roman"/>
                      <w:color w:val="auto"/>
                      <w:sz w:val="21"/>
                      <w:szCs w:val="21"/>
                      <w:lang w:val="zh-CN" w:eastAsia="zh-CN" w:bidi="zh-CN"/>
                    </w:rPr>
                    <w:t>在现状基础上得到控制，优良天数比例控制在75%以上。</w:t>
                  </w:r>
                </w:p>
              </w:tc>
              <w:tc>
                <w:tcPr>
                  <w:tcW w:w="872"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eastAsia" w:ascii="Times New Roman" w:hAnsi="Times New Roman" w:eastAsia="宋体" w:cs="Times New Roman"/>
                      <w:color w:val="auto"/>
                      <w:sz w:val="21"/>
                      <w:szCs w:val="21"/>
                      <w:lang w:val="zh-CN" w:eastAsia="zh-CN" w:bidi="zh-CN"/>
                    </w:rPr>
                    <w:t>本项目不属于高污染、高耗能、产能过剩行业，产生的污染物均由可行性处理措施处理，本项目</w:t>
                  </w:r>
                  <w:r>
                    <w:rPr>
                      <w:rFonts w:hint="eastAsia" w:ascii="Times New Roman" w:hAnsi="Times New Roman" w:cs="Times New Roman"/>
                      <w:color w:val="auto"/>
                      <w:sz w:val="21"/>
                      <w:szCs w:val="21"/>
                      <w:lang w:val="zh-CN" w:eastAsia="zh-CN" w:bidi="zh-CN"/>
                    </w:rPr>
                    <w:t>建成后可</w:t>
                  </w:r>
                  <w:r>
                    <w:rPr>
                      <w:rFonts w:hint="eastAsia" w:ascii="Times New Roman" w:hAnsi="Times New Roman" w:eastAsia="宋体" w:cs="Times New Roman"/>
                      <w:color w:val="auto"/>
                      <w:sz w:val="21"/>
                      <w:szCs w:val="21"/>
                      <w:lang w:val="zh-CN" w:eastAsia="zh-CN" w:bidi="zh-CN"/>
                    </w:rPr>
                    <w:t>达到的水平—绩效引领性指标</w:t>
                  </w:r>
                  <w:r>
                    <w:rPr>
                      <w:rFonts w:hint="eastAsia" w:ascii="Times New Roman" w:hAnsi="Times New Roman" w:cs="Times New Roman"/>
                      <w:color w:val="auto"/>
                      <w:sz w:val="21"/>
                      <w:szCs w:val="21"/>
                      <w:lang w:val="zh-CN" w:eastAsia="zh-CN" w:bidi="zh-CN"/>
                    </w:rPr>
                    <w:t>。</w:t>
                  </w:r>
                  <w:r>
                    <w:rPr>
                      <w:rFonts w:hint="eastAsia" w:ascii="Times New Roman" w:hAnsi="Times New Roman" w:eastAsia="宋体" w:cs="Times New Roman"/>
                      <w:color w:val="auto"/>
                      <w:sz w:val="21"/>
                      <w:szCs w:val="21"/>
                      <w:lang w:val="zh-CN" w:eastAsia="zh-CN" w:bidi="zh-CN"/>
                    </w:rPr>
                    <w:t>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空间布局</w:t>
                  </w:r>
                </w:p>
              </w:tc>
              <w:tc>
                <w:tcPr>
                  <w:tcW w:w="601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 xml:space="preserve">1.严格落实钢铁、水泥、平板玻璃等行业产能置换政策，严 </w:t>
                  </w:r>
                </w:p>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zh-CN" w:eastAsia="zh-CN" w:bidi="zh-CN"/>
                    </w:rPr>
                    <w:t>禁新增钢铁、焦化、水泥和平板玻璃等产能，禁止新增化工园区。2.</w:t>
                  </w:r>
                  <w:r>
                    <w:rPr>
                      <w:rFonts w:hint="default" w:ascii="Times New Roman" w:hAnsi="Times New Roman" w:eastAsia="宋体" w:cs="Times New Roman"/>
                      <w:color w:val="auto"/>
                      <w:sz w:val="21"/>
                      <w:szCs w:val="21"/>
                      <w:lang w:val="en-US" w:eastAsia="zh-CN" w:bidi="zh-CN"/>
                    </w:rPr>
                    <w:t>严控“两高”产业规模。以钢铁、焦化、水泥、平板玻璃、煤电等行业企业为重点，严格控制新增产能，遏制高耗能、高排放项目盲目发展。持续巩固去产能成果，严格落实产业准入条件，坚决防止反弹。</w:t>
                  </w:r>
                  <w:r>
                    <w:rPr>
                      <w:rFonts w:hint="eastAsia" w:ascii="Times New Roman" w:hAnsi="Times New Roman" w:eastAsia="宋体" w:cs="Times New Roman"/>
                      <w:color w:val="auto"/>
                      <w:sz w:val="21"/>
                      <w:szCs w:val="21"/>
                      <w:lang w:val="en-US" w:eastAsia="zh-CN" w:bidi="zh-CN"/>
                    </w:rPr>
                    <w:t>3.</w:t>
                  </w:r>
                  <w:r>
                    <w:rPr>
                      <w:rFonts w:hint="default" w:ascii="Times New Roman" w:hAnsi="Times New Roman" w:eastAsia="宋体" w:cs="Times New Roman"/>
                      <w:color w:val="auto"/>
                      <w:sz w:val="21"/>
                      <w:szCs w:val="21"/>
                      <w:lang w:val="zh-CN" w:eastAsia="zh-CN" w:bidi="zh-CN"/>
                    </w:rPr>
                    <w:t>严格执行质量、环保、能耗、安全等法规标准，加大重点行业低效和过剩产能压减力度，淘汰4.3米焦炉，关停部分1000立方米以下高炉和100吨以下转炉。</w:t>
                  </w:r>
                  <w:r>
                    <w:rPr>
                      <w:rFonts w:hint="eastAsia" w:ascii="Times New Roman" w:hAnsi="Times New Roman" w:eastAsia="宋体" w:cs="Times New Roman"/>
                      <w:color w:val="auto"/>
                      <w:sz w:val="21"/>
                      <w:szCs w:val="21"/>
                      <w:lang w:val="en-US" w:eastAsia="zh-CN" w:bidi="zh-CN"/>
                    </w:rPr>
                    <w:t>4</w:t>
                  </w:r>
                  <w:r>
                    <w:rPr>
                      <w:rFonts w:hint="default" w:ascii="Times New Roman" w:hAnsi="Times New Roman" w:eastAsia="宋体" w:cs="Times New Roman"/>
                      <w:color w:val="auto"/>
                      <w:sz w:val="21"/>
                      <w:szCs w:val="21"/>
                      <w:lang w:val="zh-CN" w:eastAsia="zh-CN" w:bidi="zh-CN"/>
                    </w:rPr>
                    <w:t>.加快城市建成区钢铁、煤炭、火电企业搬迁改造或关停退出，县城及主要城镇建成区的钢铁、煤炭、火电企业逐步实施退城搬迁。</w:t>
                  </w:r>
                  <w:r>
                    <w:rPr>
                      <w:rFonts w:hint="eastAsia" w:ascii="Times New Roman" w:hAnsi="Times New Roman" w:eastAsia="宋体" w:cs="Times New Roman"/>
                      <w:color w:val="auto"/>
                      <w:sz w:val="21"/>
                      <w:szCs w:val="21"/>
                      <w:lang w:val="en-US" w:eastAsia="zh-CN" w:bidi="zh-CN"/>
                    </w:rPr>
                    <w:t>5</w:t>
                  </w:r>
                  <w:r>
                    <w:rPr>
                      <w:rFonts w:hint="default" w:ascii="Times New Roman" w:hAnsi="Times New Roman" w:eastAsia="宋体" w:cs="Times New Roman"/>
                      <w:color w:val="auto"/>
                      <w:sz w:val="21"/>
                      <w:szCs w:val="21"/>
                      <w:lang w:val="zh-CN" w:eastAsia="zh-CN" w:bidi="zh-CN"/>
                    </w:rPr>
                    <w:t>.严格控制高耗能项目建设，提高市场准入门槛，严格控制新增煤电机组装机规模，审慎发展石油化工等项目。</w:t>
                  </w:r>
                  <w:r>
                    <w:rPr>
                      <w:rFonts w:hint="eastAsia" w:ascii="Times New Roman" w:hAnsi="Times New Roman" w:eastAsia="宋体" w:cs="Times New Roman"/>
                      <w:color w:val="auto"/>
                      <w:sz w:val="21"/>
                      <w:szCs w:val="21"/>
                      <w:lang w:val="en-US" w:eastAsia="zh-CN" w:bidi="zh-CN"/>
                    </w:rPr>
                    <w:t>6</w:t>
                  </w:r>
                  <w:r>
                    <w:rPr>
                      <w:rFonts w:hint="default" w:ascii="Times New Roman" w:hAnsi="Times New Roman" w:eastAsia="宋体" w:cs="Times New Roman"/>
                      <w:color w:val="auto"/>
                      <w:sz w:val="21"/>
                      <w:szCs w:val="21"/>
                      <w:lang w:val="zh-CN" w:eastAsia="zh-CN" w:bidi="zh-CN"/>
                    </w:rPr>
                    <w:t>.严格散煤生产、加工、储运、销售环节监管，“禁煤区”“高污染燃料禁燃区”不得新设散煤经营网点。</w:t>
                  </w:r>
                  <w:r>
                    <w:rPr>
                      <w:rFonts w:hint="eastAsia" w:ascii="Times New Roman" w:hAnsi="Times New Roman" w:eastAsia="宋体" w:cs="Times New Roman"/>
                      <w:color w:val="auto"/>
                      <w:sz w:val="21"/>
                      <w:szCs w:val="21"/>
                      <w:lang w:val="en-US" w:eastAsia="zh-CN" w:bidi="zh-CN"/>
                    </w:rPr>
                    <w:t>7</w:t>
                  </w:r>
                  <w:r>
                    <w:rPr>
                      <w:rFonts w:hint="default" w:ascii="Times New Roman" w:hAnsi="Times New Roman" w:eastAsia="宋体" w:cs="Times New Roman"/>
                      <w:color w:val="auto"/>
                      <w:sz w:val="21"/>
                      <w:szCs w:val="21"/>
                      <w:lang w:val="zh-CN" w:eastAsia="zh-CN" w:bidi="zh-CN"/>
                    </w:rPr>
                    <w:t>.推进煤炭、钢铁、焦化、水泥等大宗货物年运输量150万吨以上的大型工矿企业、大型物流园区以及港口集疏运铁路专用线、管道或封闭管廊等建设</w:t>
                  </w:r>
                  <w:r>
                    <w:rPr>
                      <w:rFonts w:hint="eastAsia" w:ascii="Times New Roman" w:hAnsi="Times New Roman" w:eastAsia="宋体" w:cs="Times New Roman"/>
                      <w:color w:val="auto"/>
                      <w:sz w:val="21"/>
                      <w:szCs w:val="21"/>
                      <w:lang w:val="zh-CN" w:eastAsia="zh-CN" w:bidi="zh-CN"/>
                    </w:rPr>
                    <w:t>。</w:t>
                  </w:r>
                  <w:r>
                    <w:rPr>
                      <w:rFonts w:hint="eastAsia" w:ascii="Times New Roman" w:hAnsi="Times New Roman" w:eastAsia="宋体" w:cs="Times New Roman"/>
                      <w:color w:val="auto"/>
                      <w:sz w:val="21"/>
                      <w:szCs w:val="21"/>
                      <w:lang w:val="en-US" w:eastAsia="zh-CN" w:bidi="zh-CN"/>
                    </w:rPr>
                    <w:t>8</w:t>
                  </w:r>
                  <w:r>
                    <w:rPr>
                      <w:rFonts w:hint="default" w:ascii="Times New Roman" w:hAnsi="Times New Roman" w:eastAsia="宋体" w:cs="Times New Roman"/>
                      <w:color w:val="auto"/>
                      <w:sz w:val="21"/>
                      <w:szCs w:val="21"/>
                      <w:lang w:val="zh-CN" w:eastAsia="zh-CN" w:bidi="zh-CN"/>
                    </w:rPr>
                    <w:t>.确保“散乱污”企业动态清零。建立“散乱污”企业动态管理机制，定期开展“回头看”，坚决杜绝“散乱污”企业项目建设和已取缔的“散乱污”企业异地转移，死灰复燃。</w:t>
                  </w:r>
                  <w:r>
                    <w:rPr>
                      <w:rFonts w:hint="eastAsia" w:ascii="Times New Roman" w:hAnsi="Times New Roman" w:eastAsia="宋体" w:cs="Times New Roman"/>
                      <w:color w:val="auto"/>
                      <w:sz w:val="21"/>
                      <w:szCs w:val="21"/>
                      <w:lang w:val="en-US" w:eastAsia="zh-CN" w:bidi="zh-CN"/>
                    </w:rPr>
                    <w:t>9</w:t>
                  </w:r>
                  <w:r>
                    <w:rPr>
                      <w:rFonts w:hint="default" w:ascii="Times New Roman" w:hAnsi="Times New Roman" w:eastAsia="宋体" w:cs="Times New Roman"/>
                      <w:color w:val="auto"/>
                      <w:sz w:val="21"/>
                      <w:szCs w:val="21"/>
                      <w:lang w:val="zh-CN" w:eastAsia="zh-CN" w:bidi="zh-CN"/>
                    </w:rPr>
                    <w:t>.对30万千瓦及以上热电联产机组覆盖范围内的自备燃煤电厂实施关停整合</w:t>
                  </w:r>
                  <w:r>
                    <w:rPr>
                      <w:rFonts w:hint="eastAsia" w:ascii="Times New Roman" w:hAnsi="Times New Roman" w:eastAsia="宋体" w:cs="Times New Roman"/>
                      <w:color w:val="auto"/>
                      <w:sz w:val="21"/>
                      <w:szCs w:val="21"/>
                      <w:lang w:val="zh-CN" w:eastAsia="zh-CN" w:bidi="zh-CN"/>
                    </w:rPr>
                    <w:t>。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872"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污染物排放</w:t>
                  </w:r>
                </w:p>
              </w:tc>
              <w:tc>
                <w:tcPr>
                  <w:tcW w:w="601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 年，在全市推广氨排放控制措施，完成210 万亩农田推广应用，有效降低氨对PM</w:t>
                  </w:r>
                  <w:r>
                    <w:rPr>
                      <w:rFonts w:hint="default" w:ascii="Times New Roman" w:hAnsi="Times New Roman" w:eastAsia="宋体" w:cs="Times New Roman"/>
                      <w:color w:val="auto"/>
                      <w:sz w:val="21"/>
                      <w:szCs w:val="21"/>
                      <w:vertAlign w:val="subscript"/>
                      <w:lang w:val="zh-CN" w:eastAsia="zh-CN" w:bidi="zh-CN"/>
                    </w:rPr>
                    <w:t>2.5</w:t>
                  </w:r>
                  <w:r>
                    <w:rPr>
                      <w:rFonts w:hint="default" w:ascii="Times New Roman" w:hAnsi="Times New Roman" w:eastAsia="宋体" w:cs="Times New Roman"/>
                      <w:color w:val="auto"/>
                      <w:sz w:val="21"/>
                      <w:szCs w:val="21"/>
                      <w:lang w:val="zh-CN" w:eastAsia="zh-CN" w:bidi="zh-CN"/>
                    </w:rPr>
                    <w:t>的影响。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872"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环境风险防控</w:t>
                  </w:r>
                </w:p>
              </w:tc>
              <w:tc>
                <w:tcPr>
                  <w:tcW w:w="601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资源开发利用</w:t>
                  </w:r>
                </w:p>
              </w:tc>
              <w:tc>
                <w:tcPr>
                  <w:tcW w:w="601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r>
                    <w:rPr>
                      <w:rFonts w:hint="eastAsia" w:cs="Times New Roman"/>
                      <w:color w:val="auto"/>
                      <w:sz w:val="21"/>
                      <w:szCs w:val="21"/>
                      <w:lang w:val="zh-CN" w:eastAsia="zh-CN" w:bidi="zh-CN"/>
                    </w:rPr>
                    <w:t>。</w:t>
                  </w:r>
                </w:p>
              </w:tc>
              <w:tc>
                <w:tcPr>
                  <w:tcW w:w="872" w:type="dxa"/>
                  <w:vMerge w:val="continue"/>
                  <w:tcBorders>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b/>
                <w:bCs/>
                <w:color w:val="auto"/>
                <w:sz w:val="21"/>
                <w:szCs w:val="21"/>
              </w:rPr>
              <w:t>表1.</w:t>
            </w:r>
            <w:r>
              <w:rPr>
                <w:rFonts w:hint="default" w:ascii="Times New Roman" w:hAnsi="Times New Roman" w:cs="Times New Roman"/>
                <w:b/>
                <w:bCs/>
                <w:color w:val="auto"/>
                <w:sz w:val="21"/>
                <w:szCs w:val="21"/>
                <w:lang w:val="en-US" w:eastAsia="zh-CN"/>
              </w:rPr>
              <w:t xml:space="preserve">5 </w:t>
            </w:r>
            <w:r>
              <w:rPr>
                <w:rFonts w:hint="default" w:ascii="Times New Roman" w:hAnsi="Times New Roman" w:eastAsia="宋体" w:cs="Times New Roman"/>
                <w:b/>
                <w:bCs/>
                <w:color w:val="auto"/>
                <w:sz w:val="21"/>
                <w:szCs w:val="21"/>
              </w:rPr>
              <w:t>全市</w:t>
            </w:r>
            <w:r>
              <w:rPr>
                <w:rFonts w:hint="default" w:ascii="Times New Roman" w:hAnsi="Times New Roman" w:eastAsia="宋体" w:cs="Times New Roman"/>
                <w:b/>
                <w:bCs/>
                <w:color w:val="auto"/>
                <w:sz w:val="21"/>
                <w:szCs w:val="21"/>
                <w:lang w:eastAsia="zh-CN"/>
              </w:rPr>
              <w:t>水</w:t>
            </w:r>
            <w:r>
              <w:rPr>
                <w:rFonts w:hint="default" w:ascii="Times New Roman" w:hAnsi="Times New Roman" w:eastAsia="宋体" w:cs="Times New Roman"/>
                <w:b/>
                <w:bCs/>
                <w:color w:val="auto"/>
                <w:sz w:val="21"/>
                <w:szCs w:val="21"/>
              </w:rPr>
              <w:t>环境总体管控符合性</w:t>
            </w:r>
          </w:p>
          <w:tbl>
            <w:tblPr>
              <w:tblStyle w:val="32"/>
              <w:tblW w:w="492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471"/>
              <w:gridCol w:w="7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管理维度</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管控要求</w:t>
                  </w:r>
                </w:p>
              </w:tc>
              <w:tc>
                <w:tcPr>
                  <w:tcW w:w="746" w:type="dxa"/>
                  <w:tcBorders>
                    <w:top w:val="single" w:color="000000" w:sz="4" w:space="0"/>
                    <w:left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污染物防控目标</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2025年地表水Ⅲ类及以上水体断面比例达到27%以上，劣Ⅴ类水体基本消除；2035年全面消除劣Ⅴ类水质。</w:t>
                  </w:r>
                </w:p>
              </w:tc>
              <w:tc>
                <w:tcPr>
                  <w:tcW w:w="746"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default" w:ascii="Times New Roman" w:hAnsi="Times New Roman" w:cs="Times New Roman"/>
                      <w:color w:val="auto"/>
                      <w:spacing w:val="0"/>
                      <w:sz w:val="21"/>
                      <w:szCs w:val="21"/>
                      <w:lang w:eastAsia="zh-CN"/>
                    </w:rPr>
                    <w:t>无废水外排</w:t>
                  </w:r>
                  <w:r>
                    <w:rPr>
                      <w:rFonts w:hint="default" w:ascii="Times New Roman" w:hAnsi="Times New Roman" w:eastAsia="宋体" w:cs="Times New Roman"/>
                      <w:color w:val="auto"/>
                      <w:spacing w:val="0"/>
                      <w:sz w:val="21"/>
                      <w:szCs w:val="21"/>
                      <w:lang w:eastAsia="zh-CN"/>
                    </w:rPr>
                    <w:t>，项目建设不会对周边水环境产生影响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空间布局</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zh-CN" w:eastAsia="zh-CN" w:bidi="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r>
                    <w:rPr>
                      <w:rFonts w:hint="eastAsia" w:ascii="Times New Roman" w:hAnsi="Times New Roman" w:eastAsia="宋体" w:cs="Times New Roman"/>
                      <w:color w:val="auto"/>
                      <w:sz w:val="21"/>
                      <w:szCs w:val="21"/>
                      <w:lang w:val="en-US" w:eastAsia="zh-CN" w:bidi="zh-CN"/>
                    </w:rPr>
                    <w:t>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缆线、取水、排水、监测等工程设施的建设单位、产权单位或者使用单位，应当对设施进行日常检查和维护，保证其正常运行，发现危害渠道安全、妨碍渠水畅通等情况的，应当及时进行整改、消除安全隐患。</w:t>
                  </w:r>
                </w:p>
              </w:tc>
              <w:tc>
                <w:tcPr>
                  <w:tcW w:w="746"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污染物排放</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r>
                    <w:rPr>
                      <w:rFonts w:hint="eastAsia" w:cs="Times New Roman"/>
                      <w:color w:val="auto"/>
                      <w:sz w:val="21"/>
                      <w:szCs w:val="21"/>
                      <w:lang w:val="zh-CN" w:eastAsia="zh-CN" w:bidi="zh-CN"/>
                    </w:rPr>
                    <w:t>。</w:t>
                  </w:r>
                </w:p>
              </w:tc>
              <w:tc>
                <w:tcPr>
                  <w:tcW w:w="746"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环境风险防控</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r>
                    <w:rPr>
                      <w:rFonts w:hint="eastAsia" w:cs="Times New Roman"/>
                      <w:color w:val="auto"/>
                      <w:sz w:val="21"/>
                      <w:szCs w:val="21"/>
                      <w:lang w:val="zh-CN" w:eastAsia="zh-CN" w:bidi="zh-CN"/>
                    </w:rPr>
                    <w:t>。</w:t>
                  </w:r>
                </w:p>
              </w:tc>
              <w:tc>
                <w:tcPr>
                  <w:tcW w:w="746"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48"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资源开发利用</w:t>
                  </w:r>
                </w:p>
              </w:tc>
              <w:tc>
                <w:tcPr>
                  <w:tcW w:w="6474"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746" w:type="dxa"/>
                  <w:vMerge w:val="continue"/>
                  <w:tcBorders>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default" w:ascii="Times New Roman" w:hAnsi="Times New Roman"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rPr>
              <w:t xml:space="preserve"> </w:t>
            </w:r>
            <w:r>
              <w:rPr>
                <w:rFonts w:hint="default" w:ascii="Times New Roman" w:hAnsi="Times New Roman" w:eastAsia="宋体" w:cs="Times New Roman"/>
                <w:b/>
                <w:bCs/>
                <w:color w:val="auto"/>
                <w:sz w:val="21"/>
                <w:szCs w:val="21"/>
              </w:rPr>
              <w:t>全市</w:t>
            </w:r>
            <w:r>
              <w:rPr>
                <w:rFonts w:hint="default" w:ascii="Times New Roman" w:hAnsi="Times New Roman" w:eastAsia="宋体" w:cs="Times New Roman"/>
                <w:b/>
                <w:bCs/>
                <w:color w:val="auto"/>
                <w:sz w:val="21"/>
                <w:szCs w:val="21"/>
                <w:lang w:eastAsia="zh-CN"/>
              </w:rPr>
              <w:t>土壤</w:t>
            </w:r>
            <w:r>
              <w:rPr>
                <w:rFonts w:hint="default" w:ascii="Times New Roman" w:hAnsi="Times New Roman" w:eastAsia="宋体" w:cs="Times New Roman"/>
                <w:b/>
                <w:bCs/>
                <w:color w:val="auto"/>
                <w:sz w:val="21"/>
                <w:szCs w:val="21"/>
              </w:rPr>
              <w:t>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9"/>
              <w:gridCol w:w="6123"/>
              <w:gridCol w:w="9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管理维度</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管控要求</w:t>
                  </w:r>
                </w:p>
              </w:tc>
              <w:tc>
                <w:tcPr>
                  <w:tcW w:w="849" w:type="dxa"/>
                  <w:tcBorders>
                    <w:top w:val="single" w:color="000000" w:sz="4" w:space="0"/>
                    <w:left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污染物防控目标</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2025 年受污染耕地安全利用率达到95%以上，重点建设用地安全利用得到有效保障</w:t>
                  </w:r>
                </w:p>
              </w:tc>
              <w:tc>
                <w:tcPr>
                  <w:tcW w:w="849"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z w:val="21"/>
                      <w:szCs w:val="21"/>
                      <w:lang w:val="zh-CN" w:eastAsia="zh-CN" w:bidi="zh-CN"/>
                    </w:rPr>
                    <w:t>本项目</w:t>
                  </w:r>
                  <w:r>
                    <w:rPr>
                      <w:rFonts w:hint="eastAsia" w:ascii="Times New Roman" w:hAnsi="Times New Roman" w:eastAsia="宋体" w:cs="Times New Roman"/>
                      <w:color w:val="auto"/>
                      <w:sz w:val="21"/>
                      <w:szCs w:val="21"/>
                      <w:lang w:val="zh-CN" w:eastAsia="zh-CN" w:bidi="zh-CN"/>
                    </w:rPr>
                    <w:t>未占用耕地，</w:t>
                  </w:r>
                  <w:r>
                    <w:rPr>
                      <w:rFonts w:hint="default" w:ascii="Times New Roman" w:hAnsi="Times New Roman" w:eastAsia="宋体" w:cs="Times New Roman"/>
                      <w:color w:val="auto"/>
                      <w:sz w:val="21"/>
                      <w:szCs w:val="21"/>
                      <w:lang w:val="zh-CN" w:eastAsia="zh-CN" w:bidi="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空间布局</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both"/>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49"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污染物排放</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w:t>
                  </w:r>
                  <w:r>
                    <w:rPr>
                      <w:rFonts w:hint="eastAsia" w:ascii="Times New Roman" w:hAnsi="Times New Roman" w:cs="Times New Roman"/>
                      <w:color w:val="auto"/>
                      <w:sz w:val="21"/>
                      <w:szCs w:val="21"/>
                      <w:lang w:val="zh-CN" w:eastAsia="zh-CN" w:bidi="zh-CN"/>
                    </w:rPr>
                    <w:t>4.32万</w:t>
                  </w:r>
                  <w:r>
                    <w:rPr>
                      <w:rFonts w:hint="default" w:ascii="Times New Roman" w:hAnsi="Times New Roman" w:eastAsia="宋体" w:cs="Times New Roman"/>
                      <w:color w:val="auto"/>
                      <w:sz w:val="21"/>
                      <w:szCs w:val="21"/>
                      <w:lang w:val="zh-CN" w:eastAsia="zh-CN" w:bidi="zh-CN"/>
                    </w:rPr>
                    <w:t>亩及以上农田灌溉水水质监测，加强监督检查，防止未经处理或达不到农田灌溉水质标准的废(污)水进入农田灌溉系统</w:t>
                  </w:r>
                  <w:r>
                    <w:rPr>
                      <w:rFonts w:hint="eastAsia" w:cs="Times New Roman"/>
                      <w:color w:val="auto"/>
                      <w:sz w:val="21"/>
                      <w:szCs w:val="21"/>
                      <w:lang w:val="zh-CN" w:eastAsia="zh-CN" w:bidi="zh-CN"/>
                    </w:rPr>
                    <w:t>。</w:t>
                  </w:r>
                </w:p>
              </w:tc>
              <w:tc>
                <w:tcPr>
                  <w:tcW w:w="849"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环境风险防控</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r>
                    <w:rPr>
                      <w:rFonts w:hint="eastAsia" w:cs="Times New Roman"/>
                      <w:color w:val="auto"/>
                      <w:sz w:val="21"/>
                      <w:szCs w:val="21"/>
                      <w:lang w:val="zh-CN" w:eastAsia="zh-CN" w:bidi="zh-CN"/>
                    </w:rPr>
                    <w:t>。</w:t>
                  </w:r>
                </w:p>
              </w:tc>
              <w:tc>
                <w:tcPr>
                  <w:tcW w:w="849"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 w:hRule="atLeast"/>
                <w:jc w:val="center"/>
              </w:trPr>
              <w:tc>
                <w:tcPr>
                  <w:tcW w:w="686" w:type="dxa"/>
                  <w:tcBorders>
                    <w:top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资源开发利用</w:t>
                  </w:r>
                </w:p>
              </w:tc>
              <w:tc>
                <w:tcPr>
                  <w:tcW w:w="5389"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r>
                    <w:rPr>
                      <w:rFonts w:hint="eastAsia" w:cs="Times New Roman"/>
                      <w:color w:val="auto"/>
                      <w:sz w:val="21"/>
                      <w:szCs w:val="21"/>
                      <w:lang w:val="zh-CN" w:eastAsia="zh-CN" w:bidi="zh-CN"/>
                    </w:rPr>
                    <w:t>。</w:t>
                  </w:r>
                </w:p>
              </w:tc>
              <w:tc>
                <w:tcPr>
                  <w:tcW w:w="849"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kern w:val="0"/>
                <w:sz w:val="21"/>
                <w:szCs w:val="21"/>
                <w:lang w:eastAsia="zh-CN"/>
              </w:rPr>
              <w:t>全市资源利用总体管控要求</w:t>
            </w:r>
            <w:r>
              <w:rPr>
                <w:rFonts w:hint="default" w:ascii="Times New Roman" w:hAnsi="Times New Roman" w:cs="Times New Roman"/>
                <w:b/>
                <w:bCs/>
                <w:color w:val="auto"/>
                <w:sz w:val="21"/>
                <w:szCs w:val="21"/>
                <w:lang w:eastAsia="zh-CN"/>
              </w:rPr>
              <w:t>符合性分析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default" w:ascii="Times New Roman" w:hAnsi="Times New Roman" w:cs="Times New Roman"/>
                <w:b/>
                <w:bCs/>
                <w:color w:val="auto"/>
                <w:sz w:val="21"/>
                <w:szCs w:val="21"/>
                <w:lang w:val="en-US" w:eastAsia="zh-CN"/>
              </w:rPr>
              <w:t>7</w:t>
            </w:r>
            <w:r>
              <w:rPr>
                <w:rFonts w:hint="default" w:ascii="Times New Roman" w:hAnsi="Times New Roman" w:eastAsia="宋体" w:cs="Times New Roman"/>
                <w:b/>
                <w:bCs/>
                <w:color w:val="auto"/>
                <w:sz w:val="21"/>
                <w:szCs w:val="21"/>
              </w:rPr>
              <w:t xml:space="preserve"> 全市资源利用总体管控要求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4"/>
              <w:gridCol w:w="747"/>
              <w:gridCol w:w="5741"/>
              <w:gridCol w:w="10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020" w:type="dxa"/>
                  <w:gridSpan w:val="2"/>
                  <w:tcBorders>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b/>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属性</w:t>
                  </w:r>
                </w:p>
              </w:tc>
              <w:tc>
                <w:tcPr>
                  <w:tcW w:w="5431"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管控要求</w:t>
                  </w:r>
                </w:p>
              </w:tc>
              <w:tc>
                <w:tcPr>
                  <w:tcW w:w="986"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315" w:type="dxa"/>
                  <w:vMerge w:val="restart"/>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水资源</w:t>
                  </w: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总量和强度要求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2025年水资源利用总量22.30亿立方米以下，其中地下水取水量</w:t>
                  </w:r>
                  <w:r>
                    <w:rPr>
                      <w:rFonts w:hint="default" w:ascii="Times New Roman" w:hAnsi="Times New Roman" w:cs="Times New Roman"/>
                      <w:color w:val="auto"/>
                      <w:sz w:val="21"/>
                      <w:szCs w:val="21"/>
                      <w:lang w:val="en-US" w:eastAsia="zh-CN" w:bidi="zh-CN"/>
                    </w:rPr>
                    <w:t>9.71</w:t>
                  </w:r>
                  <w:r>
                    <w:rPr>
                      <w:rFonts w:hint="default" w:ascii="Times New Roman" w:hAnsi="Times New Roman" w:eastAsia="宋体" w:cs="Times New Roman"/>
                      <w:color w:val="auto"/>
                      <w:sz w:val="21"/>
                      <w:szCs w:val="21"/>
                      <w:lang w:val="zh-CN" w:eastAsia="zh-CN" w:bidi="zh-CN"/>
                    </w:rPr>
                    <w:t>亿立方米以下</w:t>
                  </w:r>
                </w:p>
              </w:tc>
              <w:tc>
                <w:tcPr>
                  <w:tcW w:w="986"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z w:val="21"/>
                      <w:szCs w:val="21"/>
                      <w:lang w:val="zh-CN" w:eastAsia="zh-CN" w:bidi="zh-CN"/>
                    </w:rPr>
                    <w:t>本项目</w:t>
                  </w:r>
                  <w:r>
                    <w:rPr>
                      <w:rFonts w:hint="eastAsia" w:ascii="Times New Roman" w:hAnsi="Times New Roman" w:eastAsia="宋体" w:cs="Times New Roman"/>
                      <w:color w:val="auto"/>
                      <w:sz w:val="21"/>
                      <w:szCs w:val="21"/>
                      <w:lang w:val="zh-CN" w:eastAsia="zh-CN" w:bidi="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管控要求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986" w:type="dxa"/>
                  <w:vMerge w:val="continue"/>
                  <w:tcBorders>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能源</w:t>
                  </w: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总量和强度要求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到2025年，全市万元生产总值能耗和用水量比2020年分别下降18%和15.4%。全社会煤炭消费、万元生产总值二氧化碳排放削减量完成省定任务。</w:t>
                  </w:r>
                </w:p>
              </w:tc>
              <w:tc>
                <w:tcPr>
                  <w:tcW w:w="986"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z w:val="21"/>
                      <w:szCs w:val="21"/>
                      <w:lang w:val="zh-CN" w:eastAsia="zh-CN" w:bidi="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管控要求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号”质量指标的规定。4.对新增耗煤项目实施等(减)量替代。5.平原地区农村全部完成生活和冬季取暖散煤替代，实现散煤动态清零。</w:t>
                  </w:r>
                </w:p>
              </w:tc>
              <w:tc>
                <w:tcPr>
                  <w:tcW w:w="986" w:type="dxa"/>
                  <w:vMerge w:val="continue"/>
                  <w:tcBorders>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土壤资源</w:t>
                  </w: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总量和强度要求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 xml:space="preserve">2025年邯郸市耕地保有量592940公顷（889.41万亩）， </w:t>
                  </w:r>
                </w:p>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 xml:space="preserve">永久基本农田保护面积524640 公顷（786.96 万亩），城镇开发边界扩展倍数≤1.3；2035 年邯郸市耕地保有量 </w:t>
                  </w:r>
                </w:p>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592940公顷（889.41万亩），永久基本农田保护面积524640公顷（786.96 万亩），城镇开发边界扩展倍数≤1.3。</w:t>
                  </w:r>
                </w:p>
              </w:tc>
              <w:tc>
                <w:tcPr>
                  <w:tcW w:w="986" w:type="dxa"/>
                  <w:vMerge w:val="restart"/>
                  <w:tcBorders>
                    <w:top w:val="single" w:color="000000" w:sz="4" w:space="0"/>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default" w:ascii="Times New Roman" w:hAnsi="Times New Roman" w:eastAsia="宋体" w:cs="Times New Roman"/>
                      <w:color w:val="auto"/>
                      <w:sz w:val="21"/>
                      <w:szCs w:val="21"/>
                      <w:lang w:val="zh-CN" w:eastAsia="zh-CN" w:bidi="zh-CN"/>
                    </w:rPr>
                    <w:t>本项目不占用耕地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p>
              </w:tc>
              <w:tc>
                <w:tcPr>
                  <w:tcW w:w="705"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管控要求</w:t>
                  </w:r>
                </w:p>
              </w:tc>
              <w:tc>
                <w:tcPr>
                  <w:tcW w:w="5431"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986" w:type="dxa"/>
                  <w:vMerge w:val="continue"/>
                  <w:tcBorders>
                    <w:lef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default" w:ascii="Times New Roman" w:hAnsi="Times New Roman" w:cs="Times New Roman"/>
                <w:b/>
                <w:bCs/>
                <w:color w:val="auto"/>
                <w:sz w:val="21"/>
                <w:szCs w:val="21"/>
                <w:lang w:val="en-US" w:eastAsia="zh-CN"/>
              </w:rPr>
              <w:t>8</w:t>
            </w:r>
            <w:r>
              <w:rPr>
                <w:rFonts w:hint="default" w:ascii="Times New Roman" w:hAnsi="Times New Roman" w:eastAsia="宋体" w:cs="Times New Roman"/>
                <w:b/>
                <w:bCs/>
                <w:color w:val="auto"/>
                <w:sz w:val="21"/>
                <w:szCs w:val="21"/>
              </w:rPr>
              <w:t xml:space="preserve"> 全市</w:t>
            </w:r>
            <w:r>
              <w:rPr>
                <w:rFonts w:hint="default" w:ascii="Times New Roman" w:hAnsi="Times New Roman" w:eastAsia="宋体" w:cs="Times New Roman"/>
                <w:b/>
                <w:bCs/>
                <w:color w:val="auto"/>
                <w:sz w:val="21"/>
                <w:szCs w:val="21"/>
                <w:lang w:eastAsia="zh-CN"/>
              </w:rPr>
              <w:t>产业布局</w:t>
            </w:r>
            <w:r>
              <w:rPr>
                <w:rFonts w:hint="default" w:ascii="Times New Roman" w:hAnsi="Times New Roman" w:eastAsia="宋体" w:cs="Times New Roman"/>
                <w:b/>
                <w:bCs/>
                <w:color w:val="auto"/>
                <w:sz w:val="21"/>
                <w:szCs w:val="21"/>
              </w:rPr>
              <w:t>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
              <w:gridCol w:w="5841"/>
              <w:gridCol w:w="1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b/>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产业</w:t>
                  </w:r>
                </w:p>
              </w:tc>
              <w:tc>
                <w:tcPr>
                  <w:tcW w:w="5552"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eastAsia" w:ascii="Times New Roman" w:hAnsi="Times New Roman" w:eastAsia="宋体" w:cs="Times New Roman"/>
                      <w:b/>
                      <w:color w:val="auto"/>
                      <w:sz w:val="21"/>
                      <w:szCs w:val="21"/>
                      <w:lang w:val="zh-CN" w:eastAsia="zh-CN" w:bidi="zh-CN"/>
                    </w:rPr>
                    <w:t>管控要求</w:t>
                  </w:r>
                </w:p>
              </w:tc>
              <w:tc>
                <w:tcPr>
                  <w:tcW w:w="1083" w:type="dxa"/>
                  <w:tcBorders>
                    <w:left w:val="single" w:color="000000" w:sz="4" w:space="0"/>
                    <w:bottom w:val="single" w:color="000000" w:sz="4" w:space="0"/>
                  </w:tcBorders>
                  <w:noWrap w:val="0"/>
                  <w:vAlign w:val="center"/>
                </w:tcPr>
                <w:p>
                  <w:pPr>
                    <w:keepNext w:val="0"/>
                    <w:keepLines w:val="0"/>
                    <w:widowControl w:val="0"/>
                    <w:suppressLineNumbers w:val="0"/>
                    <w:tabs>
                      <w:tab w:val="left" w:pos="759"/>
                    </w:tabs>
                    <w:autoSpaceDE/>
                    <w:autoSpaceDN/>
                    <w:spacing w:before="0" w:beforeAutospacing="0" w:after="0" w:afterAutospacing="0"/>
                    <w:ind w:left="0" w:right="0"/>
                    <w:jc w:val="center"/>
                    <w:rPr>
                      <w:rFonts w:hint="default" w:ascii="Times New Roman" w:hAnsi="Times New Roman" w:eastAsia="宋体" w:cs="Times New Roman"/>
                      <w:b/>
                      <w:color w:val="auto"/>
                      <w:sz w:val="21"/>
                      <w:szCs w:val="21"/>
                      <w:lang w:val="zh-CN" w:eastAsia="zh-CN" w:bidi="zh-CN"/>
                    </w:rPr>
                  </w:pPr>
                  <w:r>
                    <w:rPr>
                      <w:rFonts w:hint="default" w:ascii="Times New Roman" w:hAnsi="Times New Roman" w:eastAsia="宋体" w:cs="Times New Roman"/>
                      <w:b/>
                      <w:color w:val="auto"/>
                      <w:sz w:val="21"/>
                      <w:szCs w:val="21"/>
                      <w:lang w:val="zh-CN" w:eastAsia="zh-CN" w:bidi="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top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产业布局总体要求</w:t>
                  </w:r>
                </w:p>
              </w:tc>
              <w:tc>
                <w:tcPr>
                  <w:tcW w:w="5552"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 xml:space="preserve">1.严把项目准入关。严格落实生态保护红线、环境质量底 </w:t>
                  </w:r>
                </w:p>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线、资源利用上线、环境准入清单和产业准入政策，严格落实钢铁、水泥、平板玻璃等行业产能置换政策，严禁新增钢铁、焦化、水泥和平板玻璃等产能，禁止新增化工园区。2.</w:t>
                  </w:r>
                  <w:r>
                    <w:rPr>
                      <w:rFonts w:hint="default" w:ascii="Times New Roman" w:hAnsi="Times New Roman" w:eastAsia="宋体" w:cs="Times New Roman"/>
                      <w:color w:val="auto"/>
                      <w:sz w:val="21"/>
                      <w:szCs w:val="21"/>
                      <w:lang w:val="zh-CN" w:eastAsia="zh-CN" w:bidi="zh-CN"/>
                    </w:rPr>
                    <w:t>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r>
                    <w:rPr>
                      <w:rFonts w:hint="eastAsia" w:ascii="Times New Roman" w:hAnsi="Times New Roman" w:eastAsia="宋体" w:cs="Times New Roman"/>
                      <w:color w:val="auto"/>
                      <w:sz w:val="21"/>
                      <w:szCs w:val="21"/>
                      <w:lang w:val="en-US" w:eastAsia="zh-CN" w:bidi="zh-CN"/>
                    </w:rPr>
                    <w:t>3.</w:t>
                  </w:r>
                  <w:r>
                    <w:rPr>
                      <w:rFonts w:hint="default" w:ascii="Times New Roman" w:hAnsi="Times New Roman" w:eastAsia="宋体" w:cs="Times New Roman"/>
                      <w:color w:val="auto"/>
                      <w:sz w:val="21"/>
                      <w:szCs w:val="21"/>
                      <w:lang w:val="zh-CN" w:eastAsia="zh-CN" w:bidi="zh-CN"/>
                    </w:rPr>
                    <w:t>加快调整不符合生态环境功能定位的产业布局、产业规模和产业结构，明确禁止和限制发展的行业、生产工艺和产业目录。</w:t>
                  </w:r>
                  <w:r>
                    <w:rPr>
                      <w:rFonts w:hint="eastAsia" w:ascii="Times New Roman" w:hAnsi="Times New Roman" w:eastAsia="宋体" w:cs="Times New Roman"/>
                      <w:color w:val="auto"/>
                      <w:sz w:val="21"/>
                      <w:szCs w:val="21"/>
                      <w:lang w:val="en-US" w:eastAsia="zh-CN" w:bidi="zh-CN"/>
                    </w:rPr>
                    <w:t>4.发展壮大“532”市域主导产业，加快新旧动能转换。提升传统优势产业发展能级，完成钢铁产业整合重组，延伸钢铁产业链条，加快建设全国重要精品钢材生产基地，形成“一集群五基地”产业格局。</w:t>
                  </w:r>
                </w:p>
              </w:tc>
              <w:tc>
                <w:tcPr>
                  <w:tcW w:w="1083"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zh-CN" w:eastAsia="zh-CN" w:bidi="zh-CN"/>
                    </w:rPr>
                  </w:pPr>
                  <w:r>
                    <w:rPr>
                      <w:rFonts w:hint="eastAsia" w:ascii="Times New Roman" w:hAnsi="Times New Roman" w:cs="Times New Roman"/>
                      <w:color w:val="auto"/>
                      <w:kern w:val="2"/>
                      <w:sz w:val="21"/>
                      <w:szCs w:val="21"/>
                      <w:lang w:val="zh-CN" w:eastAsia="zh-CN" w:bidi="zh-CN"/>
                    </w:rPr>
                    <w:t>本项目满足产业布局总体要求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项目入园准入要求</w:t>
                  </w:r>
                </w:p>
              </w:tc>
              <w:tc>
                <w:tcPr>
                  <w:tcW w:w="5552"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1.造纸、焦化、氮肥、有色金属、印染、农副食品加工、原料药制造、皮革、农药、电镀、钢铁、水泥、平板玻璃、石灰、石化、化工等高污染工业项目必须入园进区，其他工业项目原则上也不在园区外布局。2.</w:t>
                  </w:r>
                  <w:r>
                    <w:rPr>
                      <w:rFonts w:hint="default" w:ascii="Times New Roman" w:hAnsi="Times New Roman" w:eastAsia="宋体" w:cs="Times New Roman"/>
                      <w:color w:val="auto"/>
                      <w:sz w:val="21"/>
                      <w:szCs w:val="21"/>
                      <w:lang w:val="zh-CN" w:eastAsia="zh-CN" w:bidi="zh-CN"/>
                    </w:rPr>
                    <w:t>新（改、扩）建钢铁、石化、化工、焦化、建材、有色等项目的环境影响评价，应满足区域、规划环评要求。</w:t>
                  </w:r>
                </w:p>
              </w:tc>
              <w:tc>
                <w:tcPr>
                  <w:tcW w:w="1083" w:type="dxa"/>
                  <w:tcBorders>
                    <w:top w:val="single" w:color="000000" w:sz="4" w:space="0"/>
                    <w:left w:val="single" w:color="000000" w:sz="4" w:space="0"/>
                    <w:bottom w:val="single" w:color="000000" w:sz="4" w:space="0"/>
                  </w:tcBorders>
                  <w:noWrap w:val="0"/>
                  <w:vAlign w:val="center"/>
                </w:tcPr>
                <w:p>
                  <w:pPr>
                    <w:keepNext w:val="0"/>
                    <w:keepLines w:val="0"/>
                    <w:widowControl w:val="0"/>
                    <w:suppressLineNumbers w:val="0"/>
                    <w:autoSpaceDE/>
                    <w:autoSpaceDN/>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本项目为不属于上述行业</w:t>
                  </w:r>
                </w:p>
              </w:tc>
            </w:tr>
          </w:tbl>
          <w:p>
            <w:pPr>
              <w:autoSpaceDE/>
              <w:autoSpaceDN/>
              <w:spacing w:line="400" w:lineRule="exact"/>
              <w:ind w:left="110" w:leftChars="50" w:firstLine="421" w:firstLineChars="200"/>
              <w:jc w:val="both"/>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rPr>
              <w:t>4</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rPr>
              <w:t>生态环境准入清单</w:t>
            </w:r>
            <w:r>
              <w:rPr>
                <w:rFonts w:hint="default" w:ascii="Times New Roman" w:hAnsi="Times New Roman" w:cs="Times New Roman"/>
                <w:b/>
                <w:bCs/>
                <w:color w:val="auto"/>
                <w:sz w:val="21"/>
                <w:szCs w:val="21"/>
                <w:lang w:val="en-US" w:eastAsia="zh-CN"/>
              </w:rPr>
              <w:t>符合性分析</w:t>
            </w:r>
          </w:p>
          <w:p>
            <w:pPr>
              <w:pStyle w:val="49"/>
              <w:tabs>
                <w:tab w:val="left" w:pos="531"/>
              </w:tabs>
              <w:spacing w:line="400" w:lineRule="exact"/>
              <w:ind w:left="110" w:leftChars="50" w:firstLine="420" w:firstLineChars="200"/>
              <w:jc w:val="both"/>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根据</w:t>
            </w:r>
            <w:r>
              <w:rPr>
                <w:rFonts w:hint="default" w:ascii="Times New Roman" w:hAnsi="Times New Roman" w:cs="Times New Roman"/>
                <w:color w:val="auto"/>
                <w:kern w:val="2"/>
                <w:sz w:val="21"/>
                <w:szCs w:val="21"/>
                <w:lang w:val="en-US" w:eastAsia="zh-CN"/>
              </w:rPr>
              <w:t>《关于做好“三线一单”生态环境分局管控动态更新成果实施应用工作的函》中《邯郸市生态环境准入清单（2023年版）》</w:t>
            </w:r>
            <w:r>
              <w:rPr>
                <w:rFonts w:hint="default" w:ascii="Times New Roman" w:hAnsi="Times New Roman" w:cs="Times New Roman"/>
                <w:color w:val="auto"/>
                <w:sz w:val="21"/>
                <w:szCs w:val="21"/>
                <w:lang w:val="en-US"/>
              </w:rPr>
              <w:t>，</w:t>
            </w:r>
            <w:r>
              <w:rPr>
                <w:rFonts w:hint="default" w:ascii="Times New Roman" w:hAnsi="Times New Roman" w:cs="Times New Roman"/>
                <w:color w:val="auto"/>
                <w:sz w:val="21"/>
                <w:szCs w:val="21"/>
                <w:lang w:val="en-US" w:eastAsia="zh-CN"/>
              </w:rPr>
              <w:t>并查阅河北省三线一单管理平台，</w:t>
            </w:r>
            <w:r>
              <w:rPr>
                <w:rFonts w:hint="default" w:ascii="Times New Roman" w:hAnsi="Times New Roman" w:cs="Times New Roman"/>
                <w:color w:val="auto"/>
                <w:sz w:val="21"/>
                <w:szCs w:val="21"/>
                <w:lang w:val="en-US"/>
              </w:rPr>
              <w:t>本项目位于</w:t>
            </w:r>
            <w:r>
              <w:rPr>
                <w:rFonts w:hint="default" w:ascii="Times New Roman" w:hAnsi="Times New Roman" w:cs="Times New Roman"/>
                <w:color w:val="auto"/>
                <w:sz w:val="21"/>
                <w:szCs w:val="21"/>
                <w:lang w:val="en-US" w:eastAsia="zh-CN"/>
              </w:rPr>
              <w:t>河北省邯郸市魏县北皋镇北街村村东</w:t>
            </w:r>
            <w:r>
              <w:rPr>
                <w:rFonts w:hint="default" w:ascii="Times New Roman" w:hAnsi="Times New Roman" w:cs="Times New Roman"/>
                <w:color w:val="auto"/>
                <w:sz w:val="21"/>
                <w:szCs w:val="21"/>
                <w:lang w:val="en-US"/>
              </w:rPr>
              <w:t>。所在单元类别为重点管控单元，魏县生态环境准入清单如下：</w:t>
            </w:r>
          </w:p>
          <w:p>
            <w:pPr>
              <w:adjustRightInd w:val="0"/>
              <w:snapToGrid w:val="0"/>
              <w:spacing w:line="4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rPr>
              <w:t>表1.</w:t>
            </w:r>
            <w:r>
              <w:rPr>
                <w:rFonts w:hint="default"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lang w:val="en-US"/>
              </w:rPr>
              <w:t xml:space="preserve"> 魏县生态环境准入清单</w:t>
            </w:r>
          </w:p>
          <w:tbl>
            <w:tblPr>
              <w:tblStyle w:val="32"/>
              <w:tblW w:w="7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288"/>
              <w:gridCol w:w="675"/>
              <w:gridCol w:w="687"/>
              <w:gridCol w:w="513"/>
              <w:gridCol w:w="416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480" w:type="dxa"/>
                  <w:vAlign w:val="center"/>
                </w:tcPr>
                <w:p>
                  <w:pPr>
                    <w:pStyle w:val="49"/>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编号</w:t>
                  </w:r>
                </w:p>
              </w:tc>
              <w:tc>
                <w:tcPr>
                  <w:tcW w:w="288"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区县</w:t>
                  </w:r>
                </w:p>
              </w:tc>
              <w:tc>
                <w:tcPr>
                  <w:tcW w:w="675"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涉及乡镇</w:t>
                  </w:r>
                </w:p>
              </w:tc>
              <w:tc>
                <w:tcPr>
                  <w:tcW w:w="687"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单位类别</w:t>
                  </w:r>
                </w:p>
              </w:tc>
              <w:tc>
                <w:tcPr>
                  <w:tcW w:w="513"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维度</w:t>
                  </w:r>
                </w:p>
              </w:tc>
              <w:tc>
                <w:tcPr>
                  <w:tcW w:w="4162"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管控措施</w:t>
                  </w:r>
                </w:p>
              </w:tc>
              <w:tc>
                <w:tcPr>
                  <w:tcW w:w="1079" w:type="dxa"/>
                  <w:vAlign w:val="center"/>
                </w:tcPr>
                <w:p>
                  <w:pPr>
                    <w:pStyle w:val="49"/>
                    <w:tabs>
                      <w:tab w:val="left" w:pos="759"/>
                    </w:tabs>
                    <w:autoSpaceDE/>
                    <w:autoSpaceDN/>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480" w:type="dxa"/>
                  <w:vMerge w:val="restart"/>
                  <w:vAlign w:val="center"/>
                </w:tcPr>
                <w:p>
                  <w:pPr>
                    <w:pStyle w:val="49"/>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ZH13043420140</w:t>
                  </w:r>
                </w:p>
              </w:tc>
              <w:tc>
                <w:tcPr>
                  <w:tcW w:w="288" w:type="dxa"/>
                  <w:vMerge w:val="restart"/>
                  <w:vAlign w:val="center"/>
                </w:tcPr>
                <w:p>
                  <w:pPr>
                    <w:pStyle w:val="49"/>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魏县</w:t>
                  </w:r>
                </w:p>
              </w:tc>
              <w:tc>
                <w:tcPr>
                  <w:tcW w:w="675" w:type="dxa"/>
                  <w:vMerge w:val="restart"/>
                  <w:vAlign w:val="center"/>
                </w:tcPr>
                <w:p>
                  <w:pPr>
                    <w:pStyle w:val="49"/>
                    <w:jc w:val="center"/>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rPr>
                    <w:t>北皋镇</w:t>
                  </w:r>
                </w:p>
              </w:tc>
              <w:tc>
                <w:tcPr>
                  <w:tcW w:w="687" w:type="dxa"/>
                  <w:vMerge w:val="restart"/>
                  <w:vAlign w:val="center"/>
                </w:tcPr>
                <w:p>
                  <w:pPr>
                    <w:pStyle w:val="49"/>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重点管控单元</w:t>
                  </w:r>
                </w:p>
              </w:tc>
              <w:tc>
                <w:tcPr>
                  <w:tcW w:w="513" w:type="dxa"/>
                  <w:vAlign w:val="center"/>
                </w:tcPr>
                <w:p>
                  <w:pPr>
                    <w:pStyle w:val="49"/>
                    <w:ind w:left="-132" w:leftChars="-60" w:right="-132" w:rightChars="-6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空间</w:t>
                  </w:r>
                </w:p>
                <w:p>
                  <w:pPr>
                    <w:pStyle w:val="49"/>
                    <w:ind w:left="-132" w:leftChars="-60" w:right="-132" w:rightChars="-60"/>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布局</w:t>
                  </w:r>
                </w:p>
              </w:tc>
              <w:tc>
                <w:tcPr>
                  <w:tcW w:w="4162" w:type="dxa"/>
                  <w:vAlign w:val="center"/>
                </w:tcPr>
                <w:p>
                  <w:pPr>
                    <w:pStyle w:val="49"/>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1.禁止建设《产业结构调整指导目录(2019年本)》中禁止类项目及设备(如砖瓦轮窑以及立窑、无顶轮窑、马蹄窑等土窑、普通挤砖机等）。2.严格地下水管理，地下水禁采区和地下水限采区内按照《河北省人民政府关于公布地下水超采区和禁止开采区、限制开采区范围的通知》（冀政字〔2022〕59号）要求执行。3.项目建设应考虑对周边敏感区的环境影响。</w:t>
                  </w:r>
                </w:p>
              </w:tc>
              <w:tc>
                <w:tcPr>
                  <w:tcW w:w="1079" w:type="dxa"/>
                  <w:vAlign w:val="center"/>
                </w:tcPr>
                <w:p>
                  <w:pPr>
                    <w:pStyle w:val="49"/>
                    <w:autoSpaceDE/>
                    <w:autoSpaceDN/>
                    <w:jc w:val="center"/>
                    <w:rPr>
                      <w:rFonts w:hint="default" w:ascii="Times New Roman" w:hAnsi="Times New Roman" w:cs="Times New Roman"/>
                      <w:color w:val="auto"/>
                      <w:kern w:val="2"/>
                      <w:sz w:val="21"/>
                      <w:szCs w:val="21"/>
                    </w:rPr>
                  </w:pPr>
                  <w:r>
                    <w:rPr>
                      <w:rFonts w:hint="default" w:ascii="Times New Roman" w:hAnsi="Times New Roman" w:eastAsia="宋体" w:cs="Times New Roman"/>
                      <w:color w:val="auto"/>
                      <w:spacing w:val="0"/>
                      <w:kern w:val="2"/>
                      <w:sz w:val="21"/>
                      <w:szCs w:val="21"/>
                      <w:lang w:val="zh-CN" w:eastAsia="zh-CN" w:bidi="zh-CN"/>
                    </w:rPr>
                    <w:t>本项目属于允许类项目，</w:t>
                  </w:r>
                  <w:r>
                    <w:rPr>
                      <w:rFonts w:hint="eastAsia" w:ascii="Times New Roman" w:hAnsi="Times New Roman" w:cs="Times New Roman"/>
                      <w:color w:val="auto"/>
                      <w:spacing w:val="0"/>
                      <w:kern w:val="2"/>
                      <w:sz w:val="21"/>
                      <w:szCs w:val="21"/>
                      <w:lang w:val="zh-CN" w:eastAsia="zh-CN" w:bidi="zh-CN"/>
                    </w:rPr>
                    <w:t>不使用地下水，项目建设不会对周边环境保护目标造成影响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480" w:type="dxa"/>
                  <w:vMerge w:val="continue"/>
                  <w:vAlign w:val="center"/>
                </w:tcPr>
                <w:p>
                  <w:pPr>
                    <w:jc w:val="center"/>
                    <w:rPr>
                      <w:rFonts w:hint="default" w:ascii="Times New Roman" w:hAnsi="Times New Roman" w:cs="Times New Roman"/>
                      <w:color w:val="auto"/>
                      <w:sz w:val="21"/>
                      <w:szCs w:val="21"/>
                    </w:rPr>
                  </w:pPr>
                </w:p>
              </w:tc>
              <w:tc>
                <w:tcPr>
                  <w:tcW w:w="288" w:type="dxa"/>
                  <w:vMerge w:val="continue"/>
                  <w:vAlign w:val="center"/>
                </w:tcPr>
                <w:p>
                  <w:pPr>
                    <w:jc w:val="center"/>
                    <w:rPr>
                      <w:rFonts w:hint="default" w:ascii="Times New Roman" w:hAnsi="Times New Roman" w:cs="Times New Roman"/>
                      <w:color w:val="auto"/>
                      <w:sz w:val="21"/>
                      <w:szCs w:val="21"/>
                    </w:rPr>
                  </w:pPr>
                </w:p>
              </w:tc>
              <w:tc>
                <w:tcPr>
                  <w:tcW w:w="675" w:type="dxa"/>
                  <w:vMerge w:val="continue"/>
                  <w:vAlign w:val="center"/>
                </w:tcPr>
                <w:p>
                  <w:pPr>
                    <w:jc w:val="center"/>
                    <w:rPr>
                      <w:rFonts w:hint="default" w:ascii="Times New Roman" w:hAnsi="Times New Roman" w:cs="Times New Roman"/>
                      <w:color w:val="auto"/>
                      <w:sz w:val="21"/>
                      <w:szCs w:val="21"/>
                    </w:rPr>
                  </w:pPr>
                </w:p>
              </w:tc>
              <w:tc>
                <w:tcPr>
                  <w:tcW w:w="687" w:type="dxa"/>
                  <w:vMerge w:val="continue"/>
                  <w:vAlign w:val="center"/>
                </w:tcPr>
                <w:p>
                  <w:pPr>
                    <w:jc w:val="center"/>
                    <w:rPr>
                      <w:rFonts w:hint="default" w:ascii="Times New Roman" w:hAnsi="Times New Roman" w:cs="Times New Roman"/>
                      <w:color w:val="auto"/>
                      <w:sz w:val="21"/>
                      <w:szCs w:val="21"/>
                    </w:rPr>
                  </w:pPr>
                </w:p>
              </w:tc>
              <w:tc>
                <w:tcPr>
                  <w:tcW w:w="513" w:type="dxa"/>
                  <w:vAlign w:val="center"/>
                </w:tcPr>
                <w:p>
                  <w:pPr>
                    <w:pStyle w:val="49"/>
                    <w:ind w:left="-132" w:leftChars="-60" w:right="-132" w:rightChars="-6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w:t>
                  </w:r>
                </w:p>
                <w:p>
                  <w:pPr>
                    <w:pStyle w:val="49"/>
                    <w:ind w:left="-132" w:leftChars="-60" w:right="-132" w:rightChars="-6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物排</w:t>
                  </w:r>
                </w:p>
                <w:p>
                  <w:pPr>
                    <w:pStyle w:val="49"/>
                    <w:ind w:left="-132" w:leftChars="-60" w:right="-132" w:rightChars="-6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放管</w:t>
                  </w:r>
                </w:p>
                <w:p>
                  <w:pPr>
                    <w:pStyle w:val="49"/>
                    <w:ind w:left="-132" w:leftChars="-60" w:right="-132" w:rightChars="-60"/>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控</w:t>
                  </w:r>
                </w:p>
              </w:tc>
              <w:tc>
                <w:tcPr>
                  <w:tcW w:w="4162" w:type="dxa"/>
                  <w:vAlign w:val="center"/>
                </w:tcPr>
                <w:p>
                  <w:pPr>
                    <w:pStyle w:val="49"/>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1079" w:type="dxa"/>
                  <w:vAlign w:val="center"/>
                </w:tcPr>
                <w:p>
                  <w:pPr>
                    <w:pStyle w:val="49"/>
                    <w:autoSpaceDE/>
                    <w:autoSpaceDN/>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zh-CN" w:eastAsia="zh-CN"/>
                    </w:rPr>
                    <w:t>本项目不涉及燃料，不涉及锅炉、工业炉窑，</w:t>
                  </w:r>
                  <w:r>
                    <w:rPr>
                      <w:rFonts w:hint="eastAsia" w:ascii="Times New Roman" w:hAnsi="Times New Roman" w:cs="Times New Roman"/>
                      <w:color w:val="auto"/>
                      <w:kern w:val="2"/>
                      <w:sz w:val="21"/>
                      <w:szCs w:val="21"/>
                      <w:lang w:val="zh-CN" w:eastAsia="zh-CN"/>
                    </w:rPr>
                    <w:t>不涉及</w:t>
                  </w:r>
                  <w:r>
                    <w:rPr>
                      <w:rFonts w:hint="eastAsia" w:ascii="Times New Roman" w:hAnsi="Times New Roman" w:cs="Times New Roman"/>
                      <w:color w:val="auto"/>
                      <w:kern w:val="2"/>
                      <w:sz w:val="21"/>
                      <w:szCs w:val="21"/>
                      <w:lang w:val="en-US" w:eastAsia="zh-CN"/>
                    </w:rPr>
                    <w:t>VOCs，</w:t>
                  </w:r>
                  <w:r>
                    <w:rPr>
                      <w:rFonts w:hint="default" w:ascii="Times New Roman" w:hAnsi="Times New Roman" w:cs="Times New Roman"/>
                      <w:color w:val="auto"/>
                      <w:kern w:val="2"/>
                      <w:sz w:val="21"/>
                      <w:szCs w:val="21"/>
                      <w:lang w:val="zh-CN" w:eastAsia="zh-CN"/>
                    </w:rPr>
                    <w:t>项目建设符合“退后十”方案要求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480" w:type="dxa"/>
                  <w:vMerge w:val="continue"/>
                  <w:vAlign w:val="center"/>
                </w:tcPr>
                <w:p>
                  <w:pPr>
                    <w:jc w:val="center"/>
                    <w:rPr>
                      <w:rFonts w:hint="default" w:ascii="Times New Roman" w:hAnsi="Times New Roman" w:cs="Times New Roman"/>
                      <w:color w:val="auto"/>
                      <w:kern w:val="2"/>
                      <w:sz w:val="21"/>
                      <w:szCs w:val="21"/>
                    </w:rPr>
                  </w:pPr>
                </w:p>
              </w:tc>
              <w:tc>
                <w:tcPr>
                  <w:tcW w:w="288" w:type="dxa"/>
                  <w:vMerge w:val="continue"/>
                  <w:vAlign w:val="center"/>
                </w:tcPr>
                <w:p>
                  <w:pPr>
                    <w:jc w:val="center"/>
                    <w:rPr>
                      <w:rFonts w:hint="default" w:ascii="Times New Roman" w:hAnsi="Times New Roman" w:cs="Times New Roman"/>
                      <w:color w:val="auto"/>
                      <w:kern w:val="2"/>
                      <w:sz w:val="21"/>
                      <w:szCs w:val="21"/>
                    </w:rPr>
                  </w:pPr>
                </w:p>
              </w:tc>
              <w:tc>
                <w:tcPr>
                  <w:tcW w:w="675" w:type="dxa"/>
                  <w:vMerge w:val="continue"/>
                  <w:vAlign w:val="center"/>
                </w:tcPr>
                <w:p>
                  <w:pPr>
                    <w:jc w:val="center"/>
                    <w:rPr>
                      <w:rFonts w:hint="default" w:ascii="Times New Roman" w:hAnsi="Times New Roman" w:cs="Times New Roman"/>
                      <w:color w:val="auto"/>
                      <w:kern w:val="2"/>
                      <w:sz w:val="21"/>
                      <w:szCs w:val="21"/>
                    </w:rPr>
                  </w:pPr>
                </w:p>
              </w:tc>
              <w:tc>
                <w:tcPr>
                  <w:tcW w:w="687" w:type="dxa"/>
                  <w:vMerge w:val="continue"/>
                  <w:vAlign w:val="center"/>
                </w:tcPr>
                <w:p>
                  <w:pPr>
                    <w:jc w:val="center"/>
                    <w:rPr>
                      <w:rFonts w:hint="default" w:ascii="Times New Roman" w:hAnsi="Times New Roman" w:cs="Times New Roman"/>
                      <w:color w:val="auto"/>
                      <w:kern w:val="2"/>
                      <w:sz w:val="21"/>
                      <w:szCs w:val="21"/>
                    </w:rPr>
                  </w:pPr>
                </w:p>
              </w:tc>
              <w:tc>
                <w:tcPr>
                  <w:tcW w:w="513" w:type="dxa"/>
                  <w:vAlign w:val="center"/>
                </w:tcPr>
                <w:p>
                  <w:pPr>
                    <w:pStyle w:val="49"/>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w:t>
                  </w:r>
                </w:p>
                <w:p>
                  <w:pPr>
                    <w:pStyle w:val="49"/>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w:t>
                  </w:r>
                </w:p>
                <w:p>
                  <w:pPr>
                    <w:pStyle w:val="49"/>
                    <w:ind w:left="-110" w:leftChars="-50" w:right="-110" w:rightChars="-50"/>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防控</w:t>
                  </w:r>
                </w:p>
              </w:tc>
              <w:tc>
                <w:tcPr>
                  <w:tcW w:w="4162" w:type="dxa"/>
                  <w:vAlign w:val="center"/>
                </w:tcPr>
                <w:p>
                  <w:pPr>
                    <w:pStyle w:val="49"/>
                    <w:jc w:val="center"/>
                    <w:rPr>
                      <w:rFonts w:hint="default" w:ascii="Times New Roman" w:hAnsi="Times New Roman" w:cs="Times New Roman"/>
                      <w:color w:val="auto"/>
                      <w:kern w:val="2"/>
                      <w:sz w:val="21"/>
                      <w:szCs w:val="21"/>
                      <w:lang w:val="en-US"/>
                    </w:rPr>
                  </w:pPr>
                  <w:r>
                    <w:rPr>
                      <w:rFonts w:hint="default" w:ascii="Times New Roman" w:hAnsi="Times New Roman" w:cs="Times New Roman"/>
                      <w:color w:val="auto"/>
                      <w:sz w:val="21"/>
                      <w:szCs w:val="21"/>
                    </w:rPr>
                    <w:t>工艺过程中产生的含VOCs废料(渣、液)满足《挥发性有机物无组织排放控制标准》(GB37822-2019)中的要求。</w:t>
                  </w:r>
                </w:p>
              </w:tc>
              <w:tc>
                <w:tcPr>
                  <w:tcW w:w="1079" w:type="dxa"/>
                  <w:vAlign w:val="center"/>
                </w:tcPr>
                <w:p>
                  <w:pPr>
                    <w:autoSpaceDE/>
                    <w:autoSpaceDN/>
                    <w:jc w:val="center"/>
                    <w:rPr>
                      <w:rFonts w:hint="default" w:ascii="Times New Roman" w:hAnsi="Times New Roman" w:cs="Times New Roman"/>
                      <w:color w:val="auto"/>
                      <w:kern w:val="2"/>
                      <w:sz w:val="21"/>
                      <w:szCs w:val="21"/>
                      <w:lang w:val="en-US"/>
                    </w:rPr>
                  </w:pPr>
                  <w:r>
                    <w:rPr>
                      <w:rFonts w:hint="default" w:ascii="Times New Roman" w:hAnsi="Times New Roman" w:cs="Times New Roman"/>
                      <w:color w:val="auto"/>
                      <w:kern w:val="2"/>
                      <w:sz w:val="21"/>
                      <w:szCs w:val="21"/>
                      <w:lang w:val="en-US" w:eastAsia="zh-CN"/>
                    </w:rPr>
                    <w:t>本项目不涉及VOCs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480" w:type="dxa"/>
                  <w:vMerge w:val="continue"/>
                  <w:vAlign w:val="center"/>
                </w:tcPr>
                <w:p>
                  <w:pPr>
                    <w:jc w:val="center"/>
                    <w:rPr>
                      <w:rFonts w:hint="default" w:ascii="Times New Roman" w:hAnsi="Times New Roman" w:cs="Times New Roman"/>
                      <w:color w:val="auto"/>
                      <w:kern w:val="2"/>
                      <w:sz w:val="21"/>
                      <w:szCs w:val="21"/>
                    </w:rPr>
                  </w:pPr>
                </w:p>
              </w:tc>
              <w:tc>
                <w:tcPr>
                  <w:tcW w:w="288" w:type="dxa"/>
                  <w:vMerge w:val="continue"/>
                  <w:vAlign w:val="center"/>
                </w:tcPr>
                <w:p>
                  <w:pPr>
                    <w:jc w:val="center"/>
                    <w:rPr>
                      <w:rFonts w:hint="default" w:ascii="Times New Roman" w:hAnsi="Times New Roman" w:cs="Times New Roman"/>
                      <w:color w:val="auto"/>
                      <w:kern w:val="2"/>
                      <w:sz w:val="21"/>
                      <w:szCs w:val="21"/>
                    </w:rPr>
                  </w:pPr>
                </w:p>
              </w:tc>
              <w:tc>
                <w:tcPr>
                  <w:tcW w:w="675" w:type="dxa"/>
                  <w:vMerge w:val="continue"/>
                  <w:vAlign w:val="center"/>
                </w:tcPr>
                <w:p>
                  <w:pPr>
                    <w:jc w:val="center"/>
                    <w:rPr>
                      <w:rFonts w:hint="default" w:ascii="Times New Roman" w:hAnsi="Times New Roman" w:cs="Times New Roman"/>
                      <w:color w:val="auto"/>
                      <w:kern w:val="2"/>
                      <w:sz w:val="21"/>
                      <w:szCs w:val="21"/>
                    </w:rPr>
                  </w:pPr>
                </w:p>
              </w:tc>
              <w:tc>
                <w:tcPr>
                  <w:tcW w:w="687" w:type="dxa"/>
                  <w:vMerge w:val="continue"/>
                  <w:vAlign w:val="center"/>
                </w:tcPr>
                <w:p>
                  <w:pPr>
                    <w:jc w:val="center"/>
                    <w:rPr>
                      <w:rFonts w:hint="default" w:ascii="Times New Roman" w:hAnsi="Times New Roman" w:cs="Times New Roman"/>
                      <w:color w:val="auto"/>
                      <w:kern w:val="2"/>
                      <w:sz w:val="21"/>
                      <w:szCs w:val="21"/>
                    </w:rPr>
                  </w:pPr>
                </w:p>
              </w:tc>
              <w:tc>
                <w:tcPr>
                  <w:tcW w:w="513" w:type="dxa"/>
                  <w:vAlign w:val="center"/>
                </w:tcPr>
                <w:p>
                  <w:pPr>
                    <w:pStyle w:val="49"/>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资源</w:t>
                  </w:r>
                </w:p>
                <w:p>
                  <w:pPr>
                    <w:pStyle w:val="49"/>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w:t>
                  </w:r>
                </w:p>
                <w:p>
                  <w:pPr>
                    <w:pStyle w:val="49"/>
                    <w:ind w:left="-110" w:leftChars="-50" w:right="-110" w:rightChars="-50"/>
                    <w:jc w:val="center"/>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效率</w:t>
                  </w:r>
                </w:p>
              </w:tc>
              <w:tc>
                <w:tcPr>
                  <w:tcW w:w="4162" w:type="dxa"/>
                  <w:vAlign w:val="center"/>
                </w:tcPr>
                <w:p>
                  <w:pPr>
                    <w:pStyle w:val="49"/>
                    <w:jc w:val="center"/>
                    <w:rPr>
                      <w:rFonts w:hint="default" w:ascii="Times New Roman" w:hAnsi="Times New Roman" w:cs="Times New Roman"/>
                      <w:color w:val="auto"/>
                      <w:kern w:val="2"/>
                      <w:sz w:val="21"/>
                      <w:szCs w:val="21"/>
                      <w:lang w:val="en-US"/>
                    </w:rPr>
                  </w:pPr>
                  <w:r>
                    <w:rPr>
                      <w:rFonts w:hint="default" w:ascii="Times New Roman" w:hAnsi="Times New Roman" w:cs="Times New Roman"/>
                      <w:color w:val="auto"/>
                      <w:sz w:val="21"/>
                      <w:szCs w:val="21"/>
                    </w:rPr>
                    <w:t>1.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2.地下水开发利用应当以浅层地下水为主。深层地下水作为战略储备水源、应急供水水源、无替代水源地区的居民生活水源，应当严格限制开采。</w:t>
                  </w:r>
                </w:p>
              </w:tc>
              <w:tc>
                <w:tcPr>
                  <w:tcW w:w="1079" w:type="dxa"/>
                  <w:vAlign w:val="center"/>
                </w:tcPr>
                <w:p>
                  <w:pPr>
                    <w:autoSpaceDE/>
                    <w:autoSpaceDN/>
                    <w:jc w:val="center"/>
                    <w:rPr>
                      <w:rFonts w:hint="eastAsia"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本项目</w:t>
                  </w:r>
                  <w:r>
                    <w:rPr>
                      <w:rFonts w:hint="eastAsia" w:ascii="Times New Roman" w:hAnsi="Times New Roman" w:cs="Times New Roman"/>
                      <w:color w:val="auto"/>
                      <w:kern w:val="2"/>
                      <w:sz w:val="21"/>
                      <w:szCs w:val="21"/>
                      <w:lang w:val="en-US" w:eastAsia="zh-CN"/>
                    </w:rPr>
                    <w:t>不属于</w:t>
                  </w:r>
                  <w:r>
                    <w:rPr>
                      <w:rFonts w:hint="default" w:ascii="Times New Roman" w:hAnsi="Times New Roman" w:cs="Times New Roman"/>
                      <w:color w:val="auto"/>
                      <w:sz w:val="21"/>
                      <w:szCs w:val="21"/>
                    </w:rPr>
                    <w:t>烧结砖瓦生产企业</w:t>
                  </w:r>
                  <w:r>
                    <w:rPr>
                      <w:rFonts w:hint="eastAsia" w:ascii="Times New Roman" w:hAnsi="Times New Roman" w:cs="Times New Roman"/>
                      <w:color w:val="auto"/>
                      <w:sz w:val="21"/>
                      <w:szCs w:val="21"/>
                      <w:lang w:eastAsia="zh-CN"/>
                    </w:rPr>
                    <w:t>，不涉及地下水资源</w:t>
                  </w:r>
                </w:p>
              </w:tc>
            </w:tr>
          </w:tbl>
          <w:p>
            <w:pPr>
              <w:pStyle w:val="49"/>
              <w:tabs>
                <w:tab w:val="left" w:pos="531"/>
              </w:tabs>
              <w:spacing w:line="400" w:lineRule="exact"/>
              <w:ind w:left="110" w:leftChars="50" w:firstLine="421" w:firstLineChars="200"/>
              <w:jc w:val="both"/>
              <w:rPr>
                <w:rFonts w:ascii="Times New Roman" w:hAnsi="Times New Roman" w:cs="Times New Roman"/>
                <w:b/>
                <w:bCs/>
                <w:color w:val="auto"/>
                <w:sz w:val="21"/>
                <w:szCs w:val="21"/>
                <w:lang w:val="en-US"/>
              </w:rPr>
            </w:pPr>
            <w:r>
              <w:rPr>
                <w:rFonts w:hint="default" w:ascii="Times New Roman" w:hAnsi="Times New Roman" w:cs="Times New Roman"/>
                <w:b/>
                <w:bCs/>
                <w:color w:val="auto"/>
                <w:kern w:val="2"/>
                <w:sz w:val="21"/>
                <w:szCs w:val="21"/>
                <w:lang w:val="en-US"/>
              </w:rPr>
              <w:t>3、</w:t>
            </w:r>
            <w:r>
              <w:rPr>
                <w:rFonts w:hint="eastAsia" w:ascii="Times New Roman" w:hAnsi="Times New Roman" w:cs="Times New Roman"/>
                <w:b/>
                <w:bCs/>
                <w:color w:val="auto"/>
                <w:sz w:val="21"/>
                <w:szCs w:val="21"/>
                <w:lang w:val="en-US"/>
              </w:rPr>
              <w:t>绩效评价符合性分析</w:t>
            </w:r>
          </w:p>
          <w:p>
            <w:pPr>
              <w:pStyle w:val="49"/>
              <w:tabs>
                <w:tab w:val="left" w:pos="531"/>
              </w:tabs>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与《河北省十一个行业重污染天气应急减排措施制定技术指南（试行）》符合性</w:t>
            </w:r>
          </w:p>
          <w:p>
            <w:pPr>
              <w:pStyle w:val="49"/>
              <w:tabs>
                <w:tab w:val="left" w:pos="531"/>
              </w:tabs>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根据该技术指南中“预拌混凝土、预拌砂浆行业企业绩效引领性指标”，逐条分析符合性内容如下：</w:t>
            </w:r>
          </w:p>
          <w:p>
            <w:pPr>
              <w:pStyle w:val="49"/>
              <w:tabs>
                <w:tab w:val="left" w:pos="531"/>
              </w:tabs>
              <w:spacing w:line="400" w:lineRule="exact"/>
              <w:ind w:left="110" w:lef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表1.11  本项目与“预拌混凝土、预拌砂浆行业企业</w:t>
            </w:r>
            <w:r>
              <w:rPr>
                <w:rFonts w:hint="eastAsia" w:ascii="Times New Roman" w:hAnsi="Times New Roman" w:cs="Times New Roman"/>
                <w:b/>
                <w:bCs/>
                <w:color w:val="auto"/>
                <w:sz w:val="21"/>
                <w:szCs w:val="21"/>
                <w:lang w:val="en-US" w:eastAsia="zh-CN"/>
              </w:rPr>
              <w:t>绩效引领性指标</w:t>
            </w:r>
            <w:r>
              <w:rPr>
                <w:rFonts w:hint="eastAsia" w:ascii="Times New Roman" w:hAnsi="Times New Roman" w:cs="Times New Roman"/>
                <w:b/>
                <w:bCs/>
                <w:color w:val="auto"/>
                <w:sz w:val="21"/>
                <w:szCs w:val="21"/>
                <w:lang w:val="en-US"/>
              </w:rPr>
              <w:t>”符合性</w:t>
            </w:r>
          </w:p>
          <w:tbl>
            <w:tblPr>
              <w:tblStyle w:val="3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5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color w:val="auto"/>
                      <w:sz w:val="21"/>
                      <w:szCs w:val="21"/>
                      <w:lang w:val="en-US"/>
                    </w:rPr>
                    <w:t>引领性指标</w:t>
                  </w:r>
                </w:p>
              </w:tc>
              <w:tc>
                <w:tcPr>
                  <w:tcW w:w="5576"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hint="eastAsia" w:ascii="Times New Roman" w:hAnsi="Times New Roman" w:cs="Times New Roman"/>
                      <w:b/>
                      <w:color w:val="auto"/>
                      <w:sz w:val="21"/>
                      <w:szCs w:val="21"/>
                      <w:lang w:val="en-US"/>
                    </w:rPr>
                    <w:t>商砼搅拌站</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能源类型</w:t>
                  </w:r>
                </w:p>
              </w:tc>
              <w:tc>
                <w:tcPr>
                  <w:tcW w:w="5576" w:type="dxa"/>
                  <w:shd w:val="clear" w:color="auto" w:fill="auto"/>
                  <w:vAlign w:val="center"/>
                </w:tcPr>
                <w:p>
                  <w:pPr>
                    <w:widowControl/>
                    <w:ind w:left="-110" w:leftChars="-50" w:right="-110" w:rightChars="-50"/>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电、外购蒸汽、天然气（采用低氮燃烧）</w:t>
                  </w:r>
                </w:p>
              </w:tc>
              <w:tc>
                <w:tcPr>
                  <w:tcW w:w="1359" w:type="dxa"/>
                  <w:shd w:val="clear" w:color="auto" w:fill="auto"/>
                  <w:vAlign w:val="center"/>
                </w:tcPr>
                <w:p>
                  <w:pPr>
                    <w:widowControl/>
                    <w:ind w:left="-110" w:leftChars="-50" w:right="-110" w:rightChars="-50"/>
                    <w:jc w:val="center"/>
                    <w:textAlignment w:val="top"/>
                    <w:rPr>
                      <w:rStyle w:val="76"/>
                      <w:color w:val="auto"/>
                      <w:lang w:val="en-US" w:bidi="ar"/>
                    </w:rPr>
                  </w:pPr>
                  <w:r>
                    <w:rPr>
                      <w:rFonts w:ascii="Times New Roman" w:hAnsi="Times New Roman" w:cs="Times New Roman"/>
                      <w:color w:val="auto"/>
                      <w:sz w:val="21"/>
                      <w:szCs w:val="21"/>
                      <w:lang w:val="en-US" w:bidi="ar"/>
                    </w:rPr>
                    <w:t>本项目生产设备均使用电能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排放限值</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天然气锅炉基准氧含量3.5%，PM、NOx排放浓度不高于10、50mg/m</w:t>
                  </w:r>
                  <w:r>
                    <w:rPr>
                      <w:rStyle w:val="62"/>
                      <w:color w:val="auto"/>
                      <w:sz w:val="21"/>
                      <w:szCs w:val="21"/>
                      <w:vertAlign w:val="superscript"/>
                      <w:lang w:val="en-US" w:bidi="ar"/>
                    </w:rPr>
                    <w:t>3</w:t>
                  </w:r>
                  <w:r>
                    <w:rPr>
                      <w:rFonts w:ascii="Times New Roman" w:hAnsi="Times New Roman" w:cs="Times New Roman"/>
                      <w:color w:val="auto"/>
                      <w:sz w:val="21"/>
                      <w:szCs w:val="21"/>
                      <w:lang w:val="en-US" w:bidi="ar"/>
                    </w:rPr>
                    <w:t>，热风炉基准氧含量8%，PM、NOx排放浓度不高于10、100mg/m</w:t>
                  </w:r>
                  <w:r>
                    <w:rPr>
                      <w:rStyle w:val="62"/>
                      <w:color w:val="auto"/>
                      <w:sz w:val="21"/>
                      <w:szCs w:val="21"/>
                      <w:vertAlign w:val="superscript"/>
                      <w:lang w:val="en-US" w:bidi="ar"/>
                    </w:rPr>
                    <w:t>3</w:t>
                  </w:r>
                  <w:r>
                    <w:rPr>
                      <w:rFonts w:hint="eastAsia" w:ascii="Times New Roman" w:hAnsi="Times New Roman" w:cs="Times New Roman"/>
                      <w:color w:val="auto"/>
                      <w:sz w:val="21"/>
                      <w:szCs w:val="21"/>
                      <w:lang w:val="en-US" w:bidi="ar"/>
                    </w:rPr>
                    <w:t>。</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w:t>
                  </w:r>
                  <w:r>
                    <w:rPr>
                      <w:rFonts w:hint="eastAsia" w:ascii="Times New Roman" w:hAnsi="Times New Roman" w:cs="Times New Roman"/>
                      <w:color w:val="auto"/>
                      <w:sz w:val="21"/>
                      <w:szCs w:val="21"/>
                      <w:lang w:val="en-US" w:bidi="ar"/>
                    </w:rPr>
                    <w:t>不设锅炉、热风炉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无组织排放</w:t>
                  </w:r>
                </w:p>
              </w:tc>
              <w:tc>
                <w:tcPr>
                  <w:tcW w:w="5576" w:type="dxa"/>
                  <w:shd w:val="clear" w:color="auto" w:fill="auto"/>
                  <w:vAlign w:val="center"/>
                </w:tcPr>
                <w:p>
                  <w:pPr>
                    <w:widowControl/>
                    <w:numPr>
                      <w:ilvl w:val="0"/>
                      <w:numId w:val="4"/>
                    </w:numPr>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物料储存：粉状物料全部密闭储存；料棚建设全封闭，无明显裂隙、开口；物料进出口采取快速起闭门等方式，保证无粉尘外逸。料棚内部采取局部封闭或顶部雾化喷淋、重点区域喷雾等抑尘措施，做到抑尘全覆盖。湿拌混凝土和砂浆企业非冷冻期采用顶部雾化喷淋方式，冷冻期采取温水、添加防冻物质或辅助电加热等防冻方式，或产尘作业面采用局部雾炮方式达到抑尘效果。</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2、物料运输：物料采用皮带、斜槽等方式输送，封闭式建设；封闭式通廊内部输送皮带加装雾化喷淋抑尘装置；各物料破碎、转载、下料口设置集尘装置或物料转载、下料等区域局部封闭，并配置袋式除尘器。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3、砂石上料：砂石上料采取区域侧、顶三面密封措施并加装集气除尘设施，上料时采用远红外等自动感应控制独立喷淋抑尘系统，集气除尘和自动感应喷淋与铲车作业上料同步运行。</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4、筛沙工序：筛沙机不在料棚内作业时应进行封闭。</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5、砂石分离：砂石浆分离系统全封闭式建设，设置洗罐水砂石分离回收设施；通过输送带或砂浆泵等方式，将物料直接输送至料棚或生产线；采用室外倒运的采用防遗漏倒运车，严禁遗撒；</w:t>
                  </w:r>
                </w:p>
                <w:p>
                  <w:pPr>
                    <w:pStyle w:val="9"/>
                    <w:widowControl/>
                    <w:ind w:left="-110" w:leftChars="-50" w:right="-110" w:rightChars="-50"/>
                    <w:rPr>
                      <w:rFonts w:ascii="Times New Roman" w:hAnsi="Times New Roman" w:cs="Times New Roman"/>
                      <w:color w:val="auto"/>
                      <w:sz w:val="21"/>
                      <w:szCs w:val="21"/>
                      <w:lang w:val="en-US"/>
                    </w:rPr>
                  </w:pPr>
                  <w:r>
                    <w:rPr>
                      <w:rFonts w:ascii="Times New Roman" w:hAnsi="Times New Roman" w:eastAsia="宋体" w:cs="Times New Roman"/>
                      <w:color w:val="auto"/>
                      <w:sz w:val="21"/>
                      <w:szCs w:val="21"/>
                      <w:lang w:val="en-US"/>
                    </w:rPr>
                    <w:t>6、粉料筒仓：粉料筒仓库全封闭，库顶泄压口配备袋式除尘器。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lang w:val="en-US"/>
                    </w:rPr>
                    <w:t>7</w:t>
                  </w:r>
                  <w:r>
                    <w:rPr>
                      <w:rFonts w:ascii="Times New Roman" w:hAnsi="Times New Roman" w:cs="Times New Roman"/>
                      <w:color w:val="auto"/>
                      <w:sz w:val="21"/>
                      <w:szCs w:val="21"/>
                    </w:rPr>
                    <w:t>、厂区管理：厂区地面全部硬化或绿化，无成片裸露土地；地面保持清洁，定时采用湿法清扫作业车清扫，做到无浮土、污泥。车间地面、墙面、设备表面不可见明显积尘。</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8、主机车间：（搅拌生产楼）地面、墙面、设备表面不可见明显积尘，设施、设备不可见粉尘跑冒滴漏现象</w:t>
                  </w:r>
                </w:p>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9</w:t>
                  </w:r>
                  <w:r>
                    <w:rPr>
                      <w:rFonts w:ascii="Times New Roman" w:hAnsi="Times New Roman" w:cs="Times New Roman"/>
                      <w:color w:val="auto"/>
                      <w:sz w:val="21"/>
                      <w:szCs w:val="21"/>
                    </w:rPr>
                    <w:t>、车辆清洗：厂区（或料棚）出入口或搅拌楼放料区，安装运输车辆侧向全覆盖式强制喷淋清洗设施，清洗设施应保证车辆冲洗效果，地面至少设置一排花式喷射喷头。喷淋设施应充分考虑冷冻期结冰问题，合理优化地面基础设计，洗车平台应低于地面（呈斜坡状），若高于水平地面的应呈斜坡状并设置回水槽，保证清洗废水快速收集无外溢；清洗完成后车辆应在洗车槽内短暂停留，避免因车身带水过多造成道路湿滑和冬季积水结冰等安全隐患；冲洗介质可使用温水、添加防冻物质等有效防冻措施；冲洗水循环利用，不外排。</w:t>
                  </w:r>
                </w:p>
              </w:tc>
              <w:tc>
                <w:tcPr>
                  <w:tcW w:w="1359" w:type="dxa"/>
                  <w:shd w:val="clear" w:color="auto" w:fill="auto"/>
                  <w:vAlign w:val="center"/>
                </w:tcPr>
                <w:p>
                  <w:pPr>
                    <w:widowControl/>
                    <w:ind w:left="-110" w:leftChars="-50" w:right="-110" w:rightChars="-50"/>
                    <w:jc w:val="center"/>
                    <w:textAlignment w:val="top"/>
                    <w:rPr>
                      <w:rStyle w:val="76"/>
                      <w:color w:val="auto"/>
                      <w:lang w:val="en-US" w:bidi="ar"/>
                    </w:rPr>
                  </w:pPr>
                  <w:r>
                    <w:rPr>
                      <w:rFonts w:hint="eastAsia" w:ascii="Times New Roman" w:hAnsi="Times New Roman" w:cs="Times New Roman"/>
                      <w:color w:val="auto"/>
                      <w:sz w:val="21"/>
                      <w:szCs w:val="21"/>
                      <w:lang w:val="en-US" w:bidi="ar"/>
                    </w:rPr>
                    <w:t>本项目粉状物料（水泥、粉煤灰）全部入粉料仓储存；料场密闭，内设喷雾降尘装置；本项目物料密闭输送，各产尘点加装布袋除尘装置；骨料配料仓三面密封，加装布袋除尘装置；粉料仓全密封，仓顶设布袋除尘器；厂区地面硬化，未硬化地点全部绿化；厂区出入口设车辆冲洗装置，冲洗水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监测监控水平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料场出入口等易产尘点，安装高清视频监控设施，视频监控数据保存三个月以上</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企业承诺严格按照监测监控规定执行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环境管理水平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环保档案齐全：1、环评批复文件；2、排污许可证及季度、年度执行报告；3、竣工验收文件；4、一年内废气检测报告</w:t>
                  </w:r>
                </w:p>
              </w:tc>
              <w:tc>
                <w:tcPr>
                  <w:tcW w:w="1359" w:type="dxa"/>
                  <w:shd w:val="clear" w:color="auto" w:fill="auto"/>
                  <w:vAlign w:val="center"/>
                </w:tcPr>
                <w:p>
                  <w:pPr>
                    <w:widowControl/>
                    <w:ind w:left="-110" w:leftChars="-50" w:right="-110" w:rightChars="-50"/>
                    <w:jc w:val="center"/>
                    <w:textAlignment w:val="top"/>
                    <w:rPr>
                      <w:rStyle w:val="76"/>
                      <w:color w:val="auto"/>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以上记录至少需保存一年。</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管理制度健全：1、有专兼职环保人员；2、废气治理设施运行管理规程</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运输方式</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1、物料和产品公路运输使用国六排放标准重型载货车辆（含燃气）或新能源车辆的比例不低于 50％；其他车辆达到国五排放标准；</w:t>
                  </w:r>
                </w:p>
              </w:tc>
              <w:tc>
                <w:tcPr>
                  <w:tcW w:w="1359" w:type="dxa"/>
                  <w:vMerge w:val="restart"/>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2、厂内运输车辆全部达到国五及以上排放标准（含燃气）或使用新能源车辆</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3、厂内非道路移动机械使用纯电动等新能源机械的比例不低于50％，其他达到国三及以上排放标准，其中3吨及以下叉车全部采用纯电能源</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运输监管</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参照《重污染天气重点行业移动源应急管理技术指南》建立门禁视频监控系统和电子台账</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企业承诺严格按照运输监管规定执行</w:t>
                  </w:r>
                </w:p>
              </w:tc>
            </w:tr>
          </w:tbl>
          <w:p>
            <w:pPr>
              <w:pStyle w:val="49"/>
              <w:tabs>
                <w:tab w:val="left" w:pos="531"/>
              </w:tabs>
              <w:spacing w:line="400" w:lineRule="exact"/>
              <w:ind w:left="110" w:leftChars="50" w:firstLine="421" w:firstLineChars="200"/>
              <w:jc w:val="both"/>
              <w:rPr>
                <w:rFonts w:hint="default" w:ascii="Times New Roman" w:hAnsi="Times New Roman" w:cs="Times New Roman"/>
                <w:b/>
                <w:bCs/>
                <w:color w:val="auto"/>
                <w:kern w:val="2"/>
                <w:sz w:val="21"/>
                <w:szCs w:val="21"/>
                <w:lang w:val="en-US"/>
              </w:rPr>
            </w:pPr>
            <w:r>
              <w:rPr>
                <w:rFonts w:hint="eastAsia" w:ascii="Times New Roman" w:hAnsi="Times New Roman" w:cs="Times New Roman"/>
                <w:b/>
                <w:bCs/>
                <w:color w:val="auto"/>
                <w:kern w:val="2"/>
                <w:sz w:val="21"/>
                <w:szCs w:val="21"/>
                <w:lang w:val="en-US" w:eastAsia="zh-CN"/>
              </w:rPr>
              <w:t>4、</w:t>
            </w:r>
            <w:r>
              <w:rPr>
                <w:rFonts w:hint="default" w:ascii="Times New Roman" w:hAnsi="Times New Roman" w:cs="Times New Roman"/>
                <w:b/>
                <w:bCs/>
                <w:color w:val="auto"/>
                <w:kern w:val="2"/>
                <w:sz w:val="21"/>
                <w:szCs w:val="21"/>
                <w:lang w:val="en-US"/>
              </w:rPr>
              <w:t>占地及规划符合性</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本项目位于</w:t>
            </w:r>
            <w:r>
              <w:rPr>
                <w:rFonts w:hint="default" w:ascii="Times New Roman" w:hAnsi="Times New Roman" w:cs="Times New Roman"/>
                <w:color w:val="auto"/>
                <w:sz w:val="21"/>
                <w:szCs w:val="21"/>
              </w:rPr>
              <w:t>邯郸市</w:t>
            </w:r>
            <w:r>
              <w:rPr>
                <w:rFonts w:hint="default" w:ascii="Times New Roman" w:hAnsi="Times New Roman" w:cs="Times New Roman"/>
                <w:color w:val="auto"/>
                <w:sz w:val="21"/>
                <w:szCs w:val="21"/>
                <w:lang w:eastAsia="zh-CN"/>
              </w:rPr>
              <w:t>河北省邯郸市魏县北皋镇北街村村东</w:t>
            </w:r>
            <w:r>
              <w:rPr>
                <w:rFonts w:hint="default" w:ascii="Times New Roman" w:hAnsi="Times New Roman" w:cs="Times New Roman"/>
                <w:color w:val="auto"/>
                <w:sz w:val="21"/>
                <w:szCs w:val="21"/>
                <w:lang w:val="en-US"/>
              </w:rPr>
              <w:t>，</w:t>
            </w:r>
            <w:r>
              <w:rPr>
                <w:rFonts w:hint="default" w:ascii="Times New Roman" w:hAnsi="Times New Roman" w:cs="Times New Roman"/>
                <w:color w:val="auto"/>
                <w:sz w:val="21"/>
                <w:szCs w:val="21"/>
                <w:lang w:val="en-US" w:eastAsia="zh-CN"/>
              </w:rPr>
              <w:t>场区</w:t>
            </w:r>
            <w:r>
              <w:rPr>
                <w:rFonts w:hint="default" w:ascii="Times New Roman" w:hAnsi="Times New Roman" w:cs="Times New Roman"/>
                <w:color w:val="auto"/>
                <w:sz w:val="21"/>
                <w:szCs w:val="21"/>
              </w:rPr>
              <w:t>占地</w:t>
            </w:r>
            <w:r>
              <w:rPr>
                <w:rFonts w:hint="default" w:ascii="Times New Roman" w:hAnsi="Times New Roman" w:cs="Times New Roman"/>
                <w:color w:val="auto"/>
                <w:sz w:val="21"/>
                <w:szCs w:val="21"/>
                <w:lang w:eastAsia="zh-CN"/>
              </w:rPr>
              <w:t>总</w:t>
            </w:r>
            <w:r>
              <w:rPr>
                <w:rFonts w:hint="default" w:ascii="Times New Roman" w:hAnsi="Times New Roman" w:cs="Times New Roman"/>
                <w:color w:val="auto"/>
                <w:sz w:val="21"/>
                <w:szCs w:val="21"/>
              </w:rPr>
              <w:t>面积</w:t>
            </w:r>
            <w:r>
              <w:rPr>
                <w:rFonts w:hint="eastAsia" w:ascii="Times New Roman" w:hAnsi="Times New Roman" w:cs="Times New Roman"/>
                <w:color w:val="auto"/>
                <w:sz w:val="21"/>
                <w:szCs w:val="21"/>
                <w:lang w:val="en-US" w:eastAsia="zh-CN"/>
              </w:rPr>
              <w:t>3680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5.</w:t>
            </w:r>
            <w:r>
              <w:rPr>
                <w:rFonts w:hint="eastAsia" w:ascii="Times New Roman" w:hAnsi="Times New Roman" w:cs="Times New Roman"/>
                <w:color w:val="auto"/>
                <w:sz w:val="21"/>
                <w:szCs w:val="21"/>
                <w:vertAlign w:val="baseline"/>
                <w:lang w:val="en-US" w:eastAsia="zh-CN"/>
              </w:rPr>
              <w:t>52</w:t>
            </w:r>
            <w:r>
              <w:rPr>
                <w:rFonts w:hint="default" w:ascii="Times New Roman" w:hAnsi="Times New Roman" w:cs="Times New Roman"/>
                <w:color w:val="auto"/>
                <w:sz w:val="21"/>
                <w:szCs w:val="21"/>
                <w:vertAlign w:val="baseline"/>
                <w:lang w:val="en-US" w:eastAsia="zh-CN"/>
              </w:rPr>
              <w:t>亩</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根据魏县</w:t>
            </w:r>
            <w:r>
              <w:rPr>
                <w:rFonts w:hint="eastAsia" w:ascii="Times New Roman" w:hAnsi="Times New Roman" w:cs="Times New Roman"/>
                <w:color w:val="auto"/>
                <w:sz w:val="21"/>
                <w:szCs w:val="21"/>
                <w:lang w:eastAsia="zh-CN"/>
              </w:rPr>
              <w:t>自然资源和规划局</w:t>
            </w:r>
            <w:r>
              <w:rPr>
                <w:rFonts w:hint="default" w:ascii="Times New Roman" w:hAnsi="Times New Roman" w:cs="Times New Roman"/>
                <w:color w:val="auto"/>
                <w:sz w:val="21"/>
                <w:szCs w:val="21"/>
                <w:lang w:eastAsia="zh-CN"/>
              </w:rPr>
              <w:t>出具的用地情况以及北皋镇人民政府出具的《用地证明》（见附件），该项目选址为建设用地，符合魏县北皋镇城镇建设和项目总体建设规划</w:t>
            </w:r>
            <w:r>
              <w:rPr>
                <w:rFonts w:hint="default" w:ascii="Times New Roman" w:hAnsi="Times New Roman" w:cs="Times New Roman"/>
                <w:color w:val="auto"/>
                <w:sz w:val="21"/>
                <w:szCs w:val="21"/>
              </w:rPr>
              <w:t>。</w:t>
            </w:r>
          </w:p>
          <w:p>
            <w:pPr>
              <w:pStyle w:val="46"/>
              <w:keepNext w:val="0"/>
              <w:keepLines w:val="0"/>
              <w:pageBreakBefore w:val="0"/>
              <w:widowControl w:val="0"/>
              <w:kinsoku/>
              <w:wordWrap/>
              <w:overflowPunct/>
              <w:topLinePunct w:val="0"/>
              <w:autoSpaceDE/>
              <w:autoSpaceDN/>
              <w:bidi w:val="0"/>
              <w:adjustRightInd/>
              <w:snapToGrid/>
              <w:spacing w:line="400" w:lineRule="exact"/>
              <w:ind w:left="0" w:leftChars="0" w:firstLine="42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所在地供水、供电等基础设施配套齐全，项目建设符合用地规划，符合国家和地方产业政策要求，符合邯郸市分区管控要求。项目不属于“关于发布实施《限制用地项目目录（2012年本）》和《禁止用地项目目录（2012年本）》的通知”（国土资发〔2012〕98号）中的项目。评价范围内无自然保护区、风景名胜区、饮用水水源保护区等《建设项目环境影响评价分类管理名录》中（一）、（二）涉及的环境敏感点。</w:t>
            </w:r>
          </w:p>
          <w:p>
            <w:pPr>
              <w:pStyle w:val="46"/>
              <w:keepNext w:val="0"/>
              <w:keepLines w:val="0"/>
              <w:pageBreakBefore w:val="0"/>
              <w:widowControl w:val="0"/>
              <w:kinsoku/>
              <w:wordWrap/>
              <w:overflowPunct/>
              <w:topLinePunct w:val="0"/>
              <w:autoSpaceDE/>
              <w:autoSpaceDN/>
              <w:bidi w:val="0"/>
              <w:adjustRightInd/>
              <w:snapToGrid/>
              <w:spacing w:line="400" w:lineRule="exact"/>
              <w:ind w:left="0" w:leftChars="0" w:firstLine="42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综上，本项目选址可行。</w:t>
            </w:r>
          </w:p>
          <w:p>
            <w:pPr>
              <w:pStyle w:val="49"/>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4、项目与《河北省防沙治沙规划（2021—2030年）》及《河北省生态环境厅办公室关于进一步做好沙区建设项目环境影响评价工作的通知》（冀环办字函【2023】326号）符合性分析</w:t>
            </w:r>
          </w:p>
          <w:p>
            <w:pPr>
              <w:pStyle w:val="49"/>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为贯彻落实《中华人民共和国防沙治沙法》，按照“在沙化土地范围内从事开发建设活动的，必须事先就该项目可能对当地及相关地区生态产生的影响进行环境影响评价，依法提交环境影响报告;环境影响报告应当包括有关防沙治沙的内容”规定。根据《河北省防沙治沙规划（2021-2030年）》、《河北省生态环境厅办公室关于进一步做好沙区建设项目环境影响评价工作的通知》（环办字函【2023】326号）可知，坚持生态优先、综合治理，统筹规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pPr>
              <w:pStyle w:val="49"/>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本项目位于</w:t>
            </w:r>
            <w:r>
              <w:rPr>
                <w:rFonts w:hint="eastAsia" w:ascii="Times New Roman" w:hAnsi="Times New Roman" w:cs="Times New Roman"/>
                <w:b w:val="0"/>
                <w:bCs w:val="0"/>
                <w:color w:val="auto"/>
                <w:kern w:val="2"/>
                <w:sz w:val="21"/>
                <w:szCs w:val="21"/>
                <w:lang w:val="en-US" w:eastAsia="zh-CN"/>
              </w:rPr>
              <w:t>河北省邯郸市</w:t>
            </w:r>
            <w:r>
              <w:rPr>
                <w:rFonts w:hint="default" w:ascii="Times New Roman" w:hAnsi="Times New Roman" w:cs="Times New Roman"/>
                <w:b w:val="0"/>
                <w:bCs w:val="0"/>
                <w:color w:val="auto"/>
                <w:kern w:val="2"/>
                <w:sz w:val="21"/>
                <w:szCs w:val="21"/>
                <w:lang w:val="en-US" w:eastAsia="zh-CN"/>
              </w:rPr>
              <w:t>魏县北皋镇北街村村东，</w:t>
            </w:r>
            <w:r>
              <w:rPr>
                <w:rFonts w:hint="eastAsia" w:ascii="Times New Roman" w:hAnsi="Times New Roman" w:cs="Times New Roman"/>
                <w:color w:val="auto"/>
                <w:kern w:val="2"/>
                <w:sz w:val="21"/>
                <w:szCs w:val="21"/>
                <w:lang w:val="en-US"/>
              </w:rPr>
              <w:t>区域内地形平坦，不在沙化土地封禁保护区范围内，企业按要求进行环境影响评价工作，不会对区域防沙治沙造成影响，符合要求</w:t>
            </w:r>
            <w:r>
              <w:rPr>
                <w:rFonts w:hint="default" w:ascii="Times New Roman" w:hAnsi="Times New Roman" w:cs="Times New Roman"/>
                <w:b w:val="0"/>
                <w:bCs w:val="0"/>
                <w:color w:val="auto"/>
                <w:kern w:val="2"/>
                <w:sz w:val="21"/>
                <w:szCs w:val="21"/>
                <w:lang w:val="en-US" w:eastAsia="zh-CN"/>
              </w:rPr>
              <w:t>。</w:t>
            </w:r>
          </w:p>
          <w:p>
            <w:pPr>
              <w:pStyle w:val="49"/>
              <w:tabs>
                <w:tab w:val="left" w:pos="531"/>
              </w:tabs>
              <w:spacing w:line="400" w:lineRule="exact"/>
              <w:ind w:left="110" w:leftChars="50" w:firstLine="420" w:firstLineChars="200"/>
              <w:jc w:val="both"/>
              <w:rPr>
                <w:rFonts w:hint="default" w:ascii="Times New Roman" w:hAnsi="Times New Roman" w:cs="Times New Roman"/>
                <w:bCs/>
                <w:color w:val="auto"/>
                <w:sz w:val="21"/>
                <w:szCs w:val="21"/>
              </w:rPr>
            </w:pPr>
          </w:p>
          <w:p>
            <w:pPr>
              <w:pStyle w:val="49"/>
              <w:tabs>
                <w:tab w:val="left" w:pos="531"/>
              </w:tabs>
              <w:spacing w:line="400" w:lineRule="exact"/>
              <w:jc w:val="both"/>
              <w:rPr>
                <w:rFonts w:hint="default" w:ascii="Times New Roman" w:hAnsi="Times New Roman" w:eastAsia="宋体" w:cs="Times New Roman"/>
                <w:bCs/>
                <w:color w:val="auto"/>
                <w:sz w:val="21"/>
                <w:szCs w:val="21"/>
                <w:lang w:val="en-US" w:eastAsia="zh-CN"/>
              </w:rPr>
            </w:pPr>
          </w:p>
        </w:tc>
      </w:tr>
    </w:tbl>
    <w:p>
      <w:pPr>
        <w:jc w:val="center"/>
        <w:rPr>
          <w:rFonts w:ascii="Times New Roman" w:hAnsi="Times New Roman" w:cs="Times New Roman"/>
          <w:color w:val="auto"/>
          <w:sz w:val="21"/>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pPr>
        <w:pStyle w:val="9"/>
        <w:spacing w:before="58"/>
        <w:ind w:left="635" w:right="653"/>
        <w:jc w:val="center"/>
        <w:rPr>
          <w:rFonts w:ascii="Times New Roman" w:hAnsi="Times New Roman" w:cs="Times New Roman"/>
          <w:color w:val="auto"/>
          <w:sz w:val="21"/>
        </w:rPr>
      </w:pPr>
      <w:r>
        <w:rPr>
          <w:rFonts w:ascii="Times New Roman" w:hAnsi="Times New Roman" w:cs="Times New Roman"/>
          <w:color w:val="auto"/>
        </w:rPr>
        <w:t>二、建设项目工程分析</w:t>
      </w:r>
    </w:p>
    <w:tbl>
      <w:tblPr>
        <w:tblStyle w:val="32"/>
        <w:tblW w:w="507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
        <w:gridCol w:w="90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3" w:type="dxa"/>
            <w:tcBorders>
              <w:bottom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建</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设</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内</w:t>
            </w:r>
          </w:p>
          <w:p>
            <w:pPr>
              <w:pStyle w:val="49"/>
              <w:jc w:val="center"/>
              <w:rPr>
                <w:rFonts w:ascii="Times New Roman" w:hAnsi="Times New Roman" w:cs="Times New Roman"/>
                <w:color w:val="auto"/>
                <w:sz w:val="21"/>
              </w:rPr>
            </w:pPr>
            <w:r>
              <w:rPr>
                <w:rFonts w:ascii="Times New Roman" w:hAnsi="Times New Roman" w:cs="Times New Roman"/>
                <w:b/>
                <w:bCs/>
                <w:color w:val="auto"/>
                <w:sz w:val="21"/>
              </w:rPr>
              <w:t>容</w:t>
            </w:r>
          </w:p>
        </w:tc>
        <w:tc>
          <w:tcPr>
            <w:tcW w:w="9019" w:type="dxa"/>
            <w:tcBorders>
              <w:left w:val="single" w:color="000000" w:sz="4" w:space="0"/>
              <w:bottom w:val="single" w:color="000000" w:sz="4" w:space="0"/>
            </w:tcBorders>
            <w:vAlign w:val="top"/>
          </w:tcPr>
          <w:p>
            <w:pPr>
              <w:numPr>
                <w:ilvl w:val="0"/>
                <w:numId w:val="5"/>
              </w:num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项目由来</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邯郸鸿悦建材有限公司</w:t>
            </w:r>
            <w:r>
              <w:rPr>
                <w:rFonts w:ascii="Times New Roman" w:hAnsi="Times New Roman" w:cs="Times New Roman"/>
                <w:color w:val="auto"/>
                <w:sz w:val="21"/>
                <w:szCs w:val="21"/>
                <w:lang w:val="en-US"/>
              </w:rPr>
              <w:t>于202</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lang w:val="en-US"/>
              </w:rPr>
              <w:t>年</w:t>
            </w: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eastAsia="zh-CN"/>
              </w:rPr>
              <w:t>27</w:t>
            </w:r>
            <w:r>
              <w:rPr>
                <w:rFonts w:ascii="Times New Roman" w:hAnsi="Times New Roman" w:cs="Times New Roman"/>
                <w:color w:val="auto"/>
                <w:sz w:val="21"/>
                <w:szCs w:val="21"/>
                <w:lang w:val="en-US"/>
              </w:rPr>
              <w:t>日批准成立，注册地址位于</w:t>
            </w:r>
            <w:r>
              <w:rPr>
                <w:rFonts w:hint="eastAsia" w:ascii="Times New Roman" w:hAnsi="Times New Roman" w:cs="Times New Roman"/>
                <w:color w:val="auto"/>
                <w:sz w:val="21"/>
                <w:szCs w:val="21"/>
                <w:lang w:val="en-US"/>
              </w:rPr>
              <w:t>河北省邯郸市魏县北皋镇北街村村东200米路北</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本项目占地5.52亩，主要建设厂房、办公用房、门卫等建构筑物，建设1条水稳拌合生产线、1条水泥构件生产线。项目建成后，年产水泥稳定土30万吨、年产水泥构件10万吨。邯郸鸿悦建材有限公司水泥构件和水泥稳定土生产项目</w:t>
            </w:r>
            <w:r>
              <w:rPr>
                <w:rFonts w:ascii="Times New Roman" w:hAnsi="Times New Roman" w:cs="Times New Roman"/>
                <w:color w:val="auto"/>
                <w:sz w:val="21"/>
                <w:szCs w:val="21"/>
                <w:lang w:val="en-US"/>
              </w:rPr>
              <w:t>已在</w:t>
            </w:r>
            <w:r>
              <w:rPr>
                <w:rFonts w:ascii="Times New Roman" w:hAnsi="Times New Roman" w:cs="Times New Roman"/>
                <w:color w:val="auto"/>
                <w:sz w:val="21"/>
                <w:szCs w:val="21"/>
              </w:rPr>
              <w:t>魏县行政审批局备案（见附件），其备案编号：</w:t>
            </w:r>
            <w:r>
              <w:rPr>
                <w:rFonts w:hint="eastAsia" w:ascii="Times New Roman" w:hAnsi="Times New Roman" w:cs="Times New Roman"/>
                <w:color w:val="auto"/>
                <w:sz w:val="21"/>
                <w:szCs w:val="21"/>
                <w:lang w:eastAsia="zh-CN"/>
              </w:rPr>
              <w:t>魏审批备字〔2024〕</w:t>
            </w:r>
            <w:r>
              <w:rPr>
                <w:rFonts w:hint="eastAsia" w:ascii="Times New Roman" w:hAnsi="Times New Roman" w:cs="Times New Roman"/>
                <w:color w:val="auto"/>
                <w:sz w:val="21"/>
                <w:szCs w:val="21"/>
                <w:lang w:val="en-US" w:eastAsia="zh-CN"/>
              </w:rPr>
              <w:t>075</w:t>
            </w:r>
            <w:r>
              <w:rPr>
                <w:rFonts w:hint="eastAsia" w:ascii="Times New Roman" w:hAnsi="Times New Roman" w:cs="Times New Roman"/>
                <w:color w:val="auto"/>
                <w:sz w:val="21"/>
                <w:szCs w:val="21"/>
                <w:lang w:eastAsia="zh-CN"/>
              </w:rPr>
              <w:t>号</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根据《中华人民共和国环境影响评价法》、《建设项目环境保护管理条例》以及《建设项目环境影响评价分类管理名录》（2021 年版）的有关规定，该项目属“二十七、非金属矿物制品业-55、石膏、水泥制品及类似制品制造 302-商品混凝土；砼结构构件制造；水泥制品制造”，应编制环境影响报告表</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邯郸鸿悦建材有限公司</w:t>
            </w:r>
            <w:r>
              <w:rPr>
                <w:rFonts w:ascii="Times New Roman" w:hAnsi="Times New Roman" w:cs="Times New Roman"/>
                <w:color w:val="auto"/>
                <w:sz w:val="21"/>
                <w:szCs w:val="21"/>
                <w:lang w:val="en-US"/>
              </w:rPr>
              <w:t>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二、建设项目基本内容</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1、项目名称：</w:t>
            </w:r>
            <w:r>
              <w:rPr>
                <w:rFonts w:hint="eastAsia" w:ascii="Times New Roman" w:hAnsi="Times New Roman" w:cs="Times New Roman"/>
                <w:color w:val="auto"/>
                <w:sz w:val="21"/>
                <w:szCs w:val="21"/>
                <w:lang w:val="en-US" w:eastAsia="zh-CN"/>
              </w:rPr>
              <w:t>邯郸鸿悦建材有限公司水泥构件和水泥稳定土生产项目</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建设单位：</w:t>
            </w:r>
            <w:r>
              <w:rPr>
                <w:rFonts w:hint="eastAsia" w:ascii="Times New Roman" w:hAnsi="Times New Roman" w:cs="Times New Roman"/>
                <w:color w:val="auto"/>
                <w:sz w:val="21"/>
                <w:szCs w:val="21"/>
                <w:lang w:val="en-US" w:eastAsia="zh-CN"/>
              </w:rPr>
              <w:t>邯郸鸿悦建材有限公司</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建设性质：</w:t>
            </w:r>
            <w:r>
              <w:rPr>
                <w:rFonts w:ascii="Times New Roman" w:hAnsi="Times New Roman" w:cs="Times New Roman"/>
                <w:color w:val="auto"/>
                <w:sz w:val="21"/>
                <w:szCs w:val="21"/>
              </w:rPr>
              <w:t>新建；</w:t>
            </w:r>
          </w:p>
          <w:p>
            <w:pPr>
              <w:autoSpaceDE/>
              <w:autoSpaceDN/>
              <w:spacing w:line="400" w:lineRule="exact"/>
              <w:ind w:left="110" w:leftChars="50" w:right="110" w:rightChars="50" w:firstLine="421" w:firstLineChars="200"/>
              <w:jc w:val="both"/>
              <w:rPr>
                <w:rFonts w:hint="eastAsia" w:ascii="Times New Roman" w:hAnsi="Times New Roman" w:cs="Times New Roman"/>
                <w:color w:val="auto"/>
                <w:sz w:val="21"/>
                <w:szCs w:val="21"/>
                <w:lang w:eastAsia="zh-CN"/>
              </w:rPr>
            </w:pPr>
            <w:r>
              <w:rPr>
                <w:rFonts w:ascii="Times New Roman" w:hAnsi="Times New Roman" w:cs="Times New Roman"/>
                <w:b/>
                <w:bCs/>
                <w:color w:val="auto"/>
                <w:sz w:val="21"/>
                <w:szCs w:val="21"/>
                <w:lang w:val="en-US"/>
              </w:rPr>
              <w:t>4、建设地点：</w:t>
            </w:r>
            <w:bookmarkStart w:id="1" w:name="_Toc10252"/>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lang w:val="en-US" w:eastAsia="zh-CN"/>
              </w:rPr>
              <w:t>河北省邯郸市魏县北皋镇北街村村东</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厂址中心地理坐标为</w:t>
            </w:r>
            <w:r>
              <w:rPr>
                <w:rFonts w:hint="default" w:ascii="Times New Roman" w:hAnsi="Times New Roman" w:cs="Times New Roman"/>
                <w:color w:val="auto"/>
                <w:sz w:val="21"/>
                <w:szCs w:val="21"/>
              </w:rPr>
              <w:t>东经</w:t>
            </w:r>
            <w:r>
              <w:rPr>
                <w:rFonts w:hint="default" w:ascii="Times New Roman" w:hAnsi="Times New Roman" w:cs="Times New Roman"/>
                <w:color w:val="auto"/>
                <w:sz w:val="21"/>
                <w:szCs w:val="21"/>
                <w:lang w:eastAsia="zh-CN"/>
              </w:rPr>
              <w:t>114°47′51.148″</w:t>
            </w:r>
            <w:r>
              <w:rPr>
                <w:rFonts w:hint="default" w:ascii="Times New Roman" w:hAnsi="Times New Roman" w:cs="Times New Roman"/>
                <w:color w:val="auto"/>
                <w:sz w:val="21"/>
                <w:szCs w:val="21"/>
              </w:rPr>
              <w:t>，北纬</w:t>
            </w:r>
            <w:r>
              <w:rPr>
                <w:rFonts w:hint="default" w:ascii="Times New Roman" w:hAnsi="Times New Roman" w:cs="Times New Roman"/>
                <w:color w:val="auto"/>
                <w:sz w:val="21"/>
                <w:szCs w:val="21"/>
                <w:lang w:eastAsia="zh-CN"/>
              </w:rPr>
              <w:t>36°16′23.151″</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厂区</w:t>
            </w:r>
            <w:r>
              <w:rPr>
                <w:rFonts w:hint="eastAsia" w:ascii="Times New Roman" w:hAnsi="Times New Roman" w:cs="Times New Roman"/>
                <w:color w:val="auto"/>
                <w:sz w:val="21"/>
                <w:szCs w:val="21"/>
                <w:lang w:val="en-US" w:eastAsia="zh-CN"/>
              </w:rPr>
              <w:t>南侧</w:t>
            </w:r>
            <w:r>
              <w:rPr>
                <w:rFonts w:ascii="Times New Roman" w:hAnsi="Times New Roman" w:cs="Times New Roman"/>
                <w:color w:val="auto"/>
                <w:sz w:val="21"/>
                <w:szCs w:val="21"/>
                <w:lang w:val="en-US"/>
              </w:rPr>
              <w:t>为</w:t>
            </w:r>
            <w:r>
              <w:rPr>
                <w:rFonts w:hint="eastAsia" w:ascii="Times New Roman" w:hAnsi="Times New Roman" w:cs="Times New Roman"/>
                <w:color w:val="auto"/>
                <w:sz w:val="21"/>
                <w:szCs w:val="21"/>
                <w:lang w:val="en-US" w:eastAsia="zh-CN"/>
              </w:rPr>
              <w:t>商铺</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其他方位均为空地</w:t>
            </w:r>
            <w:r>
              <w:rPr>
                <w:rFonts w:hint="eastAsia" w:ascii="Times New Roman" w:hAnsi="Times New Roman" w:cs="Times New Roman"/>
                <w:color w:val="auto"/>
                <w:sz w:val="21"/>
                <w:szCs w:val="21"/>
                <w:lang w:eastAsia="zh-CN"/>
              </w:rPr>
              <w:t>。</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厂区北侧存在原商铺遗留料棚，项目建设前需对料棚进行拆除。</w:t>
            </w:r>
            <w:r>
              <w:rPr>
                <w:rFonts w:hint="default" w:ascii="Times New Roman" w:hAnsi="Times New Roman" w:eastAsia="宋体" w:cs="Times New Roman"/>
                <w:color w:val="auto"/>
                <w:sz w:val="21"/>
                <w:szCs w:val="21"/>
              </w:rPr>
              <w:t>本项目</w:t>
            </w:r>
            <w:r>
              <w:rPr>
                <w:rFonts w:hint="eastAsia" w:ascii="Times New Roman" w:hAnsi="Times New Roman" w:cs="Times New Roman"/>
                <w:color w:val="auto"/>
                <w:sz w:val="21"/>
                <w:szCs w:val="21"/>
                <w:lang w:eastAsia="zh-CN"/>
              </w:rPr>
              <w:t>地理</w:t>
            </w:r>
            <w:r>
              <w:rPr>
                <w:rFonts w:hint="default" w:ascii="Times New Roman" w:hAnsi="Times New Roman" w:eastAsia="宋体" w:cs="Times New Roman"/>
                <w:color w:val="auto"/>
                <w:sz w:val="21"/>
                <w:szCs w:val="21"/>
              </w:rPr>
              <w:t>位置见附图1</w:t>
            </w:r>
            <w:r>
              <w:rPr>
                <w:rFonts w:hint="eastAsia" w:ascii="Times New Roman" w:hAnsi="Times New Roman" w:cs="Times New Roman"/>
                <w:color w:val="auto"/>
                <w:sz w:val="21"/>
                <w:szCs w:val="21"/>
                <w:lang w:eastAsia="zh-CN"/>
              </w:rPr>
              <w:t>，项目周边关系及环境保护目标分布见附图</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w:t>
            </w:r>
          </w:p>
          <w:bookmarkEnd w:id="1"/>
          <w:p>
            <w:pPr>
              <w:autoSpaceDE/>
              <w:autoSpaceDN/>
              <w:spacing w:line="400" w:lineRule="exact"/>
              <w:ind w:left="110" w:leftChars="50" w:right="110" w:rightChars="50" w:firstLine="421" w:firstLineChars="200"/>
              <w:jc w:val="both"/>
              <w:rPr>
                <w:rFonts w:hint="eastAsia" w:ascii="Times New Roman" w:hAnsi="Times New Roman" w:eastAsia="宋体" w:cs="Times New Roman"/>
                <w:color w:val="auto"/>
                <w:sz w:val="21"/>
                <w:szCs w:val="21"/>
                <w:lang w:val="en-US" w:eastAsia="zh-CN"/>
              </w:rPr>
            </w:pPr>
            <w:bookmarkStart w:id="2" w:name="_Toc30271"/>
            <w:r>
              <w:rPr>
                <w:rFonts w:ascii="Times New Roman" w:hAnsi="Times New Roman" w:cs="Times New Roman"/>
                <w:b/>
                <w:bCs/>
                <w:color w:val="auto"/>
                <w:sz w:val="21"/>
                <w:szCs w:val="21"/>
                <w:lang w:val="en-US"/>
              </w:rPr>
              <w:t>5、</w:t>
            </w:r>
            <w:r>
              <w:rPr>
                <w:rFonts w:ascii="Times New Roman" w:hAnsi="Times New Roman" w:cs="Times New Roman"/>
                <w:b/>
                <w:bCs/>
                <w:color w:val="auto"/>
                <w:sz w:val="21"/>
                <w:szCs w:val="21"/>
              </w:rPr>
              <w:t>生产规模：</w:t>
            </w:r>
            <w:bookmarkEnd w:id="2"/>
            <w:r>
              <w:rPr>
                <w:rFonts w:hint="eastAsia" w:ascii="Times New Roman" w:hAnsi="Times New Roman" w:cs="Times New Roman"/>
                <w:color w:val="auto"/>
                <w:sz w:val="21"/>
                <w:szCs w:val="21"/>
                <w:lang w:val="en-US" w:eastAsia="zh-CN"/>
              </w:rPr>
              <w:t>年产水泥稳定土30万吨、年产水泥构件10万吨</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产品方案见下表</w:t>
            </w:r>
            <w:r>
              <w:rPr>
                <w:rFonts w:hint="eastAsia" w:ascii="Times New Roman" w:hAnsi="Times New Roman" w:cs="Times New Roman"/>
                <w:color w:val="auto"/>
                <w:sz w:val="21"/>
                <w:szCs w:val="21"/>
                <w:lang w:eastAsia="zh-CN"/>
              </w:rPr>
              <w:t>：</w:t>
            </w:r>
          </w:p>
          <w:p>
            <w:pPr>
              <w:snapToGrid w:val="0"/>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表2.1  项目产品方案一览表</w:t>
            </w:r>
          </w:p>
          <w:tbl>
            <w:tblPr>
              <w:tblStyle w:val="32"/>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96"/>
              <w:gridCol w:w="1521"/>
              <w:gridCol w:w="1898"/>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vAlign w:val="center"/>
                </w:tcPr>
                <w:p>
                  <w:pPr>
                    <w:pStyle w:val="56"/>
                    <w:ind w:left="-110" w:leftChars="-50" w:right="-110" w:rightChars="-50"/>
                    <w:jc w:val="center"/>
                    <w:rPr>
                      <w:rFonts w:hint="eastAsia" w:ascii="Times New Roman" w:hAnsi="Times New Roman" w:eastAsia="宋体"/>
                      <w:b/>
                      <w:bCs/>
                      <w:color w:val="auto"/>
                      <w:szCs w:val="21"/>
                      <w:lang w:eastAsia="zh-CN"/>
                    </w:rPr>
                  </w:pPr>
                  <w:r>
                    <w:rPr>
                      <w:rFonts w:hint="eastAsia" w:ascii="Times New Roman" w:hAnsi="Times New Roman"/>
                      <w:b/>
                      <w:bCs/>
                      <w:color w:val="auto"/>
                      <w:lang w:eastAsia="zh-CN"/>
                    </w:rPr>
                    <w:t>生产线名称</w:t>
                  </w:r>
                </w:p>
              </w:tc>
              <w:tc>
                <w:tcPr>
                  <w:tcW w:w="742" w:type="pct"/>
                  <w:vAlign w:val="center"/>
                </w:tcPr>
                <w:p>
                  <w:pPr>
                    <w:pStyle w:val="56"/>
                    <w:ind w:left="-110" w:leftChars="-50" w:right="-110" w:rightChars="-50"/>
                    <w:jc w:val="center"/>
                    <w:rPr>
                      <w:rFonts w:ascii="Times New Roman" w:hAnsi="Times New Roman"/>
                      <w:b/>
                      <w:bCs/>
                      <w:color w:val="auto"/>
                      <w:szCs w:val="21"/>
                    </w:rPr>
                  </w:pPr>
                  <w:r>
                    <w:rPr>
                      <w:rFonts w:ascii="Times New Roman" w:hAnsi="Times New Roman"/>
                      <w:b/>
                      <w:bCs/>
                      <w:color w:val="auto"/>
                    </w:rPr>
                    <w:t>产品名称</w:t>
                  </w:r>
                </w:p>
              </w:tc>
              <w:tc>
                <w:tcPr>
                  <w:tcW w:w="871" w:type="pct"/>
                  <w:vAlign w:val="center"/>
                </w:tcPr>
                <w:p>
                  <w:pPr>
                    <w:pStyle w:val="56"/>
                    <w:ind w:left="-110" w:leftChars="-50" w:right="-110" w:rightChars="-50"/>
                    <w:jc w:val="center"/>
                    <w:rPr>
                      <w:rFonts w:ascii="Times New Roman" w:hAnsi="Times New Roman"/>
                      <w:b/>
                      <w:bCs/>
                      <w:color w:val="auto"/>
                    </w:rPr>
                  </w:pPr>
                  <w:r>
                    <w:rPr>
                      <w:rFonts w:ascii="Times New Roman" w:hAnsi="Times New Roman"/>
                      <w:b/>
                      <w:bCs/>
                      <w:color w:val="auto"/>
                    </w:rPr>
                    <w:t>设计生产能力</w:t>
                  </w:r>
                </w:p>
              </w:tc>
              <w:tc>
                <w:tcPr>
                  <w:tcW w:w="1087" w:type="pct"/>
                  <w:vAlign w:val="center"/>
                </w:tcPr>
                <w:p>
                  <w:pPr>
                    <w:pStyle w:val="56"/>
                    <w:ind w:left="-110" w:leftChars="-50" w:right="-110" w:rightChars="-50"/>
                    <w:jc w:val="center"/>
                    <w:rPr>
                      <w:rFonts w:ascii="Times New Roman" w:hAnsi="Times New Roman"/>
                      <w:b/>
                      <w:bCs/>
                      <w:color w:val="auto"/>
                      <w:szCs w:val="21"/>
                    </w:rPr>
                  </w:pPr>
                  <w:r>
                    <w:rPr>
                      <w:rFonts w:ascii="Times New Roman" w:hAnsi="Times New Roman"/>
                      <w:b/>
                      <w:bCs/>
                      <w:color w:val="auto"/>
                    </w:rPr>
                    <w:t>设计年生产时间</w:t>
                  </w:r>
                </w:p>
              </w:tc>
              <w:tc>
                <w:tcPr>
                  <w:tcW w:w="1123" w:type="pct"/>
                  <w:vAlign w:val="center"/>
                </w:tcPr>
                <w:p>
                  <w:pPr>
                    <w:pStyle w:val="56"/>
                    <w:ind w:left="-110" w:leftChars="-50" w:right="-110" w:rightChars="-50"/>
                    <w:jc w:val="center"/>
                    <w:rPr>
                      <w:rFonts w:hint="eastAsia" w:ascii="Times New Roman" w:hAnsi="Times New Roman" w:eastAsia="宋体"/>
                      <w:b/>
                      <w:bCs/>
                      <w:color w:val="auto"/>
                      <w:lang w:eastAsia="zh-CN"/>
                    </w:rPr>
                  </w:pPr>
                  <w:r>
                    <w:rPr>
                      <w:rFonts w:hint="eastAsia" w:ascii="Times New Roman" w:hAnsi="Times New Roman"/>
                      <w:b/>
                      <w:bCs/>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pct"/>
                  <w:vAlign w:val="center"/>
                </w:tcPr>
                <w:p>
                  <w:pPr>
                    <w:pStyle w:val="56"/>
                    <w:ind w:left="-110" w:leftChars="-50" w:right="-110" w:rightChars="-50"/>
                    <w:jc w:val="center"/>
                    <w:rPr>
                      <w:rFonts w:ascii="Times New Roman" w:hAnsi="Times New Roman"/>
                      <w:color w:val="auto"/>
                    </w:rPr>
                  </w:pPr>
                  <w:r>
                    <w:rPr>
                      <w:rFonts w:hint="eastAsia" w:ascii="Times New Roman" w:hAnsi="Times New Roman" w:cs="Times New Roman"/>
                      <w:color w:val="auto"/>
                      <w:sz w:val="21"/>
                      <w:szCs w:val="21"/>
                      <w:lang w:val="en-US" w:eastAsia="zh-CN"/>
                    </w:rPr>
                    <w:t>水稳拌合生产线</w:t>
                  </w:r>
                </w:p>
              </w:tc>
              <w:tc>
                <w:tcPr>
                  <w:tcW w:w="742" w:type="pct"/>
                  <w:vAlign w:val="center"/>
                </w:tcPr>
                <w:p>
                  <w:pPr>
                    <w:pStyle w:val="56"/>
                    <w:ind w:left="-110" w:leftChars="-50" w:right="-110" w:rightChars="-50"/>
                    <w:jc w:val="center"/>
                    <w:rPr>
                      <w:rFonts w:hint="eastAsia" w:ascii="Times New Roman" w:hAnsi="Times New Roman" w:eastAsia="宋体"/>
                      <w:color w:val="auto"/>
                      <w:lang w:eastAsia="zh-CN"/>
                    </w:rPr>
                  </w:pPr>
                  <w:r>
                    <w:rPr>
                      <w:rFonts w:hint="eastAsia" w:ascii="Times New Roman" w:hAnsi="Times New Roman"/>
                      <w:color w:val="auto"/>
                      <w:lang w:eastAsia="zh-CN"/>
                    </w:rPr>
                    <w:t>水泥稳定土</w:t>
                  </w:r>
                </w:p>
              </w:tc>
              <w:tc>
                <w:tcPr>
                  <w:tcW w:w="871" w:type="pct"/>
                  <w:shd w:val="clear" w:color="auto" w:fill="auto"/>
                  <w:vAlign w:val="center"/>
                </w:tcPr>
                <w:p>
                  <w:pPr>
                    <w:pStyle w:val="56"/>
                    <w:ind w:left="-110" w:leftChars="-50" w:right="-110" w:rightChars="-50"/>
                    <w:jc w:val="center"/>
                    <w:rPr>
                      <w:rFonts w:hint="default" w:ascii="Times New Roman" w:hAnsi="Times New Roman"/>
                      <w:color w:val="auto"/>
                      <w:lang w:val="en-US"/>
                    </w:rPr>
                  </w:pPr>
                  <w:r>
                    <w:rPr>
                      <w:rFonts w:hint="eastAsia" w:ascii="Times New Roman" w:hAnsi="Times New Roman"/>
                      <w:color w:val="auto"/>
                      <w:lang w:val="en-US" w:eastAsia="zh-CN"/>
                    </w:rPr>
                    <w:t>30万</w:t>
                  </w:r>
                  <w:r>
                    <w:rPr>
                      <w:rFonts w:hint="eastAsia" w:ascii="Times New Roman" w:hAnsi="Times New Roman"/>
                      <w:color w:val="auto"/>
                      <w:lang w:eastAsia="zh-CN"/>
                    </w:rPr>
                    <w:t>吨</w:t>
                  </w:r>
                  <w:r>
                    <w:rPr>
                      <w:rFonts w:hint="eastAsia" w:ascii="Times New Roman" w:hAnsi="Times New Roman"/>
                      <w:color w:val="auto"/>
                      <w:lang w:val="en-US" w:eastAsia="zh-CN"/>
                    </w:rPr>
                    <w:t>/年</w:t>
                  </w:r>
                </w:p>
              </w:tc>
              <w:tc>
                <w:tcPr>
                  <w:tcW w:w="1087" w:type="pct"/>
                  <w:shd w:val="clear" w:color="auto" w:fill="auto"/>
                  <w:vAlign w:val="center"/>
                </w:tcPr>
                <w:p>
                  <w:pPr>
                    <w:pStyle w:val="56"/>
                    <w:ind w:left="-110" w:leftChars="-50" w:right="-110" w:rightChars="-50"/>
                    <w:jc w:val="center"/>
                    <w:rPr>
                      <w:rFonts w:ascii="Times New Roman" w:hAnsi="Times New Roman"/>
                      <w:color w:val="auto"/>
                    </w:rPr>
                  </w:pPr>
                  <w:r>
                    <w:rPr>
                      <w:rFonts w:hint="eastAsia" w:ascii="Times New Roman" w:hAnsi="Times New Roman"/>
                      <w:color w:val="auto"/>
                      <w:lang w:val="en-US" w:eastAsia="zh-CN"/>
                    </w:rPr>
                    <w:t>48</w:t>
                  </w:r>
                  <w:r>
                    <w:rPr>
                      <w:rFonts w:ascii="Times New Roman" w:hAnsi="Times New Roman"/>
                      <w:color w:val="auto"/>
                    </w:rPr>
                    <w:t>00h</w:t>
                  </w:r>
                </w:p>
              </w:tc>
              <w:tc>
                <w:tcPr>
                  <w:tcW w:w="1123" w:type="pct"/>
                  <w:vAlign w:val="center"/>
                </w:tcPr>
                <w:p>
                  <w:pPr>
                    <w:pStyle w:val="56"/>
                    <w:ind w:left="-110" w:leftChars="-50" w:right="-110" w:rightChars="-50"/>
                    <w:jc w:val="center"/>
                    <w:rPr>
                      <w:rFonts w:hint="default" w:ascii="Times New Roman" w:hAnsi="Times New Roman" w:eastAsia="宋体"/>
                      <w:color w:val="auto"/>
                      <w:lang w:val="en-US" w:eastAsia="zh-CN"/>
                    </w:rPr>
                  </w:pPr>
                  <w:r>
                    <w:rPr>
                      <w:rFonts w:hint="eastAsia" w:ascii="Times New Roman" w:hAnsi="Times New Roman"/>
                      <w:color w:val="auto"/>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4" w:type="pct"/>
                  <w:vAlign w:val="center"/>
                </w:tcPr>
                <w:p>
                  <w:pPr>
                    <w:pStyle w:val="56"/>
                    <w:ind w:left="-110" w:leftChars="-50" w:right="-110" w:rightChars="-50"/>
                    <w:jc w:val="center"/>
                    <w:rPr>
                      <w:rFonts w:hint="eastAsia" w:ascii="Times New Roman" w:hAnsi="Times New Roman"/>
                      <w:color w:val="auto"/>
                    </w:rPr>
                  </w:pPr>
                  <w:r>
                    <w:rPr>
                      <w:rFonts w:hint="eastAsia" w:ascii="Times New Roman" w:hAnsi="Times New Roman" w:cs="Times New Roman"/>
                      <w:color w:val="auto"/>
                      <w:sz w:val="21"/>
                      <w:szCs w:val="21"/>
                      <w:lang w:val="en-US" w:eastAsia="zh-CN"/>
                    </w:rPr>
                    <w:t>水泥构件生产线</w:t>
                  </w:r>
                </w:p>
              </w:tc>
              <w:tc>
                <w:tcPr>
                  <w:tcW w:w="742" w:type="pct"/>
                  <w:vAlign w:val="center"/>
                </w:tcPr>
                <w:p>
                  <w:pPr>
                    <w:pStyle w:val="56"/>
                    <w:ind w:left="-110" w:leftChars="-50" w:right="-110" w:rightChars="-50"/>
                    <w:jc w:val="center"/>
                    <w:rPr>
                      <w:rFonts w:hint="eastAsia" w:ascii="Times New Roman" w:hAnsi="Times New Roman"/>
                      <w:color w:val="auto"/>
                      <w:lang w:eastAsia="zh-CN"/>
                    </w:rPr>
                  </w:pPr>
                  <w:r>
                    <w:rPr>
                      <w:rFonts w:hint="eastAsia" w:ascii="Times New Roman" w:hAnsi="Times New Roman" w:eastAsia="宋体" w:cs="Times New Roman"/>
                      <w:snapToGrid w:val="0"/>
                      <w:color w:val="auto"/>
                      <w:kern w:val="24"/>
                      <w:sz w:val="21"/>
                      <w:szCs w:val="21"/>
                      <w:lang w:eastAsia="zh-CN"/>
                    </w:rPr>
                    <w:t>水泥墙板、水泥顶板</w:t>
                  </w:r>
                </w:p>
              </w:tc>
              <w:tc>
                <w:tcPr>
                  <w:tcW w:w="871" w:type="pct"/>
                  <w:shd w:val="clear" w:color="auto" w:fill="auto"/>
                  <w:vAlign w:val="center"/>
                </w:tcPr>
                <w:p>
                  <w:pPr>
                    <w:pStyle w:val="56"/>
                    <w:ind w:left="-110" w:leftChars="-50" w:right="-110" w:rightChars="-50"/>
                    <w:jc w:val="center"/>
                    <w:rPr>
                      <w:rFonts w:hint="default" w:ascii="Times New Roman" w:hAnsi="Times New Roman"/>
                      <w:color w:val="auto"/>
                      <w:lang w:val="en-US" w:eastAsia="zh-CN"/>
                    </w:rPr>
                  </w:pPr>
                  <w:r>
                    <w:rPr>
                      <w:rFonts w:hint="eastAsia" w:ascii="Times New Roman" w:hAnsi="Times New Roman" w:cs="Times New Roman"/>
                      <w:color w:val="auto"/>
                      <w:sz w:val="21"/>
                      <w:szCs w:val="21"/>
                      <w:lang w:val="en-US" w:eastAsia="zh-CN"/>
                    </w:rPr>
                    <w:t>10万吨</w:t>
                  </w:r>
                  <w:r>
                    <w:rPr>
                      <w:rFonts w:hint="eastAsia" w:ascii="Times New Roman" w:hAnsi="Times New Roman"/>
                      <w:color w:val="auto"/>
                      <w:lang w:val="en-US" w:eastAsia="zh-CN"/>
                    </w:rPr>
                    <w:t>/年</w:t>
                  </w:r>
                </w:p>
              </w:tc>
              <w:tc>
                <w:tcPr>
                  <w:tcW w:w="1087" w:type="pct"/>
                  <w:shd w:val="clear" w:color="auto" w:fill="auto"/>
                  <w:vAlign w:val="center"/>
                </w:tcPr>
                <w:p>
                  <w:pPr>
                    <w:pStyle w:val="56"/>
                    <w:ind w:left="-110" w:leftChars="-50" w:right="-110" w:rightChars="-50"/>
                    <w:jc w:val="center"/>
                    <w:rPr>
                      <w:rFonts w:hint="eastAsia" w:ascii="Times New Roman" w:hAnsi="Times New Roman"/>
                      <w:color w:val="auto"/>
                      <w:lang w:val="en-US" w:eastAsia="zh-CN"/>
                    </w:rPr>
                  </w:pPr>
                  <w:r>
                    <w:rPr>
                      <w:rFonts w:hint="eastAsia" w:ascii="Times New Roman" w:hAnsi="Times New Roman"/>
                      <w:color w:val="auto"/>
                      <w:lang w:val="en-US" w:eastAsia="zh-CN"/>
                    </w:rPr>
                    <w:t>48</w:t>
                  </w:r>
                  <w:r>
                    <w:rPr>
                      <w:rFonts w:ascii="Times New Roman" w:hAnsi="Times New Roman"/>
                      <w:color w:val="auto"/>
                    </w:rPr>
                    <w:t>00h</w:t>
                  </w:r>
                </w:p>
              </w:tc>
              <w:tc>
                <w:tcPr>
                  <w:tcW w:w="1123" w:type="pct"/>
                  <w:vAlign w:val="center"/>
                </w:tcPr>
                <w:p>
                  <w:pPr>
                    <w:pStyle w:val="56"/>
                    <w:ind w:left="-110" w:leftChars="-50" w:right="-110" w:rightChars="-50"/>
                    <w:jc w:val="center"/>
                    <w:rPr>
                      <w:rFonts w:hint="default" w:ascii="Times New Roman" w:hAnsi="Times New Roman"/>
                      <w:color w:val="auto"/>
                      <w:lang w:val="en-US" w:eastAsia="zh-CN"/>
                    </w:rPr>
                  </w:pPr>
                  <w:r>
                    <w:rPr>
                      <w:rFonts w:hint="eastAsia" w:ascii="Times New Roman" w:hAnsi="Times New Roman"/>
                      <w:color w:val="auto"/>
                      <w:lang w:val="en-US" w:eastAsia="zh-CN"/>
                    </w:rPr>
                    <w:t>外售，规格按客户需求为准</w:t>
                  </w:r>
                </w:p>
              </w:tc>
            </w:tr>
          </w:tbl>
          <w:p>
            <w:pPr>
              <w:pStyle w:val="7"/>
              <w:autoSpaceDE/>
              <w:autoSpaceDN/>
              <w:snapToGrid/>
              <w:spacing w:line="400" w:lineRule="exact"/>
              <w:ind w:left="110" w:leftChars="50" w:right="110" w:rightChars="50" w:firstLine="422"/>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6、劳动定员与工作制度：</w:t>
            </w:r>
            <w:r>
              <w:rPr>
                <w:rFonts w:ascii="Times New Roman" w:hAnsi="Times New Roman" w:cs="Times New Roman"/>
                <w:color w:val="auto"/>
                <w:sz w:val="21"/>
                <w:szCs w:val="21"/>
                <w:lang w:val="en-US"/>
              </w:rPr>
              <w:t>本项目劳动定员</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人。采取</w:t>
            </w:r>
            <w:r>
              <w:rPr>
                <w:rFonts w:hint="eastAsia" w:ascii="Times New Roman" w:hAnsi="Times New Roman" w:cs="Times New Roman"/>
                <w:color w:val="auto"/>
                <w:sz w:val="21"/>
                <w:szCs w:val="21"/>
                <w:lang w:val="en-US" w:eastAsia="zh-CN"/>
              </w:rPr>
              <w:t>两</w:t>
            </w:r>
            <w:r>
              <w:rPr>
                <w:rFonts w:ascii="Times New Roman" w:hAnsi="Times New Roman" w:cs="Times New Roman"/>
                <w:color w:val="auto"/>
                <w:sz w:val="21"/>
                <w:szCs w:val="21"/>
                <w:lang w:val="en-US"/>
              </w:rPr>
              <w:t>班工作制，每班工作</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lang w:val="en-US"/>
              </w:rPr>
              <w:t>小时，年工作时间300天；</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7、</w:t>
            </w:r>
            <w:r>
              <w:rPr>
                <w:rFonts w:ascii="Times New Roman" w:hAnsi="Times New Roman" w:cs="Times New Roman"/>
                <w:b/>
                <w:bCs/>
                <w:color w:val="auto"/>
                <w:sz w:val="21"/>
                <w:szCs w:val="21"/>
              </w:rPr>
              <w:t>项目投资：</w:t>
            </w:r>
            <w:r>
              <w:rPr>
                <w:rFonts w:ascii="Times New Roman" w:hAnsi="Times New Roman" w:cs="Times New Roman"/>
                <w:color w:val="auto"/>
                <w:sz w:val="21"/>
                <w:szCs w:val="21"/>
              </w:rPr>
              <w:t>项目总投资为</w:t>
            </w:r>
            <w:r>
              <w:rPr>
                <w:rFonts w:hint="eastAsia" w:ascii="Times New Roman" w:hAnsi="Times New Roman" w:cs="Times New Roman"/>
                <w:color w:val="auto"/>
                <w:sz w:val="21"/>
                <w:szCs w:val="21"/>
                <w:lang w:val="en-US" w:eastAsia="zh-CN"/>
              </w:rPr>
              <w:t>800</w:t>
            </w:r>
            <w:r>
              <w:rPr>
                <w:rFonts w:ascii="Times New Roman" w:hAnsi="Times New Roman" w:cs="Times New Roman"/>
                <w:color w:val="auto"/>
                <w:sz w:val="21"/>
                <w:szCs w:val="21"/>
                <w:lang w:val="en-US"/>
              </w:rPr>
              <w:t>万元，其中环保投资</w:t>
            </w:r>
            <w:r>
              <w:rPr>
                <w:rFonts w:hint="eastAsia" w:ascii="Times New Roman" w:hAnsi="Times New Roman" w:cs="Times New Roman"/>
                <w:color w:val="auto"/>
                <w:sz w:val="21"/>
                <w:szCs w:val="21"/>
                <w:lang w:val="en-US" w:eastAsia="zh-CN"/>
              </w:rPr>
              <w:t>40</w:t>
            </w:r>
            <w:r>
              <w:rPr>
                <w:rFonts w:ascii="Times New Roman" w:hAnsi="Times New Roman" w:cs="Times New Roman"/>
                <w:color w:val="auto"/>
                <w:sz w:val="21"/>
                <w:szCs w:val="21"/>
                <w:lang w:val="en-US"/>
              </w:rPr>
              <w:t>万元。占总投资</w:t>
            </w: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lang w:val="en-US"/>
              </w:rPr>
              <w:t>；</w:t>
            </w:r>
          </w:p>
          <w:p>
            <w:pPr>
              <w:pStyle w:val="49"/>
              <w:spacing w:line="400" w:lineRule="exact"/>
              <w:ind w:left="110" w:leftChars="50" w:right="110" w:rightChars="50" w:firstLine="420"/>
              <w:jc w:val="both"/>
              <w:rPr>
                <w:rFonts w:hint="default"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rPr>
              <w:t>8、</w:t>
            </w:r>
            <w:r>
              <w:rPr>
                <w:rFonts w:ascii="Times New Roman" w:hAnsi="Times New Roman" w:cs="Times New Roman"/>
                <w:b/>
                <w:bCs/>
                <w:color w:val="auto"/>
                <w:sz w:val="21"/>
                <w:szCs w:val="21"/>
              </w:rPr>
              <w:t>建设内容：</w:t>
            </w:r>
            <w:r>
              <w:rPr>
                <w:rFonts w:hint="eastAsia" w:ascii="Times New Roman" w:hAnsi="Times New Roman" w:cs="Times New Roman"/>
                <w:b w:val="0"/>
                <w:bCs w:val="0"/>
                <w:color w:val="auto"/>
                <w:sz w:val="21"/>
                <w:szCs w:val="21"/>
              </w:rPr>
              <w:t>本项目占地</w:t>
            </w:r>
            <w:r>
              <w:rPr>
                <w:rFonts w:hint="eastAsia" w:ascii="Times New Roman" w:hAnsi="Times New Roman" w:cs="Times New Roman"/>
                <w:b w:val="0"/>
                <w:bCs w:val="0"/>
                <w:color w:val="auto"/>
                <w:sz w:val="21"/>
                <w:szCs w:val="21"/>
                <w:lang w:eastAsia="zh-CN"/>
              </w:rPr>
              <w:t>5.52</w:t>
            </w:r>
            <w:r>
              <w:rPr>
                <w:rFonts w:hint="eastAsia" w:ascii="Times New Roman" w:hAnsi="Times New Roman" w:cs="Times New Roman"/>
                <w:b w:val="0"/>
                <w:bCs w:val="0"/>
                <w:color w:val="auto"/>
                <w:sz w:val="21"/>
                <w:szCs w:val="21"/>
              </w:rPr>
              <w:t>亩，</w:t>
            </w:r>
            <w:r>
              <w:rPr>
                <w:rFonts w:hint="eastAsia" w:ascii="Times New Roman" w:hAnsi="Times New Roman" w:cs="Times New Roman"/>
                <w:b w:val="0"/>
                <w:bCs w:val="0"/>
                <w:color w:val="auto"/>
                <w:sz w:val="21"/>
                <w:szCs w:val="21"/>
                <w:lang w:eastAsia="zh-CN"/>
              </w:rPr>
              <w:t>总建筑面积</w:t>
            </w:r>
            <w:r>
              <w:rPr>
                <w:rFonts w:hint="eastAsia" w:ascii="Times New Roman" w:hAnsi="Times New Roman" w:cs="Times New Roman"/>
                <w:b w:val="0"/>
                <w:bCs w:val="0"/>
                <w:color w:val="auto"/>
                <w:sz w:val="21"/>
                <w:szCs w:val="21"/>
                <w:lang w:val="en-US" w:eastAsia="zh-CN"/>
              </w:rPr>
              <w:t>2330m</w:t>
            </w:r>
            <w:r>
              <w:rPr>
                <w:rFonts w:hint="eastAsia" w:ascii="Times New Roman" w:hAnsi="Times New Roman" w:cs="Times New Roman"/>
                <w:b w:val="0"/>
                <w:bCs w:val="0"/>
                <w:color w:val="auto"/>
                <w:sz w:val="21"/>
                <w:szCs w:val="21"/>
                <w:vertAlign w:val="superscript"/>
                <w:lang w:val="en-US" w:eastAsia="zh-CN"/>
              </w:rPr>
              <w:t>2</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rPr>
              <w:t>主要建设厂房、办公用房、门卫等建构筑物，建设1条水稳拌合生产线、1条水泥构件生产线，购置水泥仓、骨料配料机、搅拌机、螺旋输送机、钢筋切断机、套丝机、数控钢筋弯箍机等设备99台</w:t>
            </w:r>
            <w:r>
              <w:rPr>
                <w:rFonts w:hint="eastAsia" w:ascii="Times New Roman" w:hAnsi="Times New Roman" w:cs="Times New Roman"/>
                <w:b w:val="0"/>
                <w:bCs w:val="0"/>
                <w:color w:val="auto"/>
                <w:sz w:val="21"/>
                <w:szCs w:val="21"/>
                <w:lang w:eastAsia="zh-CN"/>
              </w:rPr>
              <w:t>（套）</w:t>
            </w:r>
            <w:r>
              <w:rPr>
                <w:rFonts w:hint="eastAsia" w:ascii="Times New Roman" w:hAnsi="Times New Roman" w:cs="Times New Roman"/>
                <w:b w:val="0"/>
                <w:bCs w:val="0"/>
                <w:color w:val="auto"/>
                <w:sz w:val="21"/>
                <w:szCs w:val="21"/>
              </w:rPr>
              <w:t>。项目建成后，年产水泥稳定土30万吨、年产水泥构件10万吨</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rPr>
              <w:t>项目</w:t>
            </w:r>
            <w:r>
              <w:rPr>
                <w:rFonts w:ascii="Times New Roman" w:hAnsi="Times New Roman" w:cs="Times New Roman"/>
                <w:color w:val="auto"/>
                <w:sz w:val="21"/>
                <w:szCs w:val="21"/>
                <w:lang w:val="en-US"/>
              </w:rPr>
              <w:t>工</w:t>
            </w:r>
            <w:r>
              <w:rPr>
                <w:rFonts w:ascii="Times New Roman" w:hAnsi="Times New Roman" w:cs="Times New Roman"/>
                <w:color w:val="auto"/>
                <w:sz w:val="21"/>
                <w:szCs w:val="21"/>
              </w:rPr>
              <w:t>程内容一览表如下</w:t>
            </w:r>
            <w:r>
              <w:rPr>
                <w:rFonts w:ascii="Times New Roman" w:hAnsi="Times New Roman" w:cs="Times New Roman"/>
                <w:color w:val="auto"/>
                <w:sz w:val="21"/>
                <w:szCs w:val="21"/>
                <w:lang w:val="en-US"/>
              </w:rPr>
              <w:t>。</w:t>
            </w:r>
          </w:p>
          <w:p>
            <w:pPr>
              <w:pStyle w:val="7"/>
              <w:autoSpaceDE/>
              <w:autoSpaceDN/>
              <w:adjustRightInd/>
              <w:snapToGrid/>
              <w:spacing w:line="400" w:lineRule="exact"/>
              <w:ind w:firstLine="0" w:firstLineChars="0"/>
              <w:jc w:val="center"/>
              <w:rPr>
                <w:rFonts w:ascii="Times New Roman" w:hAnsi="Times New Roman" w:cs="Times New Roman"/>
                <w:b/>
                <w:bCs/>
                <w:color w:val="auto"/>
                <w:sz w:val="24"/>
                <w:szCs w:val="24"/>
                <w:lang w:val="en-US"/>
              </w:rPr>
            </w:pPr>
            <w:r>
              <w:rPr>
                <w:rFonts w:ascii="Times New Roman" w:hAnsi="Times New Roman" w:cs="Times New Roman"/>
                <w:color w:val="auto"/>
                <w:sz w:val="21"/>
                <w:szCs w:val="21"/>
                <w:lang w:val="en-US" w:bidi="ar-SA"/>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 xml:space="preserve"> </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项目工程内容一览表</w:t>
            </w:r>
          </w:p>
          <w:tbl>
            <w:tblPr>
              <w:tblStyle w:val="33"/>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5"/>
              <w:gridCol w:w="2033"/>
              <w:gridCol w:w="5086"/>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tc>
              <w:tc>
                <w:tcPr>
                  <w:tcW w:w="1323" w:type="pct"/>
                  <w:gridSpan w:val="2"/>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建设内容</w:t>
                  </w:r>
                </w:p>
              </w:tc>
              <w:tc>
                <w:tcPr>
                  <w:tcW w:w="2867"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工程内容</w:t>
                  </w:r>
                </w:p>
              </w:tc>
              <w:tc>
                <w:tcPr>
                  <w:tcW w:w="408"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99"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23" w:type="pct"/>
                  <w:gridSpan w:val="2"/>
                  <w:vAlign w:val="center"/>
                </w:tcPr>
                <w:p>
                  <w:pPr>
                    <w:pStyle w:val="30"/>
                    <w:autoSpaceDE/>
                    <w:autoSpaceDN/>
                    <w:snapToGrid w:val="0"/>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水稳土生产</w:t>
                  </w:r>
                  <w:r>
                    <w:rPr>
                      <w:rFonts w:hint="eastAsia" w:ascii="Times New Roman" w:hAnsi="Times New Roman" w:eastAsia="宋体" w:cs="Times New Roman"/>
                      <w:color w:val="auto"/>
                      <w:sz w:val="21"/>
                      <w:szCs w:val="21"/>
                      <w:lang w:val="en-US" w:eastAsia="zh-CN"/>
                    </w:rPr>
                    <w:t>厂房</w:t>
                  </w:r>
                </w:p>
              </w:tc>
              <w:tc>
                <w:tcPr>
                  <w:tcW w:w="2867"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1座，</w:t>
                  </w:r>
                  <w:r>
                    <w:rPr>
                      <w:rFonts w:hint="eastAsia" w:ascii="Times New Roman" w:hAnsi="Times New Roman" w:cs="Times New Roman"/>
                      <w:color w:val="auto"/>
                      <w:sz w:val="21"/>
                      <w:szCs w:val="21"/>
                      <w:lang w:val="en-US" w:eastAsia="zh-CN"/>
                    </w:rPr>
                    <w:t>单层钢结构</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rPr>
                    <w:t>占地面积为</w:t>
                  </w:r>
                  <w:r>
                    <w:rPr>
                      <w:rFonts w:hint="default" w:ascii="Times New Roman" w:hAnsi="Times New Roman" w:cs="Times New Roman"/>
                      <w:color w:val="auto"/>
                      <w:sz w:val="21"/>
                      <w:szCs w:val="21"/>
                      <w:lang w:eastAsia="zh-CN"/>
                    </w:rPr>
                    <w:t>10</w:t>
                  </w:r>
                  <w:r>
                    <w:rPr>
                      <w:rFonts w:hint="eastAsia" w:ascii="Times New Roman" w:hAnsi="Times New Roman" w:cs="Times New Roman"/>
                      <w:color w:val="auto"/>
                      <w:sz w:val="21"/>
                      <w:szCs w:val="21"/>
                      <w:lang w:val="en-US" w:eastAsia="zh-CN"/>
                    </w:rPr>
                    <w:t>00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层高10m，</w:t>
                  </w:r>
                  <w:r>
                    <w:rPr>
                      <w:rFonts w:hint="default" w:ascii="Times New Roman" w:hAnsi="Times New Roman" w:cs="Times New Roman"/>
                      <w:color w:val="auto"/>
                      <w:sz w:val="21"/>
                      <w:szCs w:val="21"/>
                      <w:lang w:val="en-US" w:eastAsia="zh-CN"/>
                    </w:rPr>
                    <w:t>分为</w:t>
                  </w:r>
                  <w:r>
                    <w:rPr>
                      <w:rFonts w:hint="default" w:ascii="Times New Roman" w:hAnsi="Times New Roman" w:cs="Times New Roman"/>
                      <w:color w:val="auto"/>
                      <w:sz w:val="21"/>
                      <w:szCs w:val="21"/>
                    </w:rPr>
                    <w:t>生产区和</w:t>
                  </w:r>
                  <w:r>
                    <w:rPr>
                      <w:rFonts w:hint="eastAsia" w:ascii="Times New Roman" w:hAnsi="Times New Roman" w:cs="Times New Roman"/>
                      <w:color w:val="auto"/>
                      <w:sz w:val="21"/>
                      <w:szCs w:val="21"/>
                      <w:lang w:eastAsia="zh-CN"/>
                    </w:rPr>
                    <w:t>料场</w:t>
                  </w:r>
                  <w:r>
                    <w:rPr>
                      <w:rFonts w:hint="default" w:ascii="Times New Roman" w:hAnsi="Times New Roman" w:cs="Times New Roman"/>
                      <w:color w:val="auto"/>
                      <w:sz w:val="21"/>
                      <w:szCs w:val="21"/>
                    </w:rPr>
                    <w:t>。生产区布设</w:t>
                  </w:r>
                  <w:r>
                    <w:rPr>
                      <w:rFonts w:hint="eastAsia" w:ascii="Times New Roman" w:hAnsi="Times New Roman" w:cs="Times New Roman"/>
                      <w:color w:val="auto"/>
                      <w:sz w:val="21"/>
                      <w:szCs w:val="21"/>
                      <w:lang w:val="en-US" w:eastAsia="zh-CN"/>
                    </w:rPr>
                    <w:t>水稳拌合生产线</w:t>
                  </w:r>
                  <w:r>
                    <w:rPr>
                      <w:rFonts w:hint="eastAsia" w:ascii="Times New Roman" w:hAnsi="Times New Roman" w:cs="Times New Roman"/>
                      <w:color w:val="auto"/>
                      <w:sz w:val="21"/>
                      <w:szCs w:val="21"/>
                      <w:lang w:eastAsia="zh-CN"/>
                    </w:rPr>
                    <w:t>；料场</w:t>
                  </w:r>
                  <w:r>
                    <w:rPr>
                      <w:rFonts w:hint="default" w:ascii="Times New Roman" w:hAnsi="Times New Roman" w:cs="Times New Roman"/>
                      <w:color w:val="auto"/>
                      <w:sz w:val="21"/>
                      <w:szCs w:val="21"/>
                      <w:lang w:val="en-US" w:eastAsia="zh-CN"/>
                    </w:rPr>
                    <w:t>主要用于</w:t>
                  </w:r>
                  <w:r>
                    <w:rPr>
                      <w:rFonts w:hint="default" w:ascii="Times New Roman" w:hAnsi="Times New Roman" w:cs="Times New Roman"/>
                      <w:color w:val="auto"/>
                      <w:sz w:val="21"/>
                      <w:szCs w:val="21"/>
                    </w:rPr>
                    <w:t>储存</w:t>
                  </w:r>
                  <w:r>
                    <w:rPr>
                      <w:rFonts w:hint="eastAsia" w:ascii="Times New Roman" w:hAnsi="Times New Roman" w:cs="Times New Roman"/>
                      <w:color w:val="auto"/>
                      <w:sz w:val="21"/>
                      <w:szCs w:val="21"/>
                      <w:lang w:eastAsia="zh-CN"/>
                    </w:rPr>
                    <w:t>石子、石粉</w:t>
                  </w:r>
                  <w:r>
                    <w:rPr>
                      <w:rFonts w:hint="default" w:ascii="Times New Roman" w:hAnsi="Times New Roman" w:cs="Times New Roman"/>
                      <w:color w:val="auto"/>
                      <w:sz w:val="21"/>
                      <w:szCs w:val="21"/>
                      <w:lang w:eastAsia="zh-CN"/>
                    </w:rPr>
                    <w:t>。</w:t>
                  </w:r>
                </w:p>
              </w:tc>
              <w:tc>
                <w:tcPr>
                  <w:tcW w:w="408"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99" w:type="pct"/>
                  <w:vMerge w:val="continue"/>
                  <w:vAlign w:val="center"/>
                </w:tcPr>
                <w:p>
                  <w:pPr>
                    <w:autoSpaceDE/>
                    <w:autoSpaceDN/>
                    <w:ind w:left="-110" w:leftChars="-50" w:right="-110" w:rightChars="-50"/>
                    <w:jc w:val="center"/>
                    <w:rPr>
                      <w:color w:val="auto"/>
                    </w:rPr>
                  </w:pPr>
                </w:p>
              </w:tc>
              <w:tc>
                <w:tcPr>
                  <w:tcW w:w="1323" w:type="pct"/>
                  <w:gridSpan w:val="2"/>
                  <w:vAlign w:val="center"/>
                </w:tcPr>
                <w:p>
                  <w:pPr>
                    <w:pStyle w:val="30"/>
                    <w:autoSpaceDE/>
                    <w:autoSpaceDN/>
                    <w:snapToGrid w:val="0"/>
                    <w:ind w:left="-110" w:leftChars="-50" w:right="-110" w:rightChars="-5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p>
              </w:tc>
              <w:tc>
                <w:tcPr>
                  <w:tcW w:w="2867" w:type="pct"/>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1座，</w:t>
                  </w:r>
                  <w:r>
                    <w:rPr>
                      <w:rFonts w:hint="eastAsia" w:ascii="Times New Roman" w:hAnsi="Times New Roman" w:cs="Times New Roman"/>
                      <w:color w:val="auto"/>
                      <w:sz w:val="21"/>
                      <w:szCs w:val="21"/>
                      <w:lang w:val="en-US" w:eastAsia="zh-CN"/>
                    </w:rPr>
                    <w:t>单层钢结构</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rPr>
                    <w:t>占地面积为</w:t>
                  </w:r>
                  <w:r>
                    <w:rPr>
                      <w:rFonts w:hint="eastAsia" w:ascii="Times New Roman" w:hAnsi="Times New Roman" w:cs="Times New Roman"/>
                      <w:color w:val="auto"/>
                      <w:sz w:val="21"/>
                      <w:szCs w:val="21"/>
                      <w:lang w:val="en-US" w:eastAsia="zh-CN"/>
                    </w:rPr>
                    <w:t>1000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层高10m，</w:t>
                  </w:r>
                  <w:r>
                    <w:rPr>
                      <w:rFonts w:hint="default" w:ascii="Times New Roman" w:hAnsi="Times New Roman" w:cs="Times New Roman"/>
                      <w:color w:val="auto"/>
                      <w:sz w:val="21"/>
                      <w:szCs w:val="21"/>
                      <w:lang w:val="en-US" w:eastAsia="zh-CN"/>
                    </w:rPr>
                    <w:t>分为</w:t>
                  </w:r>
                  <w:r>
                    <w:rPr>
                      <w:rFonts w:hint="eastAsia" w:ascii="Times New Roman" w:hAnsi="Times New Roman" w:cs="Times New Roman"/>
                      <w:color w:val="auto"/>
                      <w:sz w:val="21"/>
                      <w:szCs w:val="21"/>
                      <w:lang w:val="en-US" w:eastAsia="zh-CN"/>
                    </w:rPr>
                    <w:t>水泥构件骨料配料区</w:t>
                  </w:r>
                  <w:r>
                    <w:rPr>
                      <w:rFonts w:hint="default" w:ascii="Times New Roman" w:hAnsi="Times New Roman" w:cs="Times New Roman"/>
                      <w:color w:val="auto"/>
                      <w:sz w:val="21"/>
                      <w:szCs w:val="21"/>
                    </w:rPr>
                    <w:t>和</w:t>
                  </w:r>
                  <w:r>
                    <w:rPr>
                      <w:rFonts w:hint="eastAsia" w:ascii="Times New Roman" w:hAnsi="Times New Roman" w:cs="Times New Roman"/>
                      <w:color w:val="auto"/>
                      <w:sz w:val="21"/>
                      <w:szCs w:val="21"/>
                      <w:lang w:eastAsia="zh-CN"/>
                    </w:rPr>
                    <w:t>料场</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水泥构件骨料配料区</w:t>
                  </w:r>
                  <w:r>
                    <w:rPr>
                      <w:rFonts w:hint="default" w:ascii="Times New Roman" w:hAnsi="Times New Roman" w:cs="Times New Roman"/>
                      <w:color w:val="auto"/>
                      <w:sz w:val="21"/>
                      <w:szCs w:val="21"/>
                    </w:rPr>
                    <w:t>布设</w:t>
                  </w:r>
                  <w:r>
                    <w:rPr>
                      <w:rFonts w:hint="eastAsia" w:ascii="Times New Roman" w:hAnsi="Times New Roman" w:cs="Times New Roman"/>
                      <w:b w:val="0"/>
                      <w:bCs w:val="0"/>
                      <w:color w:val="auto"/>
                      <w:sz w:val="21"/>
                      <w:szCs w:val="21"/>
                      <w:lang w:eastAsia="zh-CN"/>
                    </w:rPr>
                    <w:t>骨料配料仓</w:t>
                  </w:r>
                  <w:r>
                    <w:rPr>
                      <w:rFonts w:hint="eastAsia" w:ascii="Times New Roman" w:hAnsi="Times New Roman" w:cs="Times New Roman"/>
                      <w:color w:val="auto"/>
                      <w:sz w:val="21"/>
                      <w:szCs w:val="21"/>
                      <w:lang w:eastAsia="zh-CN"/>
                    </w:rPr>
                    <w:t>；料场</w:t>
                  </w:r>
                  <w:r>
                    <w:rPr>
                      <w:rFonts w:hint="default" w:ascii="Times New Roman" w:hAnsi="Times New Roman" w:cs="Times New Roman"/>
                      <w:color w:val="auto"/>
                      <w:sz w:val="21"/>
                      <w:szCs w:val="21"/>
                      <w:lang w:val="en-US" w:eastAsia="zh-CN"/>
                    </w:rPr>
                    <w:t>主要用于</w:t>
                  </w:r>
                  <w:r>
                    <w:rPr>
                      <w:rFonts w:hint="default" w:ascii="Times New Roman" w:hAnsi="Times New Roman" w:cs="Times New Roman"/>
                      <w:color w:val="auto"/>
                      <w:sz w:val="21"/>
                      <w:szCs w:val="21"/>
                    </w:rPr>
                    <w:t>储存</w:t>
                  </w:r>
                  <w:r>
                    <w:rPr>
                      <w:rFonts w:hint="eastAsia" w:ascii="Times New Roman" w:hAnsi="Times New Roman" w:cs="Times New Roman"/>
                      <w:color w:val="auto"/>
                      <w:sz w:val="21"/>
                      <w:szCs w:val="21"/>
                      <w:lang w:eastAsia="zh-CN"/>
                    </w:rPr>
                    <w:t>石子、石粉</w:t>
                  </w:r>
                  <w:r>
                    <w:rPr>
                      <w:rFonts w:hint="default" w:ascii="Times New Roman" w:hAnsi="Times New Roman" w:cs="Times New Roman"/>
                      <w:color w:val="auto"/>
                      <w:sz w:val="21"/>
                      <w:szCs w:val="21"/>
                      <w:lang w:eastAsia="zh-CN"/>
                    </w:rPr>
                    <w:t>。</w:t>
                  </w:r>
                </w:p>
              </w:tc>
              <w:tc>
                <w:tcPr>
                  <w:tcW w:w="408" w:type="pct"/>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99" w:type="pct"/>
                  <w:vMerge w:val="continue"/>
                  <w:vAlign w:val="center"/>
                </w:tcPr>
                <w:p>
                  <w:pPr>
                    <w:autoSpaceDE/>
                    <w:autoSpaceDN/>
                    <w:ind w:left="-110" w:leftChars="-50" w:right="-110" w:rightChars="-50"/>
                    <w:jc w:val="center"/>
                    <w:rPr>
                      <w:color w:val="auto"/>
                    </w:rPr>
                  </w:pPr>
                </w:p>
              </w:tc>
              <w:tc>
                <w:tcPr>
                  <w:tcW w:w="1323"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napToGrid w:val="0"/>
                      <w:color w:val="auto"/>
                      <w:kern w:val="0"/>
                      <w:sz w:val="21"/>
                      <w:szCs w:val="21"/>
                      <w:lang w:val="en-US" w:eastAsia="zh-CN"/>
                    </w:rPr>
                    <w:t>水泥构件生产区</w:t>
                  </w:r>
                </w:p>
              </w:tc>
              <w:tc>
                <w:tcPr>
                  <w:tcW w:w="286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eastAsia="zh-CN"/>
                    </w:rPr>
                    <w:t>拟建设</w:t>
                  </w:r>
                  <w:r>
                    <w:rPr>
                      <w:rFonts w:hint="eastAsia" w:ascii="Times New Roman" w:hAnsi="Times New Roman" w:cs="Times New Roman"/>
                      <w:b w:val="0"/>
                      <w:bCs w:val="0"/>
                      <w:color w:val="auto"/>
                      <w:sz w:val="21"/>
                      <w:szCs w:val="21"/>
                    </w:rPr>
                    <w:t>1条水泥构件生产线</w:t>
                  </w:r>
                  <w:r>
                    <w:rPr>
                      <w:rFonts w:hint="eastAsia" w:ascii="Times New Roman" w:hAnsi="Times New Roman" w:cs="Times New Roman"/>
                      <w:b w:val="0"/>
                      <w:bCs w:val="0"/>
                      <w:color w:val="auto"/>
                      <w:sz w:val="21"/>
                      <w:szCs w:val="21"/>
                      <w:lang w:eastAsia="zh-CN"/>
                    </w:rPr>
                    <w:t>，其中骨料配料仓位于</w:t>
                  </w: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r>
                    <w:rPr>
                      <w:rFonts w:hint="eastAsia" w:ascii="Times New Roman" w:hAnsi="Times New Roman" w:cs="Times New Roman"/>
                      <w:b w:val="0"/>
                      <w:bCs w:val="0"/>
                      <w:color w:val="auto"/>
                      <w:sz w:val="21"/>
                      <w:szCs w:val="21"/>
                      <w:lang w:eastAsia="zh-CN"/>
                    </w:rPr>
                    <w:t>内；搅拌系统、计量系统、气路系统、外加剂系统设置一体化搅拌楼（占地面积</w:t>
                  </w:r>
                  <w:r>
                    <w:rPr>
                      <w:rFonts w:hint="eastAsia" w:ascii="Times New Roman" w:hAnsi="Times New Roman" w:cs="Times New Roman"/>
                      <w:b w:val="0"/>
                      <w:bCs w:val="0"/>
                      <w:color w:val="auto"/>
                      <w:sz w:val="21"/>
                      <w:szCs w:val="21"/>
                      <w:lang w:val="en-US" w:eastAsia="zh-CN"/>
                    </w:rPr>
                    <w:t>50m</w:t>
                  </w:r>
                  <w:r>
                    <w:rPr>
                      <w:rFonts w:hint="eastAsia" w:ascii="Times New Roman" w:hAnsi="Times New Roman" w:cs="Times New Roman"/>
                      <w:b w:val="0"/>
                      <w:bCs w:val="0"/>
                      <w:color w:val="auto"/>
                      <w:sz w:val="21"/>
                      <w:szCs w:val="21"/>
                      <w:vertAlign w:val="superscript"/>
                      <w:lang w:val="en-US" w:eastAsia="zh-CN"/>
                    </w:rPr>
                    <w:t>2</w:t>
                  </w:r>
                  <w:r>
                    <w:rPr>
                      <w:rFonts w:hint="eastAsia" w:ascii="Times New Roman" w:hAnsi="Times New Roman" w:cs="Times New Roman"/>
                      <w:b w:val="0"/>
                      <w:bCs w:val="0"/>
                      <w:color w:val="auto"/>
                      <w:sz w:val="21"/>
                      <w:szCs w:val="21"/>
                      <w:lang w:eastAsia="zh-CN"/>
                    </w:rPr>
                    <w:t>），密闭加工；粉料仓、螺旋机、钢筋加工、浇注系统位于</w:t>
                  </w:r>
                  <w:r>
                    <w:rPr>
                      <w:rFonts w:hint="eastAsia" w:ascii="Times New Roman" w:hAnsi="Times New Roman" w:cs="Times New Roman"/>
                      <w:color w:val="auto"/>
                      <w:sz w:val="21"/>
                      <w:szCs w:val="21"/>
                      <w:lang w:eastAsia="zh-CN"/>
                    </w:rPr>
                    <w:t>浇筑及养护区，养护工序采取自然养护工艺，不设锅炉等加热设备。</w:t>
                  </w: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napToGrid w:val="0"/>
                      <w:color w:val="auto"/>
                      <w:kern w:val="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9"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储运工程</w:t>
                  </w:r>
                </w:p>
              </w:tc>
              <w:tc>
                <w:tcPr>
                  <w:tcW w:w="1323" w:type="pct"/>
                  <w:gridSpan w:val="2"/>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水泥构件</w:t>
                  </w:r>
                  <w:r>
                    <w:rPr>
                      <w:rFonts w:hint="eastAsia" w:ascii="Times New Roman" w:hAnsi="Times New Roman" w:cs="Times New Roman"/>
                      <w:color w:val="auto"/>
                      <w:sz w:val="21"/>
                      <w:szCs w:val="21"/>
                      <w:lang w:eastAsia="zh-CN"/>
                    </w:rPr>
                    <w:t>骨料</w:t>
                  </w:r>
                  <w:r>
                    <w:rPr>
                      <w:rFonts w:hint="default" w:ascii="Times New Roman" w:hAnsi="Times New Roman" w:eastAsia="宋体" w:cs="Times New Roman"/>
                      <w:color w:val="auto"/>
                      <w:sz w:val="21"/>
                      <w:szCs w:val="21"/>
                      <w:lang w:val="en-US" w:eastAsia="zh-CN"/>
                    </w:rPr>
                    <w:t>料场</w:t>
                  </w:r>
                </w:p>
              </w:tc>
              <w:tc>
                <w:tcPr>
                  <w:tcW w:w="2867"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r>
                    <w:rPr>
                      <w:rFonts w:hint="eastAsia" w:ascii="Times New Roman" w:hAnsi="Times New Roman" w:cs="Times New Roman"/>
                      <w:color w:val="auto"/>
                      <w:sz w:val="21"/>
                      <w:szCs w:val="21"/>
                      <w:lang w:eastAsia="zh-CN"/>
                    </w:rPr>
                    <w:t>作为水泥构件原料料场</w:t>
                  </w:r>
                  <w:r>
                    <w:rPr>
                      <w:rFonts w:hint="default" w:ascii="Times New Roman" w:hAnsi="Times New Roman" w:cs="Times New Roman"/>
                      <w:color w:val="auto"/>
                      <w:sz w:val="21"/>
                      <w:szCs w:val="21"/>
                      <w:lang w:val="en-US"/>
                    </w:rPr>
                    <w:t>。</w:t>
                  </w:r>
                </w:p>
              </w:tc>
              <w:tc>
                <w:tcPr>
                  <w:tcW w:w="408"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9" w:type="pct"/>
                  <w:vMerge w:val="continue"/>
                  <w:vAlign w:val="center"/>
                </w:tcPr>
                <w:p>
                  <w:pPr>
                    <w:autoSpaceDE/>
                    <w:autoSpaceDN/>
                    <w:jc w:val="center"/>
                    <w:rPr>
                      <w:color w:val="auto"/>
                    </w:rPr>
                  </w:pPr>
                </w:p>
              </w:tc>
              <w:tc>
                <w:tcPr>
                  <w:tcW w:w="1323" w:type="pct"/>
                  <w:gridSpan w:val="2"/>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水稳土</w:t>
                  </w:r>
                  <w:r>
                    <w:rPr>
                      <w:rFonts w:hint="eastAsia" w:ascii="Times New Roman" w:hAnsi="Times New Roman" w:cs="Times New Roman"/>
                      <w:color w:val="auto"/>
                      <w:sz w:val="21"/>
                      <w:szCs w:val="21"/>
                      <w:lang w:eastAsia="zh-CN"/>
                    </w:rPr>
                    <w:t>骨料料场</w:t>
                  </w:r>
                </w:p>
              </w:tc>
              <w:tc>
                <w:tcPr>
                  <w:tcW w:w="2867" w:type="pct"/>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位于</w:t>
                  </w:r>
                  <w:r>
                    <w:rPr>
                      <w:rFonts w:hint="default" w:ascii="Times New Roman" w:hAnsi="Times New Roman" w:eastAsia="宋体" w:cs="Times New Roman"/>
                      <w:color w:val="auto"/>
                      <w:sz w:val="21"/>
                      <w:szCs w:val="21"/>
                      <w:lang w:eastAsia="zh-CN"/>
                    </w:rPr>
                    <w:t>水稳土生产</w:t>
                  </w:r>
                  <w:r>
                    <w:rPr>
                      <w:rFonts w:hint="eastAsia" w:ascii="Times New Roman" w:hAnsi="Times New Roman" w:eastAsia="宋体" w:cs="Times New Roman"/>
                      <w:color w:val="auto"/>
                      <w:sz w:val="21"/>
                      <w:szCs w:val="21"/>
                      <w:lang w:val="en-US" w:eastAsia="zh-CN"/>
                    </w:rPr>
                    <w:t>厂房</w:t>
                  </w:r>
                  <w:r>
                    <w:rPr>
                      <w:rFonts w:hint="eastAsia" w:ascii="Times New Roman" w:hAnsi="Times New Roman" w:cs="Times New Roman"/>
                      <w:color w:val="auto"/>
                      <w:sz w:val="21"/>
                      <w:szCs w:val="21"/>
                      <w:lang w:val="en-US" w:eastAsia="zh-CN"/>
                    </w:rPr>
                    <w:t>南侧、东侧</w:t>
                  </w:r>
                </w:p>
              </w:tc>
              <w:tc>
                <w:tcPr>
                  <w:tcW w:w="408" w:type="pct"/>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rPr>
                  </w:pPr>
                </w:p>
              </w:tc>
              <w:tc>
                <w:tcPr>
                  <w:tcW w:w="1323" w:type="pct"/>
                  <w:gridSpan w:val="2"/>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粉料仓</w:t>
                  </w:r>
                </w:p>
              </w:tc>
              <w:tc>
                <w:tcPr>
                  <w:tcW w:w="2867" w:type="pct"/>
                  <w:vAlign w:val="center"/>
                </w:tcPr>
                <w:p>
                  <w:pPr>
                    <w:autoSpaceDE/>
                    <w:autoSpaceDN/>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水稳拌合生产线</w:t>
                  </w:r>
                  <w:r>
                    <w:rPr>
                      <w:rFonts w:hint="default" w:ascii="Times New Roman" w:hAnsi="Times New Roman" w:cs="Times New Roman"/>
                      <w:color w:val="auto"/>
                      <w:sz w:val="21"/>
                      <w:szCs w:val="21"/>
                      <w:lang w:val="en-US"/>
                    </w:rPr>
                    <w:t>配备</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个</w:t>
                  </w:r>
                  <w:r>
                    <w:rPr>
                      <w:rFonts w:hint="eastAsia" w:ascii="Times New Roman" w:hAnsi="Times New Roman" w:cs="Times New Roman"/>
                      <w:color w:val="auto"/>
                      <w:sz w:val="21"/>
                      <w:szCs w:val="21"/>
                      <w:lang w:val="en-US" w:eastAsia="zh-CN"/>
                    </w:rPr>
                    <w:t>100t水泥仓，水泥构件生产线配备4个100t粉料仓</w:t>
                  </w:r>
                  <w:r>
                    <w:rPr>
                      <w:rFonts w:hint="default" w:ascii="Times New Roman" w:hAnsi="Times New Roman" w:cs="Times New Roman"/>
                      <w:color w:val="auto"/>
                      <w:sz w:val="21"/>
                      <w:szCs w:val="21"/>
                      <w:lang w:val="en-US"/>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rPr>
                    <w:t>个</w:t>
                  </w:r>
                  <w:r>
                    <w:rPr>
                      <w:rFonts w:hint="eastAsia" w:ascii="Times New Roman" w:hAnsi="Times New Roman" w:cs="Times New Roman"/>
                      <w:color w:val="auto"/>
                      <w:sz w:val="21"/>
                      <w:szCs w:val="21"/>
                      <w:lang w:val="en-US" w:eastAsia="zh-CN"/>
                    </w:rPr>
                    <w:t>水泥仓</w:t>
                  </w:r>
                  <w:r>
                    <w:rPr>
                      <w:rFonts w:hint="default" w:ascii="Times New Roman" w:hAnsi="Times New Roman" w:cs="Times New Roman"/>
                      <w:color w:val="auto"/>
                      <w:sz w:val="21"/>
                      <w:szCs w:val="21"/>
                      <w:lang w:val="en-US"/>
                    </w:rPr>
                    <w:t>、1个</w:t>
                  </w:r>
                  <w:r>
                    <w:rPr>
                      <w:rFonts w:hint="eastAsia" w:ascii="Times New Roman" w:hAnsi="Times New Roman" w:cs="Times New Roman"/>
                      <w:color w:val="auto"/>
                      <w:sz w:val="21"/>
                      <w:szCs w:val="21"/>
                      <w:lang w:val="en-US" w:eastAsia="zh-CN"/>
                    </w:rPr>
                    <w:t>矿粉仓</w:t>
                  </w:r>
                  <w:r>
                    <w:rPr>
                      <w:rFonts w:hint="default" w:ascii="Times New Roman" w:hAnsi="Times New Roman" w:cs="Times New Roman"/>
                      <w:color w:val="auto"/>
                      <w:sz w:val="21"/>
                      <w:szCs w:val="21"/>
                      <w:lang w:val="en-US" w:eastAsia="zh-CN"/>
                    </w:rPr>
                    <w:t>、1个</w:t>
                  </w:r>
                  <w:r>
                    <w:rPr>
                      <w:rFonts w:hint="eastAsia" w:ascii="Times New Roman" w:hAnsi="Times New Roman" w:cs="Times New Roman"/>
                      <w:color w:val="auto"/>
                      <w:sz w:val="21"/>
                      <w:szCs w:val="21"/>
                      <w:lang w:val="en-US" w:eastAsia="zh-CN"/>
                    </w:rPr>
                    <w:t>粉煤灰仓</w:t>
                  </w:r>
                  <w:r>
                    <w:rPr>
                      <w:rFonts w:hint="default" w:ascii="Times New Roman" w:hAnsi="Times New Roman" w:cs="Times New Roman"/>
                      <w:color w:val="auto"/>
                      <w:sz w:val="21"/>
                      <w:szCs w:val="21"/>
                      <w:lang w:val="en-US"/>
                    </w:rPr>
                    <w:t>）</w:t>
                  </w:r>
                </w:p>
              </w:tc>
              <w:tc>
                <w:tcPr>
                  <w:tcW w:w="408"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rPr>
                  </w:pPr>
                </w:p>
              </w:tc>
              <w:tc>
                <w:tcPr>
                  <w:tcW w:w="1323" w:type="pct"/>
                  <w:gridSpan w:val="2"/>
                  <w:vAlign w:val="center"/>
                </w:tcPr>
                <w:p>
                  <w:pPr>
                    <w:autoSpaceDE/>
                    <w:autoSpaceDN/>
                    <w:ind w:left="-110" w:leftChars="-50" w:right="-110" w:rightChars="-5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成品区</w:t>
                  </w:r>
                </w:p>
              </w:tc>
              <w:tc>
                <w:tcPr>
                  <w:tcW w:w="2867" w:type="pct"/>
                  <w:vAlign w:val="center"/>
                </w:tcPr>
                <w:p>
                  <w:pPr>
                    <w:autoSpaceDE/>
                    <w:autoSpaceDN/>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位于</w:t>
                  </w:r>
                  <w:r>
                    <w:rPr>
                      <w:rFonts w:hint="eastAsia" w:ascii="Times New Roman" w:hAnsi="Times New Roman" w:cs="Times New Roman"/>
                      <w:snapToGrid w:val="0"/>
                      <w:color w:val="auto"/>
                      <w:kern w:val="0"/>
                      <w:sz w:val="21"/>
                      <w:szCs w:val="21"/>
                      <w:lang w:val="en-US" w:eastAsia="zh-CN"/>
                    </w:rPr>
                    <w:t>水泥构件生产区东侧</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vertAlign w:val="baseline"/>
                      <w:lang w:val="en-US" w:eastAsia="zh-CN"/>
                    </w:rPr>
                    <w:t>用于水泥构件存放</w:t>
                  </w:r>
                </w:p>
              </w:tc>
              <w:tc>
                <w:tcPr>
                  <w:tcW w:w="408" w:type="pct"/>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rPr>
                  </w:pPr>
                </w:p>
              </w:tc>
              <w:tc>
                <w:tcPr>
                  <w:tcW w:w="1323" w:type="pct"/>
                  <w:gridSpan w:val="2"/>
                  <w:vAlign w:val="center"/>
                </w:tcPr>
                <w:p>
                  <w:pPr>
                    <w:autoSpaceDE/>
                    <w:autoSpaceDN/>
                    <w:ind w:left="-110" w:leftChars="-50" w:right="-110" w:rightChars="-5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库房</w:t>
                  </w:r>
                </w:p>
              </w:tc>
              <w:tc>
                <w:tcPr>
                  <w:tcW w:w="2867" w:type="pct"/>
                  <w:vAlign w:val="center"/>
                </w:tcPr>
                <w:p>
                  <w:pPr>
                    <w:autoSpaceDE/>
                    <w:autoSpaceDN/>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位于厂区东侧，占地面积50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vertAlign w:val="baseline"/>
                      <w:lang w:val="en-US" w:eastAsia="zh-CN"/>
                    </w:rPr>
                    <w:t>，用于存放脱模剂、钢筋、扎丝等</w:t>
                  </w:r>
                </w:p>
              </w:tc>
              <w:tc>
                <w:tcPr>
                  <w:tcW w:w="408" w:type="pct"/>
                  <w:vAlign w:val="center"/>
                </w:tcPr>
                <w:p>
                  <w:pPr>
                    <w:autoSpaceDE/>
                    <w:autoSpaceDN/>
                    <w:ind w:left="-110" w:leftChars="-50" w:right="-110" w:rightChars="-5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autoSpaceDE/>
                    <w:autoSpaceDN/>
                    <w:ind w:left="-110" w:leftChars="-50" w:right="-110" w:rightChars="-50"/>
                    <w:jc w:val="center"/>
                    <w:rPr>
                      <w:color w:val="auto"/>
                    </w:rPr>
                  </w:pPr>
                </w:p>
              </w:tc>
              <w:tc>
                <w:tcPr>
                  <w:tcW w:w="1323" w:type="pct"/>
                  <w:gridSpan w:val="2"/>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危废间</w:t>
                  </w:r>
                </w:p>
              </w:tc>
              <w:tc>
                <w:tcPr>
                  <w:tcW w:w="2867" w:type="pct"/>
                  <w:vAlign w:val="center"/>
                </w:tcPr>
                <w:p>
                  <w:pPr>
                    <w:autoSpaceDE/>
                    <w:autoSpaceDN/>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拟建1座危险废物暂存间，位于</w:t>
                  </w: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r>
                    <w:rPr>
                      <w:rFonts w:hint="eastAsia" w:ascii="Times New Roman" w:hAnsi="Times New Roman" w:cs="Times New Roman"/>
                      <w:color w:val="auto"/>
                      <w:sz w:val="21"/>
                      <w:szCs w:val="21"/>
                      <w:lang w:val="en-US" w:eastAsia="zh-CN"/>
                    </w:rPr>
                    <w:t>外东北侧</w:t>
                  </w:r>
                  <w:r>
                    <w:rPr>
                      <w:rFonts w:hint="default" w:ascii="Times New Roman" w:hAnsi="Times New Roman" w:cs="Times New Roman"/>
                      <w:color w:val="auto"/>
                      <w:sz w:val="21"/>
                      <w:szCs w:val="21"/>
                      <w:lang w:val="en-US"/>
                    </w:rPr>
                    <w:t>，占地面积1</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rPr>
                    <w:t>。</w:t>
                  </w:r>
                </w:p>
              </w:tc>
              <w:tc>
                <w:tcPr>
                  <w:tcW w:w="408"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rPr>
                  </w:pPr>
                </w:p>
              </w:tc>
              <w:tc>
                <w:tcPr>
                  <w:tcW w:w="1323" w:type="pct"/>
                  <w:gridSpan w:val="2"/>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一般固废暂存区</w:t>
                  </w:r>
                </w:p>
              </w:tc>
              <w:tc>
                <w:tcPr>
                  <w:tcW w:w="2867" w:type="pct"/>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r>
                    <w:rPr>
                      <w:rFonts w:hint="eastAsia" w:ascii="Times New Roman" w:hAnsi="Times New Roman" w:cs="Times New Roman"/>
                      <w:color w:val="auto"/>
                      <w:sz w:val="21"/>
                      <w:szCs w:val="21"/>
                      <w:lang w:val="en-US" w:eastAsia="zh-CN"/>
                    </w:rPr>
                    <w:t>内东侧，占地面积50m</w:t>
                  </w:r>
                  <w:r>
                    <w:rPr>
                      <w:rFonts w:hint="eastAsia" w:ascii="Times New Roman" w:hAnsi="Times New Roman" w:cs="Times New Roman"/>
                      <w:color w:val="auto"/>
                      <w:sz w:val="21"/>
                      <w:szCs w:val="21"/>
                      <w:vertAlign w:val="superscript"/>
                      <w:lang w:val="en-US" w:eastAsia="zh-CN"/>
                    </w:rPr>
                    <w:t>2</w:t>
                  </w:r>
                </w:p>
              </w:tc>
              <w:tc>
                <w:tcPr>
                  <w:tcW w:w="408"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restart"/>
                  <w:vAlign w:val="center"/>
                </w:tcPr>
                <w:p>
                  <w:pPr>
                    <w:autoSpaceDE/>
                    <w:autoSpaceDN/>
                    <w:ind w:left="-110" w:leftChars="-50" w:right="-110" w:rightChars="-50"/>
                    <w:jc w:val="center"/>
                    <w:textAlignment w:val="center"/>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kern w:val="2"/>
                      <w:sz w:val="21"/>
                      <w:szCs w:val="21"/>
                      <w:lang w:val="en-US" w:bidi="ar-SA"/>
                    </w:rPr>
                    <w:t>辅助工程</w:t>
                  </w:r>
                </w:p>
              </w:tc>
              <w:tc>
                <w:tcPr>
                  <w:tcW w:w="1323"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办公用房</w:t>
                  </w:r>
                </w:p>
              </w:tc>
              <w:tc>
                <w:tcPr>
                  <w:tcW w:w="2867"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1座，</w:t>
                  </w:r>
                  <w:r>
                    <w:rPr>
                      <w:rFonts w:hint="eastAsia" w:ascii="Times New Roman" w:hAnsi="Times New Roman" w:cs="Times New Roman"/>
                      <w:color w:val="auto"/>
                      <w:sz w:val="21"/>
                      <w:szCs w:val="21"/>
                      <w:lang w:val="en-US" w:eastAsia="zh-CN"/>
                    </w:rPr>
                    <w:t>单</w:t>
                  </w:r>
                  <w:r>
                    <w:rPr>
                      <w:rFonts w:hint="default" w:ascii="Times New Roman" w:hAnsi="Times New Roman" w:cs="Times New Roman"/>
                      <w:color w:val="auto"/>
                      <w:sz w:val="21"/>
                      <w:szCs w:val="21"/>
                      <w:lang w:val="en-US" w:eastAsia="zh-CN"/>
                    </w:rPr>
                    <w:t>层</w:t>
                  </w:r>
                  <w:r>
                    <w:rPr>
                      <w:rFonts w:hint="eastAsia" w:ascii="Times New Roman" w:hAnsi="Times New Roman" w:cs="Times New Roman"/>
                      <w:color w:val="auto"/>
                      <w:sz w:val="21"/>
                      <w:szCs w:val="21"/>
                      <w:lang w:val="en-US" w:eastAsia="zh-CN"/>
                    </w:rPr>
                    <w:t>砖混</w:t>
                  </w:r>
                  <w:r>
                    <w:rPr>
                      <w:rFonts w:hint="default" w:ascii="Times New Roman" w:hAnsi="Times New Roman" w:cs="Times New Roman"/>
                      <w:color w:val="auto"/>
                      <w:sz w:val="21"/>
                      <w:szCs w:val="21"/>
                      <w:lang w:val="en-US" w:eastAsia="zh-CN"/>
                    </w:rPr>
                    <w:t>结构，</w:t>
                  </w:r>
                  <w:r>
                    <w:rPr>
                      <w:rFonts w:hint="eastAsia" w:ascii="Times New Roman" w:hAnsi="Times New Roman" w:cs="Times New Roman"/>
                      <w:color w:val="auto"/>
                      <w:sz w:val="21"/>
                      <w:szCs w:val="21"/>
                      <w:lang w:val="en-US" w:eastAsia="zh-CN"/>
                    </w:rPr>
                    <w:t>占地面积200m</w:t>
                  </w:r>
                  <w:r>
                    <w:rPr>
                      <w:rFonts w:hint="eastAsia" w:ascii="Times New Roman" w:hAnsi="Times New Roman" w:cs="Times New Roman"/>
                      <w:color w:val="auto"/>
                      <w:sz w:val="21"/>
                      <w:szCs w:val="21"/>
                      <w:vertAlign w:val="superscript"/>
                      <w:lang w:val="en-US" w:eastAsia="zh-CN"/>
                    </w:rPr>
                    <w:t>2</w:t>
                  </w:r>
                </w:p>
              </w:tc>
              <w:tc>
                <w:tcPr>
                  <w:tcW w:w="408" w:type="pct"/>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vMerge w:val="continue"/>
                  <w:vAlign w:val="center"/>
                </w:tcPr>
                <w:p>
                  <w:pPr>
                    <w:autoSpaceDE/>
                    <w:autoSpaceDN/>
                    <w:ind w:left="-110" w:leftChars="-50" w:right="-110" w:rightChars="-50"/>
                    <w:jc w:val="center"/>
                    <w:textAlignment w:val="center"/>
                    <w:rPr>
                      <w:rFonts w:hint="default" w:ascii="Times New Roman" w:hAnsi="Times New Roman" w:cs="Times New Roman"/>
                      <w:color w:val="auto"/>
                      <w:kern w:val="2"/>
                      <w:sz w:val="21"/>
                      <w:szCs w:val="21"/>
                      <w:lang w:val="en-US" w:bidi="ar-SA"/>
                    </w:rPr>
                  </w:pPr>
                </w:p>
              </w:tc>
              <w:tc>
                <w:tcPr>
                  <w:tcW w:w="1323" w:type="pct"/>
                  <w:gridSpan w:val="2"/>
                  <w:vAlign w:val="center"/>
                </w:tcPr>
                <w:p>
                  <w:pPr>
                    <w:pStyle w:val="46"/>
                    <w:autoSpaceDE/>
                    <w:autoSpaceDN/>
                    <w:adjustRightInd/>
                    <w:snapToGrid/>
                    <w:spacing w:line="240" w:lineRule="auto"/>
                    <w:ind w:left="-110" w:leftChars="-50" w:right="-110" w:rightChars="-50"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设备冲洗系统</w:t>
                  </w:r>
                </w:p>
              </w:tc>
              <w:tc>
                <w:tcPr>
                  <w:tcW w:w="2867" w:type="pct"/>
                  <w:vAlign w:val="center"/>
                </w:tcPr>
                <w:p>
                  <w:pPr>
                    <w:autoSpaceDE/>
                    <w:autoSpaceDN/>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拟建设一套水泥构件生产线设备冲洗装置，位于</w:t>
                  </w:r>
                  <w:r>
                    <w:rPr>
                      <w:rFonts w:hint="eastAsia" w:ascii="Times New Roman" w:hAnsi="Times New Roman" w:cs="Times New Roman"/>
                      <w:snapToGrid w:val="0"/>
                      <w:color w:val="auto"/>
                      <w:kern w:val="0"/>
                      <w:sz w:val="21"/>
                      <w:szCs w:val="21"/>
                      <w:lang w:val="en-US" w:eastAsia="zh-CN"/>
                    </w:rPr>
                    <w:t>水泥构件生产区</w:t>
                  </w:r>
                  <w:r>
                    <w:rPr>
                      <w:rFonts w:hint="eastAsia" w:ascii="Times New Roman" w:hAnsi="Times New Roman" w:cs="Times New Roman"/>
                      <w:color w:val="auto"/>
                      <w:sz w:val="21"/>
                      <w:szCs w:val="21"/>
                      <w:lang w:val="en-US" w:eastAsia="zh-CN"/>
                    </w:rPr>
                    <w:t>（浇筑区）南侧，</w:t>
                  </w:r>
                  <w:r>
                    <w:rPr>
                      <w:rFonts w:hint="eastAsia" w:ascii="Times New Roman" w:hAnsi="Times New Roman" w:eastAsia="宋体" w:cs="Times New Roman"/>
                      <w:color w:val="auto"/>
                      <w:sz w:val="21"/>
                      <w:szCs w:val="21"/>
                      <w:lang w:val="en-US" w:eastAsia="zh-CN"/>
                    </w:rPr>
                    <w:t>内含</w:t>
                  </w:r>
                  <w:r>
                    <w:rPr>
                      <w:rFonts w:hint="eastAsia" w:ascii="Times New Roman" w:hAnsi="Times New Roman" w:cs="Times New Roman"/>
                      <w:color w:val="auto"/>
                      <w:sz w:val="21"/>
                      <w:szCs w:val="21"/>
                      <w:lang w:eastAsia="zh-CN"/>
                    </w:rPr>
                    <w:t>泥沙分离设备、</w:t>
                  </w:r>
                  <w:r>
                    <w:rPr>
                      <w:rFonts w:hint="eastAsia" w:ascii="Times New Roman" w:hAnsi="Times New Roman" w:eastAsia="宋体" w:cs="Times New Roman"/>
                      <w:color w:val="auto"/>
                      <w:sz w:val="21"/>
                      <w:szCs w:val="21"/>
                      <w:lang w:val="en-US" w:eastAsia="zh-CN"/>
                    </w:rPr>
                    <w:t>1座三级沉淀池（3×60m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）、一座净水池（40m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）、压滤机以及相关输水装置</w:t>
                  </w:r>
                </w:p>
              </w:tc>
              <w:tc>
                <w:tcPr>
                  <w:tcW w:w="408" w:type="pct"/>
                  <w:vAlign w:val="center"/>
                </w:tcPr>
                <w:p>
                  <w:pPr>
                    <w:autoSpaceDE/>
                    <w:autoSpaceDN/>
                    <w:ind w:left="-110" w:leftChars="-50" w:right="-110" w:rightChars="-50"/>
                    <w:jc w:val="center"/>
                    <w:textAlignment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vMerge w:val="continue"/>
                  <w:vAlign w:val="center"/>
                </w:tcPr>
                <w:p>
                  <w:pPr>
                    <w:autoSpaceDE/>
                    <w:autoSpaceDN/>
                    <w:ind w:left="-110" w:leftChars="-50" w:right="-110" w:rightChars="-50"/>
                    <w:jc w:val="center"/>
                    <w:textAlignment w:val="center"/>
                    <w:rPr>
                      <w:rFonts w:hint="default" w:ascii="Times New Roman" w:hAnsi="Times New Roman" w:cs="Times New Roman"/>
                      <w:color w:val="auto"/>
                      <w:kern w:val="2"/>
                      <w:sz w:val="21"/>
                      <w:szCs w:val="21"/>
                      <w:lang w:val="en-US" w:bidi="ar-SA"/>
                    </w:rPr>
                  </w:pPr>
                </w:p>
              </w:tc>
              <w:tc>
                <w:tcPr>
                  <w:tcW w:w="1323" w:type="pct"/>
                  <w:gridSpan w:val="2"/>
                  <w:vAlign w:val="center"/>
                </w:tcPr>
                <w:p>
                  <w:pPr>
                    <w:pStyle w:val="46"/>
                    <w:autoSpaceDE/>
                    <w:autoSpaceDN/>
                    <w:adjustRightInd/>
                    <w:snapToGrid/>
                    <w:spacing w:line="240" w:lineRule="auto"/>
                    <w:ind w:left="-110" w:leftChars="-50" w:right="-110" w:rightChars="-5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车辆冲洗装置</w:t>
                  </w:r>
                </w:p>
              </w:tc>
              <w:tc>
                <w:tcPr>
                  <w:tcW w:w="2867" w:type="pct"/>
                  <w:vAlign w:val="center"/>
                </w:tcPr>
                <w:p>
                  <w:pPr>
                    <w:autoSpaceDE/>
                    <w:autoSpaceDN/>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本次评价要求在厂区大门车辆进出口设置一套车辆冲洗装置，用于冲洗进出厂车辆，配套建有1座20m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沉淀池</w:t>
                  </w:r>
                </w:p>
              </w:tc>
              <w:tc>
                <w:tcPr>
                  <w:tcW w:w="408" w:type="pct"/>
                  <w:vAlign w:val="center"/>
                </w:tcPr>
                <w:p>
                  <w:pPr>
                    <w:autoSpaceDE/>
                    <w:autoSpaceDN/>
                    <w:ind w:left="-110" w:leftChars="-50" w:right="-110" w:rightChars="-50"/>
                    <w:jc w:val="center"/>
                    <w:textAlignment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399" w:type="pct"/>
                  <w:vMerge w:val="continue"/>
                  <w:vAlign w:val="center"/>
                </w:tcPr>
                <w:p>
                  <w:pPr>
                    <w:autoSpaceDE/>
                    <w:autoSpaceDN/>
                    <w:ind w:left="-110" w:leftChars="-50" w:right="-110" w:rightChars="-50"/>
                    <w:jc w:val="center"/>
                    <w:textAlignment w:val="center"/>
                    <w:rPr>
                      <w:color w:val="auto"/>
                    </w:rPr>
                  </w:pPr>
                </w:p>
              </w:tc>
              <w:tc>
                <w:tcPr>
                  <w:tcW w:w="1323" w:type="pct"/>
                  <w:gridSpan w:val="2"/>
                  <w:vAlign w:val="center"/>
                </w:tcPr>
                <w:p>
                  <w:pPr>
                    <w:adjustRightInd w:val="0"/>
                    <w:snapToGrid w:val="0"/>
                    <w:jc w:val="center"/>
                    <w:rPr>
                      <w:rFonts w:hint="default" w:ascii="宋体" w:hAnsi="宋体" w:eastAsia="宋体" w:cs="宋体"/>
                      <w:color w:val="auto"/>
                      <w:sz w:val="21"/>
                      <w:szCs w:val="20"/>
                      <w:lang w:val="zh-CN" w:eastAsia="zh-CN" w:bidi="zh-CN"/>
                    </w:rPr>
                  </w:pPr>
                  <w:r>
                    <w:rPr>
                      <w:color w:val="auto"/>
                      <w:sz w:val="21"/>
                      <w:szCs w:val="20"/>
                    </w:rPr>
                    <w:t>门卫</w:t>
                  </w:r>
                </w:p>
              </w:tc>
              <w:tc>
                <w:tcPr>
                  <w:tcW w:w="2867" w:type="pct"/>
                  <w:vAlign w:val="center"/>
                </w:tcPr>
                <w:p>
                  <w:pPr>
                    <w:adjustRightInd w:val="0"/>
                    <w:snapToGrid w:val="0"/>
                    <w:jc w:val="center"/>
                    <w:rPr>
                      <w:rFonts w:hint="default" w:ascii="宋体" w:hAnsi="宋体" w:eastAsia="宋体" w:cs="宋体"/>
                      <w:color w:val="auto"/>
                      <w:sz w:val="22"/>
                      <w:szCs w:val="21"/>
                      <w:lang w:val="zh-CN" w:eastAsia="zh-CN" w:bidi="zh-CN"/>
                    </w:rPr>
                  </w:pPr>
                  <w:r>
                    <w:rPr>
                      <w:rFonts w:hint="default" w:ascii="Times New Roman" w:hAnsi="Times New Roman" w:eastAsia="宋体" w:cs="Times New Roman"/>
                      <w:color w:val="auto"/>
                      <w:sz w:val="21"/>
                      <w:szCs w:val="21"/>
                      <w:lang w:val="en-US"/>
                    </w:rPr>
                    <w:t>1座，</w:t>
                  </w:r>
                  <w:r>
                    <w:rPr>
                      <w:rFonts w:hint="eastAsia" w:ascii="Times New Roman" w:hAnsi="Times New Roman" w:eastAsia="宋体" w:cs="Times New Roman"/>
                      <w:color w:val="auto"/>
                      <w:sz w:val="21"/>
                      <w:szCs w:val="21"/>
                      <w:lang w:val="en-US" w:eastAsia="zh-CN"/>
                    </w:rPr>
                    <w:t>单层</w:t>
                  </w:r>
                  <w:r>
                    <w:rPr>
                      <w:rFonts w:hint="default" w:ascii="Times New Roman" w:hAnsi="Times New Roman" w:eastAsia="宋体" w:cs="Times New Roman"/>
                      <w:color w:val="auto"/>
                      <w:sz w:val="21"/>
                      <w:szCs w:val="21"/>
                      <w:lang w:val="en-US"/>
                    </w:rPr>
                    <w:t>砖混结构，建筑面积</w:t>
                  </w:r>
                  <w:r>
                    <w:rPr>
                      <w:rFonts w:hint="eastAsia" w:ascii="Times New Roman" w:hAnsi="Times New Roman" w:eastAsia="宋体" w:cs="Times New Roman"/>
                      <w:color w:val="auto"/>
                      <w:sz w:val="21"/>
                      <w:szCs w:val="21"/>
                      <w:lang w:val="en-US"/>
                    </w:rPr>
                    <w:t>2</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rPr>
                    <w:t>m</w:t>
                  </w:r>
                  <w:r>
                    <w:rPr>
                      <w:rFonts w:hint="default" w:ascii="Times New Roman" w:hAnsi="Times New Roman" w:eastAsia="宋体" w:cs="Times New Roman"/>
                      <w:color w:val="auto"/>
                      <w:sz w:val="21"/>
                      <w:szCs w:val="21"/>
                      <w:vertAlign w:val="superscript"/>
                      <w:lang w:val="en-US"/>
                    </w:rPr>
                    <w:t>2</w:t>
                  </w:r>
                </w:p>
              </w:tc>
              <w:tc>
                <w:tcPr>
                  <w:tcW w:w="408" w:type="pct"/>
                  <w:vAlign w:val="center"/>
                </w:tcPr>
                <w:p>
                  <w:pPr>
                    <w:autoSpaceDE/>
                    <w:autoSpaceDN/>
                    <w:ind w:left="-110" w:leftChars="-50" w:right="-110" w:rightChars="-50"/>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23"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供</w:t>
                  </w:r>
                  <w:r>
                    <w:rPr>
                      <w:rFonts w:hint="default" w:ascii="Times New Roman" w:hAnsi="Times New Roman" w:cs="Times New Roman"/>
                      <w:color w:val="auto"/>
                      <w:sz w:val="21"/>
                      <w:szCs w:val="21"/>
                      <w:lang w:val="en-US"/>
                    </w:rPr>
                    <w:t>电</w:t>
                  </w:r>
                </w:p>
              </w:tc>
              <w:tc>
                <w:tcPr>
                  <w:tcW w:w="2867"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当地</w:t>
                  </w:r>
                  <w:r>
                    <w:rPr>
                      <w:rFonts w:hint="default" w:ascii="Times New Roman" w:hAnsi="Times New Roman" w:cs="Times New Roman"/>
                      <w:color w:val="auto"/>
                      <w:sz w:val="21"/>
                      <w:szCs w:val="21"/>
                      <w:lang w:val="en-US"/>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rPr>
                    <w:t>电网</w:t>
                  </w:r>
                  <w:r>
                    <w:rPr>
                      <w:rFonts w:hint="default" w:ascii="Times New Roman" w:hAnsi="Times New Roman" w:cs="Times New Roman"/>
                      <w:color w:val="auto"/>
                      <w:sz w:val="21"/>
                      <w:szCs w:val="21"/>
                    </w:rPr>
                    <w:t>提供</w:t>
                  </w:r>
                </w:p>
              </w:tc>
              <w:tc>
                <w:tcPr>
                  <w:tcW w:w="408"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323"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供</w:t>
                  </w:r>
                  <w:r>
                    <w:rPr>
                      <w:rFonts w:hint="default" w:ascii="Times New Roman" w:hAnsi="Times New Roman" w:cs="Times New Roman"/>
                      <w:color w:val="auto"/>
                      <w:sz w:val="21"/>
                      <w:szCs w:val="21"/>
                      <w:lang w:val="en-US"/>
                    </w:rPr>
                    <w:t>水</w:t>
                  </w:r>
                </w:p>
              </w:tc>
              <w:tc>
                <w:tcPr>
                  <w:tcW w:w="2867"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当地</w:t>
                  </w:r>
                  <w:r>
                    <w:rPr>
                      <w:rFonts w:hint="default" w:ascii="Times New Roman" w:hAnsi="Times New Roman" w:cs="Times New Roman"/>
                      <w:color w:val="auto"/>
                      <w:sz w:val="21"/>
                      <w:szCs w:val="21"/>
                    </w:rPr>
                    <w:t>供水管网提供</w:t>
                  </w:r>
                </w:p>
              </w:tc>
              <w:tc>
                <w:tcPr>
                  <w:tcW w:w="408"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323"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2867"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厂区暂未连通污水管网，本项目生活污水产生量0.96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，用于骨料区的抑尘</w:t>
                  </w:r>
                </w:p>
              </w:tc>
              <w:tc>
                <w:tcPr>
                  <w:tcW w:w="408"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323" w:type="pct"/>
                  <w:gridSpan w:val="2"/>
                  <w:vAlign w:val="center"/>
                </w:tcPr>
                <w:p>
                  <w:pPr>
                    <w:wordWrap w:val="0"/>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制冷、供热</w:t>
                  </w:r>
                </w:p>
              </w:tc>
              <w:tc>
                <w:tcPr>
                  <w:tcW w:w="2867" w:type="pct"/>
                  <w:vAlign w:val="center"/>
                </w:tcPr>
                <w:p>
                  <w:pPr>
                    <w:wordWrap w:val="0"/>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办公冬季采暖及夏季制冷由分体空调提供</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养护工序采取自然养护工艺，不设锅炉等加热设备</w:t>
                  </w:r>
                  <w:r>
                    <w:rPr>
                      <w:rFonts w:hint="default" w:ascii="Times New Roman" w:hAnsi="Times New Roman" w:cs="Times New Roman"/>
                      <w:color w:val="auto"/>
                      <w:sz w:val="21"/>
                      <w:szCs w:val="21"/>
                      <w:lang w:val="en-US"/>
                    </w:rPr>
                    <w:t>。</w:t>
                  </w:r>
                </w:p>
              </w:tc>
              <w:tc>
                <w:tcPr>
                  <w:tcW w:w="408" w:type="pct"/>
                  <w:vAlign w:val="center"/>
                </w:tcPr>
                <w:p>
                  <w:pPr>
                    <w:wordWrap w:val="0"/>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restar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rPr>
                  </w:pPr>
                  <w:r>
                    <w:rPr>
                      <w:rFonts w:hint="default" w:ascii="Times New Roman" w:hAnsi="Times New Roman" w:cs="Times New Roman"/>
                      <w:color w:val="auto"/>
                      <w:sz w:val="21"/>
                      <w:szCs w:val="21"/>
                    </w:rPr>
                    <w:t>环保工程</w:t>
                  </w:r>
                </w:p>
              </w:tc>
              <w:tc>
                <w:tcPr>
                  <w:tcW w:w="177" w:type="pct"/>
                  <w:vMerge w:val="restar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废气</w:t>
                  </w:r>
                </w:p>
              </w:tc>
              <w:tc>
                <w:tcPr>
                  <w:tcW w:w="1146" w:type="pc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40" w:lineRule="exact"/>
                    <w:ind w:left="-110" w:leftChars="-50" w:right="-110" w:rightChars="-50" w:firstLine="0" w:firstLineChars="0"/>
                    <w:jc w:val="center"/>
                    <w:textAlignment w:val="auto"/>
                    <w:outlineLvl w:val="9"/>
                    <w:rPr>
                      <w:rFonts w:hint="default" w:ascii="Times New Roman" w:hAnsi="Times New Roman" w:cs="Times New Roman"/>
                      <w:color w:val="auto"/>
                      <w:kern w:val="21"/>
                      <w:sz w:val="21"/>
                      <w:szCs w:val="21"/>
                      <w:lang w:val="en-US" w:bidi="ar-SA"/>
                    </w:rPr>
                  </w:pPr>
                  <w:r>
                    <w:rPr>
                      <w:rFonts w:hint="eastAsia" w:ascii="Times New Roman" w:hAnsi="Times New Roman" w:cs="Times New Roman"/>
                      <w:color w:val="auto"/>
                      <w:sz w:val="21"/>
                      <w:szCs w:val="21"/>
                      <w:lang w:val="en-US" w:eastAsia="zh-CN"/>
                    </w:rPr>
                    <w:t>水稳拌合生产线粉料仓</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outlineLvl w:val="9"/>
                    <w:rPr>
                      <w:rFonts w:hint="default" w:ascii="Times New Roman" w:hAnsi="Times New Roman" w:cs="Times New Roman"/>
                      <w:color w:val="auto"/>
                      <w:kern w:val="21"/>
                      <w:sz w:val="21"/>
                      <w:szCs w:val="21"/>
                      <w:lang w:val="en-US"/>
                    </w:rPr>
                  </w:pPr>
                  <w:r>
                    <w:rPr>
                      <w:rFonts w:hint="default" w:ascii="Times New Roman" w:hAnsi="Times New Roman" w:cs="Times New Roman"/>
                      <w:color w:val="auto"/>
                      <w:spacing w:val="0"/>
                      <w:kern w:val="21"/>
                      <w:sz w:val="21"/>
                      <w:szCs w:val="21"/>
                      <w:highlight w:val="none"/>
                      <w:lang w:val="en-US" w:eastAsia="zh-CN"/>
                    </w:rPr>
                    <w:t>各仓顶设布袋除尘器+1根排气筒（排放高度不低于20m）</w:t>
                  </w:r>
                </w:p>
              </w:tc>
              <w:tc>
                <w:tcPr>
                  <w:tcW w:w="408" w:type="pct"/>
                  <w:vAlign w:val="center"/>
                </w:tcPr>
                <w:p>
                  <w:pPr>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77"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146" w:type="pct"/>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line="340" w:lineRule="exact"/>
                    <w:ind w:left="-110" w:leftChars="-50" w:right="-110" w:rightChars="-50"/>
                    <w:jc w:val="center"/>
                    <w:rPr>
                      <w:rFonts w:hint="default" w:ascii="Times New Roman" w:hAnsi="Times New Roman" w:cs="Times New Roman"/>
                      <w:color w:val="auto"/>
                      <w:kern w:val="21"/>
                      <w:sz w:val="21"/>
                      <w:szCs w:val="21"/>
                      <w:lang w:val="en-US" w:bidi="ar-SA"/>
                    </w:rPr>
                  </w:pPr>
                  <w:r>
                    <w:rPr>
                      <w:rFonts w:hint="eastAsia" w:ascii="Times New Roman" w:hAnsi="Times New Roman" w:cs="Times New Roman"/>
                      <w:color w:val="auto"/>
                      <w:sz w:val="21"/>
                      <w:szCs w:val="21"/>
                      <w:lang w:val="en-US" w:eastAsia="zh-CN"/>
                    </w:rPr>
                    <w:t>水稳拌合生产线上料、搅拌</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outlineLvl w:val="9"/>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eastAsia="zh-CN"/>
                    </w:rPr>
                    <w:t>集气罩+布袋除尘器</w:t>
                  </w:r>
                  <w:r>
                    <w:rPr>
                      <w:rFonts w:hint="default" w:ascii="Times New Roman" w:hAnsi="Times New Roman" w:cs="Times New Roman"/>
                      <w:color w:val="auto"/>
                      <w:spacing w:val="0"/>
                      <w:kern w:val="21"/>
                      <w:sz w:val="21"/>
                      <w:szCs w:val="21"/>
                      <w:highlight w:val="none"/>
                      <w:lang w:val="en-US" w:eastAsia="zh-CN"/>
                    </w:rPr>
                    <w:t>+1根15m高排气筒</w:t>
                  </w:r>
                </w:p>
              </w:tc>
              <w:tc>
                <w:tcPr>
                  <w:tcW w:w="408" w:type="pct"/>
                  <w:vAlign w:val="center"/>
                </w:tcPr>
                <w:p>
                  <w:pPr>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77"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146" w:type="pct"/>
                  <w:vAlign w:val="center"/>
                </w:tcPr>
                <w:p>
                  <w:pPr>
                    <w:jc w:val="center"/>
                    <w:rPr>
                      <w:rFonts w:hint="default" w:ascii="Times New Roman" w:hAnsi="Times New Roman" w:cs="Times New Roman"/>
                      <w:color w:val="auto"/>
                      <w:lang w:val="en-US"/>
                    </w:rPr>
                  </w:pPr>
                  <w:r>
                    <w:rPr>
                      <w:rFonts w:hint="eastAsia" w:ascii="Times New Roman" w:hAnsi="Times New Roman" w:cs="Times New Roman"/>
                      <w:color w:val="auto"/>
                      <w:sz w:val="21"/>
                      <w:szCs w:val="21"/>
                      <w:lang w:val="en-US" w:eastAsia="zh-CN"/>
                    </w:rPr>
                    <w:t>水泥构件生产线粉料仓</w:t>
                  </w:r>
                  <w:r>
                    <w:rPr>
                      <w:rFonts w:hint="default" w:ascii="Times New Roman" w:hAnsi="Times New Roman" w:cs="Times New Roman"/>
                      <w:color w:val="auto"/>
                      <w:sz w:val="21"/>
                      <w:szCs w:val="21"/>
                      <w:lang w:val="en-US" w:eastAsia="zh-CN"/>
                    </w:rPr>
                    <w:t>废气</w:t>
                  </w:r>
                  <w:r>
                    <w:rPr>
                      <w:rFonts w:hint="eastAsia" w:ascii="Times New Roman" w:hAnsi="Times New Roman" w:cs="Times New Roman"/>
                      <w:color w:val="auto"/>
                      <w:sz w:val="21"/>
                      <w:szCs w:val="21"/>
                      <w:lang w:val="en-US" w:eastAsia="zh-CN"/>
                    </w:rPr>
                    <w:t>排放口</w:t>
                  </w:r>
                  <w:r>
                    <w:rPr>
                      <w:rFonts w:hint="default" w:ascii="Times New Roman" w:hAnsi="Times New Roman" w:cs="Times New Roman"/>
                      <w:color w:val="auto"/>
                      <w:kern w:val="21"/>
                      <w:sz w:val="21"/>
                      <w:szCs w:val="21"/>
                      <w:lang w:val="en-US" w:bidi="ar-SA"/>
                    </w:rPr>
                    <w:t>（DA003）</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各仓顶设布袋除尘器+1根排气筒（排放高度不低于20m）</w:t>
                  </w:r>
                </w:p>
              </w:tc>
              <w:tc>
                <w:tcPr>
                  <w:tcW w:w="408" w:type="pct"/>
                  <w:vAlign w:val="center"/>
                </w:tcPr>
                <w:p>
                  <w:pPr>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77"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146" w:type="pc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水泥构件生产线上料废气排放口（DA004）</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集气罩＋布袋除尘器</w:t>
                  </w:r>
                  <w:r>
                    <w:rPr>
                      <w:rFonts w:hint="default" w:ascii="Times New Roman" w:hAnsi="Times New Roman" w:cs="Times New Roman"/>
                      <w:color w:val="auto"/>
                      <w:sz w:val="21"/>
                      <w:szCs w:val="21"/>
                      <w:lang w:val="en-US"/>
                    </w:rPr>
                    <w:t>+15m高排气筒</w:t>
                  </w:r>
                  <w:r>
                    <w:rPr>
                      <w:rFonts w:hint="default" w:ascii="Times New Roman" w:hAnsi="Times New Roman" w:cs="Times New Roman"/>
                      <w:color w:val="auto"/>
                      <w:sz w:val="21"/>
                      <w:szCs w:val="21"/>
                      <w:lang w:val="en-US" w:eastAsia="zh-CN"/>
                    </w:rPr>
                    <w:t>排放</w:t>
                  </w:r>
                </w:p>
              </w:tc>
              <w:tc>
                <w:tcPr>
                  <w:tcW w:w="408" w:type="pct"/>
                  <w:vAlign w:val="center"/>
                </w:tcPr>
                <w:p>
                  <w:pPr>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77"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146" w:type="pct"/>
                  <w:vAlign w:val="center"/>
                </w:tcPr>
                <w:p>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水泥构件生产线</w:t>
                  </w:r>
                  <w:r>
                    <w:rPr>
                      <w:rFonts w:hint="default" w:ascii="Times New Roman" w:hAnsi="Times New Roman" w:cs="Times New Roman"/>
                      <w:color w:val="auto"/>
                      <w:sz w:val="21"/>
                      <w:szCs w:val="21"/>
                      <w:lang w:val="en-US" w:eastAsia="zh-CN"/>
                    </w:rPr>
                    <w:t>计量、</w:t>
                  </w:r>
                  <w:r>
                    <w:rPr>
                      <w:rFonts w:hint="default" w:ascii="Times New Roman" w:hAnsi="Times New Roman" w:cs="Times New Roman"/>
                      <w:color w:val="auto"/>
                      <w:sz w:val="21"/>
                      <w:szCs w:val="21"/>
                      <w:lang w:val="en-US"/>
                    </w:rPr>
                    <w:t>搅拌</w:t>
                  </w:r>
                  <w:r>
                    <w:rPr>
                      <w:rFonts w:hint="default" w:ascii="Times New Roman" w:hAnsi="Times New Roman" w:cs="Times New Roman"/>
                      <w:color w:val="auto"/>
                      <w:sz w:val="21"/>
                      <w:szCs w:val="21"/>
                      <w:lang w:val="en-US" w:eastAsia="zh-CN"/>
                    </w:rPr>
                    <w:t>废气</w:t>
                  </w:r>
                  <w:r>
                    <w:rPr>
                      <w:rFonts w:hint="eastAsia" w:ascii="Times New Roman" w:hAnsi="Times New Roman" w:cs="Times New Roman"/>
                      <w:color w:val="auto"/>
                      <w:sz w:val="21"/>
                      <w:szCs w:val="21"/>
                      <w:lang w:val="en-US" w:eastAsia="zh-CN"/>
                    </w:rPr>
                    <w:t>排放口</w:t>
                  </w:r>
                  <w:r>
                    <w:rPr>
                      <w:rFonts w:hint="default" w:ascii="Times New Roman" w:hAnsi="Times New Roman" w:cs="Times New Roman"/>
                      <w:color w:val="auto"/>
                      <w:sz w:val="21"/>
                      <w:szCs w:val="21"/>
                      <w:lang w:val="en-US"/>
                    </w:rPr>
                    <w:t>（DA00</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rPr>
                    <w:t>）</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密闭管道＋布袋除尘器+</w:t>
                  </w:r>
                  <w:r>
                    <w:rPr>
                      <w:rFonts w:hint="default" w:ascii="Times New Roman" w:hAnsi="Times New Roman" w:cs="Times New Roman"/>
                      <w:color w:val="auto"/>
                      <w:sz w:val="21"/>
                      <w:szCs w:val="21"/>
                      <w:lang w:val="en-US"/>
                    </w:rPr>
                    <w:t>15m高排气筒</w:t>
                  </w:r>
                  <w:r>
                    <w:rPr>
                      <w:rFonts w:hint="default" w:ascii="Times New Roman" w:hAnsi="Times New Roman" w:cs="Times New Roman"/>
                      <w:color w:val="auto"/>
                      <w:sz w:val="21"/>
                      <w:szCs w:val="21"/>
                      <w:lang w:val="en-US" w:eastAsia="zh-CN"/>
                    </w:rPr>
                    <w:t>排放</w:t>
                  </w:r>
                </w:p>
              </w:tc>
              <w:tc>
                <w:tcPr>
                  <w:tcW w:w="408" w:type="pct"/>
                  <w:vAlign w:val="center"/>
                </w:tcPr>
                <w:p>
                  <w:pPr>
                    <w:autoSpaceDE/>
                    <w:autoSpaceDN/>
                    <w:adjustRightInd/>
                    <w:snapToGrid/>
                    <w:spacing w:line="240" w:lineRule="auto"/>
                    <w:ind w:left="-110" w:leftChars="-50" w:right="-110" w:rightChars="-50" w:firstLine="0" w:firstLineChars="0"/>
                    <w:jc w:val="center"/>
                    <w:rPr>
                      <w:rFonts w:hint="default" w:ascii="Times New Roman" w:hAnsi="Times New Roman" w:eastAsia="宋体" w:cs="Times New Roman"/>
                      <w:color w:val="auto"/>
                      <w:kern w:val="21"/>
                      <w:sz w:val="21"/>
                      <w:szCs w:val="21"/>
                      <w:lang w:val="en-US" w:eastAsia="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77"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146" w:type="pct"/>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厂界无组织废气</w:t>
                  </w:r>
                </w:p>
              </w:tc>
              <w:tc>
                <w:tcPr>
                  <w:tcW w:w="2867" w:type="pct"/>
                  <w:vAlign w:val="center"/>
                </w:tcPr>
                <w:p>
                  <w:pPr>
                    <w:ind w:left="-110" w:leftChars="-50" w:right="-110" w:rightChars="-50"/>
                    <w:jc w:val="center"/>
                    <w:rPr>
                      <w:rFonts w:hint="default" w:ascii="Times New Roman" w:hAnsi="Times New Roman" w:cs="Times New Roman"/>
                      <w:color w:val="auto"/>
                      <w:sz w:val="21"/>
                      <w:szCs w:val="21"/>
                      <w:lang w:val="en-US"/>
                    </w:rPr>
                  </w:pPr>
                  <w:r>
                    <w:rPr>
                      <w:rFonts w:hint="eastAsia"/>
                      <w:color w:val="auto"/>
                      <w:spacing w:val="0"/>
                      <w:kern w:val="21"/>
                      <w:sz w:val="21"/>
                      <w:szCs w:val="21"/>
                      <w:highlight w:val="none"/>
                      <w:lang w:val="en-US" w:eastAsia="zh-CN"/>
                    </w:rPr>
                    <w:t>车间密闭，料场设喷雾装置、车辆冲洗装置；选用密闭输送装置进行输送，地面硬化，加强绿化</w:t>
                  </w:r>
                </w:p>
              </w:tc>
              <w:tc>
                <w:tcPr>
                  <w:tcW w:w="408" w:type="pct"/>
                  <w:vAlign w:val="center"/>
                </w:tcPr>
                <w:p>
                  <w:pPr>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77"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废水</w:t>
                  </w:r>
                </w:p>
              </w:tc>
              <w:tc>
                <w:tcPr>
                  <w:tcW w:w="1146"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生活污水</w:t>
                  </w:r>
                </w:p>
              </w:tc>
              <w:tc>
                <w:tcPr>
                  <w:tcW w:w="2867" w:type="pc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生活污水用于厂区</w:t>
                  </w:r>
                  <w:r>
                    <w:rPr>
                      <w:rFonts w:hint="default" w:ascii="Times New Roman" w:hAnsi="Times New Roman" w:cs="Times New Roman"/>
                      <w:color w:val="auto"/>
                      <w:sz w:val="21"/>
                      <w:szCs w:val="21"/>
                      <w:lang w:val="en-US" w:eastAsia="zh-CN"/>
                    </w:rPr>
                    <w:t>泼洒抑尘</w:t>
                  </w:r>
                  <w:r>
                    <w:rPr>
                      <w:rFonts w:hint="eastAsia" w:ascii="Times New Roman" w:hAnsi="Times New Roman" w:cs="Times New Roman"/>
                      <w:color w:val="auto"/>
                      <w:sz w:val="21"/>
                      <w:szCs w:val="21"/>
                      <w:lang w:val="en-US" w:eastAsia="zh-CN"/>
                    </w:rPr>
                    <w:t>，厂区内设防渗旱厕，定期清掏，不外排</w:t>
                  </w:r>
                </w:p>
              </w:tc>
              <w:tc>
                <w:tcPr>
                  <w:tcW w:w="408" w:type="pct"/>
                  <w:vAlign w:val="center"/>
                </w:tcPr>
                <w:p>
                  <w:pPr>
                    <w:autoSpaceDE/>
                    <w:autoSpaceDN/>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77"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p>
              </w:tc>
              <w:tc>
                <w:tcPr>
                  <w:tcW w:w="1146"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bidi="ar-SA"/>
                    </w:rPr>
                    <w:t>车辆冲洗废水</w:t>
                  </w:r>
                </w:p>
              </w:tc>
              <w:tc>
                <w:tcPr>
                  <w:tcW w:w="2867"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bidi="ar-SA"/>
                    </w:rPr>
                    <w:t>经</w:t>
                  </w:r>
                  <w:r>
                    <w:rPr>
                      <w:rFonts w:hint="eastAsia"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bidi="ar-SA"/>
                    </w:rPr>
                    <w:t>沉淀池沉淀后，回用于车辆冲洗</w:t>
                  </w:r>
                </w:p>
              </w:tc>
              <w:tc>
                <w:tcPr>
                  <w:tcW w:w="408" w:type="pct"/>
                  <w:vAlign w:val="center"/>
                </w:tcPr>
                <w:p>
                  <w:pPr>
                    <w:autoSpaceDE/>
                    <w:autoSpaceDN/>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9" w:type="pct"/>
                  <w:vMerge w:val="continue"/>
                  <w:vAlign w:val="center"/>
                </w:tcPr>
                <w:p>
                  <w:pPr>
                    <w:autoSpaceDE/>
                    <w:autoSpaceDN/>
                    <w:jc w:val="center"/>
                    <w:textAlignment w:val="baseline"/>
                    <w:rPr>
                      <w:rFonts w:hint="default" w:ascii="Times New Roman" w:hAnsi="Times New Roman" w:cs="Times New Roman"/>
                      <w:color w:val="auto"/>
                    </w:rPr>
                  </w:pPr>
                </w:p>
              </w:tc>
              <w:tc>
                <w:tcPr>
                  <w:tcW w:w="177"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p>
              </w:tc>
              <w:tc>
                <w:tcPr>
                  <w:tcW w:w="1146"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清</w:t>
                  </w:r>
                  <w:r>
                    <w:rPr>
                      <w:rFonts w:hint="default" w:ascii="Times New Roman" w:hAnsi="Times New Roman" w:cs="Times New Roman"/>
                      <w:b w:val="0"/>
                      <w:bCs w:val="0"/>
                      <w:color w:val="auto"/>
                      <w:sz w:val="21"/>
                      <w:szCs w:val="21"/>
                      <w:lang w:val="en-US" w:eastAsia="zh-CN"/>
                    </w:rPr>
                    <w:t>洗</w:t>
                  </w:r>
                  <w:r>
                    <w:rPr>
                      <w:rFonts w:hint="eastAsia" w:ascii="Times New Roman" w:hAnsi="Times New Roman" w:cs="Times New Roman"/>
                      <w:b w:val="0"/>
                      <w:bCs w:val="0"/>
                      <w:color w:val="auto"/>
                      <w:sz w:val="21"/>
                      <w:szCs w:val="21"/>
                      <w:lang w:val="en-US" w:eastAsia="zh-CN"/>
                    </w:rPr>
                    <w:t>废水</w:t>
                  </w:r>
                </w:p>
              </w:tc>
              <w:tc>
                <w:tcPr>
                  <w:tcW w:w="2867"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bidi="ar-SA"/>
                    </w:rPr>
                    <w:t>经泥沙分离后排入设备清洗沉淀池沉淀处理，回用于搅拌工序</w:t>
                  </w:r>
                </w:p>
              </w:tc>
              <w:tc>
                <w:tcPr>
                  <w:tcW w:w="408" w:type="pct"/>
                  <w:vAlign w:val="center"/>
                </w:tcPr>
                <w:p>
                  <w:pPr>
                    <w:autoSpaceDE/>
                    <w:autoSpaceDN/>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77"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噪音</w:t>
                  </w:r>
                </w:p>
              </w:tc>
              <w:tc>
                <w:tcPr>
                  <w:tcW w:w="114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设备噪声</w:t>
                  </w:r>
                </w:p>
              </w:tc>
              <w:tc>
                <w:tcPr>
                  <w:tcW w:w="2867" w:type="pc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选用低噪声设备、减振、厂房隔声，距离衰减。</w:t>
                  </w:r>
                </w:p>
              </w:tc>
              <w:tc>
                <w:tcPr>
                  <w:tcW w:w="408"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77"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固废</w:t>
                  </w:r>
                </w:p>
              </w:tc>
              <w:tc>
                <w:tcPr>
                  <w:tcW w:w="11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 w:val="21"/>
                      <w:szCs w:val="21"/>
                      <w:lang w:eastAsia="zh-CN"/>
                    </w:rPr>
                    <w:t>职工生活垃圾</w:t>
                  </w:r>
                </w:p>
              </w:tc>
              <w:tc>
                <w:tcPr>
                  <w:tcW w:w="2867"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08" w:type="pct"/>
                  <w:vAlign w:val="center"/>
                </w:tcPr>
                <w:p>
                  <w:pPr>
                    <w:autoSpaceDE/>
                    <w:autoSpaceDN/>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rPr>
                  </w:pPr>
                </w:p>
              </w:tc>
              <w:tc>
                <w:tcPr>
                  <w:tcW w:w="177"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p>
              </w:tc>
              <w:tc>
                <w:tcPr>
                  <w:tcW w:w="11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钢筋边角料</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泥饼</w:t>
                  </w:r>
                  <w:r>
                    <w:rPr>
                      <w:rFonts w:hint="default"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废包装桶</w:t>
                  </w:r>
                  <w:r>
                    <w:rPr>
                      <w:rFonts w:hint="default" w:ascii="Times New Roman" w:hAnsi="Times New Roman" w:cs="Times New Roman"/>
                      <w:b w:val="0"/>
                      <w:bCs w:val="0"/>
                      <w:color w:val="auto"/>
                      <w:sz w:val="21"/>
                      <w:szCs w:val="21"/>
                      <w:lang w:eastAsia="zh-CN"/>
                    </w:rPr>
                    <w:t>、不合格产品</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pacing w:val="0"/>
                      <w:sz w:val="21"/>
                      <w:szCs w:val="21"/>
                      <w:lang w:val="en-US" w:eastAsia="zh-CN"/>
                    </w:rPr>
                    <w:t>集中收集后外售处理</w:t>
                  </w:r>
                </w:p>
              </w:tc>
              <w:tc>
                <w:tcPr>
                  <w:tcW w:w="408" w:type="pct"/>
                  <w:vMerge w:val="restart"/>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rPr>
                    <w:t>新建一般固废暂存区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77"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146" w:type="pct"/>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lang w:eastAsia="zh-CN"/>
                    </w:rPr>
                    <w:t>除尘灰、废砼渣</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 w:val="21"/>
                      <w:szCs w:val="21"/>
                      <w:lang w:val="en-US" w:eastAsia="zh-CN"/>
                    </w:rPr>
                    <w:t>集中收集后回用于生产</w:t>
                  </w:r>
                </w:p>
              </w:tc>
              <w:tc>
                <w:tcPr>
                  <w:tcW w:w="408" w:type="pct"/>
                  <w:vMerge w:val="continue"/>
                  <w:vAlign w:val="center"/>
                </w:tcPr>
                <w:p>
                  <w:pPr>
                    <w:autoSpaceDE/>
                    <w:autoSpaceDN/>
                    <w:jc w:val="center"/>
                    <w:rPr>
                      <w:rFonts w:hint="default"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9"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77"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146" w:type="pct"/>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sz w:val="21"/>
                      <w:szCs w:val="21"/>
                      <w:lang w:val="en-US" w:eastAsia="zh-CN" w:bidi="zh-CN"/>
                    </w:rPr>
                    <w:t>废机油</w:t>
                  </w:r>
                  <w:r>
                    <w:rPr>
                      <w:rFonts w:hint="default"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废油桶</w:t>
                  </w:r>
                </w:p>
              </w:tc>
              <w:tc>
                <w:tcPr>
                  <w:tcW w:w="28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pacing w:val="0"/>
                      <w:sz w:val="21"/>
                      <w:szCs w:val="21"/>
                      <w:lang w:val="en-US" w:eastAsia="zh-CN"/>
                    </w:rPr>
                    <w:t>暂存危废间，定期由资质单位处置</w:t>
                  </w:r>
                </w:p>
              </w:tc>
              <w:tc>
                <w:tcPr>
                  <w:tcW w:w="408" w:type="pct"/>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新建</w:t>
                  </w:r>
                  <w:r>
                    <w:rPr>
                      <w:rFonts w:hint="eastAsia" w:ascii="Times New Roman" w:hAnsi="Times New Roman" w:cs="Times New Roman"/>
                      <w:color w:val="auto"/>
                      <w:sz w:val="21"/>
                      <w:szCs w:val="21"/>
                      <w:lang w:val="en-US" w:eastAsia="zh-CN"/>
                    </w:rPr>
                    <w:t>危废间</w:t>
                  </w:r>
                </w:p>
              </w:tc>
            </w:tr>
          </w:tbl>
          <w:p>
            <w:pPr>
              <w:pStyle w:val="49"/>
              <w:spacing w:before="120" w:beforeLines="50" w:line="360" w:lineRule="auto"/>
              <w:ind w:left="110" w:leftChars="50" w:firstLine="421" w:firstLineChars="200"/>
              <w:jc w:val="both"/>
              <w:rPr>
                <w:rFonts w:ascii="Times New Roman" w:hAnsi="Times New Roman" w:cs="Times New Roman"/>
                <w:b/>
                <w:bCs/>
                <w:color w:val="auto"/>
                <w:sz w:val="21"/>
              </w:rPr>
            </w:pPr>
            <w:r>
              <w:rPr>
                <w:rFonts w:ascii="Times New Roman" w:hAnsi="Times New Roman" w:cs="Times New Roman"/>
                <w:b/>
                <w:bCs/>
                <w:color w:val="auto"/>
                <w:sz w:val="21"/>
                <w:lang w:val="en-US"/>
              </w:rPr>
              <w:t>9、</w:t>
            </w:r>
            <w:r>
              <w:rPr>
                <w:rFonts w:ascii="Times New Roman" w:hAnsi="Times New Roman" w:cs="Times New Roman"/>
                <w:b/>
                <w:bCs/>
                <w:color w:val="auto"/>
                <w:sz w:val="21"/>
              </w:rPr>
              <w:t>主要生产设备</w:t>
            </w:r>
          </w:p>
          <w:p>
            <w:pPr>
              <w:pStyle w:val="13"/>
              <w:autoSpaceDE/>
              <w:autoSpaceDN/>
              <w:spacing w:line="360" w:lineRule="auto"/>
              <w:ind w:left="110" w:leftChars="50" w:firstLine="420" w:firstLineChars="200"/>
              <w:jc w:val="both"/>
              <w:rPr>
                <w:rFonts w:ascii="Times New Roman" w:hAnsi="Times New Roman" w:cs="Times New Roman"/>
                <w:b/>
                <w:bCs/>
                <w:color w:val="auto"/>
                <w:sz w:val="21"/>
              </w:rPr>
            </w:pPr>
            <w:r>
              <w:rPr>
                <w:rFonts w:ascii="Times New Roman" w:hAnsi="Times New Roman" w:cs="Times New Roman"/>
                <w:color w:val="auto"/>
                <w:sz w:val="21"/>
                <w:szCs w:val="21"/>
              </w:rPr>
              <w:t>本项目主要生产设备明细表如下：</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auto"/>
                <w:sz w:val="21"/>
                <w:lang w:val="en-US" w:eastAsia="zh-CN"/>
              </w:rPr>
            </w:pPr>
            <w:r>
              <w:rPr>
                <w:rFonts w:ascii="Times New Roman" w:hAnsi="Times New Roman" w:cs="Times New Roman"/>
                <w:b/>
                <w:bCs/>
                <w:color w:val="auto"/>
                <w:sz w:val="21"/>
              </w:rPr>
              <w:t>表</w:t>
            </w:r>
            <w:r>
              <w:rPr>
                <w:rFonts w:ascii="Times New Roman" w:hAnsi="Times New Roman" w:cs="Times New Roman"/>
                <w:b/>
                <w:bCs/>
                <w:color w:val="auto"/>
                <w:sz w:val="21"/>
                <w:lang w:val="en-US"/>
              </w:rPr>
              <w:t>2.</w:t>
            </w:r>
            <w:r>
              <w:rPr>
                <w:rFonts w:hint="eastAsia" w:ascii="Times New Roman" w:hAnsi="Times New Roman" w:cs="Times New Roman"/>
                <w:b/>
                <w:bCs/>
                <w:color w:val="auto"/>
                <w:sz w:val="21"/>
                <w:lang w:val="en-US"/>
              </w:rPr>
              <w:t>3</w:t>
            </w:r>
            <w:r>
              <w:rPr>
                <w:rFonts w:ascii="Times New Roman" w:hAnsi="Times New Roman" w:cs="Times New Roman"/>
                <w:b/>
                <w:bCs/>
                <w:color w:val="auto"/>
                <w:sz w:val="21"/>
                <w:lang w:val="en-US"/>
              </w:rPr>
              <w:t xml:space="preserve"> </w:t>
            </w:r>
            <w:r>
              <w:rPr>
                <w:rFonts w:hint="eastAsia" w:ascii="Times New Roman" w:hAnsi="Times New Roman" w:cs="Times New Roman"/>
                <w:b/>
                <w:bCs/>
                <w:color w:val="auto"/>
                <w:sz w:val="21"/>
                <w:lang w:val="en-US" w:eastAsia="zh-CN"/>
              </w:rPr>
              <w:t xml:space="preserve"> </w:t>
            </w:r>
            <w:r>
              <w:rPr>
                <w:rFonts w:hint="default" w:ascii="Times New Roman" w:hAnsi="Times New Roman" w:cs="Times New Roman"/>
                <w:b/>
                <w:bCs/>
                <w:color w:val="auto"/>
                <w:sz w:val="21"/>
                <w:lang w:val="en-US" w:eastAsia="zh-CN"/>
              </w:rPr>
              <w:t>本项目主要生产设备一览表</w:t>
            </w:r>
          </w:p>
          <w:tbl>
            <w:tblPr>
              <w:tblStyle w:val="32"/>
              <w:tblW w:w="84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447"/>
              <w:gridCol w:w="5"/>
              <w:gridCol w:w="1045"/>
              <w:gridCol w:w="2485"/>
              <w:gridCol w:w="10"/>
              <w:gridCol w:w="2620"/>
              <w:gridCol w:w="960"/>
              <w:gridCol w:w="5"/>
              <w:gridCol w:w="845"/>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3540" w:type="dxa"/>
                  <w:gridSpan w:val="3"/>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    称</w:t>
                  </w:r>
                </w:p>
              </w:tc>
              <w:tc>
                <w:tcPr>
                  <w:tcW w:w="262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    格</w:t>
                  </w:r>
                </w:p>
              </w:tc>
              <w:tc>
                <w:tcPr>
                  <w:tcW w:w="965"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p>
              </w:tc>
              <w:tc>
                <w:tcPr>
                  <w:tcW w:w="850" w:type="dxa"/>
                  <w:gridSpan w:val="2"/>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lang w:eastAsia="zh-CN"/>
                    </w:rPr>
                  </w:pPr>
                  <w:r>
                    <w:rPr>
                      <w:rFonts w:hint="default" w:ascii="Times New Roman" w:hAnsi="Times New Roman" w:eastAsia="宋体" w:cs="Times New Roman"/>
                      <w:b/>
                      <w:bCs/>
                      <w:i w:val="0"/>
                      <w:iCs w:val="0"/>
                      <w:color w:val="auto"/>
                      <w:sz w:val="21"/>
                      <w:szCs w:val="21"/>
                      <w:u w:val="none"/>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8427" w:type="dxa"/>
                  <w:gridSpan w:val="10"/>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b/>
                      <w:bCs/>
                      <w:color w:val="auto"/>
                      <w:sz w:val="21"/>
                      <w:szCs w:val="21"/>
                      <w:lang w:eastAsia="zh-CN"/>
                    </w:rPr>
                    <w:t>水泥构件生产线（</w:t>
                  </w:r>
                  <w:r>
                    <w:rPr>
                      <w:rFonts w:hint="eastAsia" w:ascii="Times New Roman" w:hAnsi="Times New Roman" w:cs="Times New Roman"/>
                      <w:b/>
                      <w:bCs/>
                      <w:color w:val="auto"/>
                      <w:sz w:val="21"/>
                      <w:szCs w:val="21"/>
                      <w:lang w:val="en-US" w:eastAsia="zh-CN"/>
                    </w:rPr>
                    <w:t>1条</w:t>
                  </w:r>
                  <w:r>
                    <w:rPr>
                      <w:rFonts w:hint="default" w:ascii="Times New Roman" w:hAnsi="Times New Roman" w:cs="Times New Roman"/>
                      <w:b/>
                      <w:bCs/>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kern w:val="0"/>
                      <w:sz w:val="21"/>
                      <w:szCs w:val="21"/>
                      <w:u w:val="none"/>
                      <w:lang w:val="en-US" w:eastAsia="zh-CN" w:bidi="ar"/>
                    </w:rPr>
                    <w:t>骨料配料机</w:t>
                  </w:r>
                </w:p>
              </w:tc>
              <w:tc>
                <w:tcPr>
                  <w:tcW w:w="2495" w:type="dxa"/>
                  <w:gridSpan w:val="2"/>
                  <w:tcBorders>
                    <w:top w:val="single" w:color="000000" w:sz="8"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储料仓</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25m</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计量</w:t>
                  </w:r>
                  <w:r>
                    <w:rPr>
                      <w:rFonts w:hint="eastAsia" w:ascii="Times New Roman" w:hAnsi="Times New Roman" w:cs="Times New Roman"/>
                      <w:i w:val="0"/>
                      <w:iCs w:val="0"/>
                      <w:color w:val="auto"/>
                      <w:kern w:val="0"/>
                      <w:sz w:val="21"/>
                      <w:szCs w:val="21"/>
                      <w:u w:val="none"/>
                      <w:lang w:val="en-US" w:eastAsia="zh-CN" w:bidi="ar"/>
                    </w:rPr>
                    <w:t>仓</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2.5m</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3"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1"/>
                      <w:position w:val="0"/>
                      <w:sz w:val="21"/>
                      <w:szCs w:val="21"/>
                    </w:rPr>
                    <w:t>皮带秤</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×2000kg</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p>
              </w:tc>
              <w:tc>
                <w:tcPr>
                  <w:tcW w:w="2495" w:type="dxa"/>
                  <w:gridSpan w:val="2"/>
                  <w:tcBorders>
                    <w:top w:val="single" w:color="000000" w:sz="8" w:space="0"/>
                    <w:left w:val="single" w:color="auto"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振动器</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p>
              </w:tc>
              <w:tc>
                <w:tcPr>
                  <w:tcW w:w="2495" w:type="dxa"/>
                  <w:gridSpan w:val="2"/>
                  <w:tcBorders>
                    <w:top w:val="single" w:color="000000" w:sz="8" w:space="0"/>
                    <w:left w:val="single" w:color="auto"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输送带</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000mm</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sz w:val="21"/>
                      <w:szCs w:val="21"/>
                      <w:u w:val="none"/>
                      <w:lang w:val="zh-CN" w:eastAsia="zh-CN" w:bidi="zh-CN"/>
                    </w:rPr>
                    <w:t>斜皮带机</w:t>
                  </w:r>
                </w:p>
              </w:tc>
              <w:tc>
                <w:tcPr>
                  <w:tcW w:w="2495" w:type="dxa"/>
                  <w:gridSpan w:val="2"/>
                  <w:tcBorders>
                    <w:top w:val="single" w:color="000000" w:sz="8" w:space="0"/>
                    <w:left w:val="single" w:color="auto"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斜皮带机</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000mm</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3</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cs="Times New Roman"/>
                      <w:i w:val="0"/>
                      <w:iCs w:val="0"/>
                      <w:color w:val="auto"/>
                      <w:sz w:val="21"/>
                      <w:szCs w:val="21"/>
                      <w:u w:val="none"/>
                      <w:lang w:eastAsia="zh-CN"/>
                    </w:rPr>
                    <w:t>搅拌系统</w:t>
                  </w:r>
                </w:p>
              </w:tc>
              <w:tc>
                <w:tcPr>
                  <w:tcW w:w="2495"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搅拌机</w:t>
                  </w:r>
                </w:p>
              </w:tc>
              <w:tc>
                <w:tcPr>
                  <w:tcW w:w="262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公称容积：3m</w:t>
                  </w:r>
                  <w:r>
                    <w:rPr>
                      <w:rStyle w:val="71"/>
                      <w:rFonts w:hint="default" w:ascii="Times New Roman" w:hAnsi="Times New Roman" w:eastAsia="宋体" w:cs="Times New Roman"/>
                      <w:color w:val="auto"/>
                      <w:sz w:val="21"/>
                      <w:szCs w:val="21"/>
                      <w:lang w:val="en-US" w:eastAsia="zh-CN" w:bidi="ar"/>
                    </w:rPr>
                    <w:t>3</w:t>
                  </w:r>
                </w:p>
              </w:tc>
              <w:tc>
                <w:tcPr>
                  <w:tcW w:w="965"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495"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卸料斗</w:t>
                  </w:r>
                </w:p>
              </w:tc>
              <w:tc>
                <w:tcPr>
                  <w:tcW w:w="262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双气缸</w:t>
                  </w:r>
                </w:p>
              </w:tc>
              <w:tc>
                <w:tcPr>
                  <w:tcW w:w="965"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4</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w:t>
                  </w:r>
                  <w:r>
                    <w:rPr>
                      <w:rFonts w:hint="default" w:ascii="Times New Roman" w:hAnsi="Times New Roman" w:cs="Times New Roman"/>
                      <w:i w:val="0"/>
                      <w:iCs w:val="0"/>
                      <w:color w:val="auto"/>
                      <w:kern w:val="0"/>
                      <w:sz w:val="21"/>
                      <w:szCs w:val="21"/>
                      <w:u w:val="none"/>
                      <w:lang w:val="en-US" w:eastAsia="zh-CN" w:bidi="ar"/>
                    </w:rPr>
                    <w:t>系统</w:t>
                  </w: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水泥计量斗</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 m</w:t>
                  </w:r>
                  <w:r>
                    <w:rPr>
                      <w:rStyle w:val="71"/>
                      <w:rFonts w:hint="default" w:ascii="Times New Roman" w:hAnsi="Times New Roman" w:eastAsia="宋体" w:cs="Times New Roman"/>
                      <w:color w:val="auto"/>
                      <w:sz w:val="21"/>
                      <w:szCs w:val="21"/>
                      <w:lang w:val="en-US" w:eastAsia="zh-CN" w:bidi="ar"/>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left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104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煤灰计量斗</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1.5</w:t>
                  </w:r>
                  <w:r>
                    <w:rPr>
                      <w:rFonts w:hint="default" w:ascii="Times New Roman" w:hAnsi="Times New Roman" w:eastAsia="宋体" w:cs="Times New Roman"/>
                      <w:i w:val="0"/>
                      <w:iCs w:val="0"/>
                      <w:color w:val="auto"/>
                      <w:kern w:val="0"/>
                      <w:sz w:val="21"/>
                      <w:szCs w:val="21"/>
                      <w:u w:val="none"/>
                      <w:lang w:val="en-US" w:eastAsia="zh-CN" w:bidi="ar"/>
                    </w:rPr>
                    <w:t xml:space="preserve"> m</w:t>
                  </w:r>
                  <w:r>
                    <w:rPr>
                      <w:rStyle w:val="71"/>
                      <w:rFonts w:hint="default" w:ascii="Times New Roman" w:hAnsi="Times New Roman" w:eastAsia="宋体" w:cs="Times New Roman"/>
                      <w:color w:val="auto"/>
                      <w:sz w:val="21"/>
                      <w:szCs w:val="21"/>
                      <w:lang w:val="en-US" w:eastAsia="zh-CN" w:bidi="ar"/>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2</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left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104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称重传感器</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3×1000kg</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left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104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振动器</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5</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水计量及供水系统</w:t>
                  </w: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kern w:val="0"/>
                      <w:sz w:val="21"/>
                      <w:szCs w:val="21"/>
                      <w:u w:val="none"/>
                      <w:lang w:val="en-US" w:eastAsia="zh-CN" w:bidi="ar"/>
                    </w:rPr>
                    <w:t>计量斗</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0.8m</w:t>
                  </w:r>
                  <w:r>
                    <w:rPr>
                      <w:rStyle w:val="71"/>
                      <w:rFonts w:hint="default" w:ascii="Times New Roman" w:hAnsi="Times New Roman" w:eastAsia="宋体" w:cs="Times New Roman"/>
                      <w:color w:val="auto"/>
                      <w:sz w:val="21"/>
                      <w:szCs w:val="21"/>
                      <w:lang w:val="en-US" w:eastAsia="zh-CN" w:bidi="ar"/>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left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104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称重传感器</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1000kg</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供水管路</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val="en-US" w:eastAsia="zh-CN"/>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6</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外加剂系统</w:t>
                  </w: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计量斗</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 m</w:t>
                  </w:r>
                  <w:r>
                    <w:rPr>
                      <w:rStyle w:val="71"/>
                      <w:rFonts w:hint="default" w:ascii="Times New Roman" w:hAnsi="Times New Roman" w:eastAsia="宋体" w:cs="Times New Roman"/>
                      <w:color w:val="auto"/>
                      <w:sz w:val="21"/>
                      <w:szCs w:val="21"/>
                      <w:lang w:val="en-US" w:eastAsia="zh-CN" w:bidi="ar"/>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sz w:val="21"/>
                      <w:szCs w:val="21"/>
                      <w:u w:val="none"/>
                      <w:lang w:eastAsia="zh-CN"/>
                    </w:rPr>
                    <w:t>储液罐</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sz w:val="21"/>
                      <w:szCs w:val="21"/>
                      <w:u w:val="none"/>
                      <w:lang w:val="en-US" w:eastAsia="zh-CN"/>
                    </w:rPr>
                    <w:t>10m</w:t>
                  </w:r>
                  <w:r>
                    <w:rPr>
                      <w:rFonts w:hint="default" w:ascii="Times New Roman" w:hAnsi="Times New Roman" w:eastAsia="宋体" w:cs="Times New Roman"/>
                      <w:i w:val="0"/>
                      <w:iCs w:val="0"/>
                      <w:color w:val="auto"/>
                      <w:sz w:val="21"/>
                      <w:szCs w:val="21"/>
                      <w:u w:val="none"/>
                      <w:vertAlign w:val="superscript"/>
                      <w:lang w:val="en-US" w:eastAsia="zh-CN"/>
                    </w:rPr>
                    <w:t>3</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sz w:val="21"/>
                      <w:szCs w:val="21"/>
                      <w:u w:val="none"/>
                      <w:lang w:val="en-US" w:eastAsia="zh-CN"/>
                    </w:rPr>
                    <w:t>2</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称重传感器</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200kg</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w:t>
                  </w:r>
                </w:p>
              </w:tc>
              <w:tc>
                <w:tcPr>
                  <w:tcW w:w="850"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供液管路</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7</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气路系统</w:t>
                  </w: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螺杆式空压机</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排气量：1.7 m</w:t>
                  </w:r>
                  <w:r>
                    <w:rPr>
                      <w:rStyle w:val="71"/>
                      <w:rFonts w:hint="default" w:ascii="Times New Roman" w:hAnsi="Times New Roman" w:eastAsia="宋体" w:cs="Times New Roman"/>
                      <w:color w:val="auto"/>
                      <w:sz w:val="21"/>
                      <w:szCs w:val="21"/>
                      <w:lang w:val="en-US" w:eastAsia="zh-CN" w:bidi="ar"/>
                    </w:rPr>
                    <w:t>3</w:t>
                  </w:r>
                  <w:r>
                    <w:rPr>
                      <w:rStyle w:val="74"/>
                      <w:rFonts w:hint="default" w:ascii="Times New Roman" w:hAnsi="Times New Roman" w:eastAsia="宋体" w:cs="Times New Roman"/>
                      <w:color w:val="auto"/>
                      <w:sz w:val="21"/>
                      <w:szCs w:val="21"/>
                      <w:lang w:val="en-US" w:eastAsia="zh-CN" w:bidi="ar"/>
                    </w:rPr>
                    <w:t>/min</w:t>
                  </w:r>
                </w:p>
              </w:tc>
              <w:tc>
                <w:tcPr>
                  <w:tcW w:w="96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储气罐</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50" w:type="dxa"/>
                  <w:gridSpan w:val="2"/>
                  <w:tcBorders>
                    <w:top w:val="nil"/>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8</w:t>
                  </w:r>
                </w:p>
              </w:tc>
              <w:tc>
                <w:tcPr>
                  <w:tcW w:w="104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粉</w:t>
                  </w:r>
                  <w:r>
                    <w:rPr>
                      <w:rFonts w:hint="default" w:ascii="Times New Roman" w:hAnsi="Times New Roman" w:cs="Times New Roman"/>
                      <w:i w:val="0"/>
                      <w:iCs w:val="0"/>
                      <w:color w:val="auto"/>
                      <w:kern w:val="0"/>
                      <w:sz w:val="21"/>
                      <w:szCs w:val="21"/>
                      <w:u w:val="none"/>
                      <w:lang w:val="en-US" w:eastAsia="zh-CN" w:bidi="ar"/>
                    </w:rPr>
                    <w:t>料存储系统</w:t>
                  </w:r>
                </w:p>
              </w:tc>
              <w:tc>
                <w:tcPr>
                  <w:tcW w:w="249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仓体及支腿</w:t>
                  </w:r>
                </w:p>
              </w:tc>
              <w:tc>
                <w:tcPr>
                  <w:tcW w:w="26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00t</w:t>
                  </w:r>
                  <w:r>
                    <w:rPr>
                      <w:rFonts w:hint="default" w:ascii="Times New Roman" w:hAnsi="Times New Roman" w:cs="Times New Roman"/>
                      <w:i w:val="0"/>
                      <w:iCs w:val="0"/>
                      <w:color w:val="auto"/>
                      <w:kern w:val="0"/>
                      <w:sz w:val="21"/>
                      <w:szCs w:val="21"/>
                      <w:u w:val="none"/>
                      <w:lang w:val="en-US" w:eastAsia="zh-CN" w:bidi="ar"/>
                    </w:rPr>
                    <w:t xml:space="preserve"> </w:t>
                  </w:r>
                  <w:r>
                    <w:rPr>
                      <w:rFonts w:hint="eastAsia" w:ascii="Times New Roman" w:hAnsi="Times New Roman" w:cs="Times New Roman"/>
                      <w:i w:val="0"/>
                      <w:iCs w:val="0"/>
                      <w:color w:val="auto"/>
                      <w:kern w:val="0"/>
                      <w:sz w:val="21"/>
                      <w:szCs w:val="21"/>
                      <w:u w:val="none"/>
                      <w:lang w:val="en-US" w:eastAsia="zh-CN" w:bidi="ar"/>
                    </w:rPr>
                    <w:t>高18</w:t>
                  </w:r>
                  <w:r>
                    <w:rPr>
                      <w:rFonts w:hint="default" w:ascii="Times New Roman" w:hAnsi="Times New Roman" w:cs="Times New Roman"/>
                      <w:i w:val="0"/>
                      <w:iCs w:val="0"/>
                      <w:color w:val="auto"/>
                      <w:kern w:val="0"/>
                      <w:sz w:val="21"/>
                      <w:szCs w:val="21"/>
                      <w:u w:val="none"/>
                      <w:lang w:val="en-US" w:eastAsia="zh-CN" w:bidi="ar"/>
                    </w:rPr>
                    <w:t>m</w:t>
                  </w:r>
                  <w:r>
                    <w:rPr>
                      <w:rFonts w:hint="eastAsia" w:ascii="Times New Roman" w:hAnsi="Times New Roman" w:cs="Times New Roman"/>
                      <w:i w:val="0"/>
                      <w:iCs w:val="0"/>
                      <w:color w:val="auto"/>
                      <w:kern w:val="0"/>
                      <w:sz w:val="21"/>
                      <w:szCs w:val="21"/>
                      <w:u w:val="none"/>
                      <w:lang w:val="en-US" w:eastAsia="zh-CN" w:bidi="ar"/>
                    </w:rPr>
                    <w:t xml:space="preserve"> 直径2.8m</w:t>
                  </w:r>
                </w:p>
              </w:tc>
              <w:tc>
                <w:tcPr>
                  <w:tcW w:w="96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0" w:type="dxa"/>
                  <w:gridSpan w:val="2"/>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restart"/>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9</w:t>
                  </w:r>
                </w:p>
              </w:tc>
              <w:tc>
                <w:tcPr>
                  <w:tcW w:w="10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螺旋机</w:t>
                  </w:r>
                </w:p>
              </w:tc>
              <w:tc>
                <w:tcPr>
                  <w:tcW w:w="249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螺旋输送机</w:t>
                  </w:r>
                </w:p>
              </w:tc>
              <w:tc>
                <w:tcPr>
                  <w:tcW w:w="26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φ323 mm</w:t>
                  </w:r>
                </w:p>
              </w:tc>
              <w:tc>
                <w:tcPr>
                  <w:tcW w:w="965" w:type="dxa"/>
                  <w:gridSpan w:val="2"/>
                  <w:tcBorders>
                    <w:top w:val="single" w:color="000000" w:sz="8"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2</w:t>
                  </w:r>
                </w:p>
              </w:tc>
              <w:tc>
                <w:tcPr>
                  <w:tcW w:w="850" w:type="dxa"/>
                  <w:gridSpan w:val="2"/>
                  <w:tcBorders>
                    <w:top w:val="single" w:color="000000" w:sz="8" w:space="0"/>
                    <w:left w:val="single" w:color="000000" w:sz="4"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vMerge w:val="continue"/>
                  <w:tcBorders>
                    <w:top w:val="single" w:color="auto"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螺旋输送机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φ273 mm</w:t>
                  </w:r>
                </w:p>
              </w:tc>
              <w:tc>
                <w:tcPr>
                  <w:tcW w:w="96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10</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钢筋加工</w:t>
                  </w:r>
                </w:p>
              </w:tc>
              <w:tc>
                <w:tcPr>
                  <w:tcW w:w="249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sz w:val="21"/>
                      <w:szCs w:val="20"/>
                    </w:rPr>
                    <w:t>钢筋切断机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eastAsia" w:ascii="Times New Roman" w:hAnsi="Times New Roman" w:eastAsia="宋体" w:cs="Times New Roman"/>
                      <w:i w:val="0"/>
                      <w:color w:val="auto"/>
                      <w:kern w:val="0"/>
                      <w:sz w:val="21"/>
                      <w:szCs w:val="21"/>
                      <w:u w:val="none"/>
                      <w:lang w:val="en-US" w:eastAsia="zh-CN" w:bidi="ar"/>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eastAsia="宋体" w:cs="Times New Roman"/>
                      <w:color w:val="auto"/>
                      <w:sz w:val="21"/>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9"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color w:val="auto"/>
                      <w:sz w:val="21"/>
                      <w:szCs w:val="21"/>
                    </w:rPr>
                  </w:pPr>
                </w:p>
              </w:tc>
              <w:tc>
                <w:tcPr>
                  <w:tcW w:w="249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sz w:val="21"/>
                      <w:szCs w:val="20"/>
                    </w:rPr>
                    <w:t>套丝机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eastAsia" w:ascii="Times New Roman" w:hAnsi="Times New Roman" w:eastAsia="宋体" w:cs="Times New Roman"/>
                      <w:i w:val="0"/>
                      <w:color w:val="auto"/>
                      <w:kern w:val="0"/>
                      <w:sz w:val="21"/>
                      <w:szCs w:val="21"/>
                      <w:u w:val="none"/>
                      <w:lang w:val="en-US" w:eastAsia="zh-CN" w:bidi="ar"/>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pacing w:val="20"/>
                      <w:sz w:val="21"/>
                      <w:szCs w:val="21"/>
                      <w:lang w:val="zh-CN" w:eastAsia="zh-CN" w:bidi="zh-CN"/>
                    </w:rPr>
                  </w:pPr>
                  <w:r>
                    <w:rPr>
                      <w:rFonts w:hint="default" w:ascii="Times New Roman" w:hAnsi="Times New Roman" w:eastAsia="宋体" w:cs="Times New Roman"/>
                      <w:color w:val="auto"/>
                      <w:sz w:val="21"/>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9"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color w:val="auto"/>
                      <w:sz w:val="21"/>
                      <w:szCs w:val="21"/>
                    </w:rPr>
                  </w:pPr>
                </w:p>
              </w:tc>
              <w:tc>
                <w:tcPr>
                  <w:tcW w:w="249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sz w:val="21"/>
                      <w:szCs w:val="20"/>
                    </w:rPr>
                    <w:t>数控钢筋弯箍机</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eastAsia" w:ascii="Times New Roman" w:hAnsi="Times New Roman" w:eastAsia="宋体" w:cs="Times New Roman"/>
                      <w:i w:val="0"/>
                      <w:color w:val="auto"/>
                      <w:kern w:val="0"/>
                      <w:sz w:val="21"/>
                      <w:szCs w:val="21"/>
                      <w:u w:val="none"/>
                      <w:lang w:val="en-US" w:eastAsia="zh-CN" w:bidi="ar"/>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9" w:hRule="atLeast"/>
                <w:jc w:val="center"/>
              </w:trPr>
              <w:tc>
                <w:tcPr>
                  <w:tcW w:w="4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color w:val="auto"/>
                      <w:sz w:val="21"/>
                      <w:szCs w:val="21"/>
                    </w:rPr>
                  </w:pPr>
                </w:p>
              </w:tc>
              <w:tc>
                <w:tcPr>
                  <w:tcW w:w="2495"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sz w:val="21"/>
                      <w:szCs w:val="20"/>
                    </w:rPr>
                    <w:t>手动弯曲机</w:t>
                  </w:r>
                </w:p>
              </w:tc>
              <w:tc>
                <w:tcPr>
                  <w:tcW w:w="26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eastAsia" w:ascii="Times New Roman" w:hAnsi="Times New Roman" w:eastAsia="宋体" w:cs="Times New Roman"/>
                      <w:i w:val="0"/>
                      <w:color w:val="auto"/>
                      <w:kern w:val="0"/>
                      <w:sz w:val="21"/>
                      <w:szCs w:val="21"/>
                      <w:u w:val="none"/>
                      <w:lang w:val="en-US" w:eastAsia="zh-CN" w:bidi="ar"/>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9" w:hRule="atLeast"/>
                <w:jc w:val="center"/>
              </w:trPr>
              <w:tc>
                <w:tcPr>
                  <w:tcW w:w="452"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SA"/>
                    </w:rPr>
                    <w:t>浇注系统</w:t>
                  </w:r>
                </w:p>
              </w:tc>
              <w:tc>
                <w:tcPr>
                  <w:tcW w:w="2495"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kern w:val="0"/>
                      <w:sz w:val="21"/>
                      <w:szCs w:val="21"/>
                      <w:lang w:val="en-US" w:eastAsia="zh-CN" w:bidi="ar-SA"/>
                    </w:rPr>
                    <w:t>浇注机</w:t>
                  </w:r>
                </w:p>
              </w:tc>
              <w:tc>
                <w:tcPr>
                  <w:tcW w:w="26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eastAsia="宋体" w:cs="Times New Roman"/>
                      <w:color w:val="auto"/>
                      <w:spacing w:val="20"/>
                      <w:sz w:val="21"/>
                      <w:szCs w:val="21"/>
                      <w:lang w:val="en-US" w:eastAsia="zh-CN"/>
                    </w:rPr>
                    <w:t>若干</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9" w:hRule="atLeast"/>
                <w:jc w:val="center"/>
              </w:trPr>
              <w:tc>
                <w:tcPr>
                  <w:tcW w:w="452" w:type="dxa"/>
                  <w:gridSpan w:val="2"/>
                  <w:vMerge w:val="continue"/>
                  <w:tcBorders>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color w:val="auto"/>
                      <w:sz w:val="21"/>
                      <w:szCs w:val="21"/>
                    </w:rPr>
                  </w:pPr>
                </w:p>
              </w:tc>
              <w:tc>
                <w:tcPr>
                  <w:tcW w:w="2495"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kern w:val="0"/>
                      <w:sz w:val="21"/>
                      <w:szCs w:val="21"/>
                      <w:lang w:val="en-US" w:eastAsia="zh-CN" w:bidi="ar-SA"/>
                    </w:rPr>
                    <w:t>墙板</w:t>
                  </w:r>
                  <w:r>
                    <w:rPr>
                      <w:rFonts w:hint="default" w:ascii="Times New Roman" w:hAnsi="Times New Roman" w:eastAsia="宋体" w:cs="Times New Roman"/>
                      <w:color w:val="auto"/>
                      <w:kern w:val="0"/>
                      <w:sz w:val="21"/>
                      <w:szCs w:val="21"/>
                      <w:lang w:val="en-US" w:eastAsia="zh-CN" w:bidi="ar-SA"/>
                    </w:rPr>
                    <w:t>预制模</w:t>
                  </w:r>
                  <w:r>
                    <w:rPr>
                      <w:rFonts w:hint="eastAsia" w:ascii="Times New Roman" w:hAnsi="Times New Roman" w:eastAsia="宋体" w:cs="Times New Roman"/>
                      <w:color w:val="auto"/>
                      <w:kern w:val="0"/>
                      <w:sz w:val="21"/>
                      <w:szCs w:val="21"/>
                      <w:lang w:val="en-US" w:eastAsia="zh-CN" w:bidi="ar-SA"/>
                    </w:rPr>
                    <w:t>板</w:t>
                  </w:r>
                </w:p>
              </w:tc>
              <w:tc>
                <w:tcPr>
                  <w:tcW w:w="26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eastAsia="宋体" w:cs="Times New Roman"/>
                      <w:color w:val="auto"/>
                      <w:spacing w:val="20"/>
                      <w:sz w:val="21"/>
                      <w:szCs w:val="21"/>
                      <w:lang w:val="en-US" w:eastAsia="zh-CN"/>
                    </w:rPr>
                    <w:t>若干</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color w:val="auto"/>
                      <w:sz w:val="21"/>
                      <w:szCs w:val="21"/>
                    </w:rPr>
                  </w:pPr>
                </w:p>
              </w:tc>
              <w:tc>
                <w:tcPr>
                  <w:tcW w:w="2495"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顶板</w:t>
                  </w:r>
                  <w:r>
                    <w:rPr>
                      <w:rFonts w:hint="default" w:ascii="Times New Roman" w:hAnsi="Times New Roman" w:eastAsia="宋体" w:cs="Times New Roman"/>
                      <w:color w:val="auto"/>
                      <w:kern w:val="0"/>
                      <w:sz w:val="21"/>
                      <w:szCs w:val="21"/>
                      <w:lang w:val="en-US" w:eastAsia="zh-CN" w:bidi="ar-SA"/>
                    </w:rPr>
                    <w:t>预制模板</w:t>
                  </w:r>
                </w:p>
              </w:tc>
              <w:tc>
                <w:tcPr>
                  <w:tcW w:w="26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965"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eastAsia="宋体" w:cs="Times New Roman"/>
                      <w:color w:val="auto"/>
                      <w:spacing w:val="20"/>
                      <w:sz w:val="21"/>
                      <w:szCs w:val="21"/>
                      <w:lang w:val="en-US" w:eastAsia="zh-CN"/>
                    </w:rPr>
                    <w:t>若干</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842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b/>
                      <w:bCs/>
                      <w:color w:val="auto"/>
                      <w:sz w:val="21"/>
                      <w:szCs w:val="21"/>
                      <w:lang w:val="en-US" w:eastAsia="zh-CN"/>
                    </w:rPr>
                    <w:t>水稳拌合生产线（</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1</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骨料配料机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20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2</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皮带秤</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8～170t/h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3</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皮带</w:t>
                  </w:r>
                  <w:r>
                    <w:rPr>
                      <w:rFonts w:hint="default" w:ascii="Times New Roman" w:hAnsi="Times New Roman" w:cs="Times New Roman"/>
                      <w:color w:val="auto"/>
                      <w:kern w:val="21"/>
                      <w:position w:val="0"/>
                      <w:sz w:val="21"/>
                      <w:szCs w:val="21"/>
                      <w:lang w:eastAsia="zh-CN"/>
                    </w:rPr>
                    <w:t>输送机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800mm</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4</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集料皮带机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600t/h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5</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eastAsia="zh-CN"/>
                    </w:rPr>
                    <w:t>水箱</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60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zh-CN" w:eastAsia="zh-CN" w:bidi="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6</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cs="Times New Roman"/>
                      <w:color w:val="auto"/>
                      <w:kern w:val="21"/>
                      <w:position w:val="0"/>
                      <w:sz w:val="21"/>
                      <w:szCs w:val="21"/>
                      <w:lang w:eastAsia="zh-CN"/>
                    </w:rPr>
                    <w:t>供水系统</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40m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w w:val="100"/>
                      <w:kern w:val="21"/>
                      <w:position w:val="0"/>
                      <w:sz w:val="21"/>
                      <w:szCs w:val="21"/>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7</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水泥仓</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00t</w:t>
                  </w:r>
                  <w:r>
                    <w:rPr>
                      <w:rFonts w:hint="default" w:ascii="Times New Roman" w:hAnsi="Times New Roman" w:cs="Times New Roman"/>
                      <w:i w:val="0"/>
                      <w:iCs w:val="0"/>
                      <w:color w:val="auto"/>
                      <w:kern w:val="0"/>
                      <w:sz w:val="21"/>
                      <w:szCs w:val="21"/>
                      <w:u w:val="none"/>
                      <w:lang w:val="en-US" w:eastAsia="zh-CN" w:bidi="ar"/>
                    </w:rPr>
                    <w:t xml:space="preserve"> </w:t>
                  </w:r>
                  <w:r>
                    <w:rPr>
                      <w:rFonts w:hint="eastAsia" w:ascii="Times New Roman" w:hAnsi="Times New Roman" w:cs="Times New Roman"/>
                      <w:i w:val="0"/>
                      <w:iCs w:val="0"/>
                      <w:color w:val="auto"/>
                      <w:kern w:val="0"/>
                      <w:sz w:val="21"/>
                      <w:szCs w:val="21"/>
                      <w:u w:val="none"/>
                      <w:lang w:val="en-US" w:eastAsia="zh-CN" w:bidi="ar"/>
                    </w:rPr>
                    <w:t>高18</w:t>
                  </w:r>
                  <w:r>
                    <w:rPr>
                      <w:rFonts w:hint="default" w:ascii="Times New Roman" w:hAnsi="Times New Roman" w:cs="Times New Roman"/>
                      <w:i w:val="0"/>
                      <w:iCs w:val="0"/>
                      <w:color w:val="auto"/>
                      <w:kern w:val="0"/>
                      <w:sz w:val="21"/>
                      <w:szCs w:val="21"/>
                      <w:u w:val="none"/>
                      <w:lang w:val="en-US" w:eastAsia="zh-CN" w:bidi="ar"/>
                    </w:rPr>
                    <w:t>m</w:t>
                  </w:r>
                  <w:r>
                    <w:rPr>
                      <w:rFonts w:hint="eastAsia" w:ascii="Times New Roman" w:hAnsi="Times New Roman" w:cs="Times New Roman"/>
                      <w:i w:val="0"/>
                      <w:iCs w:val="0"/>
                      <w:color w:val="auto"/>
                      <w:kern w:val="0"/>
                      <w:sz w:val="21"/>
                      <w:szCs w:val="21"/>
                      <w:u w:val="none"/>
                      <w:lang w:val="en-US" w:eastAsia="zh-CN" w:bidi="ar"/>
                    </w:rPr>
                    <w:t xml:space="preserve"> 直径2.8m</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zh-CN" w:eastAsia="zh-CN" w:bidi="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8</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螺旋给料机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35t/h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kern w:val="2"/>
                      <w:sz w:val="21"/>
                      <w:szCs w:val="21"/>
                      <w:vertAlign w:val="baseline"/>
                      <w:lang w:val="en-US" w:eastAsia="zh-CN" w:bidi="ar-SA"/>
                    </w:rPr>
                    <w:t>9</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螺旋</w:t>
                  </w:r>
                  <w:r>
                    <w:rPr>
                      <w:rFonts w:hint="default" w:ascii="Times New Roman" w:hAnsi="Times New Roman" w:cs="Times New Roman"/>
                      <w:color w:val="auto"/>
                      <w:kern w:val="21"/>
                      <w:position w:val="0"/>
                      <w:sz w:val="21"/>
                      <w:szCs w:val="21"/>
                      <w:lang w:eastAsia="zh-CN"/>
                    </w:rPr>
                    <w:t>电子秤</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40t/h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10</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搅拌机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600t/h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11</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上料皮带机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kern w:val="21"/>
                      <w:position w:val="0"/>
                      <w:sz w:val="21"/>
                      <w:szCs w:val="21"/>
                    </w:rPr>
                    <w:t>600t/h</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eastAsia="宋体" w:cs="Times New Roman"/>
                      <w:color w:val="auto"/>
                      <w:w w:val="100"/>
                      <w:kern w:val="21"/>
                      <w:position w:val="0"/>
                      <w:sz w:val="21"/>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cs="Times New Roman"/>
                      <w:color w:val="auto"/>
                      <w:kern w:val="21"/>
                      <w:position w:val="0"/>
                      <w:sz w:val="21"/>
                      <w:szCs w:val="21"/>
                      <w:lang w:val="en-US" w:eastAsia="zh-CN"/>
                    </w:rPr>
                    <w:t>12</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空压机</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7.5kW</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zh-CN" w:eastAsia="zh-CN" w:bidi="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13</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eastAsia="zh-CN"/>
                    </w:rPr>
                    <w:t>气路系统</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1.08m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cs="Times New Roman"/>
                      <w:color w:val="auto"/>
                      <w:kern w:val="21"/>
                      <w:position w:val="0"/>
                      <w:sz w:val="21"/>
                      <w:szCs w:val="21"/>
                      <w:lang w:val="en-US" w:eastAsia="zh-CN"/>
                    </w:rPr>
                    <w:t>/min</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kern w:val="21"/>
                      <w:position w:val="0"/>
                      <w:sz w:val="21"/>
                      <w:szCs w:val="21"/>
                      <w:lang w:val="en-US" w:eastAsia="zh-CN" w:bidi="zh-CN"/>
                    </w:rPr>
                  </w:pPr>
                  <w:r>
                    <w:rPr>
                      <w:rFonts w:hint="default" w:ascii="Times New Roman" w:hAnsi="Times New Roman" w:cs="Times New Roman"/>
                      <w:color w:val="auto"/>
                      <w:w w:val="100"/>
                      <w:kern w:val="21"/>
                      <w:position w:val="0"/>
                      <w:sz w:val="21"/>
                      <w:szCs w:val="21"/>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7"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14</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eastAsia="zh-CN"/>
                    </w:rPr>
                    <w:t>卸料斗</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zh-CN"/>
                    </w:rPr>
                  </w:pPr>
                  <w:r>
                    <w:rPr>
                      <w:rFonts w:hint="default" w:ascii="Times New Roman" w:hAnsi="Times New Roman" w:cs="Times New Roman"/>
                      <w:color w:val="auto"/>
                      <w:kern w:val="21"/>
                      <w:position w:val="0"/>
                      <w:sz w:val="21"/>
                      <w:szCs w:val="21"/>
                      <w:lang w:val="en-US" w:eastAsia="zh-CN"/>
                    </w:rPr>
                    <w:t>/</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kern w:val="21"/>
                      <w:position w:val="0"/>
                      <w:sz w:val="21"/>
                      <w:szCs w:val="21"/>
                      <w:lang w:val="en-US" w:eastAsia="zh-CN" w:bidi="zh-CN"/>
                    </w:rPr>
                  </w:pPr>
                  <w:r>
                    <w:rPr>
                      <w:rFonts w:hint="eastAsia" w:ascii="Times New Roman" w:hAnsi="Times New Roman" w:cs="Times New Roman"/>
                      <w:color w:val="auto"/>
                      <w:w w:val="100"/>
                      <w:kern w:val="21"/>
                      <w:position w:val="0"/>
                      <w:sz w:val="21"/>
                      <w:szCs w:val="21"/>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kern w:val="21"/>
                      <w:position w:val="0"/>
                      <w:sz w:val="21"/>
                      <w:szCs w:val="21"/>
                      <w:lang w:val="en-US" w:eastAsia="zh-CN" w:bidi="zh-CN"/>
                    </w:rPr>
                  </w:pPr>
                  <w:r>
                    <w:rPr>
                      <w:rFonts w:hint="default" w:ascii="Times New Roman" w:hAnsi="Times New Roman" w:cs="Times New Roman"/>
                      <w:color w:val="auto"/>
                      <w:w w:val="100"/>
                      <w:kern w:val="21"/>
                      <w:position w:val="0"/>
                      <w:sz w:val="21"/>
                      <w:szCs w:val="21"/>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jc w:val="center"/>
              </w:trPr>
              <w:tc>
                <w:tcPr>
                  <w:tcW w:w="842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辅助设备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jc w:val="center"/>
              </w:trPr>
              <w:tc>
                <w:tcPr>
                  <w:tcW w:w="4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叉车</w:t>
                  </w:r>
                </w:p>
              </w:tc>
              <w:tc>
                <w:tcPr>
                  <w:tcW w:w="2620" w:type="dxa"/>
                  <w:tcBorders>
                    <w:top w:val="single" w:color="000000" w:sz="4" w:space="0"/>
                    <w:left w:val="single" w:color="auto"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i w:val="0"/>
                      <w:color w:val="auto"/>
                      <w:kern w:val="0"/>
                      <w:sz w:val="21"/>
                      <w:szCs w:val="21"/>
                      <w:u w:val="none"/>
                      <w:lang w:val="en-US" w:eastAsia="zh-CN" w:bidi="ar"/>
                    </w:rPr>
                    <w:t>4t</w:t>
                  </w:r>
                </w:p>
              </w:tc>
              <w:tc>
                <w:tcPr>
                  <w:tcW w:w="960" w:type="dxa"/>
                  <w:tcBorders>
                    <w:top w:val="single" w:color="000000" w:sz="4" w:space="0"/>
                    <w:left w:val="single" w:color="000000"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 w:hRule="atLeast"/>
                <w:jc w:val="center"/>
              </w:trPr>
              <w:tc>
                <w:tcPr>
                  <w:tcW w:w="4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2</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装载机</w:t>
                  </w:r>
                </w:p>
              </w:tc>
              <w:tc>
                <w:tcPr>
                  <w:tcW w:w="26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4t</w:t>
                  </w: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4</w:t>
                  </w:r>
                </w:p>
              </w:tc>
              <w:tc>
                <w:tcPr>
                  <w:tcW w:w="3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循环水</w:t>
                  </w:r>
                  <w:r>
                    <w:rPr>
                      <w:rFonts w:hint="eastAsia" w:ascii="Times New Roman" w:hAnsi="Times New Roman" w:eastAsia="宋体" w:cs="Times New Roman"/>
                      <w:color w:val="auto"/>
                      <w:kern w:val="0"/>
                      <w:sz w:val="21"/>
                      <w:szCs w:val="21"/>
                      <w:lang w:val="en-US" w:eastAsia="zh-CN" w:bidi="ar-SA"/>
                    </w:rPr>
                    <w:t>泵</w:t>
                  </w:r>
                </w:p>
              </w:tc>
              <w:tc>
                <w:tcPr>
                  <w:tcW w:w="2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sz w:val="21"/>
                      <w:szCs w:val="21"/>
                      <w:lang w:val="en-US" w:eastAsia="zh-CN"/>
                    </w:rPr>
                    <w:t>/</w:t>
                  </w:r>
                </w:p>
              </w:tc>
              <w:tc>
                <w:tcPr>
                  <w:tcW w:w="96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pacing w:val="20"/>
                      <w:sz w:val="21"/>
                      <w:szCs w:val="21"/>
                      <w:lang w:val="en-US" w:eastAsia="zh-CN"/>
                    </w:rPr>
                  </w:pPr>
                  <w:r>
                    <w:rPr>
                      <w:rFonts w:hint="default" w:ascii="Times New Roman" w:hAnsi="Times New Roman" w:cs="Times New Roman"/>
                      <w:i w:val="0"/>
                      <w:color w:val="auto"/>
                      <w:kern w:val="0"/>
                      <w:sz w:val="21"/>
                      <w:szCs w:val="21"/>
                      <w:u w:val="none"/>
                      <w:lang w:val="en-US" w:eastAsia="zh-CN" w:bidi="ar"/>
                    </w:rPr>
                    <w:t>3</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6</w:t>
                  </w:r>
                </w:p>
              </w:tc>
              <w:tc>
                <w:tcPr>
                  <w:tcW w:w="3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砂石分离机</w:t>
                  </w:r>
                </w:p>
              </w:tc>
              <w:tc>
                <w:tcPr>
                  <w:tcW w:w="2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96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p>
              </w:tc>
              <w:tc>
                <w:tcPr>
                  <w:tcW w:w="3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皮带输送机</w:t>
                  </w:r>
                </w:p>
              </w:tc>
              <w:tc>
                <w:tcPr>
                  <w:tcW w:w="2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96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jc w:val="center"/>
              </w:trPr>
              <w:tc>
                <w:tcPr>
                  <w:tcW w:w="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3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压滤机</w:t>
                  </w:r>
                </w:p>
              </w:tc>
              <w:tc>
                <w:tcPr>
                  <w:tcW w:w="2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6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w:t>
                  </w:r>
                </w:p>
              </w:tc>
            </w:tr>
          </w:tbl>
          <w:p>
            <w:pPr>
              <w:pStyle w:val="49"/>
              <w:spacing w:line="400" w:lineRule="exact"/>
              <w:ind w:left="110" w:lef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sz w:val="21"/>
                <w:lang w:val="en-US"/>
              </w:rPr>
              <w:t>10、原辅材料消耗量</w:t>
            </w:r>
          </w:p>
          <w:p>
            <w:pPr>
              <w:pStyle w:val="49"/>
              <w:spacing w:line="400" w:lineRule="exact"/>
              <w:ind w:left="110" w:leftChars="50" w:firstLine="420" w:firstLineChars="200"/>
              <w:jc w:val="both"/>
              <w:rPr>
                <w:rFonts w:hint="eastAsia" w:ascii="Times New Roman" w:hAnsi="Times New Roman" w:eastAsia="宋体" w:cs="Times New Roman"/>
                <w:color w:val="auto"/>
                <w:sz w:val="21"/>
                <w:lang w:val="en-US" w:eastAsia="zh-CN"/>
              </w:rPr>
            </w:pPr>
            <w:r>
              <w:rPr>
                <w:rFonts w:ascii="Times New Roman" w:hAnsi="Times New Roman" w:cs="Times New Roman"/>
                <w:color w:val="auto"/>
                <w:sz w:val="21"/>
                <w:lang w:val="en-US"/>
              </w:rPr>
              <w:t>本项目主要原材料及能源消耗情况见下表。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eastAsia="zh-CN"/>
              </w:rPr>
              <w:t>4</w:t>
            </w:r>
            <w:r>
              <w:rPr>
                <w:rFonts w:ascii="Times New Roman" w:hAnsi="Times New Roman" w:cs="Times New Roman"/>
                <w:b/>
                <w:bCs/>
                <w:color w:val="auto"/>
                <w:sz w:val="21"/>
                <w:szCs w:val="21"/>
                <w:lang w:val="en-US"/>
              </w:rPr>
              <w:t xml:space="preserve"> 本项目主要原辅材料消耗一览表</w:t>
            </w:r>
          </w:p>
          <w:tbl>
            <w:tblPr>
              <w:tblStyle w:val="32"/>
              <w:tblW w:w="8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48"/>
              <w:gridCol w:w="1812"/>
              <w:gridCol w:w="1613"/>
              <w:gridCol w:w="3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2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名称</w:t>
                  </w:r>
                </w:p>
              </w:tc>
              <w:tc>
                <w:tcPr>
                  <w:tcW w:w="16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年耗量t/a</w:t>
                  </w:r>
                </w:p>
              </w:tc>
              <w:tc>
                <w:tcPr>
                  <w:tcW w:w="38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运输/储存方式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48"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原辅料</w:t>
                  </w: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24850.11</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罐车运输，存放于水泥仓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石子</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183443.90</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自卸汽车运输，</w:t>
                  </w:r>
                  <w:r>
                    <w:rPr>
                      <w:rFonts w:hint="eastAsia" w:ascii="Times New Roman" w:hAnsi="Times New Roman" w:cs="Times New Roman"/>
                      <w:i w:val="0"/>
                      <w:iCs w:val="0"/>
                      <w:color w:val="auto"/>
                      <w:kern w:val="0"/>
                      <w:sz w:val="21"/>
                      <w:szCs w:val="21"/>
                      <w:u w:val="none"/>
                      <w:lang w:val="en-US" w:eastAsia="zh-CN" w:bidi="ar"/>
                    </w:rPr>
                    <w:t>存放于厂房料场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石粉</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175040.68</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自卸汽车运输，</w:t>
                  </w:r>
                  <w:r>
                    <w:rPr>
                      <w:rFonts w:hint="eastAsia" w:ascii="Times New Roman" w:hAnsi="Times New Roman" w:cs="Times New Roman"/>
                      <w:i w:val="0"/>
                      <w:iCs w:val="0"/>
                      <w:color w:val="auto"/>
                      <w:kern w:val="0"/>
                      <w:sz w:val="21"/>
                      <w:szCs w:val="21"/>
                      <w:u w:val="none"/>
                      <w:lang w:val="en-US" w:eastAsia="zh-CN" w:bidi="ar"/>
                    </w:rPr>
                    <w:t>存放于厂房料场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矿粉</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4496.79</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罐车运输，存放于粉料仓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粉煤灰</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3640.26</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罐车运输，存放于粉料仓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减水剂</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214.13</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防水剂</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214.13</w:t>
                  </w:r>
                  <w:r>
                    <w:rPr>
                      <w:rFonts w:hint="eastAsia" w:ascii="Times New Roman" w:hAnsi="Times New Roman" w:eastAsia="宋体" w:cs="Times New Roman"/>
                      <w:i w:val="0"/>
                      <w:iCs w:val="0"/>
                      <w:color w:val="auto"/>
                      <w:kern w:val="0"/>
                      <w:sz w:val="21"/>
                      <w:szCs w:val="21"/>
                      <w:u w:val="none"/>
                      <w:lang w:val="en-US" w:eastAsia="zh-CN" w:bidi="ar"/>
                    </w:rPr>
                    <w:t>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9</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脱模剂</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3t/a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外购，桶装，</w:t>
                  </w:r>
                  <w:r>
                    <w:rPr>
                      <w:rFonts w:hint="default" w:ascii="Times New Roman" w:hAnsi="Times New Roman" w:eastAsia="宋体" w:cs="Times New Roman"/>
                      <w:i w:val="0"/>
                      <w:iCs w:val="0"/>
                      <w:color w:val="auto"/>
                      <w:kern w:val="0"/>
                      <w:sz w:val="21"/>
                      <w:szCs w:val="21"/>
                      <w:u w:val="none"/>
                      <w:lang w:val="en-US" w:eastAsia="zh-CN" w:bidi="ar"/>
                    </w:rPr>
                    <w:t>存放于</w:t>
                  </w:r>
                  <w:r>
                    <w:rPr>
                      <w:rFonts w:hint="eastAsia" w:ascii="Times New Roman" w:hAnsi="Times New Roman" w:eastAsia="宋体" w:cs="Times New Roman"/>
                      <w:i w:val="0"/>
                      <w:iCs w:val="0"/>
                      <w:color w:val="auto"/>
                      <w:kern w:val="0"/>
                      <w:sz w:val="21"/>
                      <w:szCs w:val="21"/>
                      <w:u w:val="none"/>
                      <w:lang w:val="en-US" w:eastAsia="zh-CN" w:bidi="ar"/>
                    </w:rPr>
                    <w:t>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钢筋</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94t/a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存放于</w:t>
                  </w:r>
                  <w:r>
                    <w:rPr>
                      <w:rFonts w:hint="eastAsia" w:ascii="Times New Roman" w:hAnsi="Times New Roman" w:eastAsia="宋体" w:cs="Times New Roman"/>
                      <w:i w:val="0"/>
                      <w:iCs w:val="0"/>
                      <w:color w:val="auto"/>
                      <w:kern w:val="0"/>
                      <w:sz w:val="21"/>
                      <w:szCs w:val="21"/>
                      <w:u w:val="none"/>
                      <w:lang w:val="en-US" w:eastAsia="zh-CN" w:bidi="ar"/>
                    </w:rPr>
                    <w:t>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48" w:type="dxa"/>
                  <w:vMerge w:val="continue"/>
                  <w:tcBorders>
                    <w:left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扎丝</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1.5t/a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外购，</w:t>
                  </w:r>
                  <w:r>
                    <w:rPr>
                      <w:rFonts w:hint="default" w:ascii="Times New Roman" w:hAnsi="Times New Roman" w:eastAsia="宋体" w:cs="Times New Roman"/>
                      <w:i w:val="0"/>
                      <w:iCs w:val="0"/>
                      <w:color w:val="auto"/>
                      <w:kern w:val="0"/>
                      <w:sz w:val="21"/>
                      <w:szCs w:val="21"/>
                      <w:u w:val="none"/>
                      <w:lang w:val="en-US" w:eastAsia="zh-CN" w:bidi="ar"/>
                    </w:rPr>
                    <w:t>存放于</w:t>
                  </w:r>
                  <w:r>
                    <w:rPr>
                      <w:rFonts w:hint="eastAsia" w:ascii="Times New Roman" w:hAnsi="Times New Roman" w:eastAsia="宋体" w:cs="Times New Roman"/>
                      <w:i w:val="0"/>
                      <w:iCs w:val="0"/>
                      <w:color w:val="auto"/>
                      <w:kern w:val="0"/>
                      <w:sz w:val="21"/>
                      <w:szCs w:val="21"/>
                      <w:u w:val="none"/>
                      <w:lang w:val="en-US" w:eastAsia="zh-CN" w:bidi="ar"/>
                    </w:rPr>
                    <w:t>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14</w:t>
                  </w:r>
                </w:p>
              </w:tc>
              <w:tc>
                <w:tcPr>
                  <w:tcW w:w="248"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能源</w:t>
                  </w: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新鲜水</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18496.38m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由</w:t>
                  </w:r>
                  <w:r>
                    <w:rPr>
                      <w:rFonts w:hint="eastAsia" w:ascii="Times New Roman" w:hAnsi="Times New Roman" w:eastAsia="宋体" w:cs="Times New Roman"/>
                      <w:i w:val="0"/>
                      <w:iCs w:val="0"/>
                      <w:color w:val="auto"/>
                      <w:kern w:val="0"/>
                      <w:sz w:val="21"/>
                      <w:szCs w:val="21"/>
                      <w:u w:val="none"/>
                      <w:lang w:val="en-US" w:eastAsia="zh-CN" w:bidi="ar"/>
                    </w:rPr>
                    <w:t>当地</w:t>
                  </w:r>
                  <w:r>
                    <w:rPr>
                      <w:rFonts w:hint="default" w:ascii="Times New Roman" w:hAnsi="Times New Roman" w:eastAsia="宋体" w:cs="Times New Roman"/>
                      <w:i w:val="0"/>
                      <w:iCs w:val="0"/>
                      <w:color w:val="auto"/>
                      <w:kern w:val="0"/>
                      <w:sz w:val="21"/>
                      <w:szCs w:val="21"/>
                      <w:u w:val="none"/>
                      <w:lang w:val="en-US" w:eastAsia="zh-CN" w:bidi="ar"/>
                    </w:rPr>
                    <w:t>供水管网提供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15</w:t>
                  </w:r>
                </w:p>
              </w:tc>
              <w:tc>
                <w:tcPr>
                  <w:tcW w:w="24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eastAsia="宋体" w:cs="Times New Roman"/>
                      <w:i w:val="0"/>
                      <w:iCs w:val="0"/>
                      <w:color w:val="auto"/>
                      <w:sz w:val="21"/>
                      <w:szCs w:val="21"/>
                      <w:u w:val="none"/>
                    </w:rPr>
                  </w:pPr>
                </w:p>
              </w:tc>
              <w:tc>
                <w:tcPr>
                  <w:tcW w:w="1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w:t>
                  </w:r>
                </w:p>
              </w:tc>
              <w:tc>
                <w:tcPr>
                  <w:tcW w:w="1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25</w:t>
                  </w:r>
                  <w:r>
                    <w:rPr>
                      <w:rFonts w:hint="eastAsia" w:ascii="Times New Roman" w:hAnsi="Times New Roman" w:eastAsia="宋体" w:cs="Times New Roman"/>
                      <w:i w:val="0"/>
                      <w:iCs w:val="0"/>
                      <w:color w:val="auto"/>
                      <w:sz w:val="21"/>
                      <w:szCs w:val="21"/>
                      <w:u w:val="none"/>
                      <w:lang w:val="en-US" w:eastAsia="zh-CN"/>
                    </w:rPr>
                    <w:t>2</w:t>
                  </w:r>
                  <w:r>
                    <w:rPr>
                      <w:rFonts w:hint="default" w:ascii="Times New Roman" w:hAnsi="Times New Roman" w:eastAsia="宋体" w:cs="Times New Roman"/>
                      <w:i w:val="0"/>
                      <w:iCs w:val="0"/>
                      <w:color w:val="auto"/>
                      <w:sz w:val="21"/>
                      <w:szCs w:val="21"/>
                      <w:u w:val="none"/>
                    </w:rPr>
                    <w:t>万kWh</w:t>
                  </w:r>
                </w:p>
              </w:tc>
              <w:tc>
                <w:tcPr>
                  <w:tcW w:w="38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由</w:t>
                  </w:r>
                  <w:r>
                    <w:rPr>
                      <w:rFonts w:hint="eastAsia" w:ascii="Times New Roman" w:hAnsi="Times New Roman" w:eastAsia="宋体" w:cs="Times New Roman"/>
                      <w:i w:val="0"/>
                      <w:iCs w:val="0"/>
                      <w:color w:val="auto"/>
                      <w:kern w:val="0"/>
                      <w:sz w:val="21"/>
                      <w:szCs w:val="21"/>
                      <w:u w:val="none"/>
                      <w:lang w:val="en-US" w:eastAsia="zh-CN" w:bidi="ar"/>
                    </w:rPr>
                    <w:t>当地</w:t>
                  </w:r>
                  <w:r>
                    <w:rPr>
                      <w:rFonts w:hint="default" w:ascii="Times New Roman" w:hAnsi="Times New Roman" w:eastAsia="宋体" w:cs="Times New Roman"/>
                      <w:i w:val="0"/>
                      <w:iCs w:val="0"/>
                      <w:color w:val="auto"/>
                      <w:kern w:val="0"/>
                      <w:sz w:val="21"/>
                      <w:szCs w:val="21"/>
                      <w:u w:val="none"/>
                      <w:lang w:val="en-US" w:eastAsia="zh-CN" w:bidi="ar"/>
                    </w:rPr>
                    <w:t>供电电网提供</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jc w:val="left"/>
              <w:textAlignment w:val="auto"/>
              <w:rPr>
                <w:rFonts w:hint="default" w:ascii="Times New Roman" w:hAnsi="Times New Roman" w:cs="Times New Roman"/>
                <w:b w:val="0"/>
                <w:bCs/>
                <w:snapToGrid w:val="0"/>
                <w:color w:val="auto"/>
                <w:kern w:val="0"/>
                <w:sz w:val="21"/>
                <w:szCs w:val="21"/>
                <w:lang w:val="en-US" w:eastAsia="zh-CN"/>
              </w:rPr>
            </w:pPr>
            <w:r>
              <w:rPr>
                <w:rFonts w:hint="eastAsia" w:ascii="Times New Roman" w:hAnsi="Times New Roman" w:cs="Times New Roman"/>
                <w:b w:val="0"/>
                <w:bCs/>
                <w:snapToGrid w:val="0"/>
                <w:color w:val="auto"/>
                <w:kern w:val="0"/>
                <w:sz w:val="21"/>
                <w:szCs w:val="21"/>
                <w:lang w:val="en-US" w:eastAsia="zh-CN"/>
              </w:rPr>
              <w:t>根据建设单位提供的各产品原辅料配合比，</w:t>
            </w:r>
            <w:r>
              <w:rPr>
                <w:rFonts w:hint="default" w:ascii="Times New Roman" w:hAnsi="Times New Roman" w:cs="Times New Roman"/>
                <w:b w:val="0"/>
                <w:bCs/>
                <w:snapToGrid w:val="0"/>
                <w:color w:val="auto"/>
                <w:kern w:val="0"/>
                <w:sz w:val="21"/>
                <w:szCs w:val="21"/>
                <w:lang w:val="en-US" w:eastAsia="zh-CN"/>
              </w:rPr>
              <w:t>项目物料平衡情况见下表：</w:t>
            </w:r>
          </w:p>
          <w:p>
            <w:pPr>
              <w:keepNext w:val="0"/>
              <w:keepLines w:val="0"/>
              <w:suppressLineNumbers w:val="0"/>
              <w:spacing w:beforeAutospacing="0" w:afterAutospacing="0" w:line="480" w:lineRule="exact"/>
              <w:ind w:firstLine="421" w:firstLineChars="20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水泥构件生产线物料平衡表（单位：t/a）</w:t>
            </w:r>
          </w:p>
          <w:tbl>
            <w:tblPr>
              <w:tblStyle w:val="32"/>
              <w:tblW w:w="8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850"/>
              <w:gridCol w:w="1375"/>
              <w:gridCol w:w="825"/>
              <w:gridCol w:w="1925"/>
              <w:gridCol w:w="1750"/>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投入</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b/>
                      <w:bCs/>
                      <w:i w:val="0"/>
                      <w:iCs w:val="0"/>
                      <w:color w:val="auto"/>
                      <w:sz w:val="21"/>
                      <w:szCs w:val="21"/>
                      <w:u w:val="none"/>
                      <w:lang w:eastAsia="zh-CN"/>
                    </w:rPr>
                  </w:pPr>
                  <w:r>
                    <w:rPr>
                      <w:rFonts w:hint="eastAsia" w:ascii="Times New Roman" w:hAnsi="Times New Roman" w:eastAsia="宋体" w:cs="Times New Roman"/>
                      <w:b/>
                      <w:bCs/>
                      <w:i w:val="0"/>
                      <w:iCs w:val="0"/>
                      <w:color w:val="auto"/>
                      <w:sz w:val="21"/>
                      <w:szCs w:val="21"/>
                      <w:u w:val="none"/>
                      <w:lang w:eastAsia="zh-CN"/>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lang w:val="en-US" w:eastAsia="zh-CN" w:bidi="zh-CN"/>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ind w:left="-110" w:leftChars="-50" w:right="-110" w:rightChars="-50"/>
                    <w:jc w:val="center"/>
                    <w:rPr>
                      <w:rFonts w:hint="default" w:ascii="Times New Roman" w:hAnsi="Times New Roman" w:eastAsia="宋体" w:cs="Times New Roman"/>
                      <w:b/>
                      <w:bCs/>
                      <w:color w:val="auto"/>
                      <w:sz w:val="21"/>
                      <w:szCs w:val="21"/>
                      <w:vertAlign w:val="baseline"/>
                      <w:lang w:val="en-US" w:eastAsia="zh-CN" w:bidi="zh-CN"/>
                    </w:rPr>
                  </w:pPr>
                  <w:r>
                    <w:rPr>
                      <w:rFonts w:hint="eastAsia" w:ascii="Times New Roman" w:hAnsi="Times New Roman" w:cs="Times New Roman"/>
                      <w:b/>
                      <w:bCs/>
                      <w:color w:val="auto"/>
                      <w:sz w:val="21"/>
                      <w:szCs w:val="21"/>
                      <w:vertAlign w:val="baseline"/>
                      <w:lang w:val="en-US" w:eastAsia="zh-CN"/>
                    </w:rPr>
                    <w:t>配合比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lang w:val="en-US" w:eastAsia="zh-CN" w:bidi="zh-CN"/>
                    </w:rPr>
                  </w:pPr>
                  <w:r>
                    <w:rPr>
                      <w:rFonts w:hint="default" w:ascii="Times New Roman" w:hAnsi="Times New Roman" w:eastAsia="宋体" w:cs="Times New Roman"/>
                      <w:b/>
                      <w:bCs/>
                      <w:i w:val="0"/>
                      <w:iCs w:val="0"/>
                      <w:color w:val="auto"/>
                      <w:kern w:val="0"/>
                      <w:sz w:val="21"/>
                      <w:szCs w:val="21"/>
                      <w:u w:val="none"/>
                      <w:lang w:val="en-US" w:eastAsia="zh-CN" w:bidi="ar"/>
                    </w:rPr>
                    <w:t>年耗量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水泥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92</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9850.11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外购，粉料仓储存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水泥构件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4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w:t>
                  </w:r>
                </w:p>
              </w:tc>
              <w:tc>
                <w:tcPr>
                  <w:tcW w:w="8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石子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360</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38543.90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外购，料场储存</w:t>
                  </w:r>
                </w:p>
              </w:tc>
              <w:tc>
                <w:tcPr>
                  <w:tcW w:w="17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有组织粉尘排放</w:t>
                  </w:r>
                </w:p>
              </w:tc>
              <w:tc>
                <w:tcPr>
                  <w:tcW w:w="10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石粉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40</w:t>
                  </w: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43040.68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外购，料场储存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无组织粉尘排放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矿粉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4496.79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外购，粉料仓储存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不合格产品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93.0407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粉煤灰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4</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3640.26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外购，粉料仓储存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蒸发水</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7066.38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减水剂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214.13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钢筋边角料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防水剂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214.13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除尘灰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1.3085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新鲜水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66</w:t>
                  </w:r>
                  <w:r>
                    <w:rPr>
                      <w:rFonts w:hint="default" w:ascii="Times New Roman" w:hAnsi="Times New Roman" w:cs="Times New Roman"/>
                      <w:b w:val="0"/>
                      <w:bCs w:val="0"/>
                      <w:color w:val="auto"/>
                      <w:sz w:val="21"/>
                      <w:szCs w:val="21"/>
                      <w:vertAlign w:val="baseline"/>
                      <w:lang w:val="en-US" w:eastAsia="zh-CN"/>
                    </w:rPr>
                    <w:t>kg</w:t>
                  </w:r>
                  <w:r>
                    <w:rPr>
                      <w:rFonts w:hint="eastAsia" w:ascii="Times New Roman" w:hAnsi="Times New Roman" w:eastAsia="宋体" w:cs="Times New Roman"/>
                      <w:i w:val="0"/>
                      <w:iCs w:val="0"/>
                      <w:color w:val="auto"/>
                      <w:kern w:val="0"/>
                      <w:sz w:val="21"/>
                      <w:szCs w:val="21"/>
                      <w:u w:val="none"/>
                      <w:lang w:val="en-US" w:eastAsia="zh-CN" w:bidi="ar"/>
                    </w:rPr>
                    <w:t>/t-混合料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7066.38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sz w:val="21"/>
                      <w:szCs w:val="21"/>
                      <w:u w:val="none"/>
                      <w:lang w:val="zh-CN" w:eastAsia="zh-CN" w:bidi="zh-CN"/>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脱模剂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b w:val="0"/>
                      <w:bCs w:val="0"/>
                      <w:color w:val="auto"/>
                      <w:sz w:val="21"/>
                      <w:szCs w:val="21"/>
                      <w:vertAlign w:val="baseline"/>
                      <w:lang w:val="en-US" w:eastAsia="zh-CN" w:bidi="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钢筋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扎丝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sz w:val="21"/>
                      <w:szCs w:val="21"/>
                      <w:u w:val="none"/>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107164.88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sz w:val="21"/>
                      <w:szCs w:val="21"/>
                      <w:u w:val="none"/>
                      <w:lang w:val="en-US" w:eastAsia="zh-CN"/>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107164.88 </w:t>
                  </w:r>
                </w:p>
              </w:tc>
            </w:tr>
          </w:tbl>
          <w:p>
            <w:pPr>
              <w:keepNext w:val="0"/>
              <w:keepLines w:val="0"/>
              <w:suppressLineNumbers w:val="0"/>
              <w:spacing w:beforeAutospacing="0" w:afterAutospacing="0" w:line="480" w:lineRule="exact"/>
              <w:ind w:firstLine="421" w:firstLineChars="20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lang w:val="en-US" w:eastAsia="zh-CN"/>
              </w:rPr>
              <w:t>水稳拌合生产线</w:t>
            </w:r>
            <w:r>
              <w:rPr>
                <w:rFonts w:hint="default" w:ascii="Times New Roman" w:hAnsi="Times New Roman" w:eastAsia="宋体" w:cs="Times New Roman"/>
                <w:b/>
                <w:bCs/>
                <w:color w:val="auto"/>
                <w:sz w:val="21"/>
                <w:szCs w:val="21"/>
                <w:highlight w:val="none"/>
                <w:lang w:val="en-US" w:eastAsia="zh-CN"/>
              </w:rPr>
              <w:t>物料平衡表（单位：t/a）</w:t>
            </w:r>
          </w:p>
          <w:tbl>
            <w:tblPr>
              <w:tblStyle w:val="33"/>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38"/>
              <w:gridCol w:w="1200"/>
              <w:gridCol w:w="817"/>
              <w:gridCol w:w="1666"/>
              <w:gridCol w:w="425"/>
              <w:gridCol w:w="156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0" w:type="dxa"/>
                  <w:gridSpan w:val="5"/>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投入</w:t>
                  </w:r>
                </w:p>
              </w:tc>
              <w:tc>
                <w:tcPr>
                  <w:tcW w:w="3045"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938"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color w:val="auto"/>
                      <w:sz w:val="21"/>
                      <w:szCs w:val="21"/>
                      <w:vertAlign w:val="baseline"/>
                      <w:lang w:val="en-US" w:eastAsia="zh-CN" w:bidi="zh-CN"/>
                    </w:rPr>
                  </w:pPr>
                  <w:r>
                    <w:rPr>
                      <w:rFonts w:hint="default" w:ascii="Times New Roman" w:hAnsi="Times New Roman" w:cs="Times New Roman"/>
                      <w:b/>
                      <w:bCs/>
                      <w:color w:val="auto"/>
                      <w:sz w:val="21"/>
                      <w:szCs w:val="21"/>
                      <w:vertAlign w:val="baseline"/>
                      <w:lang w:val="en-US" w:eastAsia="zh-CN"/>
                    </w:rPr>
                    <w:t>物料名称</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配合比</w:t>
                  </w:r>
                </w:p>
              </w:tc>
              <w:tc>
                <w:tcPr>
                  <w:tcW w:w="817"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年耗量t</w:t>
                  </w:r>
                </w:p>
              </w:tc>
              <w:tc>
                <w:tcPr>
                  <w:tcW w:w="16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备注</w:t>
                  </w:r>
                </w:p>
              </w:tc>
              <w:tc>
                <w:tcPr>
                  <w:tcW w:w="42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1567"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成品</w:t>
                  </w:r>
                </w:p>
              </w:tc>
              <w:tc>
                <w:tcPr>
                  <w:tcW w:w="1053"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color w:val="auto"/>
                      <w:sz w:val="21"/>
                      <w:szCs w:val="21"/>
                      <w:vertAlign w:val="baseline"/>
                      <w:lang w:val="en-US" w:eastAsia="zh-CN" w:bidi="zh-CN"/>
                    </w:rPr>
                  </w:pPr>
                  <w:r>
                    <w:rPr>
                      <w:rFonts w:hint="default" w:ascii="Times New Roman" w:hAnsi="Times New Roman" w:cs="Times New Roman"/>
                      <w:b/>
                      <w:bCs/>
                      <w:color w:val="auto"/>
                      <w:sz w:val="21"/>
                      <w:szCs w:val="21"/>
                      <w:vertAlign w:val="baseline"/>
                      <w:lang w:val="en-US" w:eastAsia="zh-CN"/>
                    </w:rPr>
                    <w:t>年产量t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水泥</w:t>
                  </w:r>
                </w:p>
              </w:tc>
              <w:tc>
                <w:tcPr>
                  <w:tcW w:w="12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50kg</w:t>
                  </w:r>
                  <w:r>
                    <w:rPr>
                      <w:rFonts w:hint="eastAsia" w:ascii="Times New Roman" w:hAnsi="Times New Roman" w:eastAsia="宋体" w:cs="Times New Roman"/>
                      <w:i w:val="0"/>
                      <w:iCs w:val="0"/>
                      <w:color w:val="auto"/>
                      <w:kern w:val="0"/>
                      <w:sz w:val="21"/>
                      <w:szCs w:val="21"/>
                      <w:u w:val="none"/>
                      <w:lang w:val="en-US" w:eastAsia="zh-CN" w:bidi="ar"/>
                    </w:rPr>
                    <w:t>/t-产品</w:t>
                  </w:r>
                </w:p>
              </w:tc>
              <w:tc>
                <w:tcPr>
                  <w:tcW w:w="81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15000</w:t>
                  </w:r>
                </w:p>
              </w:tc>
              <w:tc>
                <w:tcPr>
                  <w:tcW w:w="1666"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外购，水泥仓储存</w:t>
                  </w:r>
                </w:p>
              </w:tc>
              <w:tc>
                <w:tcPr>
                  <w:tcW w:w="42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156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b w:val="0"/>
                      <w:bCs w:val="0"/>
                      <w:color w:val="auto"/>
                      <w:sz w:val="21"/>
                      <w:szCs w:val="21"/>
                      <w:lang w:eastAsia="zh-CN"/>
                    </w:rPr>
                    <w:t>水泥稳定土</w:t>
                  </w:r>
                </w:p>
              </w:tc>
              <w:tc>
                <w:tcPr>
                  <w:tcW w:w="105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299990.497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19"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93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石子</w:t>
                  </w:r>
                </w:p>
              </w:tc>
              <w:tc>
                <w:tcPr>
                  <w:tcW w:w="12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483kg</w:t>
                  </w:r>
                  <w:r>
                    <w:rPr>
                      <w:rFonts w:hint="eastAsia" w:ascii="Times New Roman" w:hAnsi="Times New Roman" w:eastAsia="宋体" w:cs="Times New Roman"/>
                      <w:i w:val="0"/>
                      <w:iCs w:val="0"/>
                      <w:color w:val="auto"/>
                      <w:kern w:val="0"/>
                      <w:sz w:val="21"/>
                      <w:szCs w:val="21"/>
                      <w:u w:val="none"/>
                      <w:lang w:val="en-US" w:eastAsia="zh-CN" w:bidi="ar"/>
                    </w:rPr>
                    <w:t>/t-产品</w:t>
                  </w:r>
                </w:p>
              </w:tc>
              <w:tc>
                <w:tcPr>
                  <w:tcW w:w="81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144900</w:t>
                  </w:r>
                </w:p>
              </w:tc>
              <w:tc>
                <w:tcPr>
                  <w:tcW w:w="1666"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eastAsia="宋体" w:cs="Times New Roman"/>
                      <w:i w:val="0"/>
                      <w:iCs w:val="0"/>
                      <w:color w:val="auto"/>
                      <w:kern w:val="0"/>
                      <w:sz w:val="21"/>
                      <w:szCs w:val="21"/>
                      <w:u w:val="none"/>
                      <w:lang w:val="en-US" w:eastAsia="zh-CN" w:bidi="ar"/>
                    </w:rPr>
                    <w:t>料场</w:t>
                  </w:r>
                  <w:r>
                    <w:rPr>
                      <w:rFonts w:hint="default" w:ascii="Times New Roman" w:hAnsi="Times New Roman" w:eastAsia="宋体" w:cs="Times New Roman"/>
                      <w:i w:val="0"/>
                      <w:iCs w:val="0"/>
                      <w:color w:val="auto"/>
                      <w:kern w:val="0"/>
                      <w:sz w:val="21"/>
                      <w:szCs w:val="21"/>
                      <w:u w:val="none"/>
                      <w:lang w:val="en-US" w:eastAsia="zh-CN" w:bidi="ar"/>
                    </w:rPr>
                    <w:t>储存</w:t>
                  </w:r>
                </w:p>
              </w:tc>
              <w:tc>
                <w:tcPr>
                  <w:tcW w:w="42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156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r>
                    <w:rPr>
                      <w:rFonts w:hint="eastAsia" w:ascii="Times New Roman" w:hAnsi="Times New Roman" w:eastAsia="宋体" w:cs="Times New Roman"/>
                      <w:i w:val="0"/>
                      <w:iCs w:val="0"/>
                      <w:color w:val="auto"/>
                      <w:kern w:val="0"/>
                      <w:sz w:val="21"/>
                      <w:szCs w:val="21"/>
                      <w:u w:val="none"/>
                      <w:lang w:val="en-US" w:eastAsia="zh-CN" w:bidi="ar"/>
                    </w:rPr>
                    <w:t>粉尘排放</w:t>
                  </w:r>
                </w:p>
              </w:tc>
              <w:tc>
                <w:tcPr>
                  <w:tcW w:w="105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19"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93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石粉</w:t>
                  </w:r>
                </w:p>
              </w:tc>
              <w:tc>
                <w:tcPr>
                  <w:tcW w:w="12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440kg</w:t>
                  </w:r>
                  <w:r>
                    <w:rPr>
                      <w:rFonts w:hint="eastAsia" w:ascii="Times New Roman" w:hAnsi="Times New Roman" w:eastAsia="宋体" w:cs="Times New Roman"/>
                      <w:i w:val="0"/>
                      <w:iCs w:val="0"/>
                      <w:color w:val="auto"/>
                      <w:kern w:val="0"/>
                      <w:sz w:val="21"/>
                      <w:szCs w:val="21"/>
                      <w:u w:val="none"/>
                      <w:lang w:val="en-US" w:eastAsia="zh-CN" w:bidi="ar"/>
                    </w:rPr>
                    <w:t>/t-产品</w:t>
                  </w:r>
                </w:p>
              </w:tc>
              <w:tc>
                <w:tcPr>
                  <w:tcW w:w="81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132000</w:t>
                  </w:r>
                </w:p>
              </w:tc>
              <w:tc>
                <w:tcPr>
                  <w:tcW w:w="1666"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eastAsia="宋体" w:cs="Times New Roman"/>
                      <w:i w:val="0"/>
                      <w:iCs w:val="0"/>
                      <w:color w:val="auto"/>
                      <w:kern w:val="0"/>
                      <w:sz w:val="21"/>
                      <w:szCs w:val="21"/>
                      <w:u w:val="none"/>
                      <w:lang w:val="en-US" w:eastAsia="zh-CN" w:bidi="ar"/>
                    </w:rPr>
                    <w:t>料场</w:t>
                  </w:r>
                  <w:r>
                    <w:rPr>
                      <w:rFonts w:hint="default" w:ascii="Times New Roman" w:hAnsi="Times New Roman" w:eastAsia="宋体" w:cs="Times New Roman"/>
                      <w:i w:val="0"/>
                      <w:iCs w:val="0"/>
                      <w:color w:val="auto"/>
                      <w:kern w:val="0"/>
                      <w:sz w:val="21"/>
                      <w:szCs w:val="21"/>
                      <w:u w:val="none"/>
                      <w:lang w:val="en-US" w:eastAsia="zh-CN" w:bidi="ar"/>
                    </w:rPr>
                    <w:t>储存</w:t>
                  </w:r>
                </w:p>
              </w:tc>
              <w:tc>
                <w:tcPr>
                  <w:tcW w:w="42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56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无组织</w:t>
                  </w:r>
                  <w:r>
                    <w:rPr>
                      <w:rFonts w:hint="eastAsia" w:ascii="Times New Roman" w:hAnsi="Times New Roman" w:eastAsia="宋体" w:cs="Times New Roman"/>
                      <w:i w:val="0"/>
                      <w:iCs w:val="0"/>
                      <w:color w:val="auto"/>
                      <w:kern w:val="0"/>
                      <w:sz w:val="21"/>
                      <w:szCs w:val="21"/>
                      <w:u w:val="none"/>
                      <w:lang w:val="en-US" w:eastAsia="zh-CN" w:bidi="ar"/>
                    </w:rPr>
                    <w:t>粉尘排放</w:t>
                  </w:r>
                </w:p>
              </w:tc>
              <w:tc>
                <w:tcPr>
                  <w:tcW w:w="105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0.2602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19"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新鲜水</w:t>
                  </w:r>
                </w:p>
              </w:tc>
              <w:tc>
                <w:tcPr>
                  <w:tcW w:w="12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27kg</w:t>
                  </w:r>
                  <w:r>
                    <w:rPr>
                      <w:rFonts w:hint="eastAsia" w:ascii="Times New Roman" w:hAnsi="Times New Roman" w:eastAsia="宋体" w:cs="Times New Roman"/>
                      <w:i w:val="0"/>
                      <w:iCs w:val="0"/>
                      <w:color w:val="auto"/>
                      <w:kern w:val="0"/>
                      <w:sz w:val="21"/>
                      <w:szCs w:val="21"/>
                      <w:u w:val="none"/>
                      <w:lang w:val="en-US" w:eastAsia="zh-CN" w:bidi="ar"/>
                    </w:rPr>
                    <w:t>/t-产品</w:t>
                  </w:r>
                </w:p>
              </w:tc>
              <w:tc>
                <w:tcPr>
                  <w:tcW w:w="81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8100</w:t>
                  </w:r>
                </w:p>
              </w:tc>
              <w:tc>
                <w:tcPr>
                  <w:tcW w:w="1666"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外购</w:t>
                  </w:r>
                </w:p>
              </w:tc>
              <w:tc>
                <w:tcPr>
                  <w:tcW w:w="42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156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除尘灰</w:t>
                  </w:r>
                </w:p>
              </w:tc>
              <w:tc>
                <w:tcPr>
                  <w:tcW w:w="105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9.1224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57"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2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1000kg</w:t>
                  </w:r>
                </w:p>
              </w:tc>
              <w:tc>
                <w:tcPr>
                  <w:tcW w:w="2483"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Cs/>
                      <w:color w:val="auto"/>
                      <w:spacing w:val="-2"/>
                      <w:kern w:val="0"/>
                      <w:sz w:val="21"/>
                      <w:szCs w:val="21"/>
                      <w:lang w:eastAsia="zh-CN"/>
                    </w:rPr>
                  </w:pPr>
                  <w:r>
                    <w:rPr>
                      <w:rFonts w:hint="eastAsia" w:ascii="Times New Roman" w:hAnsi="Times New Roman" w:eastAsia="宋体" w:cs="Times New Roman"/>
                      <w:i w:val="0"/>
                      <w:iCs w:val="0"/>
                      <w:color w:val="auto"/>
                      <w:kern w:val="0"/>
                      <w:sz w:val="21"/>
                      <w:szCs w:val="21"/>
                      <w:u w:val="none"/>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0000</w:t>
                  </w:r>
                </w:p>
              </w:tc>
              <w:tc>
                <w:tcPr>
                  <w:tcW w:w="1992"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053"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0000</w:t>
                  </w:r>
                </w:p>
              </w:tc>
            </w:tr>
          </w:tbl>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right="0" w:rightChars="0" w:firstLine="420" w:firstLineChars="200"/>
              <w:jc w:val="both"/>
              <w:textAlignment w:val="auto"/>
              <w:rPr>
                <w:rFonts w:hint="default" w:ascii="Times New Roman" w:hAnsi="Times New Roman" w:cs="Times New Roman"/>
                <w:b w:val="0"/>
                <w:bCs/>
                <w:snapToGrid w:val="0"/>
                <w:color w:val="auto"/>
                <w:kern w:val="0"/>
                <w:sz w:val="21"/>
                <w:szCs w:val="21"/>
                <w:lang w:val="en-US" w:eastAsia="zh-CN"/>
              </w:rPr>
            </w:pPr>
            <w:r>
              <w:rPr>
                <w:rFonts w:hint="default" w:ascii="Times New Roman" w:hAnsi="Times New Roman" w:cs="Times New Roman"/>
                <w:b w:val="0"/>
                <w:bCs/>
                <w:snapToGrid w:val="0"/>
                <w:color w:val="auto"/>
                <w:kern w:val="0"/>
                <w:sz w:val="21"/>
                <w:szCs w:val="21"/>
                <w:lang w:val="en-US" w:eastAsia="zh-CN"/>
              </w:rPr>
              <w:t>本项目原辅材料的理化性质，见下表。</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表2.</w:t>
            </w:r>
            <w:r>
              <w:rPr>
                <w:rFonts w:hint="eastAsia" w:ascii="Times New Roman" w:hAnsi="Times New Roman" w:cs="Times New Roman"/>
                <w:b/>
                <w:bCs w:val="0"/>
                <w:snapToGrid w:val="0"/>
                <w:color w:val="auto"/>
                <w:kern w:val="0"/>
                <w:sz w:val="21"/>
                <w:szCs w:val="21"/>
                <w:lang w:val="en-US" w:eastAsia="zh-CN"/>
              </w:rPr>
              <w:t>7</w:t>
            </w:r>
            <w:r>
              <w:rPr>
                <w:rFonts w:hint="default" w:ascii="Times New Roman" w:hAnsi="Times New Roman" w:cs="Times New Roman"/>
                <w:b/>
                <w:bCs w:val="0"/>
                <w:snapToGrid w:val="0"/>
                <w:color w:val="auto"/>
                <w:kern w:val="0"/>
                <w:sz w:val="21"/>
                <w:szCs w:val="21"/>
                <w:lang w:val="en-US" w:eastAsia="zh-CN"/>
              </w:rPr>
              <w:t xml:space="preserve"> 本项目原辅材料成分信息表</w:t>
            </w:r>
          </w:p>
          <w:tbl>
            <w:tblPr>
              <w:tblStyle w:val="3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88"/>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序号</w:t>
                  </w:r>
                </w:p>
              </w:tc>
              <w:tc>
                <w:tcPr>
                  <w:tcW w:w="888"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名称</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水泥</w:t>
                  </w:r>
                </w:p>
              </w:tc>
              <w:tc>
                <w:tcPr>
                  <w:tcW w:w="719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i w:val="0"/>
                      <w:caps w:val="0"/>
                      <w:color w:val="auto"/>
                      <w:spacing w:val="0"/>
                      <w:sz w:val="21"/>
                      <w:szCs w:val="21"/>
                      <w:u w:val="none"/>
                    </w:rPr>
                    <w:t>硅酸盐水泥</w:t>
                  </w:r>
                  <w:r>
                    <w:rPr>
                      <w:rFonts w:hint="default" w:ascii="Times New Roman" w:hAnsi="Times New Roman" w:cs="Times New Roman"/>
                      <w:i w:val="0"/>
                      <w:caps w:val="0"/>
                      <w:color w:val="auto"/>
                      <w:spacing w:val="0"/>
                      <w:sz w:val="21"/>
                      <w:szCs w:val="21"/>
                      <w:u w:val="none"/>
                      <w:lang w:eastAsia="zh-CN"/>
                    </w:rPr>
                    <w:t>，粉状水硬性无机胶凝材料。加水搅拌后成浆体，能在空气中硬化或者在水中硬化，并能把砂、石等材料牢固地胶结在一起</w:t>
                  </w:r>
                  <w:r>
                    <w:rPr>
                      <w:rFonts w:hint="default" w:ascii="Times New Roman" w:hAnsi="Times New Roman" w:cs="Times New Roman"/>
                      <w:b w:val="0"/>
                      <w:bCs/>
                      <w:snapToGrid w:val="0"/>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2</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石子</w:t>
                  </w:r>
                </w:p>
              </w:tc>
              <w:tc>
                <w:tcPr>
                  <w:tcW w:w="719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snapToGrid w:val="0"/>
                      <w:color w:val="auto"/>
                      <w:kern w:val="0"/>
                      <w:sz w:val="21"/>
                      <w:szCs w:val="21"/>
                      <w:vertAlign w:val="baseline"/>
                      <w:lang w:val="en-US" w:eastAsia="zh-CN"/>
                    </w:rPr>
                    <w:t>可以从石块或建筑垃圾破碎得到，本项目所用的碎石子直接在当地选购。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w:t>
                  </w:r>
                </w:p>
              </w:tc>
              <w:tc>
                <w:tcPr>
                  <w:tcW w:w="888"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砂子</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4</w:t>
                  </w:r>
                </w:p>
              </w:tc>
              <w:tc>
                <w:tcPr>
                  <w:tcW w:w="888"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矿粉</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snapToGrid w:val="0"/>
                      <w:color w:val="auto"/>
                      <w:kern w:val="0"/>
                      <w:sz w:val="21"/>
                      <w:szCs w:val="21"/>
                      <w:vertAlign w:val="baseline"/>
                      <w:lang w:val="en-US" w:eastAsia="zh-CN"/>
                    </w:rPr>
                    <w:t>原料中的矿粉是用水淬高炉矿渣，经干燥，粉磨等工艺处理后得到的高细度，高活性粉料，是优质的掺合料和水泥混合材，是当今世界公认的配制高性能的重要材料。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5</w:t>
                  </w:r>
                </w:p>
              </w:tc>
              <w:tc>
                <w:tcPr>
                  <w:tcW w:w="888"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粉煤灰</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color w:val="auto"/>
                      <w:sz w:val="21"/>
                      <w:szCs w:val="21"/>
                      <w:lang w:val="en-US" w:eastAsia="zh-CN"/>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6</w:t>
                  </w:r>
                </w:p>
              </w:tc>
              <w:tc>
                <w:tcPr>
                  <w:tcW w:w="888"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减水剂</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聚羧酸减水剂</w:t>
                  </w:r>
                  <w:r>
                    <w:rPr>
                      <w:rFonts w:hint="default"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是一种高性能减水剂，是水泥</w:t>
                  </w:r>
                  <w:r>
                    <w:rPr>
                      <w:rFonts w:hint="eastAsia" w:ascii="Times New Roman" w:hAnsi="Times New Roman" w:eastAsia="宋体" w:cs="Times New Roman"/>
                      <w:b w:val="0"/>
                      <w:bCs/>
                      <w:color w:val="auto"/>
                      <w:sz w:val="21"/>
                      <w:szCs w:val="21"/>
                      <w:lang w:val="en-US" w:eastAsia="zh-CN"/>
                    </w:rPr>
                    <w:t>制品</w:t>
                  </w:r>
                  <w:r>
                    <w:rPr>
                      <w:rFonts w:hint="default" w:ascii="Times New Roman" w:hAnsi="Times New Roman" w:eastAsia="宋体" w:cs="Times New Roman"/>
                      <w:b w:val="0"/>
                      <w:bCs/>
                      <w:color w:val="auto"/>
                      <w:sz w:val="21"/>
                      <w:szCs w:val="21"/>
                      <w:lang w:val="en-US" w:eastAsia="zh-CN"/>
                    </w:rPr>
                    <w:t>运用中的一种水泥分散剂。广泛应用于公路、桥梁、大坝、隧道、高层建筑等工程。绿色环保，不易燃，不易爆，可以安全使用火车和汽车运输。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8</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防水剂</w:t>
                  </w:r>
                </w:p>
              </w:tc>
              <w:tc>
                <w:tcPr>
                  <w:tcW w:w="719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无机铝盐防水剂是以无机物为主体材料的</w:t>
                  </w:r>
                  <w:r>
                    <w:rPr>
                      <w:rFonts w:hint="eastAsia" w:ascii="Times New Roman" w:hAnsi="Times New Roman" w:eastAsia="宋体" w:cs="Times New Roman"/>
                      <w:b w:val="0"/>
                      <w:bCs/>
                      <w:color w:val="auto"/>
                      <w:sz w:val="21"/>
                      <w:szCs w:val="21"/>
                      <w:lang w:val="en-US" w:eastAsia="zh-CN"/>
                    </w:rPr>
                    <w:t>水泥制品</w:t>
                  </w:r>
                  <w:r>
                    <w:rPr>
                      <w:rFonts w:hint="default" w:ascii="Times New Roman" w:hAnsi="Times New Roman" w:eastAsia="宋体" w:cs="Times New Roman"/>
                      <w:b w:val="0"/>
                      <w:bCs/>
                      <w:color w:val="auto"/>
                      <w:sz w:val="21"/>
                      <w:szCs w:val="21"/>
                      <w:lang w:val="en-US" w:eastAsia="zh-CN"/>
                    </w:rPr>
                    <w:t>防水剂。它以防水抗渗功能为主，同时兼有微膨胀、增加密实度功能，根据工程需要可配制成减水、缓凝和早强等型号。该防水剂防水效果好，施工简易，工程造价低廉，适用于砂浆、混凝土结构地下工程、水池、水塔、桥梁、涵洞、隧道、码头、堤坝水电站等新建工程的刚性结构自身防水。本剂外观为褐黄色</w:t>
                  </w:r>
                  <w:r>
                    <w:rPr>
                      <w:rFonts w:hint="default" w:ascii="Times New Roman" w:hAnsi="Times New Roman" w:cs="Times New Roman"/>
                      <w:b w:val="0"/>
                      <w:bCs/>
                      <w:color w:val="auto"/>
                      <w:sz w:val="21"/>
                      <w:szCs w:val="21"/>
                      <w:lang w:val="en-US" w:eastAsia="zh-CN"/>
                    </w:rPr>
                    <w:t>液态物质</w:t>
                  </w:r>
                  <w:r>
                    <w:rPr>
                      <w:rFonts w:hint="default" w:ascii="Times New Roman" w:hAnsi="Times New Roman" w:eastAsia="宋体" w:cs="Times New Roman"/>
                      <w:b w:val="0"/>
                      <w:bCs/>
                      <w:color w:val="auto"/>
                      <w:sz w:val="21"/>
                      <w:szCs w:val="21"/>
                      <w:lang w:val="en-US" w:eastAsia="zh-CN"/>
                    </w:rPr>
                    <w:t>。执行标准：JC474－1999〔砂浆、混凝土防水剂〕标准。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9</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脱模剂</w:t>
                  </w:r>
                </w:p>
              </w:tc>
              <w:tc>
                <w:tcPr>
                  <w:tcW w:w="7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zh-CN" w:eastAsia="zh-CN"/>
                    </w:rPr>
                    <w:t>一种用在两个彼此易于枯着的物体表面的一个界面涂层，它可使物休表面易于脱离、光滑及洁净，本项目为硅系外脱模剂，主要成分为硅氧烷化合物、硅油、硅树脂甲基支链硅油、甲基硅油、乳化甲基硅油、含氢甲基硅油溶液。具有稳定性好，具有不燃不爆炸性、低毒性、耐热性，不易挥发，不会腐蚀模具。</w:t>
                  </w:r>
                </w:p>
              </w:tc>
            </w:tr>
          </w:tbl>
          <w:p>
            <w:pPr>
              <w:pStyle w:val="49"/>
              <w:keepNext w:val="0"/>
              <w:keepLines w:val="0"/>
              <w:pageBreakBefore w:val="0"/>
              <w:widowControl w:val="0"/>
              <w:kinsoku/>
              <w:wordWrap/>
              <w:overflowPunct/>
              <w:topLinePunct w:val="0"/>
              <w:bidi w:val="0"/>
              <w:spacing w:line="440" w:lineRule="exact"/>
              <w:ind w:firstLine="421" w:firstLineChars="200"/>
              <w:jc w:val="both"/>
              <w:textAlignment w:val="auto"/>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11、公用工程</w:t>
            </w:r>
          </w:p>
          <w:p>
            <w:pPr>
              <w:keepNext w:val="0"/>
              <w:keepLines w:val="0"/>
              <w:pageBreakBefore w:val="0"/>
              <w:widowControl w:val="0"/>
              <w:kinsoku/>
              <w:wordWrap/>
              <w:overflowPunct/>
              <w:topLinePunct w:val="0"/>
              <w:autoSpaceDE/>
              <w:autoSpaceDN/>
              <w:bidi w:val="0"/>
              <w:spacing w:line="440" w:lineRule="exact"/>
              <w:ind w:firstLine="421" w:firstLineChars="200"/>
              <w:textAlignment w:val="auto"/>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（1）给排水</w:t>
            </w:r>
            <w:r>
              <w:rPr>
                <w:rFonts w:hint="eastAsia" w:ascii="Times New Roman" w:hAnsi="Times New Roman" w:cs="Times New Roman"/>
                <w:b/>
                <w:bCs/>
                <w:color w:val="auto"/>
                <w:sz w:val="21"/>
                <w:szCs w:val="21"/>
                <w:lang w:val="en-US"/>
              </w:rPr>
              <w:t xml:space="preserve">                                                                                                                                                                                                                                                                                                                                                                                                                                                                                                                                                                                                                                                                                                                                                                                                                                                                                                                                                                                                                                                                                                                                                                                                                                                                                                                                                                                                                                                                                                                                                                                                                                                                                                                                                                                                                                                                                                                                                                                                                                                                                                                                                                                                                                                                                                                                                                                                                                                                                                                                                                                                                                                                                                                                                                                                                                                                                                                                                                                                                                                                                                                                                                                                                                                                                                                                                                                                                                                                                                                                                                                                                                                                                                                                                                                                                                                                                                                                                                                                                                                  </w:t>
            </w:r>
          </w:p>
          <w:p>
            <w:pPr>
              <w:keepNext w:val="0"/>
              <w:keepLines w:val="0"/>
              <w:pageBreakBefore w:val="0"/>
              <w:widowControl w:val="0"/>
              <w:kinsoku/>
              <w:wordWrap/>
              <w:overflowPunct/>
              <w:topLinePunct w:val="0"/>
              <w:autoSpaceDE/>
              <w:autoSpaceDN/>
              <w:bidi w:val="0"/>
              <w:spacing w:line="440" w:lineRule="exact"/>
              <w:ind w:firstLine="421" w:firstLineChars="200"/>
              <w:jc w:val="both"/>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rPr>
              <w:t>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eastAsia" w:ascii="Times New Roman" w:hAnsi="Times New Roman" w:cs="Times New Roman"/>
                <w:color w:val="auto"/>
                <w:sz w:val="21"/>
                <w:szCs w:val="21"/>
                <w:lang w:eastAsia="zh-CN"/>
              </w:rPr>
              <w:t>当地</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提供，该项目用水主要是</w:t>
            </w:r>
            <w:r>
              <w:rPr>
                <w:rFonts w:hint="default" w:ascii="Times New Roman" w:hAnsi="Times New Roman" w:cs="Times New Roman"/>
                <w:color w:val="auto"/>
                <w:sz w:val="21"/>
                <w:szCs w:val="21"/>
                <w:lang w:val="en-US" w:eastAsia="zh-CN"/>
              </w:rPr>
              <w:t>职工生活用水、拌和用水、搅拌清洗用水及车辆冲洗水。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0人，年有效工作时间为300天，厂区内</w:t>
            </w:r>
            <w:r>
              <w:rPr>
                <w:rFonts w:hint="eastAsia" w:ascii="Times New Roman" w:hAnsi="Times New Roman" w:cs="Times New Roman"/>
                <w:color w:val="auto"/>
                <w:sz w:val="21"/>
                <w:szCs w:val="21"/>
                <w:lang w:val="en-US" w:eastAsia="zh-CN"/>
              </w:rPr>
              <w:t>不</w:t>
            </w:r>
            <w:r>
              <w:rPr>
                <w:rFonts w:hint="default" w:ascii="Times New Roman" w:hAnsi="Times New Roman" w:cs="Times New Roman"/>
                <w:color w:val="auto"/>
                <w:sz w:val="21"/>
                <w:szCs w:val="21"/>
                <w:lang w:val="en-US" w:eastAsia="zh-CN"/>
              </w:rPr>
              <w:t>设食堂</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宿舍。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①职工生活污水：</w:t>
            </w:r>
            <w:r>
              <w:rPr>
                <w:rFonts w:hint="default" w:ascii="Times New Roman" w:hAnsi="Times New Roman" w:cs="Times New Roman"/>
                <w:b w:val="0"/>
                <w:bCs w:val="0"/>
                <w:color w:val="auto"/>
                <w:sz w:val="21"/>
                <w:szCs w:val="21"/>
                <w:lang w:val="en-US" w:eastAsia="zh-CN"/>
              </w:rPr>
              <w:t>主要为职工生活盥洗用水，</w:t>
            </w:r>
            <w:r>
              <w:rPr>
                <w:rFonts w:hint="default" w:ascii="Times New Roman" w:hAnsi="Times New Roman" w:cs="Times New Roman"/>
                <w:color w:val="auto"/>
                <w:sz w:val="21"/>
                <w:szCs w:val="21"/>
                <w:highlight w:val="none"/>
                <w:lang w:eastAsia="zh-CN"/>
              </w:rPr>
              <w:t>参照《生活与服务业用水定额 第2部分：服务业》（DB 13/T 5450.2—2021）机关（基本）的标准</w:t>
            </w:r>
            <w:r>
              <w:rPr>
                <w:rFonts w:hint="eastAsia" w:ascii="Times New Roman" w:hAnsi="Times New Roman" w:cs="Times New Roman"/>
                <w:color w:val="auto"/>
                <w:sz w:val="21"/>
                <w:szCs w:val="21"/>
                <w:highlight w:val="none"/>
                <w:lang w:eastAsia="zh-CN"/>
              </w:rPr>
              <w:t>（县直）</w:t>
            </w:r>
            <w:r>
              <w:rPr>
                <w:rFonts w:hint="default" w:ascii="Times New Roman" w:hAnsi="Times New Roman" w:cs="Times New Roman"/>
                <w:color w:val="auto"/>
                <w:sz w:val="21"/>
                <w:szCs w:val="21"/>
                <w:highlight w:val="none"/>
                <w:lang w:eastAsia="zh-CN"/>
              </w:rPr>
              <w:t>，职工生活用水按12m</w:t>
            </w:r>
            <w:r>
              <w:rPr>
                <w:rFonts w:hint="default" w:ascii="Times New Roman" w:hAnsi="Times New Roman" w:cs="Times New Roman"/>
                <w:color w:val="auto"/>
                <w:sz w:val="21"/>
                <w:szCs w:val="21"/>
                <w:highlight w:val="none"/>
                <w:vertAlign w:val="superscript"/>
                <w:lang w:eastAsia="zh-CN"/>
              </w:rPr>
              <w:t>3</w:t>
            </w:r>
            <w:r>
              <w:rPr>
                <w:rFonts w:hint="default" w:ascii="Times New Roman" w:hAnsi="Times New Roman" w:cs="Times New Roman"/>
                <w:color w:val="auto"/>
                <w:sz w:val="21"/>
                <w:szCs w:val="21"/>
                <w:highlight w:val="none"/>
                <w:lang w:eastAsia="zh-CN"/>
              </w:rPr>
              <w:t>/（人·a），则职工生活用水量为</w:t>
            </w:r>
            <w:r>
              <w:rPr>
                <w:rFonts w:hint="eastAsia" w:ascii="Times New Roman" w:hAnsi="Times New Roman" w:cs="Times New Roman"/>
                <w:color w:val="auto"/>
                <w:sz w:val="21"/>
                <w:szCs w:val="21"/>
                <w:highlight w:val="none"/>
                <w:lang w:val="en-US" w:eastAsia="zh-CN"/>
              </w:rPr>
              <w:t>1.2</w:t>
            </w:r>
            <w:r>
              <w:rPr>
                <w:rFonts w:hint="default" w:ascii="Times New Roman" w:hAnsi="Times New Roman" w:cs="Times New Roman"/>
                <w:color w:val="auto"/>
                <w:sz w:val="21"/>
                <w:szCs w:val="21"/>
                <w:highlight w:val="none"/>
                <w:lang w:eastAsia="zh-CN"/>
              </w:rPr>
              <w:t>m</w:t>
            </w:r>
            <w:r>
              <w:rPr>
                <w:rFonts w:hint="default" w:ascii="Times New Roman" w:hAnsi="Times New Roman" w:cs="Times New Roman"/>
                <w:color w:val="auto"/>
                <w:sz w:val="21"/>
                <w:szCs w:val="21"/>
                <w:highlight w:val="none"/>
                <w:vertAlign w:val="superscript"/>
                <w:lang w:eastAsia="zh-CN"/>
              </w:rPr>
              <w:t>3</w:t>
            </w:r>
            <w:r>
              <w:rPr>
                <w:rFonts w:hint="default" w:ascii="Times New Roman" w:hAnsi="Times New Roman" w:cs="Times New Roman"/>
                <w:color w:val="auto"/>
                <w:sz w:val="21"/>
                <w:szCs w:val="21"/>
                <w:highlight w:val="none"/>
                <w:lang w:eastAsia="zh-CN"/>
              </w:rPr>
              <w:t>/d（</w:t>
            </w:r>
            <w:r>
              <w:rPr>
                <w:rFonts w:hint="eastAsia" w:ascii="Times New Roman" w:hAnsi="Times New Roman" w:cs="Times New Roman"/>
                <w:color w:val="auto"/>
                <w:sz w:val="21"/>
                <w:szCs w:val="21"/>
                <w:highlight w:val="none"/>
                <w:lang w:val="en-US" w:eastAsia="zh-CN"/>
              </w:rPr>
              <w:t>360</w:t>
            </w:r>
            <w:r>
              <w:rPr>
                <w:rFonts w:hint="default" w:ascii="Times New Roman" w:hAnsi="Times New Roman" w:cs="Times New Roman"/>
                <w:color w:val="auto"/>
                <w:sz w:val="21"/>
                <w:szCs w:val="21"/>
                <w:highlight w:val="none"/>
                <w:lang w:eastAsia="zh-CN"/>
              </w:rPr>
              <w:t>m</w:t>
            </w:r>
            <w:r>
              <w:rPr>
                <w:rFonts w:hint="default" w:ascii="Times New Roman" w:hAnsi="Times New Roman" w:cs="Times New Roman"/>
                <w:color w:val="auto"/>
                <w:sz w:val="21"/>
                <w:szCs w:val="21"/>
                <w:highlight w:val="none"/>
                <w:vertAlign w:val="superscript"/>
                <w:lang w:eastAsia="zh-CN"/>
              </w:rPr>
              <w:t>3</w:t>
            </w:r>
            <w:r>
              <w:rPr>
                <w:rFonts w:hint="default" w:ascii="Times New Roman" w:hAnsi="Times New Roman" w:cs="Times New Roman"/>
                <w:color w:val="auto"/>
                <w:sz w:val="21"/>
                <w:szCs w:val="21"/>
                <w:highlight w:val="none"/>
                <w:lang w:eastAsia="zh-CN"/>
              </w:rPr>
              <w:t>/a）</w:t>
            </w:r>
            <w:r>
              <w:rPr>
                <w:rFonts w:hint="default" w:ascii="Times New Roman" w:hAnsi="Times New Roman" w:cs="Times New Roman"/>
                <w:color w:val="auto"/>
                <w:sz w:val="21"/>
                <w:szCs w:val="21"/>
                <w:lang w:val="en-US" w:eastAsia="zh-CN"/>
              </w:rPr>
              <w:t>。</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②拌和用水：</w:t>
            </w:r>
            <w:r>
              <w:rPr>
                <w:rFonts w:hint="default" w:ascii="Times New Roman" w:hAnsi="Times New Roman" w:cs="Times New Roman"/>
                <w:b w:val="0"/>
                <w:bCs w:val="0"/>
                <w:color w:val="auto"/>
                <w:sz w:val="21"/>
                <w:szCs w:val="21"/>
                <w:lang w:val="en-US" w:eastAsia="zh-CN"/>
              </w:rPr>
              <w:t>根据物料平衡一览表，水稳拌合生产线</w:t>
            </w:r>
            <w:r>
              <w:rPr>
                <w:rFonts w:hint="eastAsia" w:ascii="Times New Roman" w:hAnsi="Times New Roman" w:cs="Times New Roman"/>
                <w:b w:val="0"/>
                <w:bCs w:val="0"/>
                <w:color w:val="auto"/>
                <w:sz w:val="21"/>
                <w:szCs w:val="21"/>
                <w:lang w:val="en-US" w:eastAsia="zh-CN"/>
              </w:rPr>
              <w:t>拌和</w:t>
            </w:r>
            <w:r>
              <w:rPr>
                <w:rFonts w:hint="default" w:ascii="Times New Roman" w:hAnsi="Times New Roman" w:cs="Times New Roman"/>
                <w:b w:val="0"/>
                <w:bCs w:val="0"/>
                <w:color w:val="auto"/>
                <w:sz w:val="21"/>
                <w:szCs w:val="21"/>
                <w:lang w:val="en-US" w:eastAsia="zh-CN"/>
              </w:rPr>
              <w:t>用水量为8100t/a，水泥构件生产线拌和用水量为7066.38t/a，</w:t>
            </w:r>
            <w:r>
              <w:rPr>
                <w:rFonts w:hint="default" w:ascii="Times New Roman" w:hAnsi="Times New Roman" w:cs="Times New Roman"/>
                <w:color w:val="auto"/>
                <w:sz w:val="21"/>
                <w:szCs w:val="21"/>
                <w:lang w:val="en-US" w:eastAsia="zh-CN"/>
              </w:rPr>
              <w:t>拌和用水量共计</w:t>
            </w:r>
            <w:r>
              <w:rPr>
                <w:rFonts w:hint="eastAsia" w:ascii="Times New Roman" w:hAnsi="Times New Roman" w:cs="Times New Roman"/>
                <w:color w:val="auto"/>
                <w:sz w:val="21"/>
                <w:szCs w:val="21"/>
                <w:lang w:val="en-US" w:eastAsia="zh-CN"/>
              </w:rPr>
              <w:t>50.5546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15166.38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/a），其中循环水量</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lang w:val="en-US" w:eastAsia="zh-CN" w:bidi="ar-SA"/>
              </w:rPr>
              <w:t>（</w:t>
            </w:r>
            <w:r>
              <w:rPr>
                <w:rFonts w:hint="eastAsia" w:ascii="Times New Roman" w:hAnsi="Times New Roman" w:cs="Times New Roman"/>
                <w:color w:val="auto"/>
                <w:sz w:val="21"/>
                <w:szCs w:val="21"/>
                <w:lang w:val="en-US" w:eastAsia="zh-CN" w:bidi="ar-SA"/>
              </w:rPr>
              <w:t>3600</w:t>
            </w:r>
            <w:r>
              <w:rPr>
                <w:rFonts w:hint="default" w:ascii="Times New Roman" w:hAnsi="Times New Roman" w:cs="Times New Roman"/>
                <w:color w:val="auto"/>
                <w:sz w:val="21"/>
                <w:szCs w:val="21"/>
                <w:lang w:val="en-US" w:eastAsia="zh-CN" w:bidi="ar-SA"/>
              </w:rPr>
              <w:t>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/a）</w:t>
            </w:r>
            <w:r>
              <w:rPr>
                <w:rFonts w:hint="default" w:ascii="Times New Roman" w:hAnsi="Times New Roman" w:cs="Times New Roman"/>
                <w:color w:val="auto"/>
                <w:sz w:val="21"/>
                <w:szCs w:val="21"/>
                <w:lang w:val="en-US" w:eastAsia="zh-CN"/>
              </w:rPr>
              <w:t>，新鲜水量为</w:t>
            </w:r>
            <w:r>
              <w:rPr>
                <w:rFonts w:hint="eastAsia" w:ascii="Times New Roman" w:hAnsi="Times New Roman" w:cs="Times New Roman"/>
                <w:color w:val="auto"/>
                <w:sz w:val="21"/>
                <w:szCs w:val="21"/>
                <w:lang w:val="en-US" w:eastAsia="zh-CN"/>
              </w:rPr>
              <w:t>38.5546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11566.38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③设备清洗用水：</w:t>
            </w:r>
            <w:r>
              <w:rPr>
                <w:rFonts w:hint="default" w:ascii="Times New Roman" w:hAnsi="Times New Roman" w:cs="Times New Roman"/>
                <w:color w:val="auto"/>
                <w:sz w:val="21"/>
                <w:szCs w:val="21"/>
                <w:lang w:val="en-US" w:eastAsia="zh-CN"/>
              </w:rPr>
              <w:t>为防止设备内部存在残存物料凝固堵塞管道</w:t>
            </w:r>
            <w:r>
              <w:rPr>
                <w:rFonts w:hint="eastAsia" w:ascii="Times New Roman" w:hAnsi="Times New Roman" w:cs="Times New Roman"/>
                <w:color w:val="auto"/>
                <w:sz w:val="21"/>
                <w:szCs w:val="21"/>
                <w:lang w:val="en-US" w:eastAsia="zh-CN"/>
              </w:rPr>
              <w:t>、损坏设备</w:t>
            </w:r>
            <w:r>
              <w:rPr>
                <w:rFonts w:hint="default" w:ascii="Times New Roman" w:hAnsi="Times New Roman" w:cs="Times New Roman"/>
                <w:color w:val="auto"/>
                <w:sz w:val="21"/>
                <w:szCs w:val="21"/>
                <w:lang w:val="en-US" w:eastAsia="zh-CN"/>
              </w:rPr>
              <w:t>，需</w:t>
            </w:r>
            <w:r>
              <w:rPr>
                <w:rFonts w:hint="eastAsia" w:ascii="Times New Roman" w:hAnsi="Times New Roman" w:cs="Times New Roman"/>
                <w:color w:val="auto"/>
                <w:sz w:val="21"/>
                <w:szCs w:val="21"/>
                <w:lang w:val="en-US" w:eastAsia="zh-CN"/>
              </w:rPr>
              <w:t>在每批料加工完毕后</w:t>
            </w:r>
            <w:r>
              <w:rPr>
                <w:rFonts w:hint="default" w:ascii="Times New Roman" w:hAnsi="Times New Roman" w:cs="Times New Roman"/>
                <w:color w:val="auto"/>
                <w:sz w:val="21"/>
                <w:szCs w:val="21"/>
                <w:lang w:val="en-US" w:eastAsia="zh-CN"/>
              </w:rPr>
              <w:t>对</w:t>
            </w:r>
            <w:r>
              <w:rPr>
                <w:rFonts w:hint="default" w:ascii="Times New Roman" w:hAnsi="Times New Roman" w:cs="Times New Roman"/>
                <w:b w:val="0"/>
                <w:bCs w:val="0"/>
                <w:color w:val="auto"/>
                <w:sz w:val="21"/>
                <w:szCs w:val="21"/>
                <w:lang w:val="en-US" w:eastAsia="zh-CN"/>
              </w:rPr>
              <w:t>水泥构件生产线</w:t>
            </w:r>
            <w:r>
              <w:rPr>
                <w:rFonts w:hint="default" w:ascii="Times New Roman" w:hAnsi="Times New Roman" w:cs="Times New Roman"/>
                <w:color w:val="auto"/>
                <w:sz w:val="21"/>
                <w:szCs w:val="21"/>
                <w:lang w:val="en-US" w:eastAsia="zh-CN"/>
              </w:rPr>
              <w:t>搅拌机、浇筑装置、砂石分离机、压滤机等设备进行冲洗，设备冲</w:t>
            </w:r>
            <w:r>
              <w:rPr>
                <w:rFonts w:hint="eastAsia" w:ascii="Times New Roman" w:hAnsi="Times New Roman" w:cs="Times New Roman"/>
                <w:color w:val="auto"/>
                <w:sz w:val="21"/>
                <w:szCs w:val="21"/>
                <w:lang w:val="en-US" w:eastAsia="zh-CN"/>
              </w:rPr>
              <w:t>洗</w:t>
            </w:r>
            <w:r>
              <w:rPr>
                <w:rFonts w:hint="default" w:ascii="Times New Roman" w:hAnsi="Times New Roman" w:cs="Times New Roman"/>
                <w:color w:val="auto"/>
                <w:sz w:val="21"/>
                <w:szCs w:val="21"/>
                <w:lang w:val="en-US" w:eastAsia="zh-CN"/>
              </w:rPr>
              <w:t>用水全部使用新鲜水。每日冲洗水量约为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/d，即设备清洗水用水量约为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4500</w:t>
            </w:r>
            <w:r>
              <w:rPr>
                <w:rFonts w:hint="default" w:ascii="Times New Roman" w:hAnsi="Times New Roman" w:cs="Times New Roman"/>
                <w:color w:val="auto"/>
                <w:sz w:val="21"/>
                <w:szCs w:val="21"/>
                <w:lang w:val="en-US" w:eastAsia="zh-CN"/>
              </w:rPr>
              <w:t>m³/a）；</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④车辆冲洗用水：</w:t>
            </w:r>
            <w:r>
              <w:rPr>
                <w:rFonts w:hint="default" w:ascii="Times New Roman" w:hAnsi="Times New Roman" w:cs="Times New Roman"/>
                <w:color w:val="auto"/>
                <w:sz w:val="21"/>
                <w:szCs w:val="21"/>
                <w:lang w:val="en-US" w:eastAsia="zh-CN"/>
              </w:rPr>
              <w:t>本项目在进出厂位置设置车辆洗车平台，对进出车辆进行冲洗，车辆冲洗用水可以循环使用，需定期补充新鲜水。</w:t>
            </w:r>
            <w:r>
              <w:rPr>
                <w:rFonts w:hint="eastAsia" w:ascii="Times New Roman" w:hAnsi="Times New Roman" w:cs="Times New Roman"/>
                <w:color w:val="auto"/>
                <w:sz w:val="21"/>
                <w:szCs w:val="21"/>
                <w:lang w:val="en-US" w:eastAsia="zh-CN"/>
              </w:rPr>
              <w:t>拟定每日平均运输车辆为粉料罐车2.3333辆/d、骨料自卸汽车20辆/d、水稳土、水泥构件运输车辆10辆/d、其他车辆1辆/d，合计33.3333辆/d，平均车辆冲洗水量为0.135m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/辆，则</w:t>
            </w:r>
            <w:r>
              <w:rPr>
                <w:rFonts w:hint="default" w:ascii="Times New Roman" w:hAnsi="Times New Roman" w:cs="Times New Roman"/>
                <w:color w:val="auto"/>
                <w:sz w:val="21"/>
                <w:szCs w:val="21"/>
                <w:lang w:val="en-US" w:eastAsia="zh-CN"/>
              </w:rPr>
              <w:t>车辆冲洗用水量约为4.5m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其中</w:t>
            </w:r>
            <w:r>
              <w:rPr>
                <w:rFonts w:hint="default" w:ascii="Times New Roman" w:hAnsi="Times New Roman" w:cs="Times New Roman"/>
                <w:color w:val="auto"/>
                <w:sz w:val="21"/>
                <w:szCs w:val="21"/>
                <w:lang w:val="en-US" w:eastAsia="zh-CN"/>
              </w:rPr>
              <w:t>循环水量为</w:t>
            </w:r>
            <w:r>
              <w:rPr>
                <w:rFonts w:hint="default" w:ascii="Times New Roman" w:hAnsi="Times New Roman" w:cs="Times New Roman"/>
                <w:color w:val="auto"/>
                <w:sz w:val="21"/>
                <w:szCs w:val="21"/>
                <w:lang w:val="en-US" w:eastAsia="zh-CN" w:bidi="ar-SA"/>
              </w:rPr>
              <w:t>3.6m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，每日补充新鲜水0.9</w:t>
            </w:r>
            <w:r>
              <w:rPr>
                <w:rFonts w:hint="default" w:ascii="Times New Roman" w:hAnsi="Times New Roman" w:cs="Times New Roman"/>
                <w:color w:val="auto"/>
                <w:sz w:val="21"/>
                <w:szCs w:val="21"/>
                <w:lang w:val="en-US" w:eastAsia="zh-CN" w:bidi="ar-SA"/>
              </w:rPr>
              <w:t>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270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⑤</w:t>
            </w:r>
            <w:r>
              <w:rPr>
                <w:rFonts w:hint="default" w:ascii="Times New Roman" w:hAnsi="Times New Roman" w:cs="Times New Roman"/>
                <w:b/>
                <w:bCs/>
                <w:color w:val="auto"/>
                <w:sz w:val="21"/>
                <w:szCs w:val="21"/>
                <w:lang w:val="en-US" w:eastAsia="zh-CN"/>
              </w:rPr>
              <w:t>喷雾用水：</w:t>
            </w:r>
            <w:r>
              <w:rPr>
                <w:rFonts w:hint="default" w:ascii="Times New Roman" w:hAnsi="Times New Roman" w:cs="Times New Roman"/>
                <w:color w:val="auto"/>
                <w:sz w:val="21"/>
                <w:szCs w:val="21"/>
                <w:lang w:val="en-US" w:eastAsia="zh-CN"/>
              </w:rPr>
              <w:t>本项目在各车间</w:t>
            </w:r>
            <w:r>
              <w:rPr>
                <w:rFonts w:hint="eastAsia" w:ascii="Times New Roman" w:hAnsi="Times New Roman" w:cs="Times New Roman"/>
                <w:color w:val="auto"/>
                <w:sz w:val="21"/>
                <w:szCs w:val="21"/>
                <w:lang w:val="en-US" w:eastAsia="zh-CN"/>
              </w:rPr>
              <w:t>料场</w:t>
            </w:r>
            <w:r>
              <w:rPr>
                <w:rFonts w:hint="default" w:ascii="Times New Roman" w:hAnsi="Times New Roman" w:cs="Times New Roman"/>
                <w:color w:val="auto"/>
                <w:sz w:val="21"/>
                <w:szCs w:val="21"/>
                <w:lang w:val="en-US" w:eastAsia="zh-CN"/>
              </w:rPr>
              <w:t>上部设置喷雾降尘设备，使用新鲜水，用水量为6m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/d（1800m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综上所述，本项目用水量为</w:t>
            </w:r>
            <w:r>
              <w:rPr>
                <w:rFonts w:hint="eastAsia" w:ascii="Times New Roman" w:hAnsi="Times New Roman" w:cs="Times New Roman"/>
                <w:color w:val="auto"/>
                <w:sz w:val="21"/>
                <w:szCs w:val="21"/>
                <w:lang w:val="en-US" w:eastAsia="zh-CN"/>
              </w:rPr>
              <w:t>61.6546</w:t>
            </w:r>
            <w:r>
              <w:rPr>
                <w:rFonts w:hint="default" w:ascii="Times New Roman" w:hAnsi="Times New Roman" w:cs="Times New Roman"/>
                <w:color w:val="auto"/>
                <w:sz w:val="21"/>
                <w:szCs w:val="21"/>
                <w:lang w:val="en-US" w:eastAsia="zh-CN"/>
              </w:rPr>
              <w:t>m³/d（</w:t>
            </w:r>
            <w:r>
              <w:rPr>
                <w:rFonts w:hint="eastAsia" w:ascii="Times New Roman" w:hAnsi="Times New Roman" w:cs="Times New Roman"/>
                <w:color w:val="auto"/>
                <w:sz w:val="21"/>
                <w:szCs w:val="21"/>
                <w:lang w:val="en-US" w:eastAsia="zh-CN"/>
              </w:rPr>
              <w:t>18496.38</w:t>
            </w:r>
            <w:r>
              <w:rPr>
                <w:rFonts w:hint="default" w:ascii="Times New Roman" w:hAnsi="Times New Roman" w:cs="Times New Roman"/>
                <w:color w:val="auto"/>
                <w:sz w:val="21"/>
                <w:szCs w:val="21"/>
                <w:lang w:val="en-US" w:eastAsia="zh-CN"/>
              </w:rPr>
              <w:t>m³/a）。</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（2）排水</w:t>
            </w:r>
          </w:p>
          <w:p>
            <w:pPr>
              <w:pStyle w:val="4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110" w:leftChars="50" w:right="0" w:right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①生活污水：</w:t>
            </w:r>
            <w:r>
              <w:rPr>
                <w:rFonts w:hint="default" w:ascii="Times New Roman" w:hAnsi="Times New Roman" w:cs="Times New Roman"/>
                <w:color w:val="auto"/>
                <w:sz w:val="21"/>
                <w:szCs w:val="21"/>
                <w:lang w:val="en-US" w:eastAsia="zh-CN"/>
              </w:rPr>
              <w:t>生活污水产生量按用水量的80%计算，则生活污水</w:t>
            </w:r>
            <w:r>
              <w:rPr>
                <w:rFonts w:hint="eastAsia" w:cs="Times New Roman"/>
                <w:color w:val="auto"/>
                <w:sz w:val="21"/>
                <w:szCs w:val="21"/>
                <w:lang w:val="en-US" w:eastAsia="zh-CN"/>
              </w:rPr>
              <w:t>产生</w:t>
            </w:r>
            <w:r>
              <w:rPr>
                <w:rFonts w:hint="default" w:ascii="Times New Roman" w:hAnsi="Times New Roman" w:cs="Times New Roman"/>
                <w:color w:val="auto"/>
                <w:sz w:val="21"/>
                <w:szCs w:val="21"/>
                <w:lang w:val="en-US" w:eastAsia="zh-CN"/>
              </w:rPr>
              <w:t>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生活污水用于厂区</w:t>
            </w:r>
            <w:r>
              <w:rPr>
                <w:rFonts w:hint="default" w:ascii="Times New Roman" w:hAnsi="Times New Roman" w:cs="Times New Roman"/>
                <w:color w:val="auto"/>
                <w:sz w:val="21"/>
                <w:szCs w:val="21"/>
                <w:lang w:val="en-US" w:eastAsia="zh-CN"/>
              </w:rPr>
              <w:t>泼洒抑尘</w:t>
            </w:r>
            <w:r>
              <w:rPr>
                <w:rFonts w:hint="eastAsia" w:ascii="Times New Roman" w:hAnsi="Times New Roman" w:cs="Times New Roman"/>
                <w:color w:val="auto"/>
                <w:sz w:val="21"/>
                <w:szCs w:val="21"/>
                <w:lang w:val="en-US" w:eastAsia="zh-CN"/>
              </w:rPr>
              <w:t>，厂区内设防渗旱厕，定期清掏，不外排</w:t>
            </w:r>
            <w:r>
              <w:rPr>
                <w:rFonts w:hint="default" w:ascii="Times New Roman" w:hAnsi="Times New Roman" w:cs="Times New Roman"/>
                <w:color w:val="auto"/>
                <w:sz w:val="21"/>
                <w:szCs w:val="21"/>
                <w:lang w:val="en-US" w:eastAsia="zh-CN"/>
              </w:rPr>
              <w:t>。</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b/>
                <w:bCs/>
                <w:color w:val="auto"/>
                <w:sz w:val="21"/>
                <w:szCs w:val="21"/>
                <w:lang w:val="en-US" w:eastAsia="zh-CN" w:bidi="ar-SA"/>
              </w:rPr>
              <w:t>②车辆冲洗废水：</w:t>
            </w:r>
            <w:r>
              <w:rPr>
                <w:rFonts w:hint="default" w:ascii="Times New Roman" w:hAnsi="Times New Roman" w:cs="Times New Roman"/>
                <w:color w:val="auto"/>
                <w:sz w:val="21"/>
                <w:szCs w:val="21"/>
                <w:lang w:val="en-US" w:eastAsia="zh-CN" w:bidi="ar-SA"/>
              </w:rPr>
              <w:t>车辆冲洗废水产生量按用水量的80%计算，根据上文可知，车辆冲洗用水量为</w:t>
            </w:r>
            <w:r>
              <w:rPr>
                <w:rFonts w:hint="default" w:ascii="Times New Roman" w:hAnsi="Times New Roman" w:cs="Times New Roman"/>
                <w:color w:val="auto"/>
                <w:sz w:val="21"/>
                <w:szCs w:val="21"/>
                <w:lang w:val="en-US" w:eastAsia="zh-CN"/>
              </w:rPr>
              <w:t>4.5m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lang w:val="en-US" w:eastAsia="zh-CN" w:bidi="ar-SA"/>
              </w:rPr>
              <w:t>，则车辆冲洗废水的产生量约为3.6m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/d（1080m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/a），废水经</w:t>
            </w:r>
            <w:r>
              <w:rPr>
                <w:rFonts w:hint="default"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bidi="ar-SA"/>
              </w:rPr>
              <w:t>沉淀池沉淀后，回用于车辆冲洗，不外排</w:t>
            </w:r>
            <w:r>
              <w:rPr>
                <w:rFonts w:hint="default" w:ascii="Times New Roman" w:hAnsi="Times New Roman" w:eastAsia="宋体" w:cs="Times New Roman"/>
                <w:color w:val="auto"/>
                <w:sz w:val="21"/>
                <w:szCs w:val="21"/>
                <w:lang w:val="en-US" w:eastAsia="zh-CN" w:bidi="ar-SA"/>
              </w:rPr>
              <w:t>。</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③设备清洗废水：</w:t>
            </w:r>
            <w:r>
              <w:rPr>
                <w:rFonts w:hint="default" w:ascii="Times New Roman" w:hAnsi="Times New Roman" w:cs="Times New Roman"/>
                <w:b w:val="0"/>
                <w:bCs w:val="0"/>
                <w:color w:val="auto"/>
                <w:sz w:val="21"/>
                <w:szCs w:val="21"/>
                <w:lang w:val="en-US" w:eastAsia="zh-CN"/>
              </w:rPr>
              <w:t>设备清洗</w:t>
            </w:r>
            <w:r>
              <w:rPr>
                <w:rFonts w:hint="default" w:ascii="Times New Roman" w:hAnsi="Times New Roman" w:cs="Times New Roman"/>
                <w:color w:val="auto"/>
                <w:sz w:val="21"/>
                <w:szCs w:val="21"/>
                <w:lang w:val="en-US" w:eastAsia="zh-CN" w:bidi="ar-SA"/>
              </w:rPr>
              <w:t>废水</w:t>
            </w:r>
            <w:r>
              <w:rPr>
                <w:rFonts w:hint="eastAsia" w:ascii="Times New Roman" w:hAnsi="Times New Roman" w:cs="Times New Roman"/>
                <w:color w:val="auto"/>
                <w:sz w:val="21"/>
                <w:szCs w:val="21"/>
                <w:lang w:val="en-US" w:eastAsia="zh-CN" w:bidi="ar-SA"/>
              </w:rPr>
              <w:t>产生量约为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4500</w:t>
            </w:r>
            <w:r>
              <w:rPr>
                <w:rFonts w:hint="default" w:ascii="Times New Roman" w:hAnsi="Times New Roman" w:cs="Times New Roman"/>
                <w:color w:val="auto"/>
                <w:sz w:val="21"/>
                <w:szCs w:val="21"/>
                <w:lang w:val="en-US" w:eastAsia="zh-CN"/>
              </w:rPr>
              <w:t>m³/a）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bidi="ar-SA"/>
              </w:rPr>
              <w:t>废水经砂石分离后排入设备清洗沉淀池沉淀，上清液回用于拌合用水，不外排</w:t>
            </w:r>
            <w:r>
              <w:rPr>
                <w:rFonts w:hint="eastAsia" w:ascii="Times New Roman" w:hAnsi="Times New Roman" w:cs="Times New Roman"/>
                <w:color w:val="auto"/>
                <w:sz w:val="21"/>
                <w:szCs w:val="21"/>
                <w:lang w:val="en-US" w:eastAsia="zh-CN" w:bidi="ar-SA"/>
              </w:rPr>
              <w:t>。</w:t>
            </w:r>
            <w:r>
              <w:rPr>
                <w:rFonts w:hint="default" w:ascii="Times New Roman" w:hAnsi="Times New Roman" w:eastAsia="宋体" w:cs="Times New Roman"/>
                <w:color w:val="auto"/>
                <w:sz w:val="21"/>
                <w:szCs w:val="21"/>
                <w:lang w:val="en-US" w:eastAsia="zh-CN" w:bidi="ar-SA"/>
              </w:rPr>
              <w:t>底部泥渣通过压滤机制成泥饼外售处理。</w:t>
            </w:r>
            <w:r>
              <w:rPr>
                <w:rFonts w:hint="eastAsia" w:ascii="Times New Roman" w:hAnsi="Times New Roman" w:cs="Times New Roman"/>
                <w:color w:val="auto"/>
                <w:sz w:val="21"/>
                <w:szCs w:val="21"/>
                <w:lang w:val="en-US" w:eastAsia="zh-CN" w:bidi="ar-SA"/>
              </w:rPr>
              <w:t>设备清洗废水部分在砂石分离、压滤过程中仍有部分被泥饼带走，部分蒸发损耗，损耗量约为20%，</w:t>
            </w:r>
            <w:r>
              <w:rPr>
                <w:rFonts w:hint="eastAsia" w:ascii="Times New Roman" w:hAnsi="Times New Roman" w:cs="Times New Roman"/>
                <w:b w:val="0"/>
                <w:bCs w:val="0"/>
                <w:color w:val="auto"/>
                <w:sz w:val="21"/>
                <w:szCs w:val="21"/>
                <w:lang w:val="en-US" w:eastAsia="zh-CN"/>
              </w:rPr>
              <w:t>设备</w:t>
            </w:r>
            <w:r>
              <w:rPr>
                <w:rFonts w:hint="default" w:ascii="Times New Roman" w:hAnsi="Times New Roman" w:cs="Times New Roman"/>
                <w:color w:val="auto"/>
                <w:sz w:val="21"/>
                <w:szCs w:val="21"/>
                <w:lang w:val="en-US" w:eastAsia="zh-CN" w:bidi="ar-SA"/>
              </w:rPr>
              <w:t>清洗</w:t>
            </w:r>
            <w:r>
              <w:rPr>
                <w:rFonts w:hint="eastAsia" w:ascii="Times New Roman" w:hAnsi="Times New Roman" w:cs="Times New Roman"/>
                <w:color w:val="auto"/>
                <w:sz w:val="21"/>
                <w:szCs w:val="21"/>
                <w:lang w:val="en-US" w:eastAsia="zh-CN" w:bidi="ar-SA"/>
              </w:rPr>
              <w:t>用水</w:t>
            </w:r>
            <w:r>
              <w:rPr>
                <w:rFonts w:hint="default" w:ascii="Times New Roman" w:hAnsi="Times New Roman" w:cs="Times New Roman"/>
                <w:color w:val="auto"/>
                <w:sz w:val="21"/>
                <w:szCs w:val="21"/>
                <w:lang w:val="en-US" w:eastAsia="zh-CN" w:bidi="ar-SA"/>
              </w:rPr>
              <w:t>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4500</w:t>
            </w:r>
            <w:r>
              <w:rPr>
                <w:rFonts w:hint="default" w:ascii="Times New Roman" w:hAnsi="Times New Roman" w:cs="Times New Roman"/>
                <w:color w:val="auto"/>
                <w:sz w:val="21"/>
                <w:szCs w:val="21"/>
                <w:lang w:val="en-US" w:eastAsia="zh-CN"/>
              </w:rPr>
              <w:t>m³/a）</w:t>
            </w:r>
            <w:r>
              <w:rPr>
                <w:rFonts w:hint="default" w:ascii="Times New Roman" w:hAnsi="Times New Roman" w:cs="Times New Roman"/>
                <w:color w:val="auto"/>
                <w:sz w:val="21"/>
                <w:szCs w:val="21"/>
                <w:lang w:val="en-US" w:eastAsia="zh-CN" w:bidi="ar-SA"/>
              </w:rPr>
              <w:t>，</w:t>
            </w:r>
            <w:r>
              <w:rPr>
                <w:rFonts w:hint="eastAsia" w:ascii="Times New Roman" w:hAnsi="Times New Roman" w:cs="Times New Roman"/>
                <w:color w:val="auto"/>
                <w:sz w:val="21"/>
                <w:szCs w:val="21"/>
                <w:lang w:val="en-US" w:eastAsia="zh-CN" w:bidi="ar-SA"/>
              </w:rPr>
              <w:t>则回用水量约为</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lang w:val="en-US" w:eastAsia="zh-CN" w:bidi="ar-SA"/>
              </w:rPr>
              <w:t>（</w:t>
            </w:r>
            <w:r>
              <w:rPr>
                <w:rFonts w:hint="eastAsia" w:ascii="Times New Roman" w:hAnsi="Times New Roman" w:cs="Times New Roman"/>
                <w:color w:val="auto"/>
                <w:sz w:val="21"/>
                <w:szCs w:val="21"/>
                <w:lang w:val="en-US" w:eastAsia="zh-CN" w:bidi="ar-SA"/>
              </w:rPr>
              <w:t>3600</w:t>
            </w:r>
            <w:r>
              <w:rPr>
                <w:rFonts w:hint="default" w:ascii="Times New Roman" w:hAnsi="Times New Roman" w:cs="Times New Roman"/>
                <w:color w:val="auto"/>
                <w:sz w:val="21"/>
                <w:szCs w:val="21"/>
                <w:lang w:val="en-US" w:eastAsia="zh-CN" w:bidi="ar-SA"/>
              </w:rPr>
              <w:t>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/a）</w:t>
            </w:r>
            <w:r>
              <w:rPr>
                <w:rFonts w:hint="default" w:ascii="Times New Roman" w:hAnsi="Times New Roman" w:eastAsia="宋体" w:cs="Times New Roman"/>
                <w:color w:val="auto"/>
                <w:sz w:val="21"/>
                <w:szCs w:val="21"/>
                <w:lang w:val="en-US" w:eastAsia="zh-CN" w:bidi="ar-SA"/>
              </w:rPr>
              <w:t>。</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综上所述，本项目</w:t>
            </w:r>
            <w:r>
              <w:rPr>
                <w:rFonts w:hint="eastAsia" w:ascii="Times New Roman" w:hAnsi="Times New Roman" w:cs="Times New Roman"/>
                <w:color w:val="auto"/>
                <w:sz w:val="21"/>
                <w:szCs w:val="21"/>
                <w:lang w:val="en-US" w:eastAsia="zh-CN"/>
              </w:rPr>
              <w:t>不废水外排</w:t>
            </w:r>
            <w:r>
              <w:rPr>
                <w:rFonts w:hint="default" w:ascii="Times New Roman" w:hAnsi="Times New Roman" w:cs="Times New Roman"/>
                <w:color w:val="auto"/>
                <w:sz w:val="21"/>
                <w:szCs w:val="21"/>
                <w:lang w:val="en-US" w:eastAsia="zh-CN" w:bidi="ar-SA"/>
              </w:rPr>
              <w:t>。</w:t>
            </w:r>
            <w:r>
              <w:rPr>
                <w:rFonts w:hint="default" w:ascii="Times New Roman" w:hAnsi="Times New Roman" w:cs="Times New Roman"/>
                <w:color w:val="auto"/>
                <w:kern w:val="2"/>
                <w:sz w:val="21"/>
                <w:szCs w:val="21"/>
                <w:lang w:val="en-US"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val="en-US" w:eastAsia="zh-CN"/>
              </w:rPr>
              <w:t>给排水情况一览表及</w:t>
            </w:r>
            <w:r>
              <w:rPr>
                <w:rFonts w:hint="default" w:ascii="Times New Roman" w:hAnsi="Times New Roman" w:cs="Times New Roman"/>
                <w:color w:val="auto"/>
                <w:sz w:val="21"/>
                <w:szCs w:val="21"/>
              </w:rPr>
              <w:t>给排水水量平衡图</w:t>
            </w:r>
            <w:r>
              <w:rPr>
                <w:rFonts w:hint="default" w:ascii="Times New Roman" w:hAnsi="Times New Roman" w:cs="Times New Roman"/>
                <w:color w:val="auto"/>
                <w:sz w:val="21"/>
                <w:szCs w:val="21"/>
                <w:lang w:val="en-US" w:eastAsia="zh-CN"/>
              </w:rPr>
              <w:t>如下</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kinsoku/>
              <w:wordWrap w:val="0"/>
              <w:overflowPunct/>
              <w:topLinePunct w:val="0"/>
              <w:autoSpaceDE/>
              <w:autoSpaceDN/>
              <w:bidi w:val="0"/>
              <w:spacing w:line="440" w:lineRule="exact"/>
              <w:ind w:left="110" w:leftChars="50" w:firstLine="420" w:firstLineChars="200"/>
              <w:jc w:val="right"/>
              <w:textAlignment w:val="auto"/>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eastAsia="zh-CN" w:bidi="ar-SA"/>
              </w:rPr>
              <mc:AlternateContent>
                <mc:Choice Requires="wpc">
                  <w:drawing>
                    <wp:anchor distT="0" distB="0" distL="114300" distR="114300" simplePos="0" relativeHeight="251667456" behindDoc="0" locked="0" layoutInCell="1" allowOverlap="1">
                      <wp:simplePos x="0" y="0"/>
                      <wp:positionH relativeFrom="column">
                        <wp:posOffset>116205</wp:posOffset>
                      </wp:positionH>
                      <wp:positionV relativeFrom="paragraph">
                        <wp:posOffset>66040</wp:posOffset>
                      </wp:positionV>
                      <wp:extent cx="5342255" cy="3880485"/>
                      <wp:effectExtent l="0" t="0" r="0" b="0"/>
                      <wp:wrapTopAndBottom/>
                      <wp:docPr id="51" name="画布 1087"/>
                      <wp:cNvGraphicFramePr/>
                      <a:graphic xmlns:a="http://schemas.openxmlformats.org/drawingml/2006/main">
                        <a:graphicData uri="http://schemas.microsoft.com/office/word/2010/wordprocessingCanvas">
                          <wpc:wpc>
                            <wpc:bg>
                              <a:noFill/>
                            </wpc:bg>
                            <wpc:whole>
                              <a:ln>
                                <a:noFill/>
                              </a:ln>
                            </wpc:whole>
                            <wps:wsp>
                              <wps:cNvPr id="32" name="自选图形 1094"/>
                              <wps:cNvCnPr/>
                              <wps:spPr>
                                <a:xfrm flipV="true">
                                  <a:off x="2141855" y="278765"/>
                                  <a:ext cx="290195" cy="247650"/>
                                </a:xfrm>
                                <a:prstGeom prst="straightConnector1">
                                  <a:avLst/>
                                </a:prstGeom>
                                <a:ln w="9525" cap="flat" cmpd="sng">
                                  <a:solidFill>
                                    <a:srgbClr val="000000"/>
                                  </a:solidFill>
                                  <a:prstDash val="dash"/>
                                  <a:headEnd type="none" w="med" len="med"/>
                                  <a:tailEnd type="triangle" w="med" len="med"/>
                                </a:ln>
                              </wps:spPr>
                              <wps:bodyPr/>
                            </wps:wsp>
                            <wps:wsp>
                              <wps:cNvPr id="33" name="文本框 1089"/>
                              <wps:cNvSpPr txBox="true"/>
                              <wps:spPr>
                                <a:xfrm>
                                  <a:off x="9525" y="821055"/>
                                  <a:ext cx="609600" cy="304800"/>
                                </a:xfrm>
                                <a:prstGeom prst="rect">
                                  <a:avLst/>
                                </a:prstGeom>
                                <a:solidFill>
                                  <a:srgbClr val="FFFFFF"/>
                                </a:solidFill>
                                <a:ln>
                                  <a:noFill/>
                                </a:ln>
                              </wps:spPr>
                              <wps:txbx>
                                <w:txbxContent>
                                  <w:p>
                                    <w:pPr>
                                      <w:rPr>
                                        <w:rFonts w:hint="eastAsia" w:eastAsia="宋体"/>
                                        <w:sz w:val="21"/>
                                        <w:szCs w:val="21"/>
                                        <w:lang w:val="en-US" w:eastAsia="zh-CN"/>
                                      </w:rPr>
                                    </w:pPr>
                                    <w:r>
                                      <w:rPr>
                                        <w:rFonts w:hint="eastAsia"/>
                                        <w:sz w:val="21"/>
                                        <w:szCs w:val="21"/>
                                        <w:lang w:val="en-US" w:eastAsia="zh-CN"/>
                                      </w:rPr>
                                      <w:t>新鲜水</w:t>
                                    </w:r>
                                  </w:p>
                                </w:txbxContent>
                              </wps:txbx>
                              <wps:bodyPr upright="true"/>
                            </wps:wsp>
                            <wps:wsp>
                              <wps:cNvPr id="34" name="文本框 1091"/>
                              <wps:cNvSpPr txBox="true"/>
                              <wps:spPr>
                                <a:xfrm>
                                  <a:off x="1838325" y="515620"/>
                                  <a:ext cx="7715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val="en-US" w:eastAsia="zh-CN"/>
                                      </w:rPr>
                                    </w:pPr>
                                    <w:r>
                                      <w:rPr>
                                        <w:rFonts w:hint="eastAsia"/>
                                        <w:sz w:val="21"/>
                                        <w:szCs w:val="21"/>
                                        <w:lang w:val="en-US" w:eastAsia="zh-CN"/>
                                      </w:rPr>
                                      <w:t>生活用水</w:t>
                                    </w:r>
                                  </w:p>
                                </w:txbxContent>
                              </wps:txbx>
                              <wps:bodyPr upright="true"/>
                            </wps:wsp>
                            <wps:wsp>
                              <wps:cNvPr id="35" name="自选图形 1092"/>
                              <wps:cNvCnPr>
                                <a:stCxn id="10" idx="3"/>
                                <a:endCxn id="12" idx="1"/>
                              </wps:cNvCnPr>
                              <wps:spPr>
                                <a:xfrm flipV="true">
                                  <a:off x="2609850" y="652145"/>
                                  <a:ext cx="567055" cy="1905"/>
                                </a:xfrm>
                                <a:prstGeom prst="straightConnector1">
                                  <a:avLst/>
                                </a:prstGeom>
                                <a:ln w="9525" cap="flat" cmpd="sng">
                                  <a:solidFill>
                                    <a:srgbClr val="000000"/>
                                  </a:solidFill>
                                  <a:prstDash val="dash"/>
                                  <a:headEnd type="none" w="med" len="med"/>
                                  <a:tailEnd type="triangle" w="med" len="med"/>
                                </a:ln>
                              </wps:spPr>
                              <wps:bodyPr/>
                            </wps:wsp>
                            <wps:wsp>
                              <wps:cNvPr id="39" name="文本框 1095"/>
                              <wps:cNvSpPr txBox="true"/>
                              <wps:spPr>
                                <a:xfrm>
                                  <a:off x="1809750" y="257175"/>
                                  <a:ext cx="589915" cy="286385"/>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0.24</w:t>
                                    </w:r>
                                  </w:p>
                                </w:txbxContent>
                              </wps:txbx>
                              <wps:bodyPr upright="true"/>
                            </wps:wsp>
                            <wps:wsp>
                              <wps:cNvPr id="40" name="文本框 1190"/>
                              <wps:cNvSpPr txBox="true"/>
                              <wps:spPr>
                                <a:xfrm>
                                  <a:off x="1198880" y="398780"/>
                                  <a:ext cx="431800" cy="292100"/>
                                </a:xfrm>
                                <a:prstGeom prst="rect">
                                  <a:avLst/>
                                </a:prstGeom>
                                <a:noFill/>
                                <a:ln>
                                  <a:noFill/>
                                </a:ln>
                              </wps:spPr>
                              <wps:txbx>
                                <w:txbxContent>
                                  <w:p>
                                    <w:pPr>
                                      <w:rPr>
                                        <w:rFonts w:hint="default"/>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1.2</w:t>
                                    </w:r>
                                  </w:p>
                                </w:txbxContent>
                              </wps:txbx>
                              <wps:bodyPr upright="true"/>
                            </wps:wsp>
                            <wps:wsp>
                              <wps:cNvPr id="44" name="文本框 1191"/>
                              <wps:cNvSpPr txBox="true"/>
                              <wps:spPr>
                                <a:xfrm>
                                  <a:off x="2689225" y="434975"/>
                                  <a:ext cx="488315" cy="2921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bidi="ar-SA"/>
                                      </w:rPr>
                                      <w:t>0.96</w:t>
                                    </w:r>
                                  </w:p>
                                </w:txbxContent>
                              </wps:txbx>
                              <wps:bodyPr upright="true"/>
                            </wps:wsp>
                            <wps:wsp>
                              <wps:cNvPr id="46" name="自选图形 1352"/>
                              <wps:cNvCnPr/>
                              <wps:spPr>
                                <a:xfrm flipV="true">
                                  <a:off x="619125" y="654050"/>
                                  <a:ext cx="1219200" cy="319405"/>
                                </a:xfrm>
                                <a:prstGeom prst="bentConnector3">
                                  <a:avLst>
                                    <a:gd name="adj1" fmla="val 41093"/>
                                  </a:avLst>
                                </a:prstGeom>
                                <a:ln w="9525" cap="flat" cmpd="sng">
                                  <a:solidFill>
                                    <a:srgbClr val="000000"/>
                                  </a:solidFill>
                                  <a:prstDash val="solid"/>
                                  <a:miter/>
                                  <a:headEnd type="none" w="med" len="med"/>
                                  <a:tailEnd type="triangle" w="med" len="med"/>
                                </a:ln>
                              </wps:spPr>
                              <wps:bodyPr/>
                            </wps:wsp>
                            <wps:wsp>
                              <wps:cNvPr id="47"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48" name="文本框 1091"/>
                              <wps:cNvSpPr txBox="true"/>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车辆冲洗</w:t>
                                    </w:r>
                                  </w:p>
                                </w:txbxContent>
                              </wps:txbx>
                              <wps:bodyPr upright="true"/>
                            </wps:wsp>
                            <wps:wsp>
                              <wps:cNvPr id="49" name="自选图形 1094"/>
                              <wps:cNvCnPr/>
                              <wps:spPr>
                                <a:xfrm flipV="true">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50" name="文本框 1093"/>
                              <wps:cNvSpPr txBox="true"/>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沉淀池</w:t>
                                    </w:r>
                                  </w:p>
                                </w:txbxContent>
                              </wps:txbx>
                              <wps:bodyPr upright="true"/>
                            </wps:wsp>
                            <wps:wsp>
                              <wps:cNvPr id="52"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53" name="自选图形 1427"/>
                              <wps:cNvCnPr/>
                              <wps:spPr>
                                <a:xfrm rot="5400000" flipH="true">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54" name="文本框 1429"/>
                              <wps:cNvSpPr txBox="true"/>
                              <wps:spPr>
                                <a:xfrm>
                                  <a:off x="2770505" y="10433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true"/>
                            </wps:wsp>
                            <wps:wsp>
                              <wps:cNvPr id="55" name="文本框 1432"/>
                              <wps:cNvSpPr txBox="true"/>
                              <wps:spPr>
                                <a:xfrm>
                                  <a:off x="1264285" y="107124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wps:txbx>
                              <wps:bodyPr upright="true"/>
                            </wps:wsp>
                            <wps:wsp>
                              <wps:cNvPr id="59" name="文本框 1433"/>
                              <wps:cNvSpPr txBox="true"/>
                              <wps:spPr>
                                <a:xfrm>
                                  <a:off x="1941830" y="915671"/>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wps:txbx>
                              <wps:bodyPr upright="true"/>
                            </wps:wsp>
                            <wps:wsp>
                              <wps:cNvPr id="60" name="文本框 1434"/>
                              <wps:cNvSpPr txBox="true"/>
                              <wps:spPr>
                                <a:xfrm>
                                  <a:off x="537210" y="708025"/>
                                  <a:ext cx="741045" cy="27686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61.6546</w:t>
                                    </w:r>
                                  </w:p>
                                </w:txbxContent>
                              </wps:txbx>
                              <wps:bodyPr upright="true"/>
                            </wps:wsp>
                            <wps:wsp>
                              <wps:cNvPr id="62" name="文本框 78"/>
                              <wps:cNvSpPr txBox="true"/>
                              <wps:spPr>
                                <a:xfrm>
                                  <a:off x="774065" y="3577590"/>
                                  <a:ext cx="3975100" cy="304800"/>
                                </a:xfrm>
                                <a:prstGeom prst="rect">
                                  <a:avLst/>
                                </a:prstGeom>
                                <a:noFill/>
                                <a:ln w="9525">
                                  <a:noFill/>
                                </a:ln>
                                <a:effectLst/>
                              </wps:spPr>
                              <wps:txbx>
                                <w:txbxContent>
                                  <w:p>
                                    <w:pPr>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2.1  项目给排水平衡图</w:t>
                                    </w:r>
                                  </w:p>
                                </w:txbxContent>
                              </wps:txbx>
                              <wps:bodyPr upright="true"/>
                            </wps:wsp>
                            <wps:wsp>
                              <wps:cNvPr id="67" name="文本框 1429"/>
                              <wps:cNvSpPr txBox="true"/>
                              <wps:spPr>
                                <a:xfrm>
                                  <a:off x="2780030" y="13227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true"/>
                            </wps:wsp>
                            <wps:wsp>
                              <wps:cNvPr id="69" name="文本框 1091"/>
                              <wps:cNvSpPr txBox="true"/>
                              <wps:spPr>
                                <a:xfrm>
                                  <a:off x="1798955" y="186563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拌合用水</w:t>
                                    </w:r>
                                  </w:p>
                                </w:txbxContent>
                              </wps:txbx>
                              <wps:bodyPr upright="true"/>
                            </wps:wsp>
                            <wps:wsp>
                              <wps:cNvPr id="70" name="自选图形 1413"/>
                              <wps:cNvCnPr>
                                <a:stCxn id="9" idx="3"/>
                                <a:endCxn id="89" idx="1"/>
                              </wps:cNvCnPr>
                              <wps:spPr>
                                <a:xfrm>
                                  <a:off x="619125" y="973455"/>
                                  <a:ext cx="1179830" cy="1035050"/>
                                </a:xfrm>
                                <a:prstGeom prst="bentConnector3">
                                  <a:avLst>
                                    <a:gd name="adj1" fmla="val 42734"/>
                                  </a:avLst>
                                </a:prstGeom>
                                <a:ln w="9525" cap="flat" cmpd="sng">
                                  <a:solidFill>
                                    <a:srgbClr val="000000"/>
                                  </a:solidFill>
                                  <a:prstDash val="solid"/>
                                  <a:miter/>
                                  <a:headEnd type="none" w="med" len="med"/>
                                  <a:tailEnd type="triangle" w="med" len="med"/>
                                </a:ln>
                              </wps:spPr>
                              <wps:bodyPr/>
                            </wps:wsp>
                            <wps:wsp>
                              <wps:cNvPr id="77" name="文本框 1091"/>
                              <wps:cNvSpPr txBox="true"/>
                              <wps:spPr>
                                <a:xfrm>
                                  <a:off x="1722755" y="2646680"/>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wps:txbx>
                              <wps:bodyPr upright="true"/>
                            </wps:wsp>
                            <wps:wsp>
                              <wps:cNvPr id="78" name="文本框 1093"/>
                              <wps:cNvSpPr txBox="true"/>
                              <wps:spPr>
                                <a:xfrm>
                                  <a:off x="3770630" y="2399030"/>
                                  <a:ext cx="314325" cy="840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沉淀池</w:t>
                                    </w:r>
                                  </w:p>
                                </w:txbxContent>
                              </wps:txbx>
                              <wps:bodyPr upright="true"/>
                            </wps:wsp>
                            <wps:wsp>
                              <wps:cNvPr id="82" name="文本框 1093"/>
                              <wps:cNvSpPr txBox="true"/>
                              <wps:spPr>
                                <a:xfrm>
                                  <a:off x="4589780" y="2389505"/>
                                  <a:ext cx="314325" cy="859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清水池</w:t>
                                    </w:r>
                                  </w:p>
                                </w:txbxContent>
                              </wps:txbx>
                              <wps:bodyPr upright="true"/>
                            </wps:wsp>
                            <wps:wsp>
                              <wps:cNvPr id="86" name="自选图形 1413"/>
                              <wps:cNvCnPr>
                                <a:stCxn id="240" idx="3"/>
                                <a:endCxn id="270" idx="1"/>
                              </wps:cNvCnPr>
                              <wps:spPr>
                                <a:xfrm>
                                  <a:off x="619125" y="973455"/>
                                  <a:ext cx="1103630" cy="1816100"/>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97" name="自选图形 1092"/>
                              <wps:cNvCnPr>
                                <a:stCxn id="270" idx="3"/>
                              </wps:cNvCnPr>
                              <wps:spPr>
                                <a:xfrm flipV="true">
                                  <a:off x="2753360" y="2782570"/>
                                  <a:ext cx="367030" cy="6985"/>
                                </a:xfrm>
                                <a:prstGeom prst="straightConnector1">
                                  <a:avLst/>
                                </a:prstGeom>
                                <a:ln w="9525" cap="flat" cmpd="sng">
                                  <a:solidFill>
                                    <a:srgbClr val="000000"/>
                                  </a:solidFill>
                                  <a:prstDash val="solid"/>
                                  <a:headEnd type="none" w="med" len="med"/>
                                  <a:tailEnd type="triangle" w="med" len="med"/>
                                </a:ln>
                              </wps:spPr>
                              <wps:bodyPr/>
                            </wps:wsp>
                            <wps:wsp>
                              <wps:cNvPr id="104" name="自选图形 1092"/>
                              <wps:cNvCnPr>
                                <a:stCxn id="272" idx="3"/>
                                <a:endCxn id="273" idx="1"/>
                              </wps:cNvCnPr>
                              <wps:spPr>
                                <a:xfrm>
                                  <a:off x="4084955" y="2819400"/>
                                  <a:ext cx="504825" cy="0"/>
                                </a:xfrm>
                                <a:prstGeom prst="straightConnector1">
                                  <a:avLst/>
                                </a:prstGeom>
                                <a:ln w="9525" cap="flat" cmpd="sng">
                                  <a:solidFill>
                                    <a:srgbClr val="000000"/>
                                  </a:solidFill>
                                  <a:prstDash val="solid"/>
                                  <a:headEnd type="none" w="med" len="med"/>
                                  <a:tailEnd type="triangle" w="med" len="med"/>
                                </a:ln>
                              </wps:spPr>
                              <wps:bodyPr/>
                            </wps:wsp>
                            <wps:wsp>
                              <wps:cNvPr id="105" name="文本框 1093"/>
                              <wps:cNvSpPr txBox="true"/>
                              <wps:spPr>
                                <a:xfrm>
                                  <a:off x="3961130" y="2551430"/>
                                  <a:ext cx="762000" cy="280035"/>
                                </a:xfrm>
                                <a:prstGeom prst="rect">
                                  <a:avLst/>
                                </a:prstGeom>
                                <a:noFill/>
                                <a:ln w="9525" cap="flat" cmpd="sng">
                                  <a:no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上层清水</w:t>
                                    </w:r>
                                  </w:p>
                                </w:txbxContent>
                              </wps:txbx>
                              <wps:bodyPr upright="true"/>
                            </wps:wsp>
                            <wps:wsp>
                              <wps:cNvPr id="106" name="自选图形 1413"/>
                              <wps:cNvCnPr>
                                <a:stCxn id="273" idx="3"/>
                                <a:endCxn id="267" idx="3"/>
                              </wps:cNvCnPr>
                              <wps:spPr>
                                <a:xfrm flipH="true" flipV="true">
                                  <a:off x="2687955" y="2008505"/>
                                  <a:ext cx="2216150" cy="810895"/>
                                </a:xfrm>
                                <a:prstGeom prst="bentConnector3">
                                  <a:avLst>
                                    <a:gd name="adj1" fmla="val -10745"/>
                                  </a:avLst>
                                </a:prstGeom>
                                <a:ln w="9525" cap="flat" cmpd="sng">
                                  <a:solidFill>
                                    <a:srgbClr val="000000"/>
                                  </a:solidFill>
                                  <a:prstDash val="solid"/>
                                  <a:miter/>
                                  <a:headEnd type="none" w="med" len="med"/>
                                  <a:tailEnd type="triangle" w="med" len="med"/>
                                </a:ln>
                              </wps:spPr>
                              <wps:bodyPr/>
                            </wps:wsp>
                            <wps:wsp>
                              <wps:cNvPr id="107" name="文本框 1432"/>
                              <wps:cNvSpPr txBox="true"/>
                              <wps:spPr>
                                <a:xfrm>
                                  <a:off x="1236980" y="251333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wps:txbx>
                              <wps:bodyPr upright="true"/>
                            </wps:wsp>
                            <wps:wsp>
                              <wps:cNvPr id="109" name="文本框 1433"/>
                              <wps:cNvSpPr txBox="true"/>
                              <wps:spPr>
                                <a:xfrm>
                                  <a:off x="1875155" y="306578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xbxContent>
                              </wps:txbx>
                              <wps:bodyPr upright="true"/>
                            </wps:wsp>
                            <wps:wsp>
                              <wps:cNvPr id="110" name="文本框 1433"/>
                              <wps:cNvSpPr txBox="true"/>
                              <wps:spPr>
                                <a:xfrm>
                                  <a:off x="1284605" y="3199130"/>
                                  <a:ext cx="431800" cy="333375"/>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xbxContent>
                              </wps:txbx>
                              <wps:bodyPr upright="true"/>
                            </wps:wsp>
                            <wps:wsp>
                              <wps:cNvPr id="111" name="自选图形 1094"/>
                              <wps:cNvCnPr/>
                              <wps:spPr>
                                <a:xfrm flipV="true">
                                  <a:off x="2170430" y="1656080"/>
                                  <a:ext cx="256540" cy="200660"/>
                                </a:xfrm>
                                <a:prstGeom prst="straightConnector1">
                                  <a:avLst/>
                                </a:prstGeom>
                                <a:ln w="9525" cap="flat" cmpd="sng">
                                  <a:solidFill>
                                    <a:srgbClr val="000000"/>
                                  </a:solidFill>
                                  <a:prstDash val="dash"/>
                                  <a:headEnd type="none" w="med" len="med"/>
                                  <a:tailEnd type="triangle" w="med" len="med"/>
                                </a:ln>
                              </wps:spPr>
                              <wps:bodyPr/>
                            </wps:wsp>
                            <wps:wsp>
                              <wps:cNvPr id="114" name="文本框 1433"/>
                              <wps:cNvSpPr txBox="true"/>
                              <wps:spPr>
                                <a:xfrm>
                                  <a:off x="1675130" y="1608455"/>
                                  <a:ext cx="831215"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50.5546</w:t>
                                    </w:r>
                                  </w:p>
                                </w:txbxContent>
                              </wps:txbx>
                              <wps:bodyPr upright="true"/>
                            </wps:wsp>
                            <wps:wsp>
                              <wps:cNvPr id="115" name="文本框 1432"/>
                              <wps:cNvSpPr txBox="true"/>
                              <wps:spPr>
                                <a:xfrm>
                                  <a:off x="2722880" y="25419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wps:txbx>
                              <wps:bodyPr upright="true"/>
                            </wps:wsp>
                            <wps:wsp>
                              <wps:cNvPr id="119" name="文本框 1432"/>
                              <wps:cNvSpPr txBox="true"/>
                              <wps:spPr>
                                <a:xfrm>
                                  <a:off x="3113405" y="1760855"/>
                                  <a:ext cx="5365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wps:txbx>
                              <wps:bodyPr upright="true"/>
                            </wps:wsp>
                            <wps:wsp>
                              <wps:cNvPr id="120" name="文本框 1432"/>
                              <wps:cNvSpPr txBox="true"/>
                              <wps:spPr>
                                <a:xfrm>
                                  <a:off x="1132840" y="1751330"/>
                                  <a:ext cx="726440"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38.5546</w:t>
                                    </w:r>
                                  </w:p>
                                </w:txbxContent>
                              </wps:txbx>
                              <wps:bodyPr upright="true"/>
                            </wps:wsp>
                            <wps:wsp>
                              <wps:cNvPr id="123" name="文本框 1091"/>
                              <wps:cNvSpPr txBox="true"/>
                              <wps:spPr>
                                <a:xfrm>
                                  <a:off x="1760855" y="329438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喷雾降尘</w:t>
                                    </w:r>
                                  </w:p>
                                </w:txbxContent>
                              </wps:txbx>
                              <wps:bodyPr upright="true"/>
                            </wps:wsp>
                            <wps:wsp>
                              <wps:cNvPr id="126" name="自选图形 1094"/>
                              <wps:cNvCnPr/>
                              <wps:spPr>
                                <a:xfrm flipV="true">
                                  <a:off x="2199005" y="3094355"/>
                                  <a:ext cx="256540" cy="200660"/>
                                </a:xfrm>
                                <a:prstGeom prst="straightConnector1">
                                  <a:avLst/>
                                </a:prstGeom>
                                <a:ln w="9525" cap="flat" cmpd="sng">
                                  <a:solidFill>
                                    <a:srgbClr val="000000"/>
                                  </a:solidFill>
                                  <a:prstDash val="dash"/>
                                  <a:headEnd type="none" w="med" len="med"/>
                                  <a:tailEnd type="triangle" w="med" len="med"/>
                                </a:ln>
                              </wps:spPr>
                              <wps:bodyPr/>
                            </wps:wsp>
                            <wps:wsp>
                              <wps:cNvPr id="128" name="自选图形 1413"/>
                              <wps:cNvCnPr>
                                <a:stCxn id="240" idx="3"/>
                                <a:endCxn id="354" idx="1"/>
                              </wps:cNvCnPr>
                              <wps:spPr>
                                <a:xfrm>
                                  <a:off x="619125" y="973455"/>
                                  <a:ext cx="1141730" cy="2463800"/>
                                </a:xfrm>
                                <a:prstGeom prst="bentConnector3">
                                  <a:avLst>
                                    <a:gd name="adj1" fmla="val 43325"/>
                                  </a:avLst>
                                </a:prstGeom>
                                <a:ln w="9525" cap="flat" cmpd="sng">
                                  <a:solidFill>
                                    <a:srgbClr val="000000"/>
                                  </a:solidFill>
                                  <a:prstDash val="solid"/>
                                  <a:miter/>
                                  <a:headEnd type="none" w="med" len="med"/>
                                  <a:tailEnd type="triangle" w="med" len="med"/>
                                </a:ln>
                              </wps:spPr>
                              <wps:bodyPr/>
                            </wps:wsp>
                            <wps:wsp>
                              <wps:cNvPr id="129" name="文本框 64"/>
                              <wps:cNvSpPr txBox="true"/>
                              <wps:spPr>
                                <a:xfrm>
                                  <a:off x="3547110" y="3498215"/>
                                  <a:ext cx="114300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0" name="文本框 48"/>
                              <wps:cNvSpPr txBox="true"/>
                              <wps:spPr>
                                <a:xfrm>
                                  <a:off x="3180080" y="516890"/>
                                  <a:ext cx="1160145" cy="276225"/>
                                </a:xfrm>
                                <a:prstGeom prst="rect">
                                  <a:avLst/>
                                </a:prstGeom>
                                <a:solidFill>
                                  <a:srgbClr val="FFFFFF"/>
                                </a:solidFill>
                                <a:ln w="6350">
                                  <a:noFill/>
                                </a:ln>
                                <a:effectLst/>
                              </wps:spPr>
                              <wps:txbx>
                                <w:txbxContent>
                                  <w:p>
                                    <w:pPr>
                                      <w:jc w:val="left"/>
                                      <w:rPr>
                                        <w:rFonts w:hint="default" w:eastAsia="宋体"/>
                                        <w:sz w:val="21"/>
                                        <w:szCs w:val="21"/>
                                        <w:lang w:val="en-US" w:eastAsia="zh-CN"/>
                                      </w:rPr>
                                    </w:pPr>
                                    <w:r>
                                      <w:rPr>
                                        <w:rFonts w:hint="eastAsia"/>
                                        <w:sz w:val="21"/>
                                        <w:szCs w:val="21"/>
                                        <w:lang w:eastAsia="zh-CN"/>
                                      </w:rPr>
                                      <w:t>泼洒抑尘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0" name="文本框 1093"/>
                              <wps:cNvSpPr txBox="true"/>
                              <wps:spPr>
                                <a:xfrm>
                                  <a:off x="3122930" y="2399030"/>
                                  <a:ext cx="314325" cy="821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砂石分离</w:t>
                                    </w:r>
                                  </w:p>
                                </w:txbxContent>
                              </wps:txbx>
                              <wps:bodyPr upright="true"/>
                            </wps:wsp>
                            <wps:wsp>
                              <wps:cNvPr id="142" name="自选图形 1092"/>
                              <wps:cNvCnPr>
                                <a:stCxn id="459" idx="3"/>
                                <a:endCxn id="272" idx="1"/>
                              </wps:cNvCnPr>
                              <wps:spPr>
                                <a:xfrm>
                                  <a:off x="3437255" y="2809875"/>
                                  <a:ext cx="333375" cy="9525"/>
                                </a:xfrm>
                                <a:prstGeom prst="straightConnector1">
                                  <a:avLst/>
                                </a:prstGeom>
                                <a:ln w="9525" cap="flat" cmpd="sng">
                                  <a:solidFill>
                                    <a:srgbClr val="000000"/>
                                  </a:solidFill>
                                  <a:prstDash val="solid"/>
                                  <a:headEnd type="none" w="med" len="med"/>
                                  <a:tailEnd type="triangle" w="med" len="med"/>
                                </a:ln>
                              </wps:spPr>
                              <wps:bodyPr/>
                            </wps:wsp>
                            <wps:wsp>
                              <wps:cNvPr id="143" name="文本框 1432"/>
                              <wps:cNvSpPr txBox="true"/>
                              <wps:spPr>
                                <a:xfrm>
                                  <a:off x="3009900" y="2331085"/>
                                  <a:ext cx="2020570" cy="996950"/>
                                </a:xfrm>
                                <a:prstGeom prst="rect">
                                  <a:avLst/>
                                </a:prstGeom>
                                <a:noFill/>
                                <a:ln>
                                  <a:solidFill>
                                    <a:schemeClr val="tx1"/>
                                  </a:solidFill>
                                  <a:prstDash val="dash"/>
                                </a:ln>
                              </wps:spPr>
                              <wps:txbx>
                                <w:txbxContent>
                                  <w:p>
                                    <w:pPr>
                                      <w:rPr>
                                        <w:rFonts w:hint="default" w:ascii="Times New Roman" w:hAnsi="Times New Roman" w:eastAsia="宋体" w:cs="Times New Roman"/>
                                        <w:sz w:val="21"/>
                                        <w:szCs w:val="21"/>
                                        <w:lang w:val="en-US" w:eastAsia="zh-CN"/>
                                      </w:rPr>
                                    </w:pPr>
                                  </w:p>
                                </w:txbxContent>
                              </wps:txbx>
                              <wps:bodyPr upright="true"/>
                            </wps:wsp>
                            <wps:wsp>
                              <wps:cNvPr id="146" name="自选图形 1094"/>
                              <wps:cNvCnPr/>
                              <wps:spPr>
                                <a:xfrm flipV="true">
                                  <a:off x="3840480" y="2113280"/>
                                  <a:ext cx="256540" cy="200660"/>
                                </a:xfrm>
                                <a:prstGeom prst="straightConnector1">
                                  <a:avLst/>
                                </a:prstGeom>
                                <a:ln w="9525" cap="flat" cmpd="sng">
                                  <a:solidFill>
                                    <a:srgbClr val="000000"/>
                                  </a:solidFill>
                                  <a:prstDash val="dash"/>
                                  <a:headEnd type="none" w="med" len="med"/>
                                  <a:tailEnd type="triangle" w="med" len="med"/>
                                </a:ln>
                              </wps:spPr>
                              <wps:bodyPr/>
                            </wps:wsp>
                            <wps:wsp>
                              <wps:cNvPr id="151" name="文本框 1432"/>
                              <wps:cNvSpPr txBox="true"/>
                              <wps:spPr>
                                <a:xfrm>
                                  <a:off x="3708400" y="2091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xbxContent>
                              </wps:txbx>
                              <wps:bodyPr upright="true"/>
                            </wps:wsp>
                          </wpc:wpc>
                        </a:graphicData>
                      </a:graphic>
                    </wp:anchor>
                  </w:drawing>
                </mc:Choice>
                <mc:Fallback>
                  <w:pict>
                    <v:group id="画布 1087" o:spid="_x0000_s1026" o:spt="203" style="position:absolute;left:0pt;margin-left:9.15pt;margin-top:5.2pt;height:305.55pt;width:420.65pt;mso-wrap-distance-bottom:0pt;mso-wrap-distance-top:0pt;z-index:251667456;mso-width-relative:page;mso-height-relative:page;" coordsize="5342255,3880485" editas="canvas" o:gfxdata="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">
                      <o:lock v:ext="edit" aspectratio="f"/>
                      <v:shape id="画布 1087" o:spid="_x0000_s1026" style="position:absolute;left:0;top:0;height:3880485;width:5342255;" filled="f" stroked="f" coordsize="21600,21600" o:gfxdata="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W&#10;AAAAZHJzL1BLAQIUABQAAAAIAIdO4kCM3ght2gAAAAkBAAAPAAAAAAAAAAEAIAAAADgAAABkcnMv&#10;ZG93bnJldi54bWxQSwECFAAUAAAACACHTuJA6pQsn34LAAD3ZAAADgAAAAAAAAABACAAAAA/AQAA&#10;ZHJzL2Uyb0RvYy54bWxQSwUGAAAAAAYABgBZAQAALw8AAAAA&#10;">
                        <v:fill on="f" focussize="0,0"/>
                        <v:stroke on="f"/>
                        <v:imagedata o:title=""/>
                        <o:lock v:ext="edit" aspectratio="f"/>
                      </v:shape>
                      <v:shape id="自选图形 1094" o:spid="_x0000_s1026" o:spt="32" type="#_x0000_t32" style="position:absolute;left:2141855;top:278765;flip:y;height:247650;width:290195;"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nBfwbVAAAACQEAAA8AAAAAAAAA&#10;AQAgAAAAOAAAAGRycy9kb3ducmV2LnhtbFBLAQIUABQAAAAIAIdO4kAYtvrn/gEAALgDAAAOAAAA&#10;AAAAAAEAIAAAADoBAABkcnMvZTJvRG9jLnhtbFBLBQYAAAAABgAGAFkBAACqBQAAAAA=&#10;">
                        <v:fill on="f" focussize="0,0"/>
                        <v:stroke color="#000000" joinstyle="round" dashstyle="dash" endarrow="block"/>
                        <v:imagedata o:title=""/>
                        <o:lock v:ext="edit" aspectratio="f"/>
                      </v:shape>
                      <v:shape id="文本框 1089" o:spid="_x0000_s1026" o:spt="202" type="#_x0000_t202" style="position:absolute;left:9525;top:821055;height:304800;width:609600;" fillcolor="#FFFFFF" filled="t" stroked="f" coordsize="21600,21600" o:gfxdata="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k9Qu3XAAAACQEAAA8AAAAAAAAAAQAgAAAAOAAAAGRycy9k&#10;b3ducmV2LnhtbFBLAQIUABQAAAAIAIdO4kCCajvVtAEAADoDAAAOAAAAAAAAAAEAIAAAADwBAABk&#10;cnMvZTJvRG9jLnhtbFBLBQYAAAAABgAGAFkBAABiBQAAAAA=&#10;">
                        <v:fill on="t" focussize="0,0"/>
                        <v:stroke on="f"/>
                        <v:imagedata o:title=""/>
                        <o:lock v:ext="edit" aspectratio="f"/>
                        <v:textbox>
                          <w:txbxContent>
                            <w:p>
                              <w:pPr>
                                <w:rPr>
                                  <w:rFonts w:hint="eastAsia" w:eastAsia="宋体"/>
                                  <w:sz w:val="21"/>
                                  <w:szCs w:val="21"/>
                                  <w:lang w:val="en-US" w:eastAsia="zh-CN"/>
                                </w:rPr>
                              </w:pPr>
                              <w:r>
                                <w:rPr>
                                  <w:rFonts w:hint="eastAsia"/>
                                  <w:sz w:val="21"/>
                                  <w:szCs w:val="21"/>
                                  <w:lang w:val="en-US" w:eastAsia="zh-CN"/>
                                </w:rPr>
                                <w:t>新鲜水</w:t>
                              </w:r>
                            </w:p>
                          </w:txbxContent>
                        </v:textbox>
                      </v:shape>
                      <v:shape id="文本框 1091" o:spid="_x0000_s1026" o:spt="202" type="#_x0000_t202" style="position:absolute;left:1838325;top:515620;height:276225;width:771525;"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ZU13bYAAAACQEAAA8AAAAA&#10;AAAAAQAgAAAAOAAAAGRycy9kb3ducmV2LnhtbFBLAQIUABQAAAAIAIdO4kC77KuC/gEAAPwDAAAO&#10;AAAAAAAAAAEAIAAAAD0BAABkcnMvZTJvRG9jLnhtbFBLBQYAAAAABgAGAFkBAACtBQAAAAA=&#10;">
                        <v:fill on="t" focussize="0,0"/>
                        <v:stroke color="#000000" joinstyle="miter"/>
                        <v:imagedata o:title=""/>
                        <o:lock v:ext="edit" aspectratio="f"/>
                        <v:textbox>
                          <w:txbxContent>
                            <w:p>
                              <w:pPr>
                                <w:jc w:val="center"/>
                                <w:rPr>
                                  <w:rFonts w:hint="eastAsia" w:eastAsia="宋体"/>
                                  <w:sz w:val="21"/>
                                  <w:szCs w:val="21"/>
                                  <w:lang w:val="en-US" w:eastAsia="zh-CN"/>
                                </w:rPr>
                              </w:pPr>
                              <w:r>
                                <w:rPr>
                                  <w:rFonts w:hint="eastAsia"/>
                                  <w:sz w:val="21"/>
                                  <w:szCs w:val="21"/>
                                  <w:lang w:val="en-US" w:eastAsia="zh-CN"/>
                                </w:rPr>
                                <w:t>生活用水</w:t>
                              </w:r>
                            </w:p>
                          </w:txbxContent>
                        </v:textbox>
                      </v:shape>
                      <v:shape id="自选图形 1092" o:spid="_x0000_s1026" o:spt="32" type="#_x0000_t32" style="position:absolute;left:2609850;top:652145;flip:y;height:1905;width:567055;"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pwX8G1QAAAAkBAAAPAAAAAAAAAAEAIAAAADgAAABkcnMvZG93bnJldi54bWxQSwECFAAUAAAA&#10;CACHTuJA/19haBQCAAD4AwAADgAAAAAAAAABACAAAAA6AQAAZHJzL2Uyb0RvYy54bWxQSwUGAAAA&#10;AAYABgBZAQAAwAUAAAAA&#10;">
                        <v:fill on="f" focussize="0,0"/>
                        <v:stroke color="#000000" joinstyle="round" dashstyle="dash" endarrow="block"/>
                        <v:imagedata o:title=""/>
                        <o:lock v:ext="edit" aspectratio="f"/>
                      </v:shape>
                      <v:shape id="文本框 1095" o:spid="_x0000_s1026" o:spt="202" type="#_x0000_t202" style="position:absolute;left:1809750;top:257175;height:286385;width:589915;"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AchdP7ogEAABQ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0.24</w:t>
                              </w:r>
                            </w:p>
                          </w:txbxContent>
                        </v:textbox>
                      </v:shape>
                      <v:shape id="文本框 1190" o:spid="_x0000_s1026" o:spt="202" type="#_x0000_t202" style="position:absolute;left:1198880;top:398780;height:2921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Iz4/zXAAAACQEAAA8AAAAAAAAAAQAgAAAAOAAAAGRycy9kb3ducmV2LnhtbFBLAQIUABQAAAAI&#10;AIdO4kDndM9JnwEAABQDAAAOAAAAAAAAAAEAIAAAADwBAABkcnMvZTJvRG9jLnhtbFBLBQYAAAAA&#10;BgAGAFkBAABNBQAAAAA=&#10;">
                        <v:fill on="f" focussize="0,0"/>
                        <v:stroke on="f"/>
                        <v:imagedata o:title=""/>
                        <o:lock v:ext="edit" aspectratio="f"/>
                        <v:textbox>
                          <w:txbxContent>
                            <w:p>
                              <w:pPr>
                                <w:rPr>
                                  <w:rFonts w:hint="default"/>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1.2</w:t>
                              </w:r>
                            </w:p>
                          </w:txbxContent>
                        </v:textbox>
                      </v:shape>
                      <v:shape id="文本框 1191" o:spid="_x0000_s1026" o:spt="202" type="#_x0000_t202" style="position:absolute;left:2689225;top:434975;height:292100;width:488315;"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M+P81wAAAAkBAAAPAAAAAAAAAAEAIAAAADgAAABkcnMvZG93bnJldi54bWxQSwECFAAU&#10;AAAACACHTuJAKXhEwKMBAAAUAwAADgAAAAAAAAABACAAAAA8AQAAZHJzL2Uyb0RvYy54bWxQSwUG&#10;AAAAAAYABgBZAQAAUQ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bidi="ar-SA"/>
                                </w:rPr>
                                <w:t>0.96</w:t>
                              </w:r>
                            </w:p>
                          </w:txbxContent>
                        </v:textbox>
                      </v:shape>
                      <v:shape id="自选图形 1352" o:spid="_x0000_s1026" o:spt="34" type="#_x0000_t34" style="position:absolute;left:619125;top:654050;flip:y;height:319405;width:1219200;" filled="f" stroked="t" coordsize="21600,21600" o:gfxdata="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NsE/AdkAAAAJAQAADwAAAAAAAAABACAAAAA4AAAAZHJzL2Rvd25yZXYueG1sUEsBAhQA&#10;FAAAAAgAh07iQM63dswUAgAA7AMAAA4AAAAAAAAAAQAgAAAAPgEAAGRycy9lMm9Eb2MueG1sUEsF&#10;BgAAAAAGAAYAWQEAAMQFAAAAAA==&#10;" adj="8876">
                        <v:fill on="f" focussize="0,0"/>
                        <v:stroke color="#000000" joinstyle="miter" endarrow="block"/>
                        <v:imagedata o:title=""/>
                        <o:lock v:ext="edit" aspectratio="f"/>
                      </v:shape>
                      <v:shape id="自选图形 1413" o:spid="_x0000_s1026" o:spt="34" type="#_x0000_t34" style="position:absolute;left:619125;top:973456;height:327660;width:1179830;" filled="f" stroked="t" coordsize="21600,21600" o:gfxdata="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dv&#10;q5zXAAAACQEAAA8AAAAAAAAAAQAgAAAAOAAAAGRycy9kb3ducmV2LnhtbFBLAQIUABQAAAAIAIdO&#10;4kAzkT/iDgIAAN8DAAAOAAAAAAAAAAEAIAAAADwBAABkcnMvZTJvRG9jLnhtbFBLBQYAAAAABgAG&#10;AFkBAAC8BQ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ZU13bYAAAACQEA&#10;AA8AAAAAAAAAAQAgAAAAOAAAAGRycy9kb3ducmV2LnhtbFBLAQIUABQAAAAIAIdO4kDerViHBAIA&#10;AP0DAAAOAAAAAAAAAAEAIAAAAD0BAABkcnMvZTJvRG9jLnhtbFBLBQYAAAAABgAGAFkBAACzBQAA&#10;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车辆冲洗</w:t>
                              </w:r>
                            </w:p>
                          </w:txbxContent>
                        </v:textbox>
                      </v:shape>
                      <v:shape id="自选图形 1094" o:spid="_x0000_s1026" o:spt="32" type="#_x0000_t32" style="position:absolute;left:2243455;top:953136;flip:y;height:200660;width:256540;"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pwX8G1QAAAAkBAAAPAAAAAAAAAAEA&#10;IAAAADgAAABkcnMvZG93bnJldi54bWxQSwECFAAUAAAACACHTuJAg3mbSPwBAAC4AwAADgAAAAAA&#10;AAABACAAAAA6AQAAZHJzL2Uyb0RvYy54bWxQSwUGAAAAAAYABgBZAQAAqAU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2VNd22AAAAAkB&#10;AAAPAAAAAAAAAAEAIAAAADgAAABkcnMvZG93bnJldi54bWxQSwECFAAUAAAACACHTuJAXYOVjwUC&#10;AAD9AwAADgAAAAAAAAABACAAAAA9AQAAZHJzL2Uyb0RvYy54bWxQSwUGAAAAAAYABgBZAQAAtAUA&#10;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沉淀池</w:t>
                              </w:r>
                            </w:p>
                          </w:txbxContent>
                        </v:textbox>
                      </v:shape>
                      <v:shape id="自选图形 1425" o:spid="_x0000_s1026" o:spt="32" type="#_x0000_t32" style="position:absolute;left:2687955;top:1296671;height:1270;width:482600;" filled="f" stroked="t" coordsize="21600,21600" o:gfxdata="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B7Dui2gAAAAkBAAAPAAAAAAAAAAEAIAAA&#10;ADgAAABkcnMvZG93bnJldi54bWxQSwECFAAUAAAACACHTuJAOGmZHfQBAACrAwAADgAAAAAAAAAB&#10;ACAAAAA/AQAAZHJzL2Uyb0RvYy54bWxQSwUGAAAAAAYABgBZAQAApQU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LaJftgAAAAJAQAADwAAAAAAAAABACAAAAA4AAAAZHJzL2Rv&#10;d25yZXYueG1sUEsBAhQAFAAAAAgAh07iQKI3ulwkAgAA/AMAAA4AAAAAAAAAAQAgAAAAPQEAAGRy&#10;cy9lMm9Eb2MueG1sUEsFBgAAAAAGAAYAWQEAANMFAAAAAA==&#10;" adj="0">
                        <v:fill on="f" focussize="0,0"/>
                        <v:stroke color="#000000" joinstyle="miter" endarrow="block"/>
                        <v:imagedata o:title=""/>
                        <o:lock v:ext="edit" aspectratio="f"/>
                      </v:shape>
                      <v:shape id="文本框 1429" o:spid="_x0000_s1026" o:spt="202" type="#_x0000_t202" style="position:absolute;left:2770505;top:1043305;height:247650;width:43815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jPj/NcAAAAJAQAADwAAAAAAAAABACAAAAA4AAAAZHJzL2Rvd25yZXYueG1sUEsBAhQA&#10;FAAAAAgAh07iQDc+IBSkAQAAFQMAAA4AAAAAAAAAAQAgAAAAPA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432" o:spid="_x0000_s1026" o:spt="202" type="#_x0000_t202" style="position:absolute;left:1264285;top:1071245;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CDit44ogEAABU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v:textbox>
                      </v:shape>
                      <v:shape id="文本框 1433" o:spid="_x0000_s1026" o:spt="202" type="#_x0000_t202" style="position:absolute;left:1941830;top:915671;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Clki4NogEAABQ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v:textbox>
                      </v:shape>
                      <v:shape id="文本框 1434" o:spid="_x0000_s1026" o:spt="202" type="#_x0000_t202" style="position:absolute;left:537210;top:708025;height:276860;width:741045;"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IjPj/NcAAAAJAQAADwAAAAAAAAABACAAAAA4AAAAZHJzL2Rvd25yZXYueG1sUEsBAhQAFAAA&#10;AAgAh07iQIM+ghqhAQAAEwMAAA4AAAAAAAAAAQAgAAAAPAEAAGRycy9lMm9Eb2MueG1sUEsFBgAA&#10;AAAGAAYAWQEAAE8FA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61.6546</w:t>
                              </w:r>
                            </w:p>
                          </w:txbxContent>
                        </v:textbox>
                      </v:shape>
                      <v:shape id="文本框 78" o:spid="_x0000_s1026" o:spt="202" type="#_x0000_t202" style="position:absolute;left:774065;top:3577590;height:304800;width:39751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IjPj/NcAAAAJAQAADwAAAAAAAAABACAAAAA4AAAAZHJzL2Rvd25yZXYu&#10;eG1sUEsBAhQAFAAAAAgAh07iQO1HO0+tAQAAKgMAAA4AAAAAAAAAAQAgAAAAPAEAAGRycy9lMm9E&#10;b2MueG1sUEsFBgAAAAAGAAYAWQEAAFsFAAAAAA==&#10;">
                        <v:fill on="f" focussize="0,0"/>
                        <v:stroke on="f"/>
                        <v:imagedata o:title=""/>
                        <o:lock v:ext="edit" aspectratio="f"/>
                        <v:textbox>
                          <w:txbxContent>
                            <w:p>
                              <w:pPr>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2.1  项目给排水平衡图</w:t>
                              </w:r>
                            </w:p>
                          </w:txbxContent>
                        </v:textbox>
                      </v:shape>
                      <v:shape id="文本框 1429" o:spid="_x0000_s1026" o:spt="202" type="#_x0000_t202" style="position:absolute;left:2780030;top:1322705;height:247650;width:43815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M+P81wAAAAkBAAAPAAAAAAAAAAEAIAAAADgAAABkcnMvZG93bnJldi54bWxQSwECFAAU&#10;AAAACACHTuJAMoPPEKMBAAAVAwAADgAAAAAAAAABACAAAAA8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091" o:spid="_x0000_s1026" o:spt="202" type="#_x0000_t202" style="position:absolute;left:1798955;top:1865630;height:285750;width:889000;"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9lTXdtgAAAAJAQAA&#10;DwAAAAAAAAABACAAAAA4AAAAZHJzL2Rvd25yZXYueG1sUEsBAhQAFAAAAAgAh07iQPtdoygDAgAA&#10;/QMAAA4AAAAAAAAAAQAgAAAAPQEAAGRycy9lMm9Eb2MueG1sUEsFBgAAAAAGAAYAWQEAALIFAAAA&#10;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拌合用水</w:t>
                              </w:r>
                            </w:p>
                          </w:txbxContent>
                        </v:textbox>
                      </v:shape>
                      <v:shape id="自选图形 1413" o:spid="_x0000_s1026" o:spt="34" type="#_x0000_t34" style="position:absolute;left:619125;top:973455;height:1035050;width:1179830;" filled="f" stroked="t" coordsize="21600,21600" o:gfxdata="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B2+rnNcAAAAJAQAADwAAAAAAAAABACAAAAA4AAAAZHJzL2Rv&#10;d25yZXYueG1sUEsBAhQAFAAAAAgAh07iQC58kE8lAgAAIQQAAA4AAAAAAAAAAQAgAAAAPAEAAGRy&#10;cy9lMm9Eb2MueG1sUEsFBgAAAAAGAAYAWQEAANMFAAAAAA==&#10;" adj="9231">
                        <v:fill on="f" focussize="0,0"/>
                        <v:stroke color="#000000" joinstyle="miter" endarrow="block"/>
                        <v:imagedata o:title=""/>
                        <o:lock v:ext="edit" aspectratio="f"/>
                      </v:shape>
                      <v:shape id="文本框 1091" o:spid="_x0000_s1026" o:spt="202" type="#_x0000_t202" style="position:absolute;left:1722755;top:2646680;height:285750;width:1030605;"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ZU13bYAAAACQEAAA8A&#10;AAAAAAAAAQAgAAAAOAAAAGRycy9kb3ducmV2LnhtbFBLAQIUABQAAAAIAIdO4kB92dmgAQIAAP4D&#10;AAAOAAAAAAAAAAEAIAAAAD0BAABkcnMvZTJvRG9jLnhtbFBLBQYAAAAABgAGAFkBAACwBQAAAAA=&#10;">
                        <v:fill on="t" focussize="0,0"/>
                        <v:stroke color="#000000" joinstyle="miter"/>
                        <v:imagedata o:title=""/>
                        <o:lock v:ext="edit" aspectratio="f"/>
                        <v:textbo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v:textbox>
                      </v:shape>
                      <v:shape id="文本框 1093" o:spid="_x0000_s1026" o:spt="202" type="#_x0000_t202" style="position:absolute;left:3770630;top:2399030;height:840740;width:314325;"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9lTXdtgAAAAJAQAADwAA&#10;AAAAAAABACAAAAA4AAAAZHJzL2Rvd25yZXYueG1sUEsBAhQAFAAAAAgAh07iQLT9YFYAAgAA/QMA&#10;AA4AAAAAAAAAAQAgAAAAPQEAAGRycy9lMm9Eb2MueG1sUEsFBgAAAAAGAAYAWQEAAK8FA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沉淀池</w:t>
                              </w:r>
                            </w:p>
                          </w:txbxContent>
                        </v:textbox>
                      </v:shape>
                      <v:shape id="文本框 1093" o:spid="_x0000_s1026" o:spt="202" type="#_x0000_t202" style="position:absolute;left:4589780;top:2389505;height:859155;width:314325;"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2VNd22AAAAAkBAAAP&#10;AAAAAAAAAAEAIAAAADgAAABkcnMvZG93bnJldi54bWxQSwECFAAUAAAACACHTuJAQCF/iAICAAD9&#10;AwAADgAAAAAAAAABACAAAAA9AQAAZHJzL2Uyb0RvYy54bWxQSwUGAAAAAAYABgBZAQAAsQU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清水池</w:t>
                              </w:r>
                            </w:p>
                          </w:txbxContent>
                        </v:textbox>
                      </v:shape>
                      <v:shape id="自选图形 1413" o:spid="_x0000_s1026" o:spt="34" type="#_x0000_t34" style="position:absolute;left:619125;top:973455;height:1816100;width:1103630;" filled="f" stroked="t" coordsize="21600,21600" o:gfxdata="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yTyjdgAAAAJAQAADwAAAAAAAAABACAAAAA4AAAAZHJz&#10;L2Rvd25yZXYueG1sUEsBAhQAFAAAAAgAh07iQBKFYlsnAgAAJAQAAA4AAAAAAAAAAQAgAAAAPQEA&#10;AGRycy9lMm9Eb2MueG1sUEsFBgAAAAAGAAYAWQEAANYFAAAAAA==&#10;" adj="9868">
                        <v:fill on="f" focussize="0,0"/>
                        <v:stroke color="#000000" joinstyle="miter" endarrow="block"/>
                        <v:imagedata o:title=""/>
                        <o:lock v:ext="edit" aspectratio="f"/>
                      </v:shape>
                      <v:shape id="自选图形 1092" o:spid="_x0000_s1026" o:spt="32" type="#_x0000_t32" style="position:absolute;left:2753360;top:2782570;flip:y;height:6985;width:367030;" filled="f" stroked="t" coordsize="21600,21600" o:gfxdata="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Wn+UzY&#10;AAAACQEAAA8AAAAAAAAAAQAgAAAAOAAAAGRycy9kb3ducmV2LnhtbFBLAQIUABQAAAAIAIdO4kB7&#10;KDWRCgIAAOADAAAOAAAAAAAAAAEAIAAAAD0BAABkcnMvZTJvRG9jLnhtbFBLBQYAAAAABgAGAFkB&#10;AAC5BQAAAAA=&#10;">
                        <v:fill on="f" focussize="0,0"/>
                        <v:stroke color="#000000" joinstyle="round" endarrow="block"/>
                        <v:imagedata o:title=""/>
                        <o:lock v:ext="edit" aspectratio="f"/>
                      </v:shape>
                      <v:shape id="自选图形 1092" o:spid="_x0000_s1026" o:spt="32" type="#_x0000_t32" style="position:absolute;left:4084955;top:2819400;height:0;width:504825;" filled="f" stroked="t" coordsize="21600,21600" o:gfxdata="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Hs&#10;O6LaAAAACQEAAA8AAAAAAAAAAQAgAAAAOAAAAGRycy9kb3ducmV2LnhtbFBLAQIUABQAAAAIAIdO&#10;4kAjmxB1CwIAAO0DAAAOAAAAAAAAAAEAIAAAAD8BAABkcnMvZTJvRG9jLnhtbFBLBQYAAAAABgAG&#10;AFkBAAC8BQAAAAA=&#10;">
                        <v:fill on="f" focussize="0,0"/>
                        <v:stroke color="#000000" joinstyle="round" endarrow="block"/>
                        <v:imagedata o:title=""/>
                        <o:lock v:ext="edit" aspectratio="f"/>
                      </v:shape>
                      <v:shape id="文本框 1093" o:spid="_x0000_s1026" o:spt="202" type="#_x0000_t202" style="position:absolute;left:3961130;top:2551430;height:280035;width:7620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jPj/NcAAAAJAQAADwAAAAAAAAABACAAAAA4AAAAZHJzL2Rvd25y&#10;ZXYueG1sUEsBAhQAFAAAAAgAh07iQBr7hcnpAQAArAMAAA4AAAAAAAAAAQAgAAAAPAEAAGRycy9l&#10;Mm9Eb2MueG1sUEsFBgAAAAAGAAYAWQEAAJcFAAAAAA==&#10;">
                        <v:fill on="f" focussize="0,0"/>
                        <v:stroke on="f"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上层清水</w:t>
                              </w:r>
                            </w:p>
                          </w:txbxContent>
                        </v:textbox>
                      </v:shape>
                      <v:shape id="自选图形 1413" o:spid="_x0000_s1026" o:spt="34" type="#_x0000_t34" style="position:absolute;left:2687955;top:2008505;flip:x y;height:810895;width:2216150;" filled="f" stroked="t" coordsize="21600,21600" o:gfxdata="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K19ksnYAAAACQEAAA8AAAAA&#10;AAAAAQAgAAAAOAAAAGRycy9kb3ducmV2LnhtbFBLAQIUABQAAAAIAIdO4kDcj1ElNwIAAEEEAAAO&#10;AAAAAAAAAAEAIAAAAD0BAABkcnMvZTJvRG9jLnhtbFBLBQYAAAAABgAGAFkBAADmBQAAAAA=&#10;" adj="0">
                        <v:fill on="f" focussize="0,0"/>
                        <v:stroke color="#000000" joinstyle="miter" endarrow="block"/>
                        <v:imagedata o:title=""/>
                        <o:lock v:ext="edit" aspectratio="f"/>
                      </v:shape>
                      <v:shape id="文本框 1432" o:spid="_x0000_s1026" o:spt="202" type="#_x0000_t202" style="position:absolute;left:1236980;top:2513330;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COw1i9ogEAABY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v:textbox>
                      </v:shape>
                      <v:shape id="文本框 1433" o:spid="_x0000_s1026" o:spt="202" type="#_x0000_t202" style="position:absolute;left:1875155;top:3065780;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jPj/NcAAAAJAQAADwAAAAAAAAABACAAAAA4AAAAZHJzL2Rvd25yZXYueG1sUEsBAhQA&#10;FAAAAAgAh07iQNo777ekAQAAFgMAAA4AAAAAAAAAAQAgAAAAPA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xbxContent>
                        </v:textbox>
                      </v:shape>
                      <v:shape id="文本框 1433" o:spid="_x0000_s1026" o:spt="202" type="#_x0000_t202" style="position:absolute;left:1284605;top:3199130;height:333375;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ASkfggogEAABY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xbxContent>
                        </v:textbox>
                      </v:shape>
                      <v:shape id="自选图形 1094" o:spid="_x0000_s1026" o:spt="32" type="#_x0000_t32" style="position:absolute;left:2170430;top:1656080;flip:y;height:200660;width:256540;"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pwX8G1QAAAAkBAAAPAAAAAAAA&#10;AAEAIAAAADgAAABkcnMvZG93bnJldi54bWxQSwECFAAUAAAACACHTuJAb4UuAf8BAAC6AwAADgAA&#10;AAAAAAABACAAAAA6AQAAZHJzL2Uyb0RvYy54bWxQSwUGAAAAAAYABgBZAQAAqwUAAAAA&#10;">
                        <v:fill on="f" focussize="0,0"/>
                        <v:stroke color="#000000" joinstyle="round" dashstyle="dash" endarrow="block"/>
                        <v:imagedata o:title=""/>
                        <o:lock v:ext="edit" aspectratio="f"/>
                      </v:shape>
                      <v:shape id="文本框 1433" o:spid="_x0000_s1026" o:spt="202" type="#_x0000_t202" style="position:absolute;left:1675130;top:1608455;height:266700;width:831215;"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M+P81wAAAAkBAAAPAAAAAAAAAAEAIAAAADgAAABkcnMvZG93bnJldi54bWxQSwECFAAU&#10;AAAACACHTuJA2Dy94aMBAAAWAwAADgAAAAAAAAABACAAAAA8AQAAZHJzL2Uyb0RvYy54bWxQSwUG&#10;AAAAAAYABgBZAQAAUQ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50.5546</w:t>
                              </w:r>
                            </w:p>
                          </w:txbxContent>
                        </v:textbox>
                      </v:shape>
                      <v:shape id="文本框 1432" o:spid="_x0000_s1026" o:spt="202" type="#_x0000_t202" style="position:absolute;left:2722880;top:2541905;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CXtRFaogEAABY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v:textbox>
                      </v:shape>
                      <v:shape id="文本框 1432" o:spid="_x0000_s1026" o:spt="202" type="#_x0000_t202" style="position:absolute;left:3113405;top:1760855;height:266700;width:536575;"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Iz4/zXAAAACQEAAA8AAAAAAAAAAQAgAAAAOAAAAGRycy9kb3ducmV2LnhtbFBLAQIU&#10;ABQAAAAIAIdO4kBlta/spQEAABYDAAAOAAAAAAAAAAEAIAAAADw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v:textbox>
                      </v:shape>
                      <v:shape id="文本框 1432" o:spid="_x0000_s1026" o:spt="202" type="#_x0000_t202" style="position:absolute;left:1132840;top:1751330;height:266700;width:72644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IjPj/NcAAAAJAQAADwAAAAAAAAABACAAAAA4AAAAZHJzL2Rvd25yZXYueG1sUEsBAhQAFAAA&#10;AAgAh07iQGmDar+hAQAAFgMAAA4AAAAAAAAAAQAgAAAAPAEAAGRycy9lMm9Eb2MueG1sUEsFBgAA&#10;AAAGAAYAWQEAAE8FA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38.5546</w:t>
                              </w:r>
                            </w:p>
                          </w:txbxContent>
                        </v:textbox>
                      </v:shape>
                      <v:shape id="文本框 1091" o:spid="_x0000_s1026" o:spt="202" type="#_x0000_t202" style="position:absolute;left:1760855;top:3294380;height:285750;width:889000;"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2VNd22AAAAAkB&#10;AAAPAAAAAAAAAAEAIAAAADgAAABkcnMvZG93bnJldi54bWxQSwECFAAUAAAACACHTuJA9OLDegUC&#10;AAD+AwAADgAAAAAAAAABACAAAAA9AQAAZHJzL2Uyb0RvYy54bWxQSwUGAAAAAAYABgBZAQAAtAUA&#10;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喷雾降尘</w:t>
                              </w:r>
                            </w:p>
                          </w:txbxContent>
                        </v:textbox>
                      </v:shape>
                      <v:shape id="自选图形 1094" o:spid="_x0000_s1026" o:spt="32" type="#_x0000_t32" style="position:absolute;left:2199005;top:3094355;flip:y;height:200660;width:256540;"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cF/BtUAAAAJAQAADwAAAAAA&#10;AAABACAAAAA4AAAAZHJzL2Rvd25yZXYueG1sUEsBAhQAFAAAAAgAh07iQGW9mpAAAgAAugMAAA4A&#10;AAAAAAAAAQAgAAAAOgEAAGRycy9lMm9Eb2MueG1sUEsFBgAAAAAGAAYAWQEAAKwFAAAAAA==&#10;">
                        <v:fill on="f" focussize="0,0"/>
                        <v:stroke color="#000000" joinstyle="round" dashstyle="dash" endarrow="block"/>
                        <v:imagedata o:title=""/>
                        <o:lock v:ext="edit" aspectratio="f"/>
                      </v:shape>
                      <v:shape id="自选图形 1413" o:spid="_x0000_s1026" o:spt="34" type="#_x0000_t34" style="position:absolute;left:619125;top:973455;height:2463800;width:1141730;" filled="f" stroked="t" coordsize="21600,21600" o:gfxdata="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bGU8jNgAAAAJAQAADwAAAAAAAAABACAAAAA4AAAA&#10;ZHJzL2Rvd25yZXYueG1sUEsBAhQAFAAAAAgAh07iQCLRqaAqAgAAJQQAAA4AAAAAAAAAAQAgAAAA&#10;PQEAAGRycy9lMm9Eb2MueG1sUEsFBgAAAAAGAAYAWQEAANkFAAAAAA==&#10;" adj="9358">
                        <v:fill on="f" focussize="0,0"/>
                        <v:stroke color="#000000" joinstyle="miter" endarrow="block"/>
                        <v:imagedata o:title=""/>
                        <o:lock v:ext="edit" aspectratio="f"/>
                      </v:shape>
                      <v:shape id="文本框 64" o:spid="_x0000_s1026" o:spt="202" type="#_x0000_t202" style="position:absolute;left:3547110;top:3498215;height:303530;width:1143000;" filled="f" stroked="f" coordsize="21600,21600" o:gfxdata="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w7JKk2gAAAAkBAAAPAAAAAAAA&#10;AAEAIAAAADgAAABkcnMvZG93bnJldi54bWxQSwECFAAUAAAACACHTuJA4iYeRTMCAAA5BAAADgAA&#10;AAAAAAABACAAAAA/AQAAZHJzL2Uyb0RvYy54bWxQSwUGAAAAAAYABgBZAQAA5AUAAAAA&#10;">
                        <v:fill on="f" focussize="0,0"/>
                        <v:stroke on="f" weight="0.5pt"/>
                        <v:imagedata o:title=""/>
                        <o:lock v:ext="edit" aspectratio="f"/>
                        <v:textbo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v:textbox>
                      </v:shape>
                      <v:shape id="文本框 48" o:spid="_x0000_s1026" o:spt="202" type="#_x0000_t202" style="position:absolute;left:3180080;top:516890;height:276225;width:1160145;" fillcolor="#FFFFFF" filled="t" stroked="f" coordsize="21600,21600" o:gfxdata="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9aInQdQAAAAJAQAADwAAAAAAAAABACAAAAA4AAAAZHJzL2Rvd25yZXYueG1sUEsBAhQAFAAAAAgA&#10;h07iQA18y6tMAgAAbwQAAA4AAAAAAAAAAQAgAAAAOQEAAGRycy9lMm9Eb2MueG1sUEsFBgAAAAAG&#10;AAYAWQEAAPcFAAAAAA==&#10;">
                        <v:fill on="t" focussize="0,0"/>
                        <v:stroke on="f" weight="0.5pt"/>
                        <v:imagedata o:title=""/>
                        <o:lock v:ext="edit" aspectratio="f"/>
                        <v:textbox>
                          <w:txbxContent>
                            <w:p>
                              <w:pPr>
                                <w:jc w:val="left"/>
                                <w:rPr>
                                  <w:rFonts w:hint="default" w:eastAsia="宋体"/>
                                  <w:sz w:val="21"/>
                                  <w:szCs w:val="21"/>
                                  <w:lang w:val="en-US" w:eastAsia="zh-CN"/>
                                </w:rPr>
                              </w:pPr>
                              <w:r>
                                <w:rPr>
                                  <w:rFonts w:hint="eastAsia"/>
                                  <w:sz w:val="21"/>
                                  <w:szCs w:val="21"/>
                                  <w:lang w:eastAsia="zh-CN"/>
                                </w:rPr>
                                <w:t>泼洒抑尘</w:t>
                              </w:r>
                            </w:p>
                          </w:txbxContent>
                        </v:textbox>
                      </v:shape>
                      <v:shape id="文本框 1093" o:spid="_x0000_s1026" o:spt="202" type="#_x0000_t202" style="position:absolute;left:3122930;top:2399030;height:821690;width:314325;" fillcolor="#FFFFFF" filled="t" stroked="t" coordsize="21600,21600" o:gfxdata="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2VNd22AAAAAkBAAAPAAAA&#10;AAAAAAEAIAAAADgAAABkcnMvZG93bnJldi54bWxQSwECFAAUAAAACACHTuJAhI5YA/8BAAD+AwAA&#10;DgAAAAAAAAABACAAAAA9AQAAZHJzL2Uyb0RvYy54bWxQSwUGAAAAAAYABgBZAQAArgU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砂石分离</w:t>
                              </w:r>
                            </w:p>
                          </w:txbxContent>
                        </v:textbox>
                      </v:shape>
                      <v:shape id="自选图形 1092" o:spid="_x0000_s1026" o:spt="32" type="#_x0000_t32" style="position:absolute;left:3437255;top:2809875;height:9525;width:333375;" filled="f" stroked="t" coordsize="21600,21600" o:gfxdata="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Hs&#10;O6LaAAAACQEAAA8AAAAAAAAAAQAgAAAAOAAAAGRycy9kb3ducmV2LnhtbFBLAQIUABQAAAAIAIdO&#10;4kC1Wc0ICwIAAPADAAAOAAAAAAAAAAEAIAAAAD8BAABkcnMvZTJvRG9jLnhtbFBLBQYAAAAABgAG&#10;AFkBAAC8BQAAAAA=&#10;">
                        <v:fill on="f" focussize="0,0"/>
                        <v:stroke color="#000000" joinstyle="round" endarrow="block"/>
                        <v:imagedata o:title=""/>
                        <o:lock v:ext="edit" aspectratio="f"/>
                      </v:shape>
                      <v:shape id="文本框 1432" o:spid="_x0000_s1026" o:spt="202" type="#_x0000_t202" style="position:absolute;left:3009900;top:2331085;height:996950;width:2020570;" filled="f" stroked="t" coordsize="21600,21600" o:gfxdata="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apRcj2gAAAAkBAAAPAAAA&#10;AAAAAAEAIAAAADgAAABkcnMvZG93bnJldi54bWxQSwECFAAUAAAACACHTuJASVk5msQBAABYAwAA&#10;DgAAAAAAAAABACAAAAA/AQAAZHJzL2Uyb0RvYy54bWxQSwUGAAAAAAYABgBZAQAAdQUAAAAA&#10;">
                        <v:fill on="f" focussize="0,0"/>
                        <v:stroke color="#000000 [3213]" joinstyle="round" dashstyle="dash"/>
                        <v:imagedata o:title=""/>
                        <o:lock v:ext="edit" aspectratio="f"/>
                        <v:textbox>
                          <w:txbxContent>
                            <w:p>
                              <w:pPr>
                                <w:rPr>
                                  <w:rFonts w:hint="default" w:ascii="Times New Roman" w:hAnsi="Times New Roman" w:eastAsia="宋体" w:cs="Times New Roman"/>
                                  <w:sz w:val="21"/>
                                  <w:szCs w:val="21"/>
                                  <w:lang w:val="en-US" w:eastAsia="zh-CN"/>
                                </w:rPr>
                              </w:pPr>
                            </w:p>
                          </w:txbxContent>
                        </v:textbox>
                      </v:shape>
                      <v:shape id="自选图形 1094" o:spid="_x0000_s1026" o:spt="32" type="#_x0000_t32" style="position:absolute;left:3840480;top:2113280;flip:y;height:200660;width:256540;" filled="f" stroked="t" coordsize="21600,21600" o:gfxdata="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pwX8G1QAAAAkBAAAPAAAAAAAA&#10;AAEAIAAAADgAAABkcnMvZG93bnJldi54bWxQSwECFAAUAAAACACHTuJALlMWSf8BAAC6AwAADgAA&#10;AAAAAAABACAAAAA6AQAAZHJzL2Uyb0RvYy54bWxQSwUGAAAAAAYABgBZAQAAqwUAAAAA&#10;">
                        <v:fill on="f" focussize="0,0"/>
                        <v:stroke color="#000000" joinstyle="round" dashstyle="dash" endarrow="block"/>
                        <v:imagedata o:title=""/>
                        <o:lock v:ext="edit" aspectratio="f"/>
                      </v:shape>
                      <v:shape id="文本框 1432" o:spid="_x0000_s1026" o:spt="202" type="#_x0000_t202" style="position:absolute;left:3708400;top:2091055;height:266700;width:431800;" filled="f" stroked="f" coordsize="21600,21600" o:gfxdata="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Iz4/zXAAAACQEAAA8AAAAAAAAAAQAgAAAAOAAAAGRycy9kb3ducmV2LnhtbFBLAQIUABQA&#10;AAAIAIdO4kD4bxE5ogEAABYDAAAOAAAAAAAAAAEAIAAAADw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xbxContent>
                        </v:textbox>
                      </v:shape>
                      <w10:wrap type="topAndBottom"/>
                    </v:group>
                  </w:pict>
                </mc:Fallback>
              </mc:AlternateContent>
            </w: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 xml:space="preserve">  项目给排水情况一览表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val="en-US" w:eastAsia="zh-CN"/>
              </w:rPr>
              <w:t xml:space="preserve">    单位m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/d</w:t>
            </w:r>
            <w:r>
              <w:rPr>
                <w:rFonts w:hint="eastAsia" w:ascii="Times New Roman" w:hAnsi="Times New Roman" w:cs="Times New Roman"/>
                <w:b/>
                <w:bCs/>
                <w:color w:val="auto"/>
                <w:sz w:val="21"/>
                <w:szCs w:val="21"/>
                <w:lang w:val="en-US" w:eastAsia="zh-CN"/>
              </w:rPr>
              <w:t xml:space="preserve">   </w:t>
            </w:r>
          </w:p>
          <w:tbl>
            <w:tblPr>
              <w:tblStyle w:val="33"/>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5"/>
              <w:gridCol w:w="855"/>
              <w:gridCol w:w="1035"/>
              <w:gridCol w:w="1080"/>
              <w:gridCol w:w="1050"/>
              <w:gridCol w:w="90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用水环节</w:t>
                  </w:r>
                </w:p>
              </w:tc>
              <w:tc>
                <w:tcPr>
                  <w:tcW w:w="30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日用水量</w:t>
                  </w:r>
                </w:p>
              </w:tc>
              <w:tc>
                <w:tcPr>
                  <w:tcW w:w="108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损耗量</w:t>
                  </w:r>
                </w:p>
              </w:tc>
              <w:tc>
                <w:tcPr>
                  <w:tcW w:w="105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回用量</w:t>
                  </w:r>
                </w:p>
              </w:tc>
              <w:tc>
                <w:tcPr>
                  <w:tcW w:w="90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排放量</w:t>
                  </w:r>
                </w:p>
              </w:tc>
              <w:tc>
                <w:tcPr>
                  <w:tcW w:w="926"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新鲜水</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回用水</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合计</w:t>
                  </w:r>
                </w:p>
              </w:tc>
              <w:tc>
                <w:tcPr>
                  <w:tcW w:w="10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0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生活用水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color w:val="auto"/>
                      <w:kern w:val="0"/>
                      <w:sz w:val="22"/>
                      <w:szCs w:val="22"/>
                      <w:u w:val="none"/>
                      <w:lang w:val="en-US" w:eastAsia="zh-CN" w:bidi="ar"/>
                    </w:rPr>
                    <w:t>1.2</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车辆冲洗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0.9</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0.9</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拌合用水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38.5546</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50.5546</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50.5546</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50.5546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设备清洗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15</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15</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3</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喷雾用水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15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61.6546</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103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77.2546</w:t>
                  </w:r>
                </w:p>
              </w:tc>
              <w:tc>
                <w:tcPr>
                  <w:tcW w:w="1080"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61.6546</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900"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6"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77.2546</w:t>
                  </w:r>
                </w:p>
              </w:tc>
            </w:tr>
          </w:tbl>
          <w:p>
            <w:pPr>
              <w:pStyle w:val="4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left"/>
              <w:textAlignment w:val="auto"/>
              <w:rPr>
                <w:rFonts w:hint="eastAsia"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eastAsia="zh-CN" w:bidi="zh-CN"/>
              </w:rPr>
              <w:t>根据上表可知，项目给排水平衡</w:t>
            </w:r>
            <w:r>
              <w:rPr>
                <w:rFonts w:hint="eastAsia" w:ascii="Times New Roman" w:hAnsi="Times New Roman" w:cs="Times New Roman"/>
                <w:color w:val="auto"/>
                <w:sz w:val="21"/>
                <w:szCs w:val="21"/>
                <w:lang w:val="en-US"/>
              </w:rPr>
              <w:t>。</w:t>
            </w:r>
          </w:p>
          <w:p>
            <w:pPr>
              <w:pStyle w:val="7"/>
              <w:keepNext w:val="0"/>
              <w:keepLines w:val="0"/>
              <w:pageBreakBefore w:val="0"/>
              <w:widowControl w:val="0"/>
              <w:kinsoku/>
              <w:wordWrap/>
              <w:overflowPunct/>
              <w:topLinePunct w:val="0"/>
              <w:bidi w:val="0"/>
              <w:spacing w:line="440" w:lineRule="exact"/>
              <w:ind w:left="110" w:leftChars="50" w:firstLine="422"/>
              <w:textAlignment w:val="auto"/>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）供电</w:t>
            </w:r>
          </w:p>
          <w:p>
            <w:pPr>
              <w:pStyle w:val="46"/>
              <w:keepNext w:val="0"/>
              <w:keepLines w:val="0"/>
              <w:pageBreakBefore w:val="0"/>
              <w:kinsoku/>
              <w:wordWrap/>
              <w:overflowPunct/>
              <w:topLinePunct w:val="0"/>
              <w:autoSpaceDE/>
              <w:autoSpaceDN/>
              <w:bidi w:val="0"/>
              <w:adjustRightInd/>
              <w:snapToGrid/>
              <w:spacing w:line="440" w:lineRule="exact"/>
              <w:ind w:left="110" w:leftChars="50" w:firstLine="42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项目用电由当地</w:t>
            </w:r>
            <w:r>
              <w:rPr>
                <w:rFonts w:ascii="Times New Roman" w:hAnsi="Times New Roman" w:cs="Times New Roman"/>
                <w:color w:val="auto"/>
                <w:sz w:val="21"/>
                <w:szCs w:val="21"/>
              </w:rPr>
              <w:t>供电电网所提供，年用电量</w:t>
            </w:r>
            <w:r>
              <w:rPr>
                <w:rFonts w:hint="eastAsia" w:ascii="Times New Roman" w:hAnsi="Times New Roman" w:cs="Times New Roman"/>
                <w:color w:val="auto"/>
                <w:sz w:val="21"/>
                <w:szCs w:val="21"/>
              </w:rPr>
              <w:t>252万kWh</w:t>
            </w:r>
            <w:r>
              <w:rPr>
                <w:rFonts w:ascii="Times New Roman" w:hAnsi="Times New Roman" w:cs="Times New Roman"/>
                <w:color w:val="auto"/>
                <w:sz w:val="21"/>
                <w:szCs w:val="21"/>
              </w:rPr>
              <w:t>。</w:t>
            </w:r>
          </w:p>
          <w:p>
            <w:pPr>
              <w:pStyle w:val="49"/>
              <w:keepNext w:val="0"/>
              <w:keepLines w:val="0"/>
              <w:pageBreakBefore w:val="0"/>
              <w:kinsoku/>
              <w:wordWrap/>
              <w:overflowPunct/>
              <w:topLinePunct w:val="0"/>
              <w:bidi w:val="0"/>
              <w:spacing w:line="440" w:lineRule="exact"/>
              <w:ind w:left="110" w:leftChars="50" w:firstLine="421" w:firstLineChars="200"/>
              <w:textAlignment w:val="auto"/>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）制冷、供热</w:t>
            </w:r>
          </w:p>
          <w:p>
            <w:pPr>
              <w:pStyle w:val="49"/>
              <w:keepNext w:val="0"/>
              <w:keepLines w:val="0"/>
              <w:pageBreakBefore w:val="0"/>
              <w:kinsoku/>
              <w:wordWrap/>
              <w:overflowPunct/>
              <w:topLinePunct w:val="0"/>
              <w:bidi w:val="0"/>
              <w:spacing w:line="440" w:lineRule="exact"/>
              <w:ind w:left="110" w:leftChars="50" w:firstLine="420" w:firstLineChars="200"/>
              <w:textAlignment w:val="auto"/>
              <w:rPr>
                <w:rFonts w:hint="eastAsia" w:ascii="Times New Roman" w:hAnsi="Times New Roman" w:eastAsia="宋体" w:cs="Times New Roman"/>
                <w:color w:val="auto"/>
                <w:sz w:val="21"/>
                <w:szCs w:val="21"/>
                <w:lang w:val="en-US" w:eastAsia="zh-CN"/>
              </w:rPr>
            </w:pPr>
            <w:r>
              <w:rPr>
                <w:rFonts w:hint="eastAsia"/>
                <w:color w:val="auto"/>
                <w:sz w:val="21"/>
                <w:szCs w:val="21"/>
                <w:lang w:val="en-US"/>
              </w:rPr>
              <w:t>办公冬季采暖及夏季制冷</w:t>
            </w:r>
            <w:r>
              <w:rPr>
                <w:rFonts w:ascii="Times New Roman" w:hAnsi="Times New Roman" w:cs="Times New Roman"/>
                <w:color w:val="auto"/>
                <w:sz w:val="21"/>
                <w:szCs w:val="21"/>
                <w:lang w:val="en-US"/>
              </w:rPr>
              <w:t>由分体空调提供。</w:t>
            </w:r>
            <w:r>
              <w:rPr>
                <w:rFonts w:hint="eastAsia" w:ascii="Times New Roman" w:hAnsi="Times New Roman" w:cs="Times New Roman"/>
                <w:color w:val="auto"/>
                <w:sz w:val="21"/>
                <w:szCs w:val="21"/>
                <w:lang w:val="en-US" w:eastAsia="zh-CN"/>
              </w:rPr>
              <w:t>项目生产过程中不用热，养护工序采用自然养护的方式。</w:t>
            </w:r>
          </w:p>
          <w:p>
            <w:pPr>
              <w:pStyle w:val="7"/>
              <w:keepNext w:val="0"/>
              <w:keepLines w:val="0"/>
              <w:pageBreakBefore w:val="0"/>
              <w:kinsoku/>
              <w:wordWrap/>
              <w:overflowPunct/>
              <w:topLinePunct w:val="0"/>
              <w:bidi w:val="0"/>
              <w:adjustRightInd/>
              <w:spacing w:line="440" w:lineRule="exact"/>
              <w:ind w:left="110" w:leftChars="50" w:firstLine="422"/>
              <w:textAlignment w:val="auto"/>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12、厂区平面布局</w:t>
            </w:r>
          </w:p>
          <w:p>
            <w:pPr>
              <w:keepNext w:val="0"/>
              <w:keepLines w:val="0"/>
              <w:pageBreakBefore w:val="0"/>
              <w:widowControl/>
              <w:kinsoku/>
              <w:wordWrap/>
              <w:overflowPunct/>
              <w:topLinePunct w:val="0"/>
              <w:autoSpaceDE/>
              <w:autoSpaceDN/>
              <w:bidi w:val="0"/>
              <w:spacing w:line="440" w:lineRule="exact"/>
              <w:ind w:left="110" w:leftChars="50" w:firstLine="420" w:firstLineChars="200"/>
              <w:textAlignment w:val="auto"/>
              <w:rPr>
                <w:rFonts w:ascii="Times New Roman" w:hAnsi="Times New Roman" w:cs="Times New Roman"/>
                <w:b/>
                <w:color w:val="auto"/>
                <w:sz w:val="21"/>
                <w:szCs w:val="21"/>
                <w:lang w:val="en-US"/>
              </w:rPr>
            </w:pPr>
            <w:r>
              <w:rPr>
                <w:rFonts w:ascii="Times New Roman" w:hAnsi="Times New Roman" w:cs="Times New Roman"/>
                <w:color w:val="auto"/>
                <w:kern w:val="44"/>
                <w:sz w:val="21"/>
                <w:szCs w:val="21"/>
              </w:rPr>
              <w:t>根据《工业企业总平面设计规范》（</w:t>
            </w:r>
            <w:r>
              <w:rPr>
                <w:rFonts w:ascii="Times New Roman" w:hAnsi="Times New Roman" w:cs="Times New Roman"/>
                <w:color w:val="auto"/>
                <w:kern w:val="44"/>
                <w:sz w:val="21"/>
                <w:szCs w:val="21"/>
                <w:lang w:val="en-US"/>
              </w:rPr>
              <w:t>GB50187-2012</w:t>
            </w:r>
            <w:r>
              <w:rPr>
                <w:rFonts w:ascii="Times New Roman" w:hAnsi="Times New Roman" w:cs="Times New Roman"/>
                <w:color w:val="auto"/>
                <w:kern w:val="44"/>
                <w:sz w:val="21"/>
                <w:szCs w:val="21"/>
              </w:rPr>
              <w:t>）的相关规定，按照</w:t>
            </w:r>
            <w:r>
              <w:rPr>
                <w:rFonts w:hint="eastAsia" w:ascii="Times New Roman" w:hAnsi="Times New Roman" w:cs="Times New Roman"/>
                <w:color w:val="auto"/>
                <w:kern w:val="44"/>
                <w:sz w:val="21"/>
                <w:szCs w:val="21"/>
              </w:rPr>
              <w:t>“</w:t>
            </w:r>
            <w:r>
              <w:rPr>
                <w:rFonts w:ascii="Times New Roman" w:hAnsi="Times New Roman" w:cs="Times New Roman"/>
                <w:color w:val="auto"/>
                <w:kern w:val="44"/>
                <w:sz w:val="21"/>
                <w:szCs w:val="21"/>
              </w:rPr>
              <w:t>合理分区，物流便捷，突出环保，和谐统一</w:t>
            </w:r>
            <w:r>
              <w:rPr>
                <w:rFonts w:hint="eastAsia" w:ascii="Times New Roman" w:hAnsi="Times New Roman" w:cs="Times New Roman"/>
                <w:color w:val="auto"/>
                <w:kern w:val="44"/>
                <w:sz w:val="21"/>
                <w:szCs w:val="21"/>
              </w:rPr>
              <w:t>”</w:t>
            </w:r>
            <w:r>
              <w:rPr>
                <w:rFonts w:ascii="Times New Roman" w:hAnsi="Times New Roman" w:cs="Times New Roman"/>
                <w:color w:val="auto"/>
                <w:kern w:val="44"/>
                <w:sz w:val="21"/>
                <w:szCs w:val="21"/>
              </w:rPr>
              <w:t>的原则，结合场地的用地条件及生产工艺，综合考虑了生产、环保、绿化、劳动卫生要求，对厂区进行了统筹安排。</w:t>
            </w:r>
          </w:p>
          <w:p>
            <w:pPr>
              <w:keepNext w:val="0"/>
              <w:keepLines w:val="0"/>
              <w:pageBreakBefore w:val="0"/>
              <w:widowControl/>
              <w:kinsoku/>
              <w:wordWrap/>
              <w:overflowPunct/>
              <w:topLinePunct w:val="0"/>
              <w:autoSpaceDE/>
              <w:autoSpaceDN/>
              <w:bidi w:val="0"/>
              <w:spacing w:line="440" w:lineRule="exact"/>
              <w:ind w:left="110" w:leftChars="50" w:firstLine="420" w:firstLineChars="200"/>
              <w:textAlignment w:val="auto"/>
              <w:rPr>
                <w:color w:val="auto"/>
                <w:sz w:val="21"/>
                <w:szCs w:val="21"/>
                <w:lang w:val="en-US"/>
              </w:rPr>
            </w:pPr>
            <w:r>
              <w:rPr>
                <w:rFonts w:ascii="Times New Roman" w:hAnsi="Times New Roman" w:cs="Times New Roman"/>
                <w:color w:val="auto"/>
                <w:sz w:val="21"/>
                <w:szCs w:val="21"/>
                <w:lang w:val="en-US"/>
              </w:rPr>
              <w:t>本项目</w:t>
            </w:r>
            <w:r>
              <w:rPr>
                <w:rFonts w:hint="eastAsia" w:ascii="Times New Roman" w:hAnsi="Times New Roman" w:cs="Times New Roman"/>
                <w:color w:val="auto"/>
                <w:sz w:val="21"/>
                <w:szCs w:val="21"/>
                <w:lang w:val="en-US"/>
              </w:rPr>
              <w:t>位于</w:t>
            </w:r>
            <w:r>
              <w:rPr>
                <w:rFonts w:hint="eastAsia" w:ascii="Times New Roman" w:hAnsi="Times New Roman" w:cs="Times New Roman"/>
                <w:color w:val="auto"/>
                <w:sz w:val="21"/>
                <w:szCs w:val="21"/>
                <w:lang w:val="en-US" w:eastAsia="zh-CN"/>
              </w:rPr>
              <w:t>河北省邯郸市魏县北皋镇北街村村东</w:t>
            </w:r>
            <w:r>
              <w:rPr>
                <w:rFonts w:ascii="Times New Roman" w:hAnsi="Times New Roman" w:cs="Times New Roman"/>
                <w:color w:val="auto"/>
                <w:sz w:val="21"/>
                <w:szCs w:val="21"/>
                <w:lang w:val="en-US"/>
              </w:rPr>
              <w:t>，</w:t>
            </w:r>
            <w:r>
              <w:rPr>
                <w:rFonts w:ascii="Times New Roman" w:hAnsi="Times New Roman" w:cs="Times New Roman"/>
                <w:color w:val="auto"/>
                <w:sz w:val="21"/>
                <w:szCs w:val="21"/>
              </w:rPr>
              <w:t>职工出入、原料和成品运输出入口</w:t>
            </w:r>
            <w:r>
              <w:rPr>
                <w:rFonts w:ascii="Times New Roman" w:hAnsi="Times New Roman" w:cs="Times New Roman"/>
                <w:bCs/>
                <w:color w:val="auto"/>
                <w:sz w:val="21"/>
                <w:szCs w:val="21"/>
                <w:lang w:val="en-US"/>
              </w:rPr>
              <w:t>位于</w:t>
            </w:r>
            <w:r>
              <w:rPr>
                <w:rFonts w:hint="eastAsia" w:ascii="Times New Roman" w:hAnsi="Times New Roman" w:cs="Times New Roman"/>
                <w:bCs/>
                <w:color w:val="auto"/>
                <w:sz w:val="21"/>
                <w:szCs w:val="21"/>
                <w:lang w:val="en-US" w:eastAsia="zh-CN"/>
              </w:rPr>
              <w:t>厂区南</w:t>
            </w:r>
            <w:r>
              <w:rPr>
                <w:rFonts w:hint="eastAsia" w:ascii="Times New Roman" w:hAnsi="Times New Roman" w:cs="Times New Roman"/>
                <w:bCs/>
                <w:color w:val="auto"/>
                <w:sz w:val="21"/>
                <w:szCs w:val="21"/>
                <w:lang w:val="en-US"/>
              </w:rPr>
              <w:t>侧</w:t>
            </w:r>
            <w:r>
              <w:rPr>
                <w:rFonts w:hint="eastAsia" w:ascii="Times New Roman" w:hAnsi="Times New Roman" w:cs="Times New Roman"/>
                <w:bCs/>
                <w:color w:val="auto"/>
                <w:sz w:val="21"/>
                <w:szCs w:val="21"/>
                <w:lang w:val="en-US" w:eastAsia="zh-CN"/>
              </w:rPr>
              <w:t>；</w:t>
            </w:r>
            <w:r>
              <w:rPr>
                <w:rFonts w:hint="eastAsia" w:ascii="Times New Roman" w:hAnsi="Times New Roman" w:cs="Times New Roman"/>
                <w:bCs/>
                <w:color w:val="auto"/>
                <w:sz w:val="21"/>
                <w:szCs w:val="21"/>
                <w:lang w:val="en-US"/>
              </w:rPr>
              <w:t>办公</w:t>
            </w:r>
            <w:r>
              <w:rPr>
                <w:rFonts w:hint="eastAsia" w:ascii="Times New Roman" w:hAnsi="Times New Roman" w:cs="Times New Roman"/>
                <w:bCs/>
                <w:color w:val="auto"/>
                <w:sz w:val="21"/>
                <w:szCs w:val="21"/>
                <w:lang w:val="en-US" w:eastAsia="zh-CN"/>
              </w:rPr>
              <w:t>用房位于厂区南侧；水泥构件骨料厂房位于厂区北侧，</w:t>
            </w:r>
            <w:r>
              <w:rPr>
                <w:rFonts w:hint="eastAsia" w:ascii="Times New Roman" w:hAnsi="Times New Roman" w:cs="Times New Roman"/>
                <w:snapToGrid w:val="0"/>
                <w:color w:val="auto"/>
                <w:kern w:val="0"/>
                <w:sz w:val="21"/>
                <w:szCs w:val="21"/>
                <w:lang w:val="en-US" w:eastAsia="zh-CN"/>
              </w:rPr>
              <w:t>水泥构件生产区位于</w:t>
            </w:r>
            <w:r>
              <w:rPr>
                <w:rFonts w:hint="eastAsia" w:ascii="Times New Roman" w:hAnsi="Times New Roman" w:cs="Times New Roman"/>
                <w:bCs/>
                <w:color w:val="auto"/>
                <w:sz w:val="21"/>
                <w:szCs w:val="21"/>
                <w:lang w:val="en-US" w:eastAsia="zh-CN"/>
              </w:rPr>
              <w:t>水泥构件骨料厂房南侧，</w:t>
            </w:r>
            <w:r>
              <w:rPr>
                <w:rFonts w:hint="default" w:ascii="Times New Roman" w:hAnsi="Times New Roman" w:eastAsia="宋体" w:cs="Times New Roman"/>
                <w:color w:val="auto"/>
                <w:sz w:val="21"/>
                <w:szCs w:val="21"/>
                <w:lang w:eastAsia="zh-CN"/>
              </w:rPr>
              <w:t>水稳土生产</w:t>
            </w:r>
            <w:r>
              <w:rPr>
                <w:rFonts w:hint="eastAsia" w:ascii="Times New Roman" w:hAnsi="Times New Roman" w:eastAsia="宋体" w:cs="Times New Roman"/>
                <w:color w:val="auto"/>
                <w:sz w:val="21"/>
                <w:szCs w:val="21"/>
                <w:lang w:val="en-US" w:eastAsia="zh-CN"/>
              </w:rPr>
              <w:t>厂房</w:t>
            </w:r>
            <w:r>
              <w:rPr>
                <w:rFonts w:hint="eastAsia" w:ascii="Times New Roman" w:hAnsi="Times New Roman" w:cs="Times New Roman"/>
                <w:bCs/>
                <w:color w:val="auto"/>
                <w:sz w:val="21"/>
                <w:szCs w:val="21"/>
                <w:lang w:val="en-US" w:eastAsia="zh-CN"/>
              </w:rPr>
              <w:t>位于</w:t>
            </w:r>
            <w:r>
              <w:rPr>
                <w:rFonts w:hint="eastAsia" w:ascii="Times New Roman" w:hAnsi="Times New Roman" w:cs="Times New Roman"/>
                <w:snapToGrid w:val="0"/>
                <w:color w:val="auto"/>
                <w:kern w:val="0"/>
                <w:sz w:val="21"/>
                <w:szCs w:val="21"/>
                <w:lang w:val="en-US" w:eastAsia="zh-CN"/>
              </w:rPr>
              <w:t>水泥构件生产区</w:t>
            </w:r>
            <w:r>
              <w:rPr>
                <w:rFonts w:hint="eastAsia" w:ascii="Times New Roman" w:hAnsi="Times New Roman" w:cs="Times New Roman"/>
                <w:bCs/>
                <w:color w:val="auto"/>
                <w:sz w:val="21"/>
                <w:szCs w:val="21"/>
                <w:lang w:val="en-US" w:eastAsia="zh-CN"/>
              </w:rPr>
              <w:t>南侧，一般固废暂存区位于水泥构件骨料厂房内东侧；</w:t>
            </w:r>
            <w:r>
              <w:rPr>
                <w:rFonts w:hint="eastAsia" w:ascii="Times New Roman" w:hAnsi="Times New Roman" w:cs="Times New Roman"/>
                <w:snapToGrid w:val="0"/>
                <w:color w:val="auto"/>
                <w:kern w:val="0"/>
                <w:sz w:val="21"/>
                <w:szCs w:val="21"/>
                <w:lang w:val="en-US" w:eastAsia="zh-CN"/>
              </w:rPr>
              <w:t>水泥构件生产区</w:t>
            </w:r>
            <w:r>
              <w:rPr>
                <w:rFonts w:hint="eastAsia" w:ascii="Times New Roman" w:hAnsi="Times New Roman" w:cs="Times New Roman"/>
                <w:bCs/>
                <w:color w:val="auto"/>
                <w:sz w:val="21"/>
                <w:szCs w:val="21"/>
                <w:lang w:val="en-US" w:eastAsia="zh-CN"/>
              </w:rPr>
              <w:t>位于水泥构件骨料厂房南侧；库房</w:t>
            </w:r>
            <w:r>
              <w:rPr>
                <w:rFonts w:hint="eastAsia" w:ascii="Times New Roman" w:hAnsi="Times New Roman" w:cs="Times New Roman"/>
                <w:color w:val="auto"/>
                <w:sz w:val="21"/>
                <w:szCs w:val="21"/>
                <w:lang w:val="en-US" w:eastAsia="zh-CN"/>
              </w:rPr>
              <w:t>位于厂区东侧</w:t>
            </w:r>
            <w:r>
              <w:rPr>
                <w:rFonts w:hint="eastAsia" w:ascii="Times New Roman" w:hAnsi="Times New Roman" w:cs="Times New Roman"/>
                <w:bCs/>
                <w:color w:val="auto"/>
                <w:sz w:val="21"/>
                <w:szCs w:val="21"/>
                <w:lang w:val="en-US" w:eastAsia="zh-CN"/>
              </w:rPr>
              <w:t>；危废间</w:t>
            </w:r>
            <w:r>
              <w:rPr>
                <w:rFonts w:hint="eastAsia"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eastAsia="zh-CN"/>
              </w:rPr>
              <w:t>水泥构件</w:t>
            </w:r>
            <w:r>
              <w:rPr>
                <w:rFonts w:hint="eastAsia" w:ascii="Times New Roman" w:hAnsi="Times New Roman" w:eastAsia="宋体" w:cs="Times New Roman"/>
                <w:color w:val="auto"/>
                <w:sz w:val="21"/>
                <w:szCs w:val="21"/>
                <w:lang w:eastAsia="zh-CN"/>
              </w:rPr>
              <w:t>骨料厂房</w:t>
            </w:r>
            <w:r>
              <w:rPr>
                <w:rFonts w:hint="eastAsia" w:ascii="Times New Roman" w:hAnsi="Times New Roman" w:cs="Times New Roman"/>
                <w:color w:val="auto"/>
                <w:sz w:val="21"/>
                <w:szCs w:val="21"/>
                <w:lang w:val="en-US" w:eastAsia="zh-CN"/>
              </w:rPr>
              <w:t>外东北侧</w:t>
            </w:r>
            <w:r>
              <w:rPr>
                <w:rFonts w:ascii="Times New Roman" w:hAnsi="Times New Roman" w:cs="Times New Roman"/>
                <w:bCs/>
                <w:color w:val="auto"/>
                <w:sz w:val="21"/>
                <w:szCs w:val="21"/>
                <w:lang w:val="en-US"/>
              </w:rPr>
              <w:t>（</w:t>
            </w:r>
            <w:r>
              <w:rPr>
                <w:rFonts w:hint="eastAsia" w:ascii="Times New Roman" w:hAnsi="Times New Roman" w:cs="Times New Roman"/>
                <w:bCs/>
                <w:color w:val="auto"/>
                <w:sz w:val="21"/>
                <w:szCs w:val="21"/>
                <w:lang w:val="en-US"/>
              </w:rPr>
              <w:t>见附图4</w:t>
            </w:r>
            <w:r>
              <w:rPr>
                <w:rFonts w:ascii="Times New Roman" w:hAnsi="Times New Roman" w:cs="Times New Roman"/>
                <w:bCs/>
                <w:color w:val="auto"/>
                <w:sz w:val="21"/>
                <w:szCs w:val="21"/>
                <w:lang w:val="en-US"/>
              </w:rPr>
              <w:t>）</w:t>
            </w:r>
            <w:r>
              <w:rPr>
                <w:rFonts w:hint="eastAsia" w:ascii="Times New Roman" w:hAnsi="Times New Roman" w:cs="Times New Roman"/>
                <w:bCs/>
                <w:color w:val="auto"/>
                <w:sz w:val="21"/>
                <w:szCs w:val="21"/>
                <w:lang w:val="en-US"/>
              </w:rPr>
              <w:t>。</w:t>
            </w:r>
          </w:p>
          <w:p>
            <w:pPr>
              <w:keepNext w:val="0"/>
              <w:keepLines w:val="0"/>
              <w:pageBreakBefore w:val="0"/>
              <w:widowControl/>
              <w:kinsoku/>
              <w:wordWrap/>
              <w:overflowPunct/>
              <w:topLinePunct w:val="0"/>
              <w:autoSpaceDE/>
              <w:autoSpaceDN/>
              <w:bidi w:val="0"/>
              <w:spacing w:line="440" w:lineRule="exact"/>
              <w:ind w:left="110" w:leftChars="50" w:firstLine="420" w:firstLineChars="200"/>
              <w:textAlignment w:val="auto"/>
              <w:rPr>
                <w:rFonts w:hint="eastAsia" w:ascii="Times New Roman" w:hAnsi="Times New Roman" w:cs="Times New Roman"/>
                <w:color w:val="auto"/>
                <w:kern w:val="44"/>
                <w:sz w:val="21"/>
                <w:szCs w:val="21"/>
                <w:lang w:eastAsia="zh-CN"/>
              </w:rPr>
            </w:pPr>
            <w:r>
              <w:rPr>
                <w:rFonts w:ascii="Times New Roman" w:hAnsi="Times New Roman" w:cs="Times New Roman"/>
                <w:bCs/>
                <w:color w:val="auto"/>
                <w:sz w:val="21"/>
                <w:szCs w:val="21"/>
                <w:lang w:val="en-US"/>
              </w:rPr>
              <w:t>本项目</w:t>
            </w:r>
            <w:r>
              <w:rPr>
                <w:rFonts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ascii="Times New Roman" w:hAnsi="Times New Roman" w:cs="Times New Roman"/>
                <w:color w:val="auto"/>
                <w:kern w:val="44"/>
                <w:sz w:val="21"/>
                <w:szCs w:val="21"/>
                <w:lang w:val="en-US"/>
              </w:rPr>
              <w:t>规范</w:t>
            </w:r>
            <w:r>
              <w:rPr>
                <w:rFonts w:ascii="Times New Roman" w:hAnsi="Times New Roman" w:cs="Times New Roman"/>
                <w:color w:val="auto"/>
                <w:kern w:val="44"/>
                <w:sz w:val="21"/>
                <w:szCs w:val="21"/>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kinsoku/>
              <w:wordWrap/>
              <w:overflowPunct/>
              <w:topLinePunct w:val="0"/>
              <w:autoSpaceDE/>
              <w:autoSpaceDN/>
              <w:bidi w:val="0"/>
              <w:spacing w:line="440" w:lineRule="exact"/>
              <w:ind w:left="110" w:leftChars="50" w:firstLine="420" w:firstLineChars="200"/>
              <w:textAlignment w:val="auto"/>
              <w:rPr>
                <w:rFonts w:hint="eastAsia" w:ascii="Times New Roman" w:hAnsi="Times New Roman" w:eastAsia="宋体" w:cs="Times New Roman"/>
                <w:color w:val="auto"/>
                <w:kern w:val="44"/>
                <w:sz w:val="21"/>
                <w:szCs w:val="21"/>
                <w:lang w:eastAsia="zh-CN"/>
              </w:rPr>
            </w:pPr>
          </w:p>
          <w:p>
            <w:pPr>
              <w:keepNext w:val="0"/>
              <w:keepLines w:val="0"/>
              <w:pageBreakBefore w:val="0"/>
              <w:widowControl/>
              <w:kinsoku/>
              <w:wordWrap/>
              <w:overflowPunct/>
              <w:topLinePunct w:val="0"/>
              <w:autoSpaceDE/>
              <w:autoSpaceDN/>
              <w:bidi w:val="0"/>
              <w:spacing w:line="440" w:lineRule="exact"/>
              <w:ind w:left="110" w:leftChars="50" w:firstLine="420" w:firstLineChars="200"/>
              <w:textAlignment w:val="auto"/>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p>
          <w:p>
            <w:pPr>
              <w:pStyle w:val="8"/>
              <w:jc w:val="both"/>
              <w:rPr>
                <w:rFonts w:hint="eastAsia"/>
                <w:color w:val="auto"/>
                <w:lang w:val="en-US" w:eastAsia="zh-CN"/>
              </w:rPr>
            </w:pPr>
          </w:p>
          <w:p>
            <w:pPr>
              <w:pStyle w:val="8"/>
              <w:jc w:val="both"/>
              <w:rPr>
                <w:rFonts w:hint="eastAsia"/>
                <w:color w:va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73" w:type="dxa"/>
            <w:tcBorders>
              <w:top w:val="single" w:color="000000" w:sz="4" w:space="0"/>
              <w:bottom w:val="single" w:color="000000" w:sz="4" w:space="0"/>
              <w:right w:val="single" w:color="000000" w:sz="4" w:space="0"/>
            </w:tcBorders>
            <w:vAlign w:val="center"/>
          </w:tcPr>
          <w:p>
            <w:pPr>
              <w:pStyle w:val="49"/>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工艺流程和产排污环节</w:t>
            </w:r>
          </w:p>
        </w:tc>
        <w:tc>
          <w:tcPr>
            <w:tcW w:w="9019" w:type="dxa"/>
            <w:tcBorders>
              <w:top w:val="single" w:color="000000" w:sz="4" w:space="0"/>
              <w:left w:val="single" w:color="000000" w:sz="4" w:space="0"/>
              <w:bottom w:val="single" w:color="000000" w:sz="4" w:space="0"/>
            </w:tcBorders>
          </w:tcPr>
          <w:p>
            <w:pPr>
              <w:autoSpaceDE/>
              <w:autoSpaceDN/>
              <w:spacing w:line="400" w:lineRule="exact"/>
              <w:ind w:left="110" w:leftChars="50"/>
              <w:outlineLvl w:val="1"/>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一</w:t>
            </w:r>
            <w:r>
              <w:rPr>
                <w:rFonts w:ascii="Times New Roman" w:hAnsi="Times New Roman" w:cs="Times New Roman"/>
                <w:b/>
                <w:bCs/>
                <w:color w:val="auto"/>
                <w:sz w:val="21"/>
                <w:szCs w:val="21"/>
                <w:lang w:val="en-US"/>
              </w:rPr>
              <w:t>、施工</w:t>
            </w:r>
            <w:r>
              <w:rPr>
                <w:rFonts w:ascii="Times New Roman" w:hAnsi="Times New Roman" w:cs="Times New Roman"/>
                <w:b/>
                <w:bCs/>
                <w:color w:val="auto"/>
                <w:sz w:val="21"/>
                <w:szCs w:val="21"/>
              </w:rPr>
              <w:t>期：</w:t>
            </w:r>
            <w:r>
              <w:rPr>
                <w:rFonts w:ascii="Times New Roman" w:hAnsi="Times New Roman" w:cs="Times New Roman"/>
                <w:color w:val="auto"/>
                <w:sz w:val="21"/>
                <w:szCs w:val="21"/>
              </w:rPr>
              <w:t xml:space="preserve">                 </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default" w:ascii="Times New Roman" w:hAnsi="Times New Roman" w:eastAsia="宋体" w:cs="Times New Roman"/>
                <w:color w:val="auto"/>
                <w:sz w:val="21"/>
                <w:szCs w:val="21"/>
              </w:rPr>
              <w:t>施工期主要为</w:t>
            </w:r>
            <w:r>
              <w:rPr>
                <w:rFonts w:hint="eastAsia" w:ascii="Times New Roman" w:hAnsi="Times New Roman" w:cs="Times New Roman"/>
                <w:color w:val="auto"/>
                <w:sz w:val="21"/>
                <w:szCs w:val="21"/>
                <w:lang w:eastAsia="zh-CN"/>
              </w:rPr>
              <w:t>对厂区遗留建构筑物进行拆除，新建厂房、</w:t>
            </w:r>
            <w:r>
              <w:rPr>
                <w:rFonts w:hint="eastAsia" w:ascii="Times New Roman" w:hAnsi="Times New Roman" w:eastAsia="宋体" w:cs="Times New Roman"/>
                <w:color w:val="auto"/>
                <w:sz w:val="21"/>
                <w:szCs w:val="21"/>
                <w:lang w:eastAsia="zh-CN"/>
              </w:rPr>
              <w:t>办公楼</w:t>
            </w:r>
            <w:r>
              <w:rPr>
                <w:rFonts w:hint="eastAsia" w:ascii="Times New Roman" w:hAnsi="Times New Roman" w:cs="Times New Roman"/>
                <w:color w:val="auto"/>
                <w:sz w:val="21"/>
                <w:szCs w:val="21"/>
                <w:lang w:eastAsia="zh-CN"/>
              </w:rPr>
              <w:t>等建构筑物</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设备的安装和调试</w:t>
            </w:r>
            <w:r>
              <w:rPr>
                <w:rFonts w:hint="eastAsia" w:ascii="Times New Roman" w:hAnsi="Times New Roman" w:cs="Times New Roman"/>
                <w:color w:val="auto"/>
                <w:sz w:val="21"/>
                <w:szCs w:val="21"/>
                <w:lang w:eastAsia="zh-CN"/>
              </w:rPr>
              <w:t>、建筑材料运输、堆放，</w:t>
            </w:r>
            <w:r>
              <w:rPr>
                <w:rFonts w:hint="default" w:ascii="Times New Roman" w:hAnsi="Times New Roman" w:eastAsia="宋体" w:cs="Times New Roman"/>
                <w:color w:val="auto"/>
                <w:sz w:val="21"/>
                <w:szCs w:val="21"/>
              </w:rPr>
              <w:t>随着设备安装完成，污染随之消失，不会对周围环境产生明显不利影响</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本项目施工期</w:t>
            </w:r>
            <w:r>
              <w:rPr>
                <w:rFonts w:hint="default" w:ascii="Times New Roman" w:hAnsi="Times New Roman" w:eastAsia="宋体" w:cs="Times New Roman"/>
                <w:color w:val="auto"/>
                <w:sz w:val="21"/>
                <w:szCs w:val="21"/>
                <w:lang w:val="en-US" w:eastAsia="zh-CN"/>
              </w:rPr>
              <w:t>的工艺</w:t>
            </w:r>
            <w:r>
              <w:rPr>
                <w:rFonts w:hint="default" w:ascii="Times New Roman" w:hAnsi="Times New Roman" w:eastAsia="宋体" w:cs="Times New Roman"/>
                <w:color w:val="auto"/>
                <w:sz w:val="21"/>
                <w:szCs w:val="21"/>
              </w:rPr>
              <w:t>主要为</w:t>
            </w:r>
            <w:r>
              <w:rPr>
                <w:rFonts w:hint="eastAsia" w:ascii="Times New Roman" w:hAnsi="Times New Roman" w:eastAsia="宋体" w:cs="Times New Roman"/>
                <w:color w:val="auto"/>
                <w:sz w:val="21"/>
                <w:szCs w:val="21"/>
                <w:lang w:eastAsia="zh-CN"/>
              </w:rPr>
              <w:t>厂房</w:t>
            </w:r>
            <w:r>
              <w:rPr>
                <w:rFonts w:hint="eastAsia" w:ascii="Times New Roman" w:hAnsi="Times New Roman" w:cs="Times New Roman"/>
                <w:color w:val="auto"/>
                <w:sz w:val="21"/>
                <w:szCs w:val="21"/>
                <w:lang w:eastAsia="zh-CN"/>
              </w:rPr>
              <w:t>建设</w:t>
            </w:r>
            <w:r>
              <w:rPr>
                <w:rFonts w:hint="eastAsia" w:ascii="Times New Roman" w:hAnsi="Times New Roman" w:eastAsia="宋体" w:cs="Times New Roman"/>
                <w:color w:val="auto"/>
                <w:sz w:val="21"/>
                <w:szCs w:val="21"/>
                <w:lang w:eastAsia="zh-CN"/>
              </w:rPr>
              <w:t>、办公楼施工、</w:t>
            </w:r>
            <w:r>
              <w:rPr>
                <w:rFonts w:hint="default" w:ascii="Times New Roman" w:hAnsi="Times New Roman" w:eastAsia="宋体" w:cs="Times New Roman"/>
                <w:color w:val="auto"/>
                <w:sz w:val="21"/>
                <w:szCs w:val="21"/>
              </w:rPr>
              <w:t>设备的安装、调试</w:t>
            </w:r>
            <w:r>
              <w:rPr>
                <w:rFonts w:hint="default" w:ascii="Times New Roman" w:hAnsi="Times New Roman" w:eastAsia="宋体" w:cs="Times New Roman"/>
                <w:color w:val="auto"/>
                <w:sz w:val="21"/>
                <w:szCs w:val="21"/>
                <w:lang w:val="en-US" w:eastAsia="zh-CN"/>
              </w:rPr>
              <w:t>等</w:t>
            </w:r>
            <w:r>
              <w:rPr>
                <w:rFonts w:hint="default" w:ascii="Times New Roman" w:hAnsi="Times New Roman" w:cs="Times New Roman"/>
                <w:color w:val="auto"/>
                <w:sz w:val="21"/>
                <w:szCs w:val="21"/>
              </w:rPr>
              <w:t>。施工期工艺流程及排污节点见</w:t>
            </w:r>
            <w:r>
              <w:rPr>
                <w:rFonts w:hint="eastAsia" w:ascii="Times New Roman" w:hAnsi="Times New Roman" w:cs="Times New Roman"/>
                <w:color w:val="auto"/>
                <w:sz w:val="21"/>
                <w:szCs w:val="21"/>
                <w:lang w:eastAsia="zh-CN"/>
              </w:rPr>
              <w:t>下</w:t>
            </w:r>
            <w:r>
              <w:rPr>
                <w:rFonts w:hint="default" w:ascii="Times New Roman" w:hAnsi="Times New Roman" w:cs="Times New Roman"/>
                <w:color w:val="auto"/>
                <w:sz w:val="21"/>
                <w:szCs w:val="21"/>
              </w:rPr>
              <w:t>图。</w:t>
            </w:r>
          </w:p>
          <w:p>
            <w:pPr>
              <w:pStyle w:val="7"/>
              <w:ind w:firstLine="480"/>
              <w:rPr>
                <w:color w:val="auto"/>
              </w:rPr>
            </w:pPr>
            <w:r>
              <w:rPr>
                <w:rFonts w:hint="default" w:ascii="Times New Roman" w:hAnsi="Times New Roman" w:cs="Times New Roman"/>
                <w:b/>
                <w:bCs/>
                <w:color w:val="auto"/>
                <w:sz w:val="24"/>
                <w:szCs w:val="28"/>
              </w:rPr>
              <mc:AlternateContent>
                <mc:Choice Requires="wpg">
                  <w:drawing>
                    <wp:anchor distT="0" distB="0" distL="114300" distR="114300" simplePos="0" relativeHeight="251666432" behindDoc="0" locked="0" layoutInCell="1" allowOverlap="1">
                      <wp:simplePos x="0" y="0"/>
                      <wp:positionH relativeFrom="column">
                        <wp:posOffset>471170</wp:posOffset>
                      </wp:positionH>
                      <wp:positionV relativeFrom="page">
                        <wp:posOffset>1495425</wp:posOffset>
                      </wp:positionV>
                      <wp:extent cx="4886960" cy="2043430"/>
                      <wp:effectExtent l="4445" t="4445" r="0" b="9525"/>
                      <wp:wrapTopAndBottom/>
                      <wp:docPr id="144" name="组合 144"/>
                      <wp:cNvGraphicFramePr/>
                      <a:graphic xmlns:a="http://schemas.openxmlformats.org/drawingml/2006/main">
                        <a:graphicData uri="http://schemas.microsoft.com/office/word/2010/wordprocessingGroup">
                          <wpg:wgp>
                            <wpg:cNvGrpSpPr/>
                            <wpg:grpSpPr>
                              <a:xfrm>
                                <a:off x="0" y="0"/>
                                <a:ext cx="4886960" cy="2043430"/>
                                <a:chOff x="0" y="0"/>
                                <a:chExt cx="7696" cy="3218"/>
                              </a:xfrm>
                              <a:effectLst/>
                            </wpg:grpSpPr>
                            <wps:wsp>
                              <wps:cNvPr id="145" name="Line 1152"/>
                              <wps:cNvCnPr>
                                <a:cxnSpLocks noChangeShapeType="true"/>
                              </wps:cNvCnPr>
                              <wps:spPr bwMode="auto">
                                <a:xfrm flipH="true" flipV="true">
                                  <a:off x="1759" y="357"/>
                                  <a:ext cx="4471" cy="1201"/>
                                </a:xfrm>
                                <a:prstGeom prst="line">
                                  <a:avLst/>
                                </a:prstGeom>
                                <a:noFill/>
                                <a:ln w="9525">
                                  <a:solidFill>
                                    <a:srgbClr val="000000"/>
                                  </a:solidFill>
                                  <a:round/>
                                  <a:tailEnd type="triangle" w="med" len="med"/>
                                </a:ln>
                                <a:effectLst/>
                              </wps:spPr>
                              <wps:bodyPr/>
                            </wps:wsp>
                            <wps:wsp>
                              <wps:cNvPr id="147" name="Line 1030"/>
                              <wps:cNvCnPr>
                                <a:cxnSpLocks noChangeShapeType="true"/>
                              </wps:cNvCnPr>
                              <wps:spPr bwMode="auto">
                                <a:xfrm flipV="true">
                                  <a:off x="1235" y="402"/>
                                  <a:ext cx="1472" cy="1171"/>
                                </a:xfrm>
                                <a:prstGeom prst="line">
                                  <a:avLst/>
                                </a:prstGeom>
                                <a:noFill/>
                                <a:ln w="9525">
                                  <a:solidFill>
                                    <a:srgbClr val="000000"/>
                                  </a:solidFill>
                                  <a:round/>
                                  <a:tailEnd type="stealth" w="med" len="lg"/>
                                </a:ln>
                                <a:effectLst/>
                              </wps:spPr>
                              <wps:bodyPr/>
                            </wps:wsp>
                            <wps:wsp>
                              <wps:cNvPr id="148" name="Line 1022"/>
                              <wps:cNvCnPr>
                                <a:cxnSpLocks noChangeShapeType="true"/>
                              </wps:cNvCnPr>
                              <wps:spPr bwMode="auto">
                                <a:xfrm flipH="true">
                                  <a:off x="4320" y="244"/>
                                  <a:ext cx="900" cy="1"/>
                                </a:xfrm>
                                <a:prstGeom prst="line">
                                  <a:avLst/>
                                </a:prstGeom>
                                <a:noFill/>
                                <a:ln w="9525">
                                  <a:solidFill>
                                    <a:srgbClr val="000000"/>
                                  </a:solidFill>
                                  <a:round/>
                                  <a:tailEnd type="stealth" w="med" len="lg"/>
                                </a:ln>
                                <a:effectLst/>
                              </wps:spPr>
                              <wps:bodyPr/>
                            </wps:wsp>
                            <wps:wsp>
                              <wps:cNvPr id="149" name="Rectangle 1010"/>
                              <wps:cNvSpPr>
                                <a:spLocks noChangeArrowheads="true"/>
                              </wps:cNvSpPr>
                              <wps:spPr bwMode="auto">
                                <a:xfrm>
                                  <a:off x="5221" y="0"/>
                                  <a:ext cx="198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50" name="Text Box 1009"/>
                              <wps:cNvSpPr txBox="true">
                                <a:spLocks noChangeArrowheads="true"/>
                              </wps:cNvSpPr>
                              <wps:spPr bwMode="auto">
                                <a:xfrm>
                                  <a:off x="3015"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 w:val="21"/>
                                        <w:szCs w:val="20"/>
                                      </w:rPr>
                                      <w:t>扬尘</w:t>
                                    </w:r>
                                    <w:r>
                                      <w:rPr>
                                        <w:rFonts w:hint="eastAsia"/>
                                        <w:szCs w:val="21"/>
                                      </w:rPr>
                                      <w:t xml:space="preserve"> </w:t>
                                    </w:r>
                                  </w:p>
                                  <w:p/>
                                  <w:p/>
                                  <w:p/>
                                </w:txbxContent>
                              </wps:txbx>
                              <wps:bodyPr rot="0" vert="horz" wrap="square" lIns="91439" tIns="45719" rIns="91439" bIns="45719" anchor="t" anchorCtr="false" upright="true">
                                <a:noAutofit/>
                              </wps:bodyPr>
                            </wps:wsp>
                            <wps:wsp>
                              <wps:cNvPr id="153" name="Oval 1008"/>
                              <wps:cNvSpPr>
                                <a:spLocks noChangeArrowheads="true"/>
                              </wps:cNvSpPr>
                              <wps:spPr bwMode="auto">
                                <a:xfrm>
                                  <a:off x="252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4" name="Text Box 1007"/>
                              <wps:cNvSpPr txBox="true">
                                <a:spLocks noChangeArrowheads="true"/>
                              </wps:cNvSpPr>
                              <wps:spPr bwMode="auto">
                                <a:xfrm>
                                  <a:off x="540" y="28"/>
                                  <a:ext cx="900" cy="468"/>
                                </a:xfrm>
                                <a:prstGeom prst="rect">
                                  <a:avLst/>
                                </a:prstGeom>
                                <a:solidFill>
                                  <a:srgbClr val="FFFFFF">
                                    <a:alpha val="0"/>
                                  </a:srgbClr>
                                </a:solidFill>
                                <a:ln>
                                  <a:noFill/>
                                </a:ln>
                                <a:effectLst/>
                              </wps:spPr>
                              <wps:txbx>
                                <w:txbxContent>
                                  <w:p>
                                    <w:pPr>
                                      <w:spacing w:line="300" w:lineRule="exact"/>
                                      <w:rPr>
                                        <w:sz w:val="21"/>
                                        <w:szCs w:val="20"/>
                                      </w:rPr>
                                    </w:pPr>
                                    <w:r>
                                      <w:rPr>
                                        <w:rFonts w:hint="eastAsia"/>
                                        <w:sz w:val="21"/>
                                        <w:szCs w:val="20"/>
                                      </w:rPr>
                                      <w:t>噪 声</w:t>
                                    </w:r>
                                  </w:p>
                                </w:txbxContent>
                              </wps:txbx>
                              <wps:bodyPr rot="0" vert="horz" wrap="square" lIns="91439" tIns="45719" rIns="91439" bIns="45719" anchor="t" anchorCtr="false" upright="true">
                                <a:noAutofit/>
                              </wps:bodyPr>
                            </wps:wsp>
                            <wps:wsp>
                              <wps:cNvPr id="155" name="Oval 1006"/>
                              <wps:cNvSpPr>
                                <a:spLocks noChangeArrowheads="true"/>
                              </wps:cNvSpPr>
                              <wps:spPr bwMode="auto">
                                <a:xfrm>
                                  <a:off x="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6" name="Text Box 1004"/>
                              <wps:cNvSpPr txBox="true">
                                <a:spLocks noChangeArrowheads="true"/>
                              </wps:cNvSpPr>
                              <wps:spPr bwMode="auto">
                                <a:xfrm>
                                  <a:off x="4996" y="30"/>
                                  <a:ext cx="2700" cy="468"/>
                                </a:xfrm>
                                <a:prstGeom prst="rect">
                                  <a:avLst/>
                                </a:prstGeom>
                                <a:solidFill>
                                  <a:srgbClr val="FFFFFF">
                                    <a:alpha val="0"/>
                                  </a:srgbClr>
                                </a:solidFill>
                                <a:ln>
                                  <a:noFill/>
                                </a:ln>
                                <a:effectLst/>
                              </wps:spPr>
                              <wps:txbx>
                                <w:txbxContent>
                                  <w:p>
                                    <w:pPr>
                                      <w:spacing w:line="300" w:lineRule="exact"/>
                                      <w:ind w:firstLine="315" w:firstLineChars="150"/>
                                      <w:rPr>
                                        <w:sz w:val="21"/>
                                        <w:szCs w:val="20"/>
                                      </w:rPr>
                                    </w:pPr>
                                    <w:r>
                                      <w:rPr>
                                        <w:rFonts w:hint="eastAsia"/>
                                        <w:sz w:val="21"/>
                                        <w:szCs w:val="20"/>
                                      </w:rPr>
                                      <w:t>物料堆放、运输</w:t>
                                    </w:r>
                                  </w:p>
                                </w:txbxContent>
                              </wps:txbx>
                              <wps:bodyPr rot="0" vert="horz" wrap="square" lIns="91439" tIns="45719" rIns="91439" bIns="45719" anchor="t" anchorCtr="false" upright="true">
                                <a:noAutofit/>
                              </wps:bodyPr>
                            </wps:wsp>
                            <wps:wsp>
                              <wps:cNvPr id="157" name="Line 1031"/>
                              <wps:cNvCnPr>
                                <a:cxnSpLocks noChangeShapeType="true"/>
                              </wps:cNvCnPr>
                              <wps:spPr bwMode="auto">
                                <a:xfrm flipH="true" flipV="true">
                                  <a:off x="3695" y="448"/>
                                  <a:ext cx="1007" cy="1130"/>
                                </a:xfrm>
                                <a:prstGeom prst="line">
                                  <a:avLst/>
                                </a:prstGeom>
                                <a:noFill/>
                                <a:ln w="9525">
                                  <a:solidFill>
                                    <a:srgbClr val="000000"/>
                                  </a:solidFill>
                                  <a:round/>
                                  <a:tailEnd type="stealth" w="med" len="lg"/>
                                </a:ln>
                                <a:effectLst/>
                              </wps:spPr>
                              <wps:bodyPr/>
                            </wps:wsp>
                            <wps:wsp>
                              <wps:cNvPr id="158" name="Line 1029"/>
                              <wps:cNvCnPr>
                                <a:cxnSpLocks noChangeShapeType="true"/>
                              </wps:cNvCnPr>
                              <wps:spPr bwMode="auto">
                                <a:xfrm flipH="true" flipV="true">
                                  <a:off x="900" y="495"/>
                                  <a:ext cx="350" cy="1048"/>
                                </a:xfrm>
                                <a:prstGeom prst="line">
                                  <a:avLst/>
                                </a:prstGeom>
                                <a:noFill/>
                                <a:ln w="9525">
                                  <a:solidFill>
                                    <a:srgbClr val="000000"/>
                                  </a:solidFill>
                                  <a:round/>
                                  <a:tailEnd type="stealth" w="med" len="lg"/>
                                </a:ln>
                                <a:effectLst/>
                              </wps:spPr>
                              <wps:bodyPr/>
                            </wps:wsp>
                            <wps:wsp>
                              <wps:cNvPr id="159" name="Line 1027"/>
                              <wps:cNvCnPr>
                                <a:cxnSpLocks noChangeShapeType="true"/>
                              </wps:cNvCnPr>
                              <wps:spPr bwMode="auto">
                                <a:xfrm flipH="true" flipV="true">
                                  <a:off x="1080" y="496"/>
                                  <a:ext cx="1980" cy="1077"/>
                                </a:xfrm>
                                <a:prstGeom prst="line">
                                  <a:avLst/>
                                </a:prstGeom>
                                <a:noFill/>
                                <a:ln w="9525">
                                  <a:solidFill>
                                    <a:srgbClr val="000000"/>
                                  </a:solidFill>
                                  <a:round/>
                                  <a:tailEnd type="stealth" w="med" len="lg"/>
                                </a:ln>
                                <a:effectLst/>
                              </wps:spPr>
                              <wps:bodyPr/>
                            </wps:wsp>
                            <wps:wsp>
                              <wps:cNvPr id="162" name="Line 1026"/>
                              <wps:cNvCnPr>
                                <a:cxnSpLocks noChangeShapeType="true"/>
                              </wps:cNvCnPr>
                              <wps:spPr bwMode="auto">
                                <a:xfrm flipV="true">
                                  <a:off x="3050" y="496"/>
                                  <a:ext cx="369" cy="1092"/>
                                </a:xfrm>
                                <a:prstGeom prst="line">
                                  <a:avLst/>
                                </a:prstGeom>
                                <a:noFill/>
                                <a:ln w="9525">
                                  <a:solidFill>
                                    <a:srgbClr val="000000"/>
                                  </a:solidFill>
                                  <a:round/>
                                  <a:tailEnd type="stealth" w="med" len="lg"/>
                                </a:ln>
                                <a:effectLst/>
                              </wps:spPr>
                              <wps:bodyPr/>
                            </wps:wsp>
                            <wps:wsp>
                              <wps:cNvPr id="164" name="Line 1025"/>
                              <wps:cNvCnPr>
                                <a:cxnSpLocks noChangeShapeType="true"/>
                              </wps:cNvCnPr>
                              <wps:spPr bwMode="auto">
                                <a:xfrm flipH="true" flipV="true">
                                  <a:off x="1440" y="481"/>
                                  <a:ext cx="3240" cy="1092"/>
                                </a:xfrm>
                                <a:prstGeom prst="line">
                                  <a:avLst/>
                                </a:prstGeom>
                                <a:noFill/>
                                <a:ln w="9525">
                                  <a:solidFill>
                                    <a:srgbClr val="000000"/>
                                  </a:solidFill>
                                  <a:round/>
                                  <a:tailEnd type="stealth" w="med" len="lg"/>
                                </a:ln>
                                <a:effectLst/>
                              </wps:spPr>
                              <wps:bodyPr/>
                            </wps:wsp>
                            <wps:wsp>
                              <wps:cNvPr id="169" name="Line 1034"/>
                              <wps:cNvCnPr>
                                <a:cxnSpLocks noChangeShapeType="true"/>
                              </wps:cNvCnPr>
                              <wps:spPr bwMode="auto">
                                <a:xfrm>
                                  <a:off x="1115" y="2038"/>
                                  <a:ext cx="1164" cy="665"/>
                                </a:xfrm>
                                <a:prstGeom prst="line">
                                  <a:avLst/>
                                </a:prstGeom>
                                <a:noFill/>
                                <a:ln w="9525">
                                  <a:solidFill>
                                    <a:srgbClr val="000000"/>
                                  </a:solidFill>
                                  <a:round/>
                                  <a:tailEnd type="stealth" w="med" len="lg"/>
                                </a:ln>
                                <a:effectLst/>
                              </wps:spPr>
                              <wps:bodyPr/>
                            </wps:wsp>
                            <wps:wsp>
                              <wps:cNvPr id="173" name="Line 1035"/>
                              <wps:cNvCnPr>
                                <a:cxnSpLocks noChangeShapeType="true"/>
                              </wps:cNvCnPr>
                              <wps:spPr bwMode="auto">
                                <a:xfrm>
                                  <a:off x="3071" y="2058"/>
                                  <a:ext cx="103" cy="630"/>
                                </a:xfrm>
                                <a:prstGeom prst="line">
                                  <a:avLst/>
                                </a:prstGeom>
                                <a:noFill/>
                                <a:ln w="9525">
                                  <a:solidFill>
                                    <a:srgbClr val="000000"/>
                                  </a:solidFill>
                                  <a:round/>
                                  <a:tailEnd type="stealth" w="med" len="lg"/>
                                </a:ln>
                                <a:effectLst/>
                              </wps:spPr>
                              <wps:bodyPr/>
                            </wps:wsp>
                            <wps:wsp>
                              <wps:cNvPr id="174" name="Line 1037"/>
                              <wps:cNvCnPr>
                                <a:cxnSpLocks noChangeShapeType="true"/>
                              </wps:cNvCnPr>
                              <wps:spPr bwMode="auto">
                                <a:xfrm flipH="true">
                                  <a:off x="5325" y="2052"/>
                                  <a:ext cx="686" cy="591"/>
                                </a:xfrm>
                                <a:prstGeom prst="line">
                                  <a:avLst/>
                                </a:prstGeom>
                                <a:noFill/>
                                <a:ln w="9525">
                                  <a:solidFill>
                                    <a:srgbClr val="000000"/>
                                  </a:solidFill>
                                  <a:round/>
                                  <a:tailEnd type="stealth" w="med" len="lg"/>
                                </a:ln>
                                <a:effectLst/>
                              </wps:spPr>
                              <wps:bodyPr/>
                            </wps:wsp>
                            <wps:wsp>
                              <wps:cNvPr id="175" name="Line 1036"/>
                              <wps:cNvCnPr>
                                <a:cxnSpLocks noChangeShapeType="true"/>
                              </wps:cNvCnPr>
                              <wps:spPr bwMode="auto">
                                <a:xfrm flipH="true">
                                  <a:off x="4522" y="2054"/>
                                  <a:ext cx="196" cy="665"/>
                                </a:xfrm>
                                <a:prstGeom prst="line">
                                  <a:avLst/>
                                </a:prstGeom>
                                <a:noFill/>
                                <a:ln w="9525">
                                  <a:solidFill>
                                    <a:srgbClr val="000000"/>
                                  </a:solidFill>
                                  <a:round/>
                                  <a:tailEnd type="stealth" w="med" len="lg"/>
                                </a:ln>
                                <a:effectLst/>
                              </wps:spPr>
                              <wps:bodyPr/>
                            </wps:wsp>
                            <wps:wsp>
                              <wps:cNvPr id="176" name="Text Box 1012"/>
                              <wps:cNvSpPr txBox="true">
                                <a:spLocks noChangeArrowheads="true"/>
                              </wps:cNvSpPr>
                              <wps:spPr bwMode="auto">
                                <a:xfrm>
                                  <a:off x="738" y="1573"/>
                                  <a:ext cx="1260" cy="468"/>
                                </a:xfrm>
                                <a:prstGeom prst="rect">
                                  <a:avLst/>
                                </a:prstGeom>
                                <a:noFill/>
                                <a:ln>
                                  <a:noFill/>
                                </a:ln>
                                <a:effectLst/>
                              </wps:spPr>
                              <wps:txbx>
                                <w:txbxContent>
                                  <w:p>
                                    <w:pPr>
                                      <w:spacing w:line="300" w:lineRule="exact"/>
                                      <w:rPr>
                                        <w:sz w:val="21"/>
                                        <w:szCs w:val="20"/>
                                      </w:rPr>
                                    </w:pPr>
                                    <w:r>
                                      <w:rPr>
                                        <w:rFonts w:hint="eastAsia"/>
                                        <w:sz w:val="21"/>
                                        <w:szCs w:val="20"/>
                                      </w:rPr>
                                      <w:t>场地施工</w:t>
                                    </w:r>
                                  </w:p>
                                  <w:p/>
                                </w:txbxContent>
                              </wps:txbx>
                              <wps:bodyPr rot="0" vert="horz" wrap="square" lIns="91439" tIns="45719" rIns="91439" bIns="45719" anchor="t" anchorCtr="false" upright="true">
                                <a:noAutofit/>
                              </wps:bodyPr>
                            </wps:wsp>
                            <wps:wsp>
                              <wps:cNvPr id="180" name="Rectangle 1013"/>
                              <wps:cNvSpPr>
                                <a:spLocks noChangeArrowheads="true"/>
                              </wps:cNvSpPr>
                              <wps:spPr bwMode="auto">
                                <a:xfrm>
                                  <a:off x="558" y="1573"/>
                                  <a:ext cx="144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1" name="Text Box 1014"/>
                              <wps:cNvSpPr txBox="true">
                                <a:spLocks noChangeArrowheads="true"/>
                              </wps:cNvSpPr>
                              <wps:spPr bwMode="auto">
                                <a:xfrm>
                                  <a:off x="2478" y="1573"/>
                                  <a:ext cx="1260" cy="468"/>
                                </a:xfrm>
                                <a:prstGeom prst="rect">
                                  <a:avLst/>
                                </a:prstGeom>
                                <a:noFill/>
                                <a:ln>
                                  <a:noFill/>
                                </a:ln>
                                <a:effectLst/>
                              </wps:spPr>
                              <wps:txbx>
                                <w:txbxContent>
                                  <w:p>
                                    <w:pPr>
                                      <w:spacing w:line="300" w:lineRule="exact"/>
                                      <w:rPr>
                                        <w:rFonts w:hint="eastAsia" w:eastAsia="宋体"/>
                                        <w:sz w:val="21"/>
                                        <w:szCs w:val="20"/>
                                        <w:lang w:eastAsia="zh-CN"/>
                                      </w:rPr>
                                    </w:pPr>
                                    <w:r>
                                      <w:rPr>
                                        <w:rFonts w:hint="eastAsia"/>
                                        <w:sz w:val="21"/>
                                        <w:szCs w:val="20"/>
                                        <w:lang w:eastAsia="zh-CN"/>
                                      </w:rPr>
                                      <w:t>主体施工</w:t>
                                    </w:r>
                                  </w:p>
                                </w:txbxContent>
                              </wps:txbx>
                              <wps:bodyPr rot="0" vert="horz" wrap="square" lIns="91439" tIns="45719" rIns="91439" bIns="45719" anchor="t" anchorCtr="false" upright="true">
                                <a:noAutofit/>
                              </wps:bodyPr>
                            </wps:wsp>
                            <wps:wsp>
                              <wps:cNvPr id="182" name="Text Box 1015"/>
                              <wps:cNvSpPr txBox="true">
                                <a:spLocks noChangeArrowheads="true"/>
                              </wps:cNvSpPr>
                              <wps:spPr bwMode="auto">
                                <a:xfrm>
                                  <a:off x="4098" y="1573"/>
                                  <a:ext cx="1260" cy="468"/>
                                </a:xfrm>
                                <a:prstGeom prst="rect">
                                  <a:avLst/>
                                </a:prstGeom>
                                <a:noFill/>
                                <a:ln>
                                  <a:noFill/>
                                </a:ln>
                                <a:effectLst/>
                              </wps:spPr>
                              <wps:txbx>
                                <w:txbxContent>
                                  <w:p>
                                    <w:pPr>
                                      <w:spacing w:line="300" w:lineRule="exact"/>
                                      <w:rPr>
                                        <w:sz w:val="21"/>
                                        <w:szCs w:val="20"/>
                                      </w:rPr>
                                    </w:pPr>
                                    <w:r>
                                      <w:rPr>
                                        <w:rFonts w:hint="eastAsia"/>
                                        <w:sz w:val="21"/>
                                        <w:szCs w:val="20"/>
                                      </w:rPr>
                                      <w:t>道路修筑</w:t>
                                    </w:r>
                                  </w:p>
                                </w:txbxContent>
                              </wps:txbx>
                              <wps:bodyPr rot="0" vert="horz" wrap="square" lIns="91439" tIns="45719" rIns="91439" bIns="45719" anchor="t" anchorCtr="false" upright="true">
                                <a:noAutofit/>
                              </wps:bodyPr>
                            </wps:wsp>
                            <wps:wsp>
                              <wps:cNvPr id="183" name="Text Box 1016"/>
                              <wps:cNvSpPr txBox="true">
                                <a:spLocks noChangeArrowheads="true"/>
                              </wps:cNvSpPr>
                              <wps:spPr bwMode="auto">
                                <a:xfrm>
                                  <a:off x="5718" y="1573"/>
                                  <a:ext cx="1260" cy="468"/>
                                </a:xfrm>
                                <a:prstGeom prst="rect">
                                  <a:avLst/>
                                </a:prstGeom>
                                <a:noFill/>
                                <a:ln>
                                  <a:noFill/>
                                </a:ln>
                                <a:effectLst/>
                              </wps:spPr>
                              <wps:txbx>
                                <w:txbxContent>
                                  <w:p>
                                    <w:pPr>
                                      <w:spacing w:line="300" w:lineRule="exact"/>
                                      <w:rPr>
                                        <w:rFonts w:hint="eastAsia" w:eastAsia="宋体"/>
                                        <w:sz w:val="21"/>
                                        <w:szCs w:val="20"/>
                                        <w:lang w:eastAsia="zh-CN"/>
                                      </w:rPr>
                                    </w:pPr>
                                    <w:r>
                                      <w:rPr>
                                        <w:rFonts w:hint="eastAsia"/>
                                        <w:sz w:val="21"/>
                                        <w:szCs w:val="20"/>
                                      </w:rPr>
                                      <w:t>房屋</w:t>
                                    </w:r>
                                    <w:r>
                                      <w:rPr>
                                        <w:rFonts w:hint="eastAsia"/>
                                        <w:sz w:val="21"/>
                                        <w:szCs w:val="20"/>
                                        <w:lang w:eastAsia="zh-CN"/>
                                      </w:rPr>
                                      <w:t>装修</w:t>
                                    </w:r>
                                  </w:p>
                                </w:txbxContent>
                              </wps:txbx>
                              <wps:bodyPr rot="0" vert="horz" wrap="square" lIns="91439" tIns="45719" rIns="91439" bIns="45719" anchor="t" anchorCtr="false" upright="true">
                                <a:noAutofit/>
                              </wps:bodyPr>
                            </wps:wsp>
                            <wps:wsp>
                              <wps:cNvPr id="185" name="Rectangle 1019"/>
                              <wps:cNvSpPr>
                                <a:spLocks noChangeArrowheads="true"/>
                              </wps:cNvSpPr>
                              <wps:spPr bwMode="auto">
                                <a:xfrm>
                                  <a:off x="565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7" name="Rectangle 1020"/>
                              <wps:cNvSpPr>
                                <a:spLocks noChangeArrowheads="true"/>
                              </wps:cNvSpPr>
                              <wps:spPr bwMode="auto">
                                <a:xfrm>
                                  <a:off x="403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9" name="Rectangle 1021"/>
                              <wps:cNvSpPr>
                                <a:spLocks noChangeArrowheads="true"/>
                              </wps:cNvSpPr>
                              <wps:spPr bwMode="auto">
                                <a:xfrm>
                                  <a:off x="241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90" name="Line 1038"/>
                              <wps:cNvCnPr>
                                <a:cxnSpLocks noChangeShapeType="true"/>
                              </wps:cNvCnPr>
                              <wps:spPr bwMode="auto">
                                <a:xfrm>
                                  <a:off x="1998" y="1789"/>
                                  <a:ext cx="425" cy="1"/>
                                </a:xfrm>
                                <a:prstGeom prst="line">
                                  <a:avLst/>
                                </a:prstGeom>
                                <a:noFill/>
                                <a:ln w="12700" cap="rnd">
                                  <a:solidFill>
                                    <a:srgbClr val="000000"/>
                                  </a:solidFill>
                                  <a:prstDash val="sysDot"/>
                                  <a:round/>
                                  <a:tailEnd type="triangle" w="med" len="med"/>
                                </a:ln>
                                <a:effectLst/>
                              </wps:spPr>
                              <wps:bodyPr/>
                            </wps:wsp>
                            <wps:wsp>
                              <wps:cNvPr id="191" name="Line 1039"/>
                              <wps:cNvCnPr>
                                <a:cxnSpLocks noChangeShapeType="true"/>
                              </wps:cNvCnPr>
                              <wps:spPr bwMode="auto">
                                <a:xfrm>
                                  <a:off x="3670" y="1804"/>
                                  <a:ext cx="369" cy="1"/>
                                </a:xfrm>
                                <a:prstGeom prst="line">
                                  <a:avLst/>
                                </a:prstGeom>
                                <a:noFill/>
                                <a:ln w="12700" cap="rnd">
                                  <a:solidFill>
                                    <a:srgbClr val="000000"/>
                                  </a:solidFill>
                                  <a:prstDash val="sysDot"/>
                                  <a:round/>
                                  <a:tailEnd type="triangle" w="med" len="med"/>
                                </a:ln>
                                <a:effectLst/>
                              </wps:spPr>
                              <wps:bodyPr/>
                            </wps:wsp>
                            <wps:wsp>
                              <wps:cNvPr id="192" name="Line 1040"/>
                              <wps:cNvCnPr>
                                <a:cxnSpLocks noChangeShapeType="true"/>
                              </wps:cNvCnPr>
                              <wps:spPr bwMode="auto">
                                <a:xfrm>
                                  <a:off x="5283" y="1789"/>
                                  <a:ext cx="369" cy="1"/>
                                </a:xfrm>
                                <a:prstGeom prst="line">
                                  <a:avLst/>
                                </a:prstGeom>
                                <a:noFill/>
                                <a:ln w="12700" cap="rnd">
                                  <a:solidFill>
                                    <a:srgbClr val="000000"/>
                                  </a:solidFill>
                                  <a:prstDash val="sysDot"/>
                                  <a:round/>
                                  <a:tailEnd type="triangle" w="med" len="med"/>
                                </a:ln>
                                <a:effectLst/>
                              </wps:spPr>
                              <wps:bodyPr/>
                            </wps:wsp>
                            <wps:wsp>
                              <wps:cNvPr id="193" name="Text Box 1033"/>
                              <wps:cNvSpPr txBox="true">
                                <a:spLocks noChangeArrowheads="true"/>
                              </wps:cNvSpPr>
                              <wps:spPr bwMode="auto">
                                <a:xfrm>
                                  <a:off x="672" y="2746"/>
                                  <a:ext cx="6248" cy="468"/>
                                </a:xfrm>
                                <a:prstGeom prst="rect">
                                  <a:avLst/>
                                </a:prstGeom>
                                <a:solidFill>
                                  <a:srgbClr val="FFFFFF">
                                    <a:alpha val="0"/>
                                  </a:srgbClr>
                                </a:solidFill>
                                <a:ln>
                                  <a:noFill/>
                                </a:ln>
                                <a:effectLst/>
                              </wps:spPr>
                              <wps:txbx>
                                <w:txbxContent>
                                  <w:p>
                                    <w:pPr>
                                      <w:spacing w:line="300" w:lineRule="exact"/>
                                      <w:ind w:firstLine="315" w:firstLineChars="150"/>
                                      <w:rPr>
                                        <w:szCs w:val="21"/>
                                      </w:rPr>
                                    </w:pPr>
                                    <w:r>
                                      <w:rPr>
                                        <w:rFonts w:hint="eastAsia"/>
                                        <w:sz w:val="21"/>
                                        <w:szCs w:val="20"/>
                                      </w:rPr>
                                      <w:t>建筑垃圾、施工废水、生活垃圾、生活污水、冲洗废水</w:t>
                                    </w:r>
                                  </w:p>
                                </w:txbxContent>
                              </wps:txbx>
                              <wps:bodyPr rot="0" vert="horz" wrap="square" lIns="91439" tIns="45719" rIns="91439" bIns="45719" anchor="t" anchorCtr="false" upright="true">
                                <a:noAutofit/>
                              </wps:bodyPr>
                            </wps:wsp>
                            <wps:wsp>
                              <wps:cNvPr id="197" name="Rectangle 1032"/>
                              <wps:cNvSpPr>
                                <a:spLocks noChangeArrowheads="true"/>
                              </wps:cNvSpPr>
                              <wps:spPr bwMode="auto">
                                <a:xfrm>
                                  <a:off x="969" y="2750"/>
                                  <a:ext cx="5374" cy="468"/>
                                </a:xfrm>
                                <a:prstGeom prst="rect">
                                  <a:avLst/>
                                </a:prstGeom>
                                <a:solidFill>
                                  <a:srgbClr val="FFFFFF">
                                    <a:alpha val="0"/>
                                  </a:srgbClr>
                                </a:solidFill>
                                <a:ln w="9525">
                                  <a:solidFill>
                                    <a:srgbClr val="000000"/>
                                  </a:solidFill>
                                  <a:miter lim="800000"/>
                                </a:ln>
                                <a:effectLst/>
                              </wps:spPr>
                              <wps:bodyPr rot="0" vert="horz" wrap="square" lIns="91439" tIns="45719" rIns="91439" bIns="45719" anchor="t" anchorCtr="false" upright="true">
                                <a:noAutofit/>
                              </wps:bodyPr>
                            </wps:wsp>
                          </wpg:wgp>
                        </a:graphicData>
                      </a:graphic>
                    </wp:anchor>
                  </w:drawing>
                </mc:Choice>
                <mc:Fallback>
                  <w:pict>
                    <v:group id="_x0000_s1026" o:spid="_x0000_s1026" o:spt="203" style="position:absolute;left:0pt;margin-left:37.1pt;margin-top:117.75pt;height:160.9pt;width:384.8pt;mso-position-vertical-relative:page;mso-wrap-distance-bottom:0pt;mso-wrap-distance-top:0pt;z-index:251666432;mso-width-relative:page;mso-height-relative:page;" coordsize="7696,3218" o:gfxdata="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&#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WAAAAZHJzL1BLAQIUABQAAAAIAIdO4kDdSDOV2wAAAAoBAAAPAAAAAAAAAAEAIAAAADgAAABk&#10;cnMvZG93bnJldi54bWxQSwECFAAUAAAACACHTuJAdSUWDn4HAACFSgAADgAAAAAAAAABACAAAABA&#10;AQAAZHJzL2Uyb0RvYy54bWxQSwUGAAAAAAYABgBZAQAAMAsAAAAA&#10;">
                      <o:lock v:ext="edit" aspectratio="f"/>
                      <v:line id="Line 1152" o:spid="_x0000_s1026" o:spt="20" style="position:absolute;left:1759;top:357;flip:x y;height:1201;width:4471;" filled="f" stroked="t" coordsize="21600,21600" o:gfxdata="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T1cO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DFYM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a7MQsAAAADcAAAADwAAAAAAAAABACAAAAA4AAAAZHJzL2Rvd25y&#10;ZXYueG1sUEsBAhQAFAAAAAgAh07iQDMvBZ47AAAAOQAAABAAAAAAAAAAAQAgAAAAJQEAAGRycy9z&#10;aGFwZXhtbC54bWxQSwUGAAAAAAYABgBbAQAAzwM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&#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ecFKr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shape id="Text Box 1009" o:spid="_x0000_s1026" o:spt="202" type="#_x0000_t202" style="position:absolute;left:3015;top:28;height:468;width:900;" fillcolor="#FFFFFF" filled="t" stroked="f" coordsize="21600,21600" o:gfxdata="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agTu+AAAA3AAAAA8AAAAAAAAAAQAgAAAAOAAAAGRycy9kb3ducmV2&#10;LnhtbFBLAQIUABQAAAAIAIdO4kAzLwWeOwAAADkAAAAQAAAAAAAAAAEAIAAAACMBAABkcnMvc2hh&#10;cGV4bWwueG1sUEsFBgAAAAAGAAYAWwEAAM0DA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 w:val="21"/>
                                  <w:szCs w:val="20"/>
                                </w:rPr>
                                <w:t>扬尘</w:t>
                              </w:r>
                              <w:r>
                                <w:rPr>
                                  <w:rFonts w:hint="eastAsia"/>
                                  <w:szCs w:val="21"/>
                                </w:rPr>
                                <w:t xml:space="preserve"> </w:t>
                              </w:r>
                            </w:p>
                            <w:p/>
                            <w:p/>
                            <w:p/>
                          </w:txbxContent>
                        </v:textbox>
                      </v:shape>
                      <v:shape id="Oval 1008" o:spid="_x0000_s1026" o:spt="3" type="#_x0000_t3" style="position:absolute;left:2520;top:28;height:468;width:1800;" filled="f" stroked="t" coordsize="21600,21600" o:gfxdata="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YWR7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7" o:spid="_x0000_s1026" o:spt="202" type="#_x0000_t202" style="position:absolute;left:540;top:28;height:468;width:900;" fillcolor="#FFFFFF" filled="t" stroked="f" coordsize="21600,21600" o:gfxdata="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yGHOL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噪 声</w:t>
                              </w:r>
                            </w:p>
                          </w:txbxContent>
                        </v:textbox>
                      </v:shape>
                      <v:shape id="Oval 1006" o:spid="_x0000_s1026" o:spt="3" type="#_x0000_t3" style="position:absolute;left:0;top:28;height:468;width:1800;" filled="f" stroked="t" coordsize="21600,21600" o:gfxdata="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lMrqL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4" o:spid="_x0000_s1026" o:spt="202" type="#_x0000_t202" style="position:absolute;left:4996;top:30;height:468;width:2700;" fillcolor="#FFFFFF" filled="t" stroked="f" coordsize="21600,21600" o:gfxdata="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v7zUvAAAANwAAAAPAAAAAAAAAAEAIAAAADgAAABkcnMvZG93bnJldi54&#10;bWxQSwECFAAUAAAACACHTuJAMy8FnjsAAAA5AAAAEAAAAAAAAAABACAAAAAhAQAAZHJzL3NoYXBl&#10;eG1sLnhtbFBLBQYAAAAABgAGAFsBAADLAw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 w:val="21"/>
                                  <w:szCs w:val="20"/>
                                </w:rPr>
                              </w:pPr>
                              <w:r>
                                <w:rPr>
                                  <w:rFonts w:hint="eastAsia"/>
                                  <w:sz w:val="21"/>
                                  <w:szCs w:val="20"/>
                                </w:rPr>
                                <w:t>物料堆放、运输</w:t>
                              </w:r>
                            </w:p>
                          </w:txbxContent>
                        </v:textbox>
                      </v:shape>
                      <v:line id="Line 1031" o:spid="_x0000_s1026" o:spt="20" style="position:absolute;left:3695;top:448;flip:x y;height:1130;width:1007;" filled="f" stroked="t" coordsize="21600,21600" o:gfxdata="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sCUG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9" o:spid="_x0000_s1026" o:spt="20" style="position:absolute;left:900;top:495;flip:x y;height:1048;width:350;" filled="f" stroked="t" coordsize="21600,21600" o:gfxdata="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vsXS+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line id="Line 1027" o:spid="_x0000_s1026" o:spt="20" style="position:absolute;left:1080;top:496;flip:x y;height:1077;width:1980;" filled="f" stroked="t" coordsize="21600,21600" o:gfxdata="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YxTv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6" o:spid="_x0000_s1026" o:spt="20" style="position:absolute;left:3050;top:496;flip:y;height:1092;width:369;" filled="f" stroked="t" coordsize="21600,21600" o:gfxdata="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Ony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5" o:spid="_x0000_s1026" o:spt="20" style="position:absolute;left:1440;top:481;flip:x y;height:1092;width:3240;" filled="f" stroked="t" coordsize="21600,21600" o:gfxdata="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nHM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tIpk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5" o:spid="_x0000_s1026" o:spt="20" style="position:absolute;left:3071;top:2058;height:630;width:103;" filled="f" stroked="t" coordsize="21600,21600" o:gfxdata="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&#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hStT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7" o:spid="_x0000_s1026" o:spt="20" style="position:absolute;left:5325;top:2052;flip:x;height:591;width:686;" filled="f" stroked="t" coordsize="21600,21600" o:gfxdata="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8M+r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36" o:spid="_x0000_s1026" o:spt="20" style="position:absolute;left:4522;top:2054;flip:x;height:665;width:196;" filled="f" stroked="t" coordsize="21600,21600" o:gfxdata="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nDqWG+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shape id="Text Box 1012" o:spid="_x0000_s1026" o:spt="202" type="#_x0000_t202" style="position:absolute;left:738;top:1573;height:468;width:1260;" filled="f" stroked="f" coordsize="21600,21600" o:gfxdata="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fK9a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场地施工</w:t>
                              </w:r>
                            </w:p>
                            <w:p/>
                          </w:txbxContent>
                        </v:textbox>
                      </v:shape>
                      <v:rect id="Rectangle 1013" o:spid="_x0000_s1026" o:spt="1" style="position:absolute;left:558;top:1573;height:468;width:1440;" filled="f" stroked="t" coordsize="21600,21600" o:gfxdata="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kFi2+AAAA3AAAAA8AAAAAAAAAAQAgAAAAOAAAAGRycy9kb3ducmV2&#10;LnhtbFBLAQIUABQAAAAIAIdO4kAzLwWeOwAAADkAAAAQAAAAAAAAAAEAIAAAACMBAABkcnMvc2hh&#10;cGV4bWwueG1sUEsFBgAAAAAGAAYAWwEAAM0DAAAAAA==&#10;">
                        <v:fill on="f" focussize="0,0"/>
                        <v:stroke color="#000000" miterlimit="8" joinstyle="miter"/>
                        <v:imagedata o:title=""/>
                        <o:lock v:ext="edit" aspectratio="f"/>
                        <v:textbox inset="7.19992125984252pt,3.59992125984252pt,7.19992125984252pt,3.59992125984252pt"/>
                      </v:rect>
                      <v:shape id="Text Box 1014" o:spid="_x0000_s1026" o:spt="202" type="#_x0000_t202" style="position:absolute;left:2478;top:1573;height:468;width:1260;" filled="f" stroked="f" coordsize="21600,21600" o:gfxdata="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jw4W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rFonts w:hint="eastAsia" w:eastAsia="宋体"/>
                                  <w:sz w:val="21"/>
                                  <w:szCs w:val="20"/>
                                  <w:lang w:eastAsia="zh-CN"/>
                                </w:rPr>
                              </w:pPr>
                              <w:r>
                                <w:rPr>
                                  <w:rFonts w:hint="eastAsia"/>
                                  <w:sz w:val="21"/>
                                  <w:szCs w:val="20"/>
                                  <w:lang w:eastAsia="zh-CN"/>
                                </w:rPr>
                                <w:t>主体施工</w:t>
                              </w:r>
                            </w:p>
                          </w:txbxContent>
                        </v:textbox>
                      </v:shape>
                      <v:shape id="Text Box 1015" o:spid="_x0000_s1026" o:spt="202" type="#_x0000_t202" style="position:absolute;left:4098;top:1573;height:468;width:1260;" filled="f" stroked="f" coordsize="21600,21600" o:gfxdata="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xXfK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道路修筑</w:t>
                              </w:r>
                            </w:p>
                          </w:txbxContent>
                        </v:textbox>
                      </v:shape>
                      <v:shape id="Text Box 1016" o:spid="_x0000_s1026" o:spt="202" type="#_x0000_t202" style="position:absolute;left:5718;top:1573;height:468;width:1260;" filled="f" stroked="f" coordsize="21600,21600" o:gfxdata="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&#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9+Gm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rFonts w:hint="eastAsia" w:eastAsia="宋体"/>
                                  <w:sz w:val="21"/>
                                  <w:szCs w:val="20"/>
                                  <w:lang w:eastAsia="zh-CN"/>
                                </w:rPr>
                              </w:pPr>
                              <w:r>
                                <w:rPr>
                                  <w:rFonts w:hint="eastAsia"/>
                                  <w:sz w:val="21"/>
                                  <w:szCs w:val="20"/>
                                </w:rPr>
                                <w:t>房屋</w:t>
                              </w:r>
                              <w:r>
                                <w:rPr>
                                  <w:rFonts w:hint="eastAsia"/>
                                  <w:sz w:val="21"/>
                                  <w:szCs w:val="20"/>
                                  <w:lang w:eastAsia="zh-CN"/>
                                </w:rPr>
                                <w:t>装修</w:t>
                              </w:r>
                            </w:p>
                          </w:txbxContent>
                        </v:textbox>
                      </v:shape>
                      <v:rect id="Rectangle 1019" o:spid="_x0000_s1026" o:spt="1" style="position:absolute;left:5658;top:1573;height:468;width:1260;" filled="f" stroked="t" coordsize="21600,21600" o:gfxdata="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xO1tb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rect id="Rectangle 1020" o:spid="_x0000_s1026" o:spt="1" style="position:absolute;left:4038;top:1573;height:468;width:1260;" filled="f" stroked="t" coordsize="21600,21600" o:gfxdata="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&#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SNjlm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rect id="Rectangle 1021" o:spid="_x0000_s1026" o:spt="1" style="position:absolute;left:2418;top:1573;height:468;width:1260;" filled="f" stroked="t" coordsize="21600,21600" o:gfxdata="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pev7C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line id="Line 1038" o:spid="_x0000_s1026" o:spt="20" style="position:absolute;left:1998;top:1789;height:1;width:425;" filled="f" stroked="t" coordsize="21600,21600" o:gfxdata="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OFMTUwgAAANwAAAAPAAAAAAAAAAEAIAAAADgAAABkcnMvZG93&#10;bnJldi54bWxQSwECFAAUAAAACACHTuJAMy8FnjsAAAA5AAAAEAAAAAAAAAABACAAAAAnAQAAZHJz&#10;L3NoYXBleG1sLnhtbFBLBQYAAAAABgAGAFsBAADRAwAAAAA=&#10;">
                        <v:fill on="f" focussize="0,0"/>
                        <v:stroke weight="1pt" color="#000000" joinstyle="round" dashstyle="1 1" endcap="round" endarrow="block"/>
                        <v:imagedata o:title=""/>
                        <o:lock v:ext="edit" aspectratio="f"/>
                      </v:line>
                      <v:line id="Line 1039" o:spid="_x0000_s1026" o:spt="20" style="position:absolute;left:3670;top:1804;height:1;width:369;" filled="f" stroked="t" coordsize="21600,21600" o:gfxdata="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WGFPvwAAANwAAAAPAAAAAAAAAAEAIAAAADgAAABkcnMvZG93bnJl&#10;di54bWxQSwECFAAUAAAACACHTuJAMy8FnjsAAAA5AAAAEAAAAAAAAAABACAAAAAkAQAAZHJzL3No&#10;YXBleG1sLnhtbFBLBQYAAAAABgAGAFsBAADOAwAAAAA=&#10;">
                        <v:fill on="f" focussize="0,0"/>
                        <v:stroke weight="1pt" color="#000000" joinstyle="round" dashstyle="1 1" endcap="round" endarrow="block"/>
                        <v:imagedata o:title=""/>
                        <o:lock v:ext="edit" aspectratio="f"/>
                      </v:line>
                      <v:line id="Line 1040" o:spid="_x0000_s1026" o:spt="20" style="position:absolute;left:5283;top:1789;height:1;width:369;" filled="f" stroked="t" coordsize="21600,21600" o:gfxdata="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K/zi+AAAA3AAAAA8AAAAAAAAAAQAgAAAAOAAAAGRycy9kb3ducmV2&#10;LnhtbFBLAQIUABQAAAAIAIdO4kAzLwWeOwAAADkAAAAQAAAAAAAAAAEAIAAAACMBAABkcnMvc2hh&#10;cGV4bWwueG1sUEsFBgAAAAAGAAYAWwEAAM0DA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3Gl1r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Cs w:val="21"/>
                                </w:rPr>
                              </w:pPr>
                              <w:r>
                                <w:rPr>
                                  <w:rFonts w:hint="eastAsia"/>
                                  <w:sz w:val="21"/>
                                  <w:szCs w:val="20"/>
                                </w:rPr>
                                <w:t>建筑垃圾、施工废水、生活垃圾、生活污水、冲洗废水</w:t>
                              </w:r>
                            </w:p>
                          </w:txbxContent>
                        </v:textbox>
                      </v:shape>
                      <v:rect id="Rectangle 1032" o:spid="_x0000_s1026" o:spt="1" style="position:absolute;left:969;top:2750;height:468;width:5374;" fillcolor="#FFFFFF" filled="t" stroked="t" coordsize="21600,21600" o:gfxdata="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7U42LoAAADcAAAADwAAAAAAAAABACAAAAA4AAAAZHJzL2Rvd25yZXYueG1s&#10;UEsBAhQAFAAAAAgAh07iQDMvBZ47AAAAOQAAABAAAAAAAAAAAQAgAAAAHwEAAGRycy9zaGFwZXht&#10;bC54bWxQSwUGAAAAAAYABgBbAQAAyQMAAAAA&#10;">
                        <v:fill on="t" opacity="0f" focussize="0,0"/>
                        <v:stroke color="#000000" miterlimit="8" joinstyle="miter"/>
                        <v:imagedata o:title=""/>
                        <o:lock v:ext="edit" aspectratio="f"/>
                        <v:textbox inset="7.19992125984252pt,3.59992125984252pt,7.19992125984252pt,3.59992125984252pt"/>
                      </v:rect>
                      <w10:wrap type="topAndBottom"/>
                    </v:group>
                  </w:pict>
                </mc:Fallback>
              </mc:AlternateContent>
            </w:r>
          </w:p>
          <w:p>
            <w:pPr>
              <w:pStyle w:val="7"/>
              <w:ind w:firstLine="560"/>
              <w:rPr>
                <w:color w:val="auto"/>
              </w:rPr>
            </w:pPr>
          </w:p>
          <w:p>
            <w:pPr>
              <w:pStyle w:val="7"/>
              <w:ind w:firstLine="560"/>
              <w:rPr>
                <w:color w:val="auto"/>
              </w:rPr>
            </w:pPr>
            <w:r>
              <w:rPr>
                <w:rFonts w:ascii="Times New Roman" w:hAnsi="Times New Roman" w:cs="Times New Roman"/>
                <w:color w:val="auto"/>
                <w:sz w:val="24"/>
                <w:lang w:val="en-US" w:bidi="ar-SA"/>
              </w:rPr>
              <mc:AlternateContent>
                <mc:Choice Requires="wps">
                  <w:drawing>
                    <wp:anchor distT="0" distB="0" distL="114300" distR="114300" simplePos="0" relativeHeight="251665408" behindDoc="0" locked="0" layoutInCell="1" allowOverlap="1">
                      <wp:simplePos x="0" y="0"/>
                      <wp:positionH relativeFrom="column">
                        <wp:posOffset>689610</wp:posOffset>
                      </wp:positionH>
                      <wp:positionV relativeFrom="paragraph">
                        <wp:posOffset>277495</wp:posOffset>
                      </wp:positionV>
                      <wp:extent cx="3895725" cy="533400"/>
                      <wp:effectExtent l="0" t="0" r="9525" b="0"/>
                      <wp:wrapTopAndBottom/>
                      <wp:docPr id="135" name="文本框 135"/>
                      <wp:cNvGraphicFramePr/>
                      <a:graphic xmlns:a="http://schemas.openxmlformats.org/drawingml/2006/main">
                        <a:graphicData uri="http://schemas.microsoft.com/office/word/2010/wordprocessingShape">
                          <wps:wsp>
                            <wps:cNvSpPr txBox="true"/>
                            <wps:spPr>
                              <a:xfrm>
                                <a:off x="0" y="0"/>
                                <a:ext cx="3895725" cy="533400"/>
                              </a:xfrm>
                              <a:prstGeom prst="rect">
                                <a:avLst/>
                              </a:prstGeom>
                              <a:solidFill>
                                <a:srgbClr val="FFFFFF"/>
                              </a:solidFill>
                              <a:ln>
                                <a:noFill/>
                              </a:ln>
                              <a:effectLst/>
                            </wps:spPr>
                            <wps:txb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wps:txbx>
                            <wps:bodyPr upright="true"/>
                          </wps:wsp>
                        </a:graphicData>
                      </a:graphic>
                    </wp:anchor>
                  </w:drawing>
                </mc:Choice>
                <mc:Fallback>
                  <w:pict>
                    <v:shape id="_x0000_s1026" o:spid="_x0000_s1026" o:spt="202" type="#_x0000_t202" style="position:absolute;left:0pt;margin-left:54.3pt;margin-top:21.85pt;height:42pt;width:306.75pt;mso-wrap-distance-bottom:0pt;mso-wrap-distance-top:0pt;z-index:251665408;mso-width-relative:page;mso-height-relative:page;" fillcolor="#FFFFFF" filled="t" stroked="f" coordsize="21600,21600" o:gfxdata="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G3vozXAAAACgEAAA8AAAAAAAAAAQAgAAAAOAAAAGRycy9kb3du&#10;cmV2LnhtbFBLAQIUABQAAAAIAIdO4kC7fc5dsQEAAEEDAAAOAAAAAAAAAAEAIAAAADwBAABkcnMv&#10;ZTJvRG9jLnhtbFBLBQYAAAAABgAGAFkBAABfBQAAAAA=&#10;">
                      <v:fill on="t" focussize="0,0"/>
                      <v:stroke on="f"/>
                      <v:imagedata o:title=""/>
                      <o:lock v:ext="edit" aspectratio="f"/>
                      <v:textbo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v:textbox>
                      <w10:wrap type="topAndBottom"/>
                    </v:shape>
                  </w:pict>
                </mc:Fallback>
              </mc:AlternateContent>
            </w:r>
          </w:p>
          <w:p>
            <w:pPr>
              <w:pStyle w:val="5"/>
              <w:spacing w:before="120" w:after="120"/>
              <w:rPr>
                <w:color w:val="auto"/>
              </w:rPr>
            </w:pPr>
          </w:p>
          <w:p>
            <w:pPr>
              <w:rPr>
                <w:color w:val="auto"/>
              </w:rPr>
            </w:pPr>
          </w:p>
          <w:p>
            <w:pPr>
              <w:pStyle w:val="7"/>
              <w:ind w:firstLine="560"/>
              <w:rPr>
                <w:color w:val="auto"/>
              </w:rPr>
            </w:pPr>
          </w:p>
          <w:p>
            <w:pPr>
              <w:rPr>
                <w:color w:val="auto"/>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autoSpaceDE/>
              <w:autoSpaceDN/>
              <w:spacing w:line="440" w:lineRule="exact"/>
              <w:rPr>
                <w:rFonts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二、</w:t>
            </w:r>
            <w:r>
              <w:rPr>
                <w:rFonts w:ascii="Times New Roman" w:hAnsi="Times New Roman" w:cs="Times New Roman"/>
                <w:b/>
                <w:bCs/>
                <w:color w:val="auto"/>
                <w:sz w:val="21"/>
                <w:szCs w:val="21"/>
              </w:rPr>
              <w:t>营运期工艺简述：</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250"/>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1、水泥构件</w:t>
            </w:r>
            <w:r>
              <w:rPr>
                <w:rFonts w:hint="default" w:ascii="Times New Roman" w:hAnsi="Times New Roman" w:eastAsia="宋体" w:cs="Times New Roman"/>
                <w:b/>
                <w:bCs/>
                <w:color w:val="auto"/>
                <w:sz w:val="21"/>
                <w:szCs w:val="21"/>
                <w:lang w:val="en-US" w:eastAsia="zh-CN" w:bidi="zh-CN"/>
              </w:rPr>
              <w:t>生产线工艺流程及排污节点</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250" w:right="0" w:rightChars="0"/>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bidi="zh-CN"/>
              </w:rPr>
              <w:t>本项目共设水泥构件生产线</w:t>
            </w:r>
            <w:r>
              <w:rPr>
                <w:rFonts w:hint="eastAsia" w:ascii="Times New Roman" w:hAnsi="Times New Roman" w:eastAsia="宋体" w:cs="Times New Roman"/>
                <w:b w:val="0"/>
                <w:bCs w:val="0"/>
                <w:color w:val="auto"/>
                <w:sz w:val="21"/>
                <w:szCs w:val="21"/>
                <w:lang w:val="en-US" w:eastAsia="zh-CN" w:bidi="zh-CN"/>
              </w:rPr>
              <w:t>1</w:t>
            </w:r>
            <w:r>
              <w:rPr>
                <w:rFonts w:hint="default" w:ascii="Times New Roman" w:hAnsi="Times New Roman" w:eastAsia="宋体" w:cs="Times New Roman"/>
                <w:b w:val="0"/>
                <w:bCs w:val="0"/>
                <w:color w:val="auto"/>
                <w:sz w:val="21"/>
                <w:szCs w:val="21"/>
                <w:lang w:val="en-US" w:eastAsia="zh-CN" w:bidi="zh-CN"/>
              </w:rPr>
              <w:t>条，工艺流程图及产排污节点见下图。</w: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23776" behindDoc="0" locked="0" layoutInCell="1" allowOverlap="1">
                      <wp:simplePos x="0" y="0"/>
                      <wp:positionH relativeFrom="column">
                        <wp:posOffset>1626870</wp:posOffset>
                      </wp:positionH>
                      <wp:positionV relativeFrom="paragraph">
                        <wp:posOffset>135255</wp:posOffset>
                      </wp:positionV>
                      <wp:extent cx="935355" cy="278130"/>
                      <wp:effectExtent l="0" t="0" r="0" b="0"/>
                      <wp:wrapNone/>
                      <wp:docPr id="71" name="文本框 71"/>
                      <wp:cNvGraphicFramePr/>
                      <a:graphic xmlns:a="http://schemas.openxmlformats.org/drawingml/2006/main">
                        <a:graphicData uri="http://schemas.microsoft.com/office/word/2010/wordprocessingShape">
                          <wps:wsp>
                            <wps:cNvSpPr txBox="true"/>
                            <wps:spPr>
                              <a:xfrm>
                                <a:off x="0" y="0"/>
                                <a:ext cx="935355" cy="278130"/>
                              </a:xfrm>
                              <a:prstGeom prst="rect">
                                <a:avLst/>
                              </a:prstGeom>
                              <a:noFill/>
                              <a:ln>
                                <a:noFill/>
                              </a:ln>
                            </wps:spPr>
                            <wps:txbx>
                              <w:txbxContent>
                                <w:p>
                                  <w:pPr>
                                    <w:rPr>
                                      <w:rFonts w:hint="eastAsia" w:eastAsia="宋体"/>
                                      <w:szCs w:val="21"/>
                                      <w:lang w:eastAsia="zh-CN"/>
                                    </w:rPr>
                                  </w:pPr>
                                  <w:r>
                                    <w:rPr>
                                      <w:rFonts w:hint="eastAsia"/>
                                      <w:szCs w:val="21"/>
                                      <w:lang w:eastAsia="zh-CN"/>
                                    </w:rPr>
                                    <w:t>石子、石粉</w:t>
                                  </w:r>
                                </w:p>
                              </w:txbxContent>
                            </wps:txbx>
                            <wps:bodyPr upright="true"/>
                          </wps:wsp>
                        </a:graphicData>
                      </a:graphic>
                    </wp:anchor>
                  </w:drawing>
                </mc:Choice>
                <mc:Fallback>
                  <w:pict>
                    <v:shape id="_x0000_s1026" o:spid="_x0000_s1026" o:spt="202" type="#_x0000_t202" style="position:absolute;left:0pt;margin-left:128.1pt;margin-top:10.65pt;height:21.9pt;width:73.65pt;z-index:251723776;mso-width-relative:page;mso-height-relative:page;" filled="f" stroked="f" coordsize="21600,21600" o:gfxdata="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TKANDXAAAA&#10;CQEAAA8AAAAAAAAAAQAgAAAAOAAAAGRycy9kb3ducmV2LnhtbFBLAQIUABQAAAAIAIdO4kDQoXrJ&#10;lgEAAAcDAAAOAAAAAAAAAAEAIAAAADwBAABkcnMvZTJvRG9jLnhtbFBLBQYAAAAABgAGAFkBAABE&#10;BQAAAAA=&#10;">
                      <v:fill on="f" focussize="0,0"/>
                      <v:stroke on="f"/>
                      <v:imagedata o:title=""/>
                      <o:lock v:ext="edit" aspectratio="f"/>
                      <v:textbox>
                        <w:txbxContent>
                          <w:p>
                            <w:pPr>
                              <w:rPr>
                                <w:rFonts w:hint="eastAsia" w:eastAsia="宋体"/>
                                <w:szCs w:val="21"/>
                                <w:lang w:eastAsia="zh-CN"/>
                              </w:rPr>
                            </w:pPr>
                            <w:r>
                              <w:rPr>
                                <w:rFonts w:hint="eastAsia"/>
                                <w:szCs w:val="21"/>
                                <w:lang w:eastAsia="zh-CN"/>
                              </w:rPr>
                              <w:t>石子、石粉</w:t>
                            </w:r>
                          </w:p>
                        </w:txbxContent>
                      </v:textbox>
                    </v:shap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bCs/>
                <w:color w:val="auto"/>
                <w:sz w:val="24"/>
                <w:szCs w:val="24"/>
              </w:rPr>
              <mc:AlternateContent>
                <mc:Choice Requires="wps">
                  <w:drawing>
                    <wp:anchor distT="0" distB="0" distL="114300" distR="114300" simplePos="0" relativeHeight="251716608" behindDoc="0" locked="0" layoutInCell="1" allowOverlap="1">
                      <wp:simplePos x="0" y="0"/>
                      <wp:positionH relativeFrom="column">
                        <wp:posOffset>2095500</wp:posOffset>
                      </wp:positionH>
                      <wp:positionV relativeFrom="paragraph">
                        <wp:posOffset>133350</wp:posOffset>
                      </wp:positionV>
                      <wp:extent cx="3810" cy="280670"/>
                      <wp:effectExtent l="35560" t="0" r="36830" b="5080"/>
                      <wp:wrapNone/>
                      <wp:docPr id="269" name="直接连接符 269"/>
                      <wp:cNvGraphicFramePr/>
                      <a:graphic xmlns:a="http://schemas.openxmlformats.org/drawingml/2006/main">
                        <a:graphicData uri="http://schemas.microsoft.com/office/word/2010/wordprocessingShape">
                          <wps:wsp>
                            <wps:cNvCnPr/>
                            <wps:spPr>
                              <a:xfrm>
                                <a:off x="0" y="0"/>
                                <a:ext cx="3810" cy="2806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5pt;margin-top:10.5pt;height:22.1pt;width:0.3pt;z-index:251716608;mso-width-relative:page;mso-height-relative:page;" filled="f" stroked="t" coordsize="21600,21600" o:gfxdata="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ZFGO82gAAAAkBAAAPAAAAAAAAAAEAIAAAADgAAABkcnMvZG93&#10;bnJldi54bWxQSwECFAAUAAAACACHTuJAHC2mj+gBAACjAwAADgAAAAAAAAABACAAAAA/AQAAZHJz&#10;L2Uyb0RvYy54bWxQSwUGAAAAAAYABgBZAQAAmQU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18656" behindDoc="0" locked="0" layoutInCell="1" allowOverlap="1">
                      <wp:simplePos x="0" y="0"/>
                      <wp:positionH relativeFrom="column">
                        <wp:posOffset>733425</wp:posOffset>
                      </wp:positionH>
                      <wp:positionV relativeFrom="paragraph">
                        <wp:posOffset>83185</wp:posOffset>
                      </wp:positionV>
                      <wp:extent cx="673735" cy="278130"/>
                      <wp:effectExtent l="0" t="0" r="0" b="0"/>
                      <wp:wrapNone/>
                      <wp:docPr id="235" name="文本框 235"/>
                      <wp:cNvGraphicFramePr/>
                      <a:graphic xmlns:a="http://schemas.openxmlformats.org/drawingml/2006/main">
                        <a:graphicData uri="http://schemas.microsoft.com/office/word/2010/wordprocessingShape">
                          <wps:wsp>
                            <wps:cNvSpPr txBox="true"/>
                            <wps:spPr>
                              <a:xfrm>
                                <a:off x="0" y="0"/>
                                <a:ext cx="673735" cy="278130"/>
                              </a:xfrm>
                              <a:prstGeom prst="rect">
                                <a:avLst/>
                              </a:prstGeom>
                              <a:noFill/>
                              <a:ln>
                                <a:noFill/>
                              </a:ln>
                            </wps:spPr>
                            <wps:txbx>
                              <w:txbxContent>
                                <w:p>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N</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G</w:t>
                                  </w:r>
                                  <w:r>
                                    <w:rPr>
                                      <w:rFonts w:hint="default" w:ascii="Times New Roman" w:hAnsi="Times New Roman" w:cs="Times New Roman"/>
                                      <w:color w:val="000000"/>
                                      <w:szCs w:val="21"/>
                                      <w:vertAlign w:val="subscript"/>
                                      <w:lang w:val="en-US" w:eastAsia="zh-CN"/>
                                    </w:rPr>
                                    <w:t>0</w:t>
                                  </w:r>
                                </w:p>
                              </w:txbxContent>
                            </wps:txbx>
                            <wps:bodyPr upright="true"/>
                          </wps:wsp>
                        </a:graphicData>
                      </a:graphic>
                    </wp:anchor>
                  </w:drawing>
                </mc:Choice>
                <mc:Fallback>
                  <w:pict>
                    <v:shape id="_x0000_s1026" o:spid="_x0000_s1026" o:spt="202" type="#_x0000_t202" style="position:absolute;left:0pt;margin-left:57.75pt;margin-top:6.55pt;height:21.9pt;width:53.05pt;z-index:251718656;mso-width-relative:page;mso-height-relative:page;" filled="f" stroked="f" coordsize="21600,21600" o:gfxdata="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YxKC4tYAAAAJ&#10;AQAADwAAAAAAAAABACAAAAA4AAAAZHJzL2Rvd25yZXYueG1sUEsBAhQAFAAAAAgAh07iQLZTxIqW&#10;AQAACQMAAA4AAAAAAAAAAQAgAAAAOwEAAGRycy9lMm9Eb2MueG1sUEsFBgAAAAAGAAYAWQEAAEMF&#10;AAAAAA==&#10;">
                      <v:fill on="f" focussize="0,0"/>
                      <v:stroke on="f"/>
                      <v:imagedata o:title=""/>
                      <o:lock v:ext="edit" aspectratio="f"/>
                      <v:textbox>
                        <w:txbxContent>
                          <w:p>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N</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G</w:t>
                            </w:r>
                            <w:r>
                              <w:rPr>
                                <w:rFonts w:hint="default" w:ascii="Times New Roman" w:hAnsi="Times New Roman" w:cs="Times New Roman"/>
                                <w:color w:val="000000"/>
                                <w:szCs w:val="21"/>
                                <w:vertAlign w:val="subscript"/>
                                <w:lang w:val="en-US" w:eastAsia="zh-CN"/>
                              </w:rPr>
                              <w:t>0</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40160" behindDoc="0" locked="0" layoutInCell="1" allowOverlap="1">
                      <wp:simplePos x="0" y="0"/>
                      <wp:positionH relativeFrom="column">
                        <wp:posOffset>1356995</wp:posOffset>
                      </wp:positionH>
                      <wp:positionV relativeFrom="paragraph">
                        <wp:posOffset>241300</wp:posOffset>
                      </wp:positionV>
                      <wp:extent cx="352425" cy="635"/>
                      <wp:effectExtent l="0" t="38100" r="9525" b="37465"/>
                      <wp:wrapNone/>
                      <wp:docPr id="271" name="直接连接符 271"/>
                      <wp:cNvGraphicFramePr/>
                      <a:graphic xmlns:a="http://schemas.openxmlformats.org/drawingml/2006/main">
                        <a:graphicData uri="http://schemas.microsoft.com/office/word/2010/wordprocessingShape">
                          <wps:wsp>
                            <wps:cNvCnPr/>
                            <wps:spPr>
                              <a:xfrm flipH="true" flipV="true">
                                <a:off x="0" y="0"/>
                                <a:ext cx="352425" cy="6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106.85pt;margin-top:19pt;height:0.05pt;width:27.75pt;z-index:251740160;mso-width-relative:page;mso-height-relative:page;" filled="f" stroked="t" coordsize="21600,21600" o:gfxdata="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iyIORNcAAAAJAQAADwAAAAAAAAABACAAAAA4AAAA&#10;ZHJzL2Rvd25yZXYueG1sUEsBAhQAFAAAAAgAh07iQDMYuJDyAQAAuwMAAA4AAAAAAAAAAQAgAAAA&#10;PAEAAGRycy9lMm9Eb2MueG1sUEsFBgAAAAAGAAYAWQEAAKAFA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02272" behindDoc="0" locked="0" layoutInCell="1" allowOverlap="1">
                      <wp:simplePos x="0" y="0"/>
                      <wp:positionH relativeFrom="column">
                        <wp:posOffset>1694180</wp:posOffset>
                      </wp:positionH>
                      <wp:positionV relativeFrom="paragraph">
                        <wp:posOffset>120015</wp:posOffset>
                      </wp:positionV>
                      <wp:extent cx="786765" cy="256540"/>
                      <wp:effectExtent l="4445" t="4445" r="8890" b="5715"/>
                      <wp:wrapNone/>
                      <wp:docPr id="237" name="矩形 237"/>
                      <wp:cNvGraphicFramePr/>
                      <a:graphic xmlns:a="http://schemas.openxmlformats.org/drawingml/2006/main">
                        <a:graphicData uri="http://schemas.microsoft.com/office/word/2010/wordprocessingShape">
                          <wps:wsp>
                            <wps:cNvSpPr/>
                            <wps:spPr>
                              <a:xfrm>
                                <a:off x="0" y="0"/>
                                <a:ext cx="786765"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骨料仓库</w:t>
                                  </w:r>
                                </w:p>
                                <w:p>
                                  <w:pPr>
                                    <w:rPr>
                                      <w:rFonts w:hint="eastAsia"/>
                                    </w:rPr>
                                  </w:pPr>
                                </w:p>
                              </w:txbxContent>
                            </wps:txbx>
                            <wps:bodyPr lIns="0" tIns="18000" rIns="0" bIns="18000" upright="true"/>
                          </wps:wsp>
                        </a:graphicData>
                      </a:graphic>
                    </wp:anchor>
                  </w:drawing>
                </mc:Choice>
                <mc:Fallback>
                  <w:pict>
                    <v:rect id="_x0000_s1026" o:spid="_x0000_s1026" o:spt="1" style="position:absolute;left:0pt;margin-left:133.4pt;margin-top:9.45pt;height:20.2pt;width:61.95pt;z-index:251702272;mso-width-relative:page;mso-height-relative:page;" fillcolor="#FFFFFF" filled="t" stroked="t" coordsize="21600,21600" o:gfxdata="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1nBW/ZAAAACQEAAA8A&#10;AAAAAAAAAQAgAAAAOAAAAGRycy9kb3ducmV2LnhtbFBLAQIUABQAAAAIAIdO4kBr1x4/AAIAAA0E&#10;AAAOAAAAAAAAAAEAIAAAAD4BAABkcnMvZTJvRG9jLnhtbFBLBQYAAAAABgAGAFkBAACwBQAAAAA=&#10;">
                      <v:fill on="t" focussize="0,0"/>
                      <v:stroke color="#000000" joinstyle="miter"/>
                      <v:imagedata o:title=""/>
                      <o:lock v:ext="edit" aspectratio="f"/>
                      <v:textbox inset="0mm,0.5mm,0mm,0.5mm">
                        <w:txbxContent>
                          <w:p>
                            <w:pPr>
                              <w:jc w:val="center"/>
                              <w:rPr>
                                <w:rFonts w:hint="default" w:eastAsia="宋体"/>
                                <w:lang w:val="en-US" w:eastAsia="zh-CN"/>
                              </w:rPr>
                            </w:pPr>
                            <w:r>
                              <w:rPr>
                                <w:rFonts w:hint="eastAsia"/>
                                <w:lang w:val="en-US" w:eastAsia="zh-CN"/>
                              </w:rPr>
                              <w:t>骨料仓库</w:t>
                            </w:r>
                          </w:p>
                          <w:p>
                            <w:pPr>
                              <w:rPr>
                                <w:rFonts w:hint="eastAsia"/>
                              </w:rPr>
                            </w:pP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43232" behindDoc="0" locked="0" layoutInCell="1" allowOverlap="1">
                      <wp:simplePos x="0" y="0"/>
                      <wp:positionH relativeFrom="column">
                        <wp:posOffset>2090420</wp:posOffset>
                      </wp:positionH>
                      <wp:positionV relativeFrom="paragraph">
                        <wp:posOffset>109220</wp:posOffset>
                      </wp:positionV>
                      <wp:extent cx="635" cy="295275"/>
                      <wp:effectExtent l="37465" t="0" r="38100" b="9525"/>
                      <wp:wrapNone/>
                      <wp:docPr id="236" name="直接连接符 236"/>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4.6pt;margin-top:8.6pt;height:23.25pt;width:0.05pt;z-index:251743232;mso-width-relative:page;mso-height-relative:page;" filled="f" stroked="t" coordsize="21600,21600" o:gfxdata="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P7SfraAAAACQEAAA8AAAAAAAAAAQAgAAAAOAAAAGRycy9kb3ducmV2&#10;LnhtbFBLAQIUABQAAAAIAIdO4kC1fa5X5AEAAKIDAAAOAAAAAAAAAAEAIAAAAD8BAABkcnMvZTJv&#10;RG9jLnhtbFBLBQYAAAAABgAGAFkBAACVBQ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32992" behindDoc="0" locked="0" layoutInCell="1" allowOverlap="1">
                      <wp:simplePos x="0" y="0"/>
                      <wp:positionH relativeFrom="column">
                        <wp:posOffset>2781300</wp:posOffset>
                      </wp:positionH>
                      <wp:positionV relativeFrom="paragraph">
                        <wp:posOffset>59690</wp:posOffset>
                      </wp:positionV>
                      <wp:extent cx="443230" cy="266065"/>
                      <wp:effectExtent l="0" t="0" r="0" b="0"/>
                      <wp:wrapNone/>
                      <wp:docPr id="152" name="矩形 152"/>
                      <wp:cNvGraphicFramePr/>
                      <a:graphic xmlns:a="http://schemas.openxmlformats.org/drawingml/2006/main">
                        <a:graphicData uri="http://schemas.microsoft.com/office/word/2010/wordprocessingShape">
                          <wps:wsp>
                            <wps:cNvSpPr/>
                            <wps:spPr>
                              <a:xfrm>
                                <a:off x="0" y="0"/>
                                <a:ext cx="443230" cy="266065"/>
                              </a:xfrm>
                              <a:prstGeom prst="rect">
                                <a:avLst/>
                              </a:prstGeom>
                              <a:noFill/>
                              <a:ln>
                                <a:noFill/>
                              </a:ln>
                            </wps:spPr>
                            <wps:txbx>
                              <w:txbxContent>
                                <w:p>
                                  <w:pPr>
                                    <w:rPr>
                                      <w:rFonts w:hint="eastAsia"/>
                                      <w:sz w:val="18"/>
                                      <w:szCs w:val="18"/>
                                    </w:rPr>
                                  </w:pPr>
                                  <w:r>
                                    <w:rPr>
                                      <w:rFonts w:hint="eastAsia"/>
                                      <w:sz w:val="18"/>
                                      <w:szCs w:val="18"/>
                                    </w:rPr>
                                    <w:t>回用</w:t>
                                  </w:r>
                                </w:p>
                              </w:txbxContent>
                            </wps:txbx>
                            <wps:bodyPr lIns="0" tIns="18000" rIns="0" bIns="18000" upright="true"/>
                          </wps:wsp>
                        </a:graphicData>
                      </a:graphic>
                    </wp:anchor>
                  </w:drawing>
                </mc:Choice>
                <mc:Fallback>
                  <w:pict>
                    <v:rect id="_x0000_s1026" o:spid="_x0000_s1026" o:spt="1" style="position:absolute;left:0pt;margin-left:219pt;margin-top:4.7pt;height:20.95pt;width:34.9pt;z-index:251732992;mso-width-relative:page;mso-height-relative:page;" filled="f" stroked="f" coordsize="21600,21600" o:gfxdata="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X&#10;AKy92AAAAAgBAAAPAAAAAAAAAAEAIAAAADgAAABkcnMvZG93bnJldi54bWxQSwECFAAUAAAACACH&#10;TuJA5XRuFJwBAAAlAwAADgAAAAAAAAABACAAAAA9AQAAZHJzL2Uyb0RvYy54bWxQSwUGAAAAAAYA&#10;BgBZAQAASwUAAAAA&#10;">
                      <v:fill on="f" focussize="0,0"/>
                      <v:stroke on="f"/>
                      <v:imagedata o:title=""/>
                      <o:lock v:ext="edit" aspectratio="f"/>
                      <v:textbox inset="0mm,0.5mm,0mm,0.5mm">
                        <w:txbxContent>
                          <w:p>
                            <w:pPr>
                              <w:rPr>
                                <w:rFonts w:hint="eastAsia"/>
                                <w:sz w:val="18"/>
                                <w:szCs w:val="18"/>
                              </w:rPr>
                            </w:pPr>
                            <w:r>
                              <w:rPr>
                                <w:rFonts w:hint="eastAsia"/>
                                <w:sz w:val="18"/>
                                <w:szCs w:val="18"/>
                              </w:rPr>
                              <w:t>回用</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30944" behindDoc="0" locked="0" layoutInCell="1" allowOverlap="1">
                      <wp:simplePos x="0" y="0"/>
                      <wp:positionH relativeFrom="column">
                        <wp:posOffset>2870835</wp:posOffset>
                      </wp:positionH>
                      <wp:positionV relativeFrom="paragraph">
                        <wp:posOffset>262255</wp:posOffset>
                      </wp:positionV>
                      <wp:extent cx="257810" cy="1581785"/>
                      <wp:effectExtent l="9525" t="9525" r="18415" b="8890"/>
                      <wp:wrapNone/>
                      <wp:docPr id="160" name="肘形连接符 160"/>
                      <wp:cNvGraphicFramePr/>
                      <a:graphic xmlns:a="http://schemas.openxmlformats.org/drawingml/2006/main">
                        <a:graphicData uri="http://schemas.microsoft.com/office/word/2010/wordprocessingShape">
                          <wps:wsp>
                            <wps:cNvCnPr>
                              <a:stCxn id="230" idx="1"/>
                            </wps:cNvCnPr>
                            <wps:spPr>
                              <a:xfrm rot="10800000" flipV="true">
                                <a:off x="0" y="0"/>
                                <a:ext cx="257810" cy="1581785"/>
                              </a:xfrm>
                              <a:prstGeom prst="bentConnector2">
                                <a:avLst/>
                              </a:prstGeom>
                              <a:ln w="19050"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3" type="#_x0000_t33" style="position:absolute;left:0pt;flip:y;margin-left:226.05pt;margin-top:20.65pt;height:124.55pt;width:20.3pt;rotation:11796480f;z-index:251730944;mso-width-relative:page;mso-height-relative:page;" filled="f" stroked="t" coordsize="21600,21600" o:gfxdata="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FiW&#10;7F/ZAAAACgEAAA8AAAAAAAAAAQAgAAAAOAAAAGRycy9kb3ducmV2LnhtbFBLAQIUABQAAAAIAIdO&#10;4kBapcGKDAIAAOsDAAAOAAAAAAAAAAEAIAAAAD4BAABkcnMvZTJvRG9jLnhtbFBLBQYAAAAABgAG&#10;AFkBAAC8BQAAAAA=&#10;">
                      <v:fill on="f" focussize="0,0"/>
                      <v:stroke weight="1.5pt" color="#000000" joinstyle="miter" dashstyle="dash"/>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693056" behindDoc="0" locked="0" layoutInCell="1" allowOverlap="1">
                      <wp:simplePos x="0" y="0"/>
                      <wp:positionH relativeFrom="column">
                        <wp:posOffset>699770</wp:posOffset>
                      </wp:positionH>
                      <wp:positionV relativeFrom="paragraph">
                        <wp:posOffset>134620</wp:posOffset>
                      </wp:positionV>
                      <wp:extent cx="626745" cy="278130"/>
                      <wp:effectExtent l="0" t="0" r="0" b="0"/>
                      <wp:wrapNone/>
                      <wp:docPr id="232" name="文本框 232"/>
                      <wp:cNvGraphicFramePr/>
                      <a:graphic xmlns:a="http://schemas.openxmlformats.org/drawingml/2006/main">
                        <a:graphicData uri="http://schemas.microsoft.com/office/word/2010/wordprocessingShape">
                          <wps:wsp>
                            <wps:cNvSpPr txBox="true"/>
                            <wps:spPr>
                              <a:xfrm>
                                <a:off x="3216275" y="1993900"/>
                                <a:ext cx="626745" cy="278130"/>
                              </a:xfrm>
                              <a:prstGeom prst="rect">
                                <a:avLst/>
                              </a:prstGeom>
                              <a:noFill/>
                              <a:ln>
                                <a:noFill/>
                              </a:ln>
                              <a:effectLst/>
                            </wps:spPr>
                            <wps:txb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N</w:t>
                                  </w:r>
                                  <w:r>
                                    <w:rPr>
                                      <w:rFonts w:hint="default" w:ascii="Times New Roman" w:hAnsi="Times New Roman" w:cs="Times New Roman"/>
                                      <w:szCs w:val="21"/>
                                      <w:lang w:val="en-US" w:eastAsia="zh-CN"/>
                                    </w:rPr>
                                    <w:t>、</w:t>
                                  </w:r>
                                  <w:r>
                                    <w:rPr>
                                      <w:rFonts w:hint="default" w:ascii="Times New Roman" w:hAnsi="Times New Roman" w:cs="Times New Roman"/>
                                      <w:szCs w:val="21"/>
                                    </w:rPr>
                                    <w:t>G</w:t>
                                  </w:r>
                                  <w:r>
                                    <w:rPr>
                                      <w:rFonts w:hint="eastAsia" w:ascii="Times New Roman" w:hAnsi="Times New Roman" w:cs="Times New Roman"/>
                                      <w:szCs w:val="21"/>
                                      <w:vertAlign w:val="subscript"/>
                                      <w:lang w:val="en-US" w:eastAsia="zh-CN"/>
                                    </w:rPr>
                                    <w:t>1</w:t>
                                  </w:r>
                                  <w:r>
                                    <w:rPr>
                                      <w:rFonts w:hint="default" w:ascii="Times New Roman" w:hAnsi="Times New Roman" w:cs="Times New Roman"/>
                                      <w:szCs w:val="21"/>
                                      <w:vertAlign w:val="subscript"/>
                                      <w:lang w:val="en-US" w:eastAsia="zh-CN"/>
                                    </w:rPr>
                                    <w:t>2</w:t>
                                  </w:r>
                                </w:p>
                              </w:txbxContent>
                            </wps:txbx>
                            <wps:bodyPr upright="true"/>
                          </wps:wsp>
                        </a:graphicData>
                      </a:graphic>
                    </wp:anchor>
                  </w:drawing>
                </mc:Choice>
                <mc:Fallback>
                  <w:pict>
                    <v:shape id="_x0000_s1026" o:spid="_x0000_s1026" o:spt="202" type="#_x0000_t202" style="position:absolute;left:0pt;margin-left:55.1pt;margin-top:10.6pt;height:21.9pt;width:49.35pt;z-index:251693056;mso-width-relative:page;mso-height-relative:page;" filled="f" stroked="f" coordsize="21600,21600" o:gfxdata="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OKFfVAAAACQEAAA8AAAAAAAAAAQAgAAAAOAAAAGRycy9kb3ducmV2LnhtbFBLAQIU&#10;ABQAAAAIAIdO4kASEFYypwEAACMDAAAOAAAAAAAAAAEAIAAAADoBAABkcnMvZTJvRG9jLnhtbFBL&#10;BQYAAAAABgAGAFkBAABTBQAAAAA=&#10;">
                      <v:fill on="f" focussize="0,0"/>
                      <v:stroke on="f"/>
                      <v:imagedata o:title=""/>
                      <o:lock v:ext="edit" aspectratio="f"/>
                      <v:textbo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N</w:t>
                            </w:r>
                            <w:r>
                              <w:rPr>
                                <w:rFonts w:hint="default" w:ascii="Times New Roman" w:hAnsi="Times New Roman" w:cs="Times New Roman"/>
                                <w:szCs w:val="21"/>
                                <w:lang w:val="en-US" w:eastAsia="zh-CN"/>
                              </w:rPr>
                              <w:t>、</w:t>
                            </w:r>
                            <w:r>
                              <w:rPr>
                                <w:rFonts w:hint="default" w:ascii="Times New Roman" w:hAnsi="Times New Roman" w:cs="Times New Roman"/>
                                <w:szCs w:val="21"/>
                              </w:rPr>
                              <w:t>G</w:t>
                            </w:r>
                            <w:r>
                              <w:rPr>
                                <w:rFonts w:hint="eastAsia" w:ascii="Times New Roman" w:hAnsi="Times New Roman" w:cs="Times New Roman"/>
                                <w:szCs w:val="21"/>
                                <w:vertAlign w:val="subscript"/>
                                <w:lang w:val="en-US" w:eastAsia="zh-CN"/>
                              </w:rPr>
                              <w:t>1</w:t>
                            </w:r>
                            <w:r>
                              <w:rPr>
                                <w:rFonts w:hint="default" w:ascii="Times New Roman" w:hAnsi="Times New Roman" w:cs="Times New Roman"/>
                                <w:szCs w:val="21"/>
                                <w:vertAlign w:val="subscript"/>
                                <w:lang w:val="en-US" w:eastAsia="zh-CN"/>
                              </w:rPr>
                              <w:t>2</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130175</wp:posOffset>
                      </wp:positionV>
                      <wp:extent cx="1028700" cy="292100"/>
                      <wp:effectExtent l="4445" t="4445" r="14605" b="8255"/>
                      <wp:wrapNone/>
                      <wp:docPr id="228" name="矩形 228"/>
                      <wp:cNvGraphicFramePr/>
                      <a:graphic xmlns:a="http://schemas.openxmlformats.org/drawingml/2006/main">
                        <a:graphicData uri="http://schemas.microsoft.com/office/word/2010/wordprocessingShape">
                          <wps:wsp>
                            <wps:cNvSpPr/>
                            <wps:spPr>
                              <a:xfrm>
                                <a:off x="0" y="0"/>
                                <a:ext cx="10287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配料</w:t>
                                  </w:r>
                                  <w:r>
                                    <w:rPr>
                                      <w:rFonts w:hint="eastAsia"/>
                                      <w:lang w:eastAsia="zh-CN"/>
                                    </w:rPr>
                                    <w:t>仓</w:t>
                                  </w:r>
                                </w:p>
                                <w:p>
                                  <w:pPr>
                                    <w:rPr>
                                      <w:rFonts w:hint="eastAsia"/>
                                    </w:rPr>
                                  </w:pPr>
                                </w:p>
                              </w:txbxContent>
                            </wps:txbx>
                            <wps:bodyPr lIns="36000" tIns="18000" rIns="36000" bIns="18000" upright="true"/>
                          </wps:wsp>
                        </a:graphicData>
                      </a:graphic>
                    </wp:anchor>
                  </w:drawing>
                </mc:Choice>
                <mc:Fallback>
                  <w:pict>
                    <v:rect id="_x0000_s1026" o:spid="_x0000_s1026" o:spt="1" style="position:absolute;left:0pt;margin-left:126pt;margin-top:10.25pt;height:23pt;width:81pt;z-index:251697152;mso-width-relative:page;mso-height-relative:page;" fillcolor="#FFFFFF" filled="t" stroked="t" coordsize="21600,21600" o:gfxdata="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FNDp2QAAAAkBAAAPAAAA&#10;AAAAAAEAIAAAADgAAABkcnMvZG93bnJldi54bWxQSwECFAAUAAAACACHTuJA6PzqZv4BAAAWBAAA&#10;DgAAAAAAAAABACAAAAA+AQAAZHJzL2Uyb0RvYy54bWxQSwUGAAAAAAYABgBZAQAArgUAAAAA&#10;">
                      <v:fill on="t" focussize="0,0"/>
                      <v:stroke color="#000000" joinstyle="miter"/>
                      <v:imagedata o:title=""/>
                      <o:lock v:ext="edit" aspectratio="f"/>
                      <v:textbox inset="1mm,0.5mm,1mm,0.5mm">
                        <w:txbxContent>
                          <w:p>
                            <w:pPr>
                              <w:jc w:val="center"/>
                              <w:rPr>
                                <w:rFonts w:hint="eastAsia" w:eastAsia="宋体"/>
                                <w:lang w:eastAsia="zh-CN"/>
                              </w:rPr>
                            </w:pPr>
                            <w:r>
                              <w:rPr>
                                <w:rFonts w:hint="eastAsia"/>
                                <w:lang w:val="en-US" w:eastAsia="zh-CN"/>
                              </w:rPr>
                              <w:t>配料</w:t>
                            </w:r>
                            <w:r>
                              <w:rPr>
                                <w:rFonts w:hint="eastAsia"/>
                                <w:lang w:eastAsia="zh-CN"/>
                              </w:rPr>
                              <w:t>仓</w:t>
                            </w:r>
                          </w:p>
                          <w:p>
                            <w:pPr>
                              <w:rPr>
                                <w:rFonts w:hint="eastAsia"/>
                              </w:rPr>
                            </w:pP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24800" behindDoc="0" locked="0" layoutInCell="1" allowOverlap="1">
                      <wp:simplePos x="0" y="0"/>
                      <wp:positionH relativeFrom="column">
                        <wp:posOffset>3128645</wp:posOffset>
                      </wp:positionH>
                      <wp:positionV relativeFrom="paragraph">
                        <wp:posOffset>92710</wp:posOffset>
                      </wp:positionV>
                      <wp:extent cx="1040765" cy="339090"/>
                      <wp:effectExtent l="4445" t="4445" r="21590" b="18415"/>
                      <wp:wrapNone/>
                      <wp:docPr id="230" name="矩形 230"/>
                      <wp:cNvGraphicFramePr/>
                      <a:graphic xmlns:a="http://schemas.openxmlformats.org/drawingml/2006/main">
                        <a:graphicData uri="http://schemas.microsoft.com/office/word/2010/wordprocessingShape">
                          <wps:wsp>
                            <wps:cNvSpPr/>
                            <wps:spPr>
                              <a:xfrm>
                                <a:off x="0" y="0"/>
                                <a:ext cx="1040765" cy="3390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eastAsia="宋体"/>
                                      <w:lang w:eastAsia="zh-CN"/>
                                    </w:rPr>
                                  </w:pPr>
                                  <w:r>
                                    <w:rPr>
                                      <w:rFonts w:hint="eastAsia"/>
                                    </w:rPr>
                                    <w:t>砂石分离</w:t>
                                  </w:r>
                                  <w:r>
                                    <w:rPr>
                                      <w:rFonts w:hint="eastAsia"/>
                                      <w:lang w:eastAsia="zh-CN"/>
                                    </w:rPr>
                                    <w:t>生产线</w:t>
                                  </w:r>
                                </w:p>
                              </w:txbxContent>
                            </wps:txbx>
                            <wps:bodyPr lIns="0" tIns="18000" rIns="0" bIns="18000" upright="true"/>
                          </wps:wsp>
                        </a:graphicData>
                      </a:graphic>
                    </wp:anchor>
                  </w:drawing>
                </mc:Choice>
                <mc:Fallback>
                  <w:pict>
                    <v:rect id="_x0000_s1026" o:spid="_x0000_s1026" o:spt="1" style="position:absolute;left:0pt;margin-left:246.35pt;margin-top:7.3pt;height:26.7pt;width:81.95pt;z-index:251724800;mso-width-relative:page;mso-height-relative:page;" fillcolor="#FFFFFF" filled="t" stroked="t" coordsize="21600,21600" o:gfxdata="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sE4LYAAAACQEAAA8A&#10;AAAAAAAAAQAgAAAAOAAAAGRycy9kb3ducmV2LnhtbFBLAQIUABQAAAAIAIdO4kAGKk/gAQIAAA0E&#10;AAAOAAAAAAAAAAEAIAAAAD0BAABkcnMvZTJvRG9jLnhtbFBLBQYAAAAABgAGAFkBAACwBQAAAAA=&#10;">
                      <v:fill on="t" focussize="0,0"/>
                      <v:stroke color="#000000" joinstyle="miter" dashstyle="dash"/>
                      <v:imagedata o:title=""/>
                      <o:lock v:ext="edit" aspectratio="f"/>
                      <v:textbox inset="0mm,0.5mm,0mm,0.5mm">
                        <w:txbxContent>
                          <w:p>
                            <w:pPr>
                              <w:rPr>
                                <w:rFonts w:hint="eastAsia" w:eastAsia="宋体"/>
                                <w:lang w:eastAsia="zh-CN"/>
                              </w:rPr>
                            </w:pPr>
                            <w:r>
                              <w:rPr>
                                <w:rFonts w:hint="eastAsia"/>
                              </w:rPr>
                              <w:t>砂石分离</w:t>
                            </w:r>
                            <w:r>
                              <w:rPr>
                                <w:rFonts w:hint="eastAsia"/>
                                <w:lang w:eastAsia="zh-CN"/>
                              </w:rPr>
                              <w:t>生产线</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color w:val="auto"/>
                <w:sz w:val="24"/>
              </w:rPr>
              <mc:AlternateContent>
                <mc:Choice Requires="wps">
                  <w:drawing>
                    <wp:anchor distT="0" distB="0" distL="114300" distR="114300" simplePos="0" relativeHeight="251725824" behindDoc="0" locked="0" layoutInCell="1" allowOverlap="1">
                      <wp:simplePos x="0" y="0"/>
                      <wp:positionH relativeFrom="column">
                        <wp:posOffset>3552190</wp:posOffset>
                      </wp:positionH>
                      <wp:positionV relativeFrom="paragraph">
                        <wp:posOffset>599440</wp:posOffset>
                      </wp:positionV>
                      <wp:extent cx="2223135" cy="989330"/>
                      <wp:effectExtent l="0" t="38100" r="20320" b="5715"/>
                      <wp:wrapNone/>
                      <wp:docPr id="234" name="肘形连接符 234"/>
                      <wp:cNvGraphicFramePr/>
                      <a:graphic xmlns:a="http://schemas.openxmlformats.org/drawingml/2006/main">
                        <a:graphicData uri="http://schemas.microsoft.com/office/word/2010/wordprocessingShape">
                          <wps:wsp>
                            <wps:cNvCnPr>
                              <a:endCxn id="230" idx="3"/>
                            </wps:cNvCnPr>
                            <wps:spPr>
                              <a:xfrm rot="16200000" flipV="true">
                                <a:off x="0" y="0"/>
                                <a:ext cx="2223135" cy="989330"/>
                              </a:xfrm>
                              <a:prstGeom prst="bentConnector2">
                                <a:avLst/>
                              </a:prstGeom>
                              <a:ln w="19050"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3" type="#_x0000_t33" style="position:absolute;left:0pt;flip:y;margin-left:279.7pt;margin-top:47.2pt;height:77.9pt;width:175.05pt;rotation:5898240f;z-index:251725824;mso-width-relative:page;mso-height-relative:page;" filled="f" stroked="t" coordsize="21600,21600" o:gfxdata="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gI6/62QAAAAoBAAAPAAAAAAAAAAEAIAAAADgAAABkcnMvZG93bnJldi54bWxQSwEC&#10;FAAUAAAACACHTuJAiWeq3RYCAADwAwAADgAAAAAAAAABACAAAAA+AQAAZHJzL2Uyb0RvYy54bWxQ&#10;SwUGAAAAAAYABgBZAQAAxgUAAAAA&#10;">
                      <v:fill on="f" focussize="0,0"/>
                      <v:stroke weight="1.5pt" color="#000000" joinstyle="miter" dashstyle="dash"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696128" behindDoc="0" locked="0" layoutInCell="1" allowOverlap="1">
                      <wp:simplePos x="0" y="0"/>
                      <wp:positionH relativeFrom="column">
                        <wp:posOffset>2107565</wp:posOffset>
                      </wp:positionH>
                      <wp:positionV relativeFrom="paragraph">
                        <wp:posOffset>142875</wp:posOffset>
                      </wp:positionV>
                      <wp:extent cx="4445" cy="242570"/>
                      <wp:effectExtent l="34925" t="0" r="36830" b="5080"/>
                      <wp:wrapNone/>
                      <wp:docPr id="231" name="直接连接符 231"/>
                      <wp:cNvGraphicFramePr/>
                      <a:graphic xmlns:a="http://schemas.openxmlformats.org/drawingml/2006/main">
                        <a:graphicData uri="http://schemas.microsoft.com/office/word/2010/wordprocessingShape">
                          <wps:wsp>
                            <wps:cNvCnPr/>
                            <wps:spPr>
                              <a:xfrm>
                                <a:off x="0" y="0"/>
                                <a:ext cx="4445" cy="2425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5.95pt;margin-top:11.25pt;height:19.1pt;width:0.35pt;z-index:251696128;mso-width-relative:page;mso-height-relative:page;" filled="f" stroked="t" coordsize="21600,21600" o:gfxdata="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vVx17aAAAACQEAAA8AAAAAAAAAAQAgAAAAOAAAAGRycy9kb3du&#10;cmV2LnhtbFBLAQIUABQAAAAIAIdO4kBnAwP75wEAAKMDAAAOAAAAAAAAAAEAIAAAAD8BAABkcnMv&#10;ZTJvRG9jLnhtbFBLBQYAAAAABgAGAFkBAACYBQ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39136" behindDoc="0" locked="0" layoutInCell="1" allowOverlap="1">
                      <wp:simplePos x="0" y="0"/>
                      <wp:positionH relativeFrom="column">
                        <wp:posOffset>1223010</wp:posOffset>
                      </wp:positionH>
                      <wp:positionV relativeFrom="paragraph">
                        <wp:posOffset>3175</wp:posOffset>
                      </wp:positionV>
                      <wp:extent cx="391160" cy="635"/>
                      <wp:effectExtent l="0" t="37465" r="8890" b="38100"/>
                      <wp:wrapNone/>
                      <wp:docPr id="233" name="直接连接符 233"/>
                      <wp:cNvGraphicFramePr/>
                      <a:graphic xmlns:a="http://schemas.openxmlformats.org/drawingml/2006/main">
                        <a:graphicData uri="http://schemas.microsoft.com/office/word/2010/wordprocessingShape">
                          <wps:wsp>
                            <wps:cNvCnPr/>
                            <wps:spPr>
                              <a:xfrm flipH="true">
                                <a:off x="0" y="0"/>
                                <a:ext cx="391160" cy="6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96.3pt;margin-top:0.25pt;height:0.05pt;width:30.8pt;z-index:251739136;mso-width-relative:page;mso-height-relative:page;" filled="f" stroked="t" coordsize="21600,21600" o:gfxdata="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f2DGTTAAAABQEAAA8AAAAAAAAAAQAgAAAAOAAAAGRycy9kb3du&#10;cmV2LnhtbFBLAQIUABQAAAAIAIdO4kCNWxfm7gEAAK4DAAAOAAAAAAAAAAEAIAAAADgBAABkcnMv&#10;ZTJvRG9jLnhtbFBLBQYAAAAABgAGAFkBAACYBQAAAAA=&#10;">
                      <v:fill on="f" focussize="0,0"/>
                      <v:stroke color="#000000" joinstyle="round" dashstyle="dash"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822325</wp:posOffset>
                      </wp:positionH>
                      <wp:positionV relativeFrom="paragraph">
                        <wp:posOffset>93980</wp:posOffset>
                      </wp:positionV>
                      <wp:extent cx="409575" cy="278130"/>
                      <wp:effectExtent l="0" t="0" r="0" b="0"/>
                      <wp:wrapNone/>
                      <wp:docPr id="223" name="文本框 223"/>
                      <wp:cNvGraphicFramePr/>
                      <a:graphic xmlns:a="http://schemas.openxmlformats.org/drawingml/2006/main">
                        <a:graphicData uri="http://schemas.microsoft.com/office/word/2010/wordprocessingShape">
                          <wps:wsp>
                            <wps:cNvSpPr txBox="true"/>
                            <wps:spPr>
                              <a:xfrm>
                                <a:off x="0" y="0"/>
                                <a:ext cx="409575" cy="278130"/>
                              </a:xfrm>
                              <a:prstGeom prst="rect">
                                <a:avLst/>
                              </a:prstGeom>
                              <a:noFill/>
                              <a:ln>
                                <a:noFill/>
                              </a:ln>
                            </wps:spPr>
                            <wps:txbx>
                              <w:txbxContent>
                                <w:p>
                                  <w:pPr>
                                    <w:rPr>
                                      <w:rFonts w:hint="default" w:ascii="Times New Roman" w:hAnsi="Times New Roman" w:cs="Times New Roman"/>
                                      <w:szCs w:val="21"/>
                                    </w:rPr>
                                  </w:pPr>
                                  <w:r>
                                    <w:rPr>
                                      <w:rFonts w:hint="default" w:ascii="Times New Roman" w:hAnsi="Times New Roman" w:cs="Times New Roman"/>
                                      <w:szCs w:val="21"/>
                                    </w:rPr>
                                    <w:t>N</w:t>
                                  </w:r>
                                </w:p>
                              </w:txbxContent>
                            </wps:txbx>
                            <wps:bodyPr upright="true"/>
                          </wps:wsp>
                        </a:graphicData>
                      </a:graphic>
                    </wp:anchor>
                  </w:drawing>
                </mc:Choice>
                <mc:Fallback>
                  <w:pict>
                    <v:shape id="_x0000_s1026" o:spid="_x0000_s1026" o:spt="202" type="#_x0000_t202" style="position:absolute;left:0pt;margin-left:64.75pt;margin-top:7.4pt;height:21.9pt;width:32.25pt;z-index:251706368;mso-width-relative:page;mso-height-relative:page;" filled="f" stroked="f" coordsize="21600,21600" o:gfxdata="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DdKPuLVAAAA&#10;CQEAAA8AAAAAAAAAAQAgAAAAOAAAAGRycy9kb3ducmV2LnhtbFBLAQIUABQAAAAIAIdO4kBhpWIH&#10;mAEAAAkDAAAOAAAAAAAAAAEAIAAAADoBAABkcnMvZTJvRG9jLnhtbFBLBQYAAAAABgAGAFkBAABE&#10;BQAAAAA=&#10;">
                      <v:fill on="f" focussize="0,0"/>
                      <v:stroke on="f"/>
                      <v:imagedata o:title=""/>
                      <o:lock v:ext="edit" aspectratio="f"/>
                      <v:textbox>
                        <w:txbxContent>
                          <w:p>
                            <w:pPr>
                              <w:rPr>
                                <w:rFonts w:hint="default" w:ascii="Times New Roman" w:hAnsi="Times New Roman" w:cs="Times New Roman"/>
                                <w:szCs w:val="21"/>
                              </w:rPr>
                            </w:pPr>
                            <w:r>
                              <w:rPr>
                                <w:rFonts w:hint="default" w:ascii="Times New Roman" w:hAnsi="Times New Roman" w:cs="Times New Roman"/>
                                <w:szCs w:val="21"/>
                              </w:rPr>
                              <w:t>N</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38112" behindDoc="0" locked="0" layoutInCell="1" allowOverlap="1">
                      <wp:simplePos x="0" y="0"/>
                      <wp:positionH relativeFrom="column">
                        <wp:posOffset>1081405</wp:posOffset>
                      </wp:positionH>
                      <wp:positionV relativeFrom="paragraph">
                        <wp:posOffset>266700</wp:posOffset>
                      </wp:positionV>
                      <wp:extent cx="514985" cy="8890"/>
                      <wp:effectExtent l="0" t="30480" r="18415" b="36830"/>
                      <wp:wrapNone/>
                      <wp:docPr id="224" name="直接连接符 224"/>
                      <wp:cNvGraphicFramePr/>
                      <a:graphic xmlns:a="http://schemas.openxmlformats.org/drawingml/2006/main">
                        <a:graphicData uri="http://schemas.microsoft.com/office/word/2010/wordprocessingShape">
                          <wps:wsp>
                            <wps:cNvCnPr/>
                            <wps:spPr>
                              <a:xfrm flipH="true">
                                <a:off x="0" y="0"/>
                                <a:ext cx="514985" cy="889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85.15pt;margin-top:21pt;height:0.7pt;width:40.55pt;z-index:251738112;mso-width-relative:page;mso-height-relative:page;" filled="f" stroked="t" coordsize="21600,21600" o:gfxdata="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aV2kjWAAAACQEAAA8AAAAAAAAAAQAgAAAAOAAAAGRy&#10;cy9kb3ducmV2LnhtbFBLAQIUABQAAAAIAIdO4kA1qf3m8QEAAK8DAAAOAAAAAAAAAAEAIAAAADsB&#10;AABkcnMvZTJvRG9jLnhtbFBLBQYAAAAABgAGAFkBAACeBQ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00224" behindDoc="0" locked="0" layoutInCell="1" allowOverlap="1">
                      <wp:simplePos x="0" y="0"/>
                      <wp:positionH relativeFrom="column">
                        <wp:posOffset>1583690</wp:posOffset>
                      </wp:positionH>
                      <wp:positionV relativeFrom="paragraph">
                        <wp:posOffset>125730</wp:posOffset>
                      </wp:positionV>
                      <wp:extent cx="1047115" cy="313690"/>
                      <wp:effectExtent l="4445" t="5080" r="15240" b="5080"/>
                      <wp:wrapNone/>
                      <wp:docPr id="218" name="矩形 218"/>
                      <wp:cNvGraphicFramePr/>
                      <a:graphic xmlns:a="http://schemas.openxmlformats.org/drawingml/2006/main">
                        <a:graphicData uri="http://schemas.microsoft.com/office/word/2010/wordprocessingShape">
                          <wps:wsp>
                            <wps:cNvSpPr/>
                            <wps:spPr>
                              <a:xfrm>
                                <a:off x="0" y="0"/>
                                <a:ext cx="1047115"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称重输送</w:t>
                                  </w:r>
                                </w:p>
                              </w:txbxContent>
                            </wps:txbx>
                            <wps:bodyPr lIns="36000" tIns="18000" rIns="36000" bIns="18000" upright="true"/>
                          </wps:wsp>
                        </a:graphicData>
                      </a:graphic>
                    </wp:anchor>
                  </w:drawing>
                </mc:Choice>
                <mc:Fallback>
                  <w:pict>
                    <v:rect id="_x0000_s1026" o:spid="_x0000_s1026" o:spt="1" style="position:absolute;left:0pt;margin-left:124.7pt;margin-top:9.9pt;height:24.7pt;width:82.45pt;z-index:251700224;mso-width-relative:page;mso-height-relative:page;" fillcolor="#FFFFFF" filled="t" stroked="t" coordsize="21600,21600" o:gfxdata="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6EJ9U2AAAAAkBAAAP&#10;AAAAAAAAAAEAIAAAADgAAABkcnMvZG93bnJldi54bWxQSwECFAAUAAAACACHTuJAUNt6LgICAAAW&#10;BAAADgAAAAAAAAABACAAAAA9AQAAZHJzL2Uyb0RvYy54bWxQSwUGAAAAAAYABgBZAQAAsQUAAAAA&#10;">
                      <v:fill on="t" focussize="0,0"/>
                      <v:stroke color="#000000" joinstyle="miter"/>
                      <v:imagedata o:title=""/>
                      <o:lock v:ext="edit" aspectratio="f"/>
                      <v:textbox inset="1mm,0.5mm,1mm,0.5mm">
                        <w:txbxContent>
                          <w:p>
                            <w:pPr>
                              <w:jc w:val="center"/>
                              <w:rPr>
                                <w:rFonts w:hint="eastAsia" w:eastAsia="宋体"/>
                                <w:sz w:val="21"/>
                                <w:szCs w:val="21"/>
                                <w:lang w:eastAsia="zh-CN"/>
                              </w:rPr>
                            </w:pPr>
                            <w:r>
                              <w:rPr>
                                <w:rFonts w:hint="eastAsia"/>
                                <w:sz w:val="21"/>
                                <w:szCs w:val="21"/>
                                <w:lang w:eastAsia="zh-CN"/>
                              </w:rPr>
                              <w:t>称重输送</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17632" behindDoc="0" locked="0" layoutInCell="1" allowOverlap="1">
                      <wp:simplePos x="0" y="0"/>
                      <wp:positionH relativeFrom="column">
                        <wp:posOffset>3808730</wp:posOffset>
                      </wp:positionH>
                      <wp:positionV relativeFrom="paragraph">
                        <wp:posOffset>226695</wp:posOffset>
                      </wp:positionV>
                      <wp:extent cx="445770" cy="278130"/>
                      <wp:effectExtent l="0" t="0" r="0" b="0"/>
                      <wp:wrapNone/>
                      <wp:docPr id="221" name="文本框 221"/>
                      <wp:cNvGraphicFramePr/>
                      <a:graphic xmlns:a="http://schemas.openxmlformats.org/drawingml/2006/main">
                        <a:graphicData uri="http://schemas.microsoft.com/office/word/2010/wordprocessingShape">
                          <wps:wsp>
                            <wps:cNvSpPr txBox="true"/>
                            <wps:spPr>
                              <a:xfrm>
                                <a:off x="0" y="0"/>
                                <a:ext cx="445770" cy="278130"/>
                              </a:xfrm>
                              <a:prstGeom prst="rect">
                                <a:avLst/>
                              </a:prstGeom>
                              <a:noFill/>
                              <a:ln>
                                <a:noFill/>
                              </a:ln>
                            </wps:spPr>
                            <wps:txbx>
                              <w:txbxContent>
                                <w:p>
                                  <w:pPr>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11</w:t>
                                  </w:r>
                                </w:p>
                              </w:txbxContent>
                            </wps:txbx>
                            <wps:bodyPr upright="true"/>
                          </wps:wsp>
                        </a:graphicData>
                      </a:graphic>
                    </wp:anchor>
                  </w:drawing>
                </mc:Choice>
                <mc:Fallback>
                  <w:pict>
                    <v:shape id="_x0000_s1026" o:spid="_x0000_s1026" o:spt="202" type="#_x0000_t202" style="position:absolute;left:0pt;margin-left:299.9pt;margin-top:17.85pt;height:21.9pt;width:35.1pt;z-index:251717632;mso-width-relative:page;mso-height-relative:page;" filled="f" stroked="f" coordsize="21600,21600" o:gfxdata="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M6N2p7XAAAA&#10;CQEAAA8AAAAAAAAAAQAgAAAAOAAAAGRycy9kb3ducmV2LnhtbFBLAQIUABQAAAAIAIdO4kDd24EV&#10;lgEAAAkDAAAOAAAAAAAAAAEAIAAAADwBAABkcnMvZTJvRG9jLnhtbFBLBQYAAAAABgAGAFkBAABE&#10;BQAAAAA=&#10;">
                      <v:fill on="f" focussize="0,0"/>
                      <v:stroke on="f"/>
                      <v:imagedata o:title=""/>
                      <o:lock v:ext="edit" aspectratio="f"/>
                      <v:textbox>
                        <w:txbxContent>
                          <w:p>
                            <w:pPr>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11</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21728" behindDoc="0" locked="0" layoutInCell="1" allowOverlap="1">
                      <wp:simplePos x="0" y="0"/>
                      <wp:positionH relativeFrom="column">
                        <wp:posOffset>4437380</wp:posOffset>
                      </wp:positionH>
                      <wp:positionV relativeFrom="paragraph">
                        <wp:posOffset>224790</wp:posOffset>
                      </wp:positionV>
                      <wp:extent cx="471170" cy="278130"/>
                      <wp:effectExtent l="0" t="0" r="0" b="0"/>
                      <wp:wrapNone/>
                      <wp:docPr id="222" name="文本框 222"/>
                      <wp:cNvGraphicFramePr/>
                      <a:graphic xmlns:a="http://schemas.openxmlformats.org/drawingml/2006/main">
                        <a:graphicData uri="http://schemas.microsoft.com/office/word/2010/wordprocessingShape">
                          <wps:wsp>
                            <wps:cNvSpPr txBox="true"/>
                            <wps:spPr>
                              <a:xfrm>
                                <a:off x="0" y="0"/>
                                <a:ext cx="471170" cy="278130"/>
                              </a:xfrm>
                              <a:prstGeom prst="rect">
                                <a:avLst/>
                              </a:prstGeom>
                              <a:noFill/>
                              <a:ln>
                                <a:noFill/>
                              </a:ln>
                            </wps:spPr>
                            <wps:txbx>
                              <w:txbxContent>
                                <w:p>
                                  <w:pPr>
                                    <w:rPr>
                                      <w:rFonts w:hint="default" w:ascii="Times New Roman" w:hAnsi="Times New Roman" w:eastAsia="宋体" w:cs="Times New Roman"/>
                                      <w:color w:val="000000"/>
                                      <w:sz w:val="21"/>
                                      <w:szCs w:val="20"/>
                                      <w:lang w:val="en-US" w:eastAsia="zh-CN"/>
                                    </w:rPr>
                                  </w:pPr>
                                  <w:r>
                                    <w:rPr>
                                      <w:rFonts w:hint="default" w:ascii="Times New Roman" w:hAnsi="Times New Roman" w:cs="Times New Roman"/>
                                      <w:color w:val="000000"/>
                                      <w:sz w:val="21"/>
                                      <w:szCs w:val="20"/>
                                    </w:rPr>
                                    <w:t>G</w:t>
                                  </w:r>
                                  <w:r>
                                    <w:rPr>
                                      <w:rFonts w:hint="eastAsia" w:ascii="Times New Roman" w:hAnsi="Times New Roman" w:cs="Times New Roman"/>
                                      <w:color w:val="000000"/>
                                      <w:sz w:val="21"/>
                                      <w:szCs w:val="20"/>
                                      <w:vertAlign w:val="subscript"/>
                                      <w:lang w:val="en-US" w:eastAsia="zh-CN"/>
                                    </w:rPr>
                                    <w:t>11</w:t>
                                  </w:r>
                                </w:p>
                              </w:txbxContent>
                            </wps:txbx>
                            <wps:bodyPr upright="true"/>
                          </wps:wsp>
                        </a:graphicData>
                      </a:graphic>
                    </wp:anchor>
                  </w:drawing>
                </mc:Choice>
                <mc:Fallback>
                  <w:pict>
                    <v:shape id="_x0000_s1026" o:spid="_x0000_s1026" o:spt="202" type="#_x0000_t202" style="position:absolute;left:0pt;margin-left:349.4pt;margin-top:17.7pt;height:21.9pt;width:37.1pt;z-index:251721728;mso-width-relative:page;mso-height-relative:page;" filled="f" stroked="f" coordsize="21600,21600" o:gfxdata="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Lesp5bXAAAA&#10;CQEAAA8AAAAAAAAAAQAgAAAAOAAAAGRycy9kb3ducmV2LnhtbFBLAQIUABQAAAAIAIdO4kDyI3m9&#10;lgEAAAkDAAAOAAAAAAAAAAEAIAAAADwBAABkcnMvZTJvRG9jLnhtbFBLBQYAAAAABgAGAFkBAABE&#10;BQAAAAA=&#10;">
                      <v:fill on="f" focussize="0,0"/>
                      <v:stroke on="f"/>
                      <v:imagedata o:title=""/>
                      <o:lock v:ext="edit" aspectratio="f"/>
                      <v:textbox>
                        <w:txbxContent>
                          <w:p>
                            <w:pPr>
                              <w:rPr>
                                <w:rFonts w:hint="default" w:ascii="Times New Roman" w:hAnsi="Times New Roman" w:eastAsia="宋体" w:cs="Times New Roman"/>
                                <w:color w:val="000000"/>
                                <w:sz w:val="21"/>
                                <w:szCs w:val="20"/>
                                <w:lang w:val="en-US" w:eastAsia="zh-CN"/>
                              </w:rPr>
                            </w:pPr>
                            <w:r>
                              <w:rPr>
                                <w:rFonts w:hint="default" w:ascii="Times New Roman" w:hAnsi="Times New Roman" w:cs="Times New Roman"/>
                                <w:color w:val="000000"/>
                                <w:sz w:val="21"/>
                                <w:szCs w:val="20"/>
                              </w:rPr>
                              <w:t>G</w:t>
                            </w:r>
                            <w:r>
                              <w:rPr>
                                <w:rFonts w:hint="eastAsia" w:ascii="Times New Roman" w:hAnsi="Times New Roman" w:cs="Times New Roman"/>
                                <w:color w:val="000000"/>
                                <w:sz w:val="21"/>
                                <w:szCs w:val="20"/>
                                <w:vertAlign w:val="subscript"/>
                                <w:lang w:val="en-US" w:eastAsia="zh-CN"/>
                              </w:rPr>
                              <w:t>11</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05344" behindDoc="0" locked="0" layoutInCell="1" allowOverlap="1">
                      <wp:simplePos x="0" y="0"/>
                      <wp:positionH relativeFrom="column">
                        <wp:posOffset>3103880</wp:posOffset>
                      </wp:positionH>
                      <wp:positionV relativeFrom="paragraph">
                        <wp:posOffset>209550</wp:posOffset>
                      </wp:positionV>
                      <wp:extent cx="551180" cy="278130"/>
                      <wp:effectExtent l="0" t="0" r="0" b="0"/>
                      <wp:wrapNone/>
                      <wp:docPr id="220" name="文本框 220"/>
                      <wp:cNvGraphicFramePr/>
                      <a:graphic xmlns:a="http://schemas.openxmlformats.org/drawingml/2006/main">
                        <a:graphicData uri="http://schemas.microsoft.com/office/word/2010/wordprocessingShape">
                          <wps:wsp>
                            <wps:cNvSpPr txBox="true"/>
                            <wps:spPr>
                              <a:xfrm>
                                <a:off x="0" y="0"/>
                                <a:ext cx="551180" cy="278130"/>
                              </a:xfrm>
                              <a:prstGeom prst="rect">
                                <a:avLst/>
                              </a:prstGeom>
                              <a:noFill/>
                              <a:ln>
                                <a:noFill/>
                              </a:ln>
                            </wps:spPr>
                            <wps:txbx>
                              <w:txbxContent>
                                <w:p>
                                  <w:pPr>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subscript"/>
                                      <w:lang w:val="en-US" w:eastAsia="zh-CN"/>
                                    </w:rPr>
                                    <w:t>1</w:t>
                                  </w:r>
                                </w:p>
                              </w:txbxContent>
                            </wps:txbx>
                            <wps:bodyPr upright="true"/>
                          </wps:wsp>
                        </a:graphicData>
                      </a:graphic>
                    </wp:anchor>
                  </w:drawing>
                </mc:Choice>
                <mc:Fallback>
                  <w:pict>
                    <v:shape id="_x0000_s1026" o:spid="_x0000_s1026" o:spt="202" type="#_x0000_t202" style="position:absolute;left:0pt;margin-left:244.4pt;margin-top:16.5pt;height:21.9pt;width:43.4pt;z-index:251705344;mso-width-relative:page;mso-height-relative:page;" filled="f" stroked="f" coordsize="21600,21600" o:gfxdata="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dfmgd9cAAAAJ&#10;AQAADwAAAAAAAAABACAAAAA4AAAAZHJzL2Rvd25yZXYueG1sUEsBAhQAFAAAAAgAh07iQGpauxGV&#10;AQAACQMAAA4AAAAAAAAAAQAgAAAAPAEAAGRycy9lMm9Eb2MueG1sUEsFBgAAAAAGAAYAWQEAAEMF&#10;AAAAAA==&#10;">
                      <v:fill on="f" focussize="0,0"/>
                      <v:stroke on="f"/>
                      <v:imagedata o:title=""/>
                      <o:lock v:ext="edit" aspectratio="f"/>
                      <v:textbox>
                        <w:txbxContent>
                          <w:p>
                            <w:pPr>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subscript"/>
                                <w:lang w:val="en-US" w:eastAsia="zh-CN"/>
                              </w:rPr>
                              <w:t>1</w:t>
                            </w:r>
                          </w:p>
                        </w:txbxContent>
                      </v:textbox>
                    </v:shap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10464" behindDoc="0" locked="0" layoutInCell="1" allowOverlap="1">
                      <wp:simplePos x="0" y="0"/>
                      <wp:positionH relativeFrom="column">
                        <wp:posOffset>2102485</wp:posOffset>
                      </wp:positionH>
                      <wp:positionV relativeFrom="paragraph">
                        <wp:posOffset>162560</wp:posOffset>
                      </wp:positionV>
                      <wp:extent cx="635" cy="208915"/>
                      <wp:effectExtent l="38100" t="0" r="37465" b="635"/>
                      <wp:wrapNone/>
                      <wp:docPr id="216" name="直接连接符 216"/>
                      <wp:cNvGraphicFramePr/>
                      <a:graphic xmlns:a="http://schemas.openxmlformats.org/drawingml/2006/main">
                        <a:graphicData uri="http://schemas.microsoft.com/office/word/2010/wordprocessingShape">
                          <wps:wsp>
                            <wps:cNvCnPr/>
                            <wps:spPr>
                              <a:xfrm flipH="true">
                                <a:off x="0" y="0"/>
                                <a:ext cx="635" cy="2089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65.55pt;margin-top:12.8pt;height:16.45pt;width:0.05pt;z-index:251710464;mso-width-relative:page;mso-height-relative:page;" filled="f" stroked="t" coordsize="21600,21600" o:gfxdata="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R6iftkAAAAJAQAADwAAAAAAAAABACAAAAA4AAAAZHJz&#10;L2Rvd25yZXYueG1sUEsBAhQAFAAAAAgAh07iQHxUlgjtAQAArwMAAA4AAAAAAAAAAQAgAAAAPgEA&#10;AGRycy9lMm9Eb2MueG1sUEsFBgAAAAAGAAYAWQEAAJ0FA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89984" behindDoc="1" locked="0" layoutInCell="1" allowOverlap="1">
                      <wp:simplePos x="0" y="0"/>
                      <wp:positionH relativeFrom="column">
                        <wp:posOffset>4613910</wp:posOffset>
                      </wp:positionH>
                      <wp:positionV relativeFrom="paragraph">
                        <wp:posOffset>177165</wp:posOffset>
                      </wp:positionV>
                      <wp:extent cx="635" cy="267335"/>
                      <wp:effectExtent l="38100" t="0" r="37465" b="18415"/>
                      <wp:wrapNone/>
                      <wp:docPr id="215" name="直接连接符 215"/>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363.3pt;margin-top:13.95pt;height:21.05pt;width:0.05pt;z-index:-251626496;mso-width-relative:page;mso-height-relative:page;" filled="f" stroked="t" coordsize="21600,21600" o:gfxdata="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8fSf91gAAAAkBAAAPAAAAAAAAAAEAIAAAADgAAABk&#10;cnMvZG93bnJldi54bWxQSwECFAAUAAAACACHTuJAAxRQzfIBAAC7AwAADgAAAAAAAAABACAAAAA7&#10;AQAAZHJzL2Uyb0RvYy54bWxQSwUGAAAAAAYABgBZAQAAnwU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92032" behindDoc="1" locked="0" layoutInCell="1" allowOverlap="1">
                      <wp:simplePos x="0" y="0"/>
                      <wp:positionH relativeFrom="column">
                        <wp:posOffset>3975735</wp:posOffset>
                      </wp:positionH>
                      <wp:positionV relativeFrom="paragraph">
                        <wp:posOffset>167640</wp:posOffset>
                      </wp:positionV>
                      <wp:extent cx="635" cy="267335"/>
                      <wp:effectExtent l="38100" t="0" r="37465" b="18415"/>
                      <wp:wrapNone/>
                      <wp:docPr id="211" name="直接连接符 211"/>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313.05pt;margin-top:13.2pt;height:21.05pt;width:0.05pt;z-index:-251624448;mso-width-relative:page;mso-height-relative:page;" filled="f" stroked="t" coordsize="21600,21600" o:gfxdata="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Xr7QENcAAAAJAQAADwAAAAAAAAABACAAAAA4AAAA&#10;ZHJzL2Rvd25yZXYueG1sUEsBAhQAFAAAAAgAh07iQDD6J1/yAQAAuwMAAA4AAAAAAAAAAQAgAAAA&#10;PAEAAGRycy9lMm9Eb2MueG1sUEsFBgAAAAAGAAYAWQEAAKAFA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89984" behindDoc="1" locked="0" layoutInCell="1" allowOverlap="1">
                      <wp:simplePos x="0" y="0"/>
                      <wp:positionH relativeFrom="column">
                        <wp:posOffset>3270885</wp:posOffset>
                      </wp:positionH>
                      <wp:positionV relativeFrom="paragraph">
                        <wp:posOffset>177165</wp:posOffset>
                      </wp:positionV>
                      <wp:extent cx="635" cy="267335"/>
                      <wp:effectExtent l="38100" t="0" r="37465" b="18415"/>
                      <wp:wrapNone/>
                      <wp:docPr id="213" name="直接连接符 213"/>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257.55pt;margin-top:13.95pt;height:21.05pt;width:0.05pt;z-index:-251626496;mso-width-relative:page;mso-height-relative:page;" filled="f" stroked="t" coordsize="21600,21600" o:gfxdata="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&#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nykaW1wAAAAkBAAAPAAAAAAAAAAEAIAAAADgAAABk&#10;cnMvZG93bnJldi54bWxQSwECFAAUAAAACACHTuJACY6k+/EBAAC7AwAADgAAAAAAAAABACAAAAA8&#10;AQAAZHJzL2Uyb0RvYy54bWxQSwUGAAAAAAYABgBZAQAAnwUAAAAA&#10;">
                      <v:fill on="f" focussize="0,0"/>
                      <v:stroke color="#000000" joinstyle="round" dashstyle="dash"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19680" behindDoc="0" locked="0" layoutInCell="1" allowOverlap="1">
                      <wp:simplePos x="0" y="0"/>
                      <wp:positionH relativeFrom="column">
                        <wp:posOffset>789305</wp:posOffset>
                      </wp:positionH>
                      <wp:positionV relativeFrom="paragraph">
                        <wp:posOffset>79375</wp:posOffset>
                      </wp:positionV>
                      <wp:extent cx="417830" cy="278130"/>
                      <wp:effectExtent l="0" t="0" r="0" b="0"/>
                      <wp:wrapNone/>
                      <wp:docPr id="212" name="文本框 212"/>
                      <wp:cNvGraphicFramePr/>
                      <a:graphic xmlns:a="http://schemas.openxmlformats.org/drawingml/2006/main">
                        <a:graphicData uri="http://schemas.microsoft.com/office/word/2010/wordprocessingShape">
                          <wps:wsp>
                            <wps:cNvSpPr txBox="true"/>
                            <wps:spPr>
                              <a:xfrm>
                                <a:off x="0" y="0"/>
                                <a:ext cx="417830" cy="278130"/>
                              </a:xfrm>
                              <a:prstGeom prst="rect">
                                <a:avLst/>
                              </a:prstGeom>
                              <a:noFill/>
                              <a:ln>
                                <a:noFill/>
                              </a:ln>
                            </wps:spPr>
                            <wps:txbx>
                              <w:txbxContent>
                                <w:p>
                                  <w:pPr>
                                    <w:rPr>
                                      <w:rFonts w:hint="default" w:ascii="Times New Roman" w:hAnsi="Times New Roman" w:cs="Times New Roman"/>
                                      <w:szCs w:val="21"/>
                                    </w:rPr>
                                  </w:pPr>
                                  <w:r>
                                    <w:rPr>
                                      <w:rFonts w:hint="default" w:ascii="Times New Roman" w:hAnsi="Times New Roman" w:cs="Times New Roman"/>
                                      <w:szCs w:val="21"/>
                                    </w:rPr>
                                    <w:t>N</w:t>
                                  </w:r>
                                </w:p>
                                <w:p>
                                  <w:pPr>
                                    <w:rPr>
                                      <w:rFonts w:hint="default"/>
                                      <w:lang w:val="en-US"/>
                                    </w:rPr>
                                  </w:pPr>
                                </w:p>
                              </w:txbxContent>
                            </wps:txbx>
                            <wps:bodyPr upright="true"/>
                          </wps:wsp>
                        </a:graphicData>
                      </a:graphic>
                    </wp:anchor>
                  </w:drawing>
                </mc:Choice>
                <mc:Fallback>
                  <w:pict>
                    <v:shape id="_x0000_s1026" o:spid="_x0000_s1026" o:spt="202" type="#_x0000_t202" style="position:absolute;left:0pt;margin-left:62.15pt;margin-top:6.25pt;height:21.9pt;width:32.9pt;z-index:251719680;mso-width-relative:page;mso-height-relative:page;" filled="f" stroked="f" coordsize="21600,21600" o:gfxdata="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nYx5k1gAAAAkB&#10;AAAPAAAAAAAAAAEAIAAAADgAAABkcnMvZG93bnJldi54bWxQSwECFAAUAAAACACHTuJAGdebKZUB&#10;AAAJAwAADgAAAAAAAAABACAAAAA7AQAAZHJzL2Uyb0RvYy54bWxQSwUGAAAAAAYABgBZAQAAQgUA&#10;AAAA&#10;">
                      <v:fill on="f" focussize="0,0"/>
                      <v:stroke on="f"/>
                      <v:imagedata o:title=""/>
                      <o:lock v:ext="edit" aspectratio="f"/>
                      <v:textbox>
                        <w:txbxContent>
                          <w:p>
                            <w:pPr>
                              <w:rPr>
                                <w:rFonts w:hint="default" w:ascii="Times New Roman" w:hAnsi="Times New Roman" w:cs="Times New Roman"/>
                                <w:szCs w:val="21"/>
                              </w:rPr>
                            </w:pPr>
                            <w:r>
                              <w:rPr>
                                <w:rFonts w:hint="default" w:ascii="Times New Roman" w:hAnsi="Times New Roman" w:cs="Times New Roman"/>
                                <w:szCs w:val="21"/>
                              </w:rPr>
                              <w:t>N</w:t>
                            </w:r>
                          </w:p>
                          <w:p>
                            <w:pPr>
                              <w:rPr>
                                <w:rFonts w:hint="default"/>
                                <w:lang w:val="en-US"/>
                              </w:rPr>
                            </w:pP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89984" behindDoc="1" locked="0" layoutInCell="1" allowOverlap="1">
                      <wp:simplePos x="0" y="0"/>
                      <wp:positionH relativeFrom="column">
                        <wp:posOffset>1042035</wp:posOffset>
                      </wp:positionH>
                      <wp:positionV relativeFrom="paragraph">
                        <wp:posOffset>203200</wp:posOffset>
                      </wp:positionV>
                      <wp:extent cx="514985" cy="8890"/>
                      <wp:effectExtent l="0" t="30480" r="18415" b="36830"/>
                      <wp:wrapNone/>
                      <wp:docPr id="210" name="直接连接符 210"/>
                      <wp:cNvGraphicFramePr/>
                      <a:graphic xmlns:a="http://schemas.openxmlformats.org/drawingml/2006/main">
                        <a:graphicData uri="http://schemas.microsoft.com/office/word/2010/wordprocessingShape">
                          <wps:wsp>
                            <wps:cNvCnPr/>
                            <wps:spPr>
                              <a:xfrm flipH="true">
                                <a:off x="0" y="0"/>
                                <a:ext cx="514985" cy="889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82.05pt;margin-top:16pt;height:0.7pt;width:40.55pt;z-index:-251626496;mso-width-relative:page;mso-height-relative:page;" filled="f" stroked="t" coordsize="21600,21600" o:gfxdata="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HevibWAAAACQEAAA8AAAAAAAAAAQAgAAAAOAAAAGRy&#10;cy9kb3ducmV2LnhtbFBLAQIUABQAAAAIAIdO4kCMGxdI8QEAAK8DAAAOAAAAAAAAAAEAIAAAADsB&#10;AABkcnMvZTJvRG9jLnhtbFBLBQYAAAAABgAGAFkBAACeBQ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09440" behindDoc="0" locked="0" layoutInCell="1" allowOverlap="1">
                      <wp:simplePos x="0" y="0"/>
                      <wp:positionH relativeFrom="column">
                        <wp:posOffset>1564640</wp:posOffset>
                      </wp:positionH>
                      <wp:positionV relativeFrom="paragraph">
                        <wp:posOffset>102870</wp:posOffset>
                      </wp:positionV>
                      <wp:extent cx="1067435" cy="249555"/>
                      <wp:effectExtent l="4445" t="4445" r="13970" b="12700"/>
                      <wp:wrapNone/>
                      <wp:docPr id="209" name="矩形 209"/>
                      <wp:cNvGraphicFramePr/>
                      <a:graphic xmlns:a="http://schemas.openxmlformats.org/drawingml/2006/main">
                        <a:graphicData uri="http://schemas.microsoft.com/office/word/2010/wordprocessingShape">
                          <wps:wsp>
                            <wps:cNvSpPr/>
                            <wps:spPr>
                              <a:xfrm>
                                <a:off x="0" y="0"/>
                                <a:ext cx="1067435"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上料皮带</w:t>
                                  </w:r>
                                </w:p>
                              </w:txbxContent>
                            </wps:txbx>
                            <wps:bodyPr lIns="36000" tIns="18000" rIns="36000" bIns="18000" upright="true"/>
                          </wps:wsp>
                        </a:graphicData>
                      </a:graphic>
                    </wp:anchor>
                  </w:drawing>
                </mc:Choice>
                <mc:Fallback>
                  <w:pict>
                    <v:rect id="_x0000_s1026" o:spid="_x0000_s1026" o:spt="1" style="position:absolute;left:0pt;margin-left:123.2pt;margin-top:8.1pt;height:19.65pt;width:84.05pt;z-index:251709440;mso-width-relative:page;mso-height-relative:page;" fillcolor="#FFFFFF" filled="t" stroked="t" coordsize="21600,21600" o:gfxdata="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yeSo9gAAAAJAQAADwAA&#10;AAAAAAABACAAAAA4AAAAZHJzL2Rvd25yZXYueG1sUEsBAhQAFAAAAAgAh07iQJuevIMAAgAAFgQA&#10;AA4AAAAAAAAAAQAgAAAAPQEAAGRycy9lMm9Eb2MueG1sUEsFBgAAAAAGAAYAWQEAAK8FAAAAAA==&#10;">
                      <v:fill on="t" focussize="0,0"/>
                      <v:stroke color="#000000" joinstyle="miter"/>
                      <v:imagedata o:title=""/>
                      <o:lock v:ext="edit" aspectratio="f"/>
                      <v:textbox inset="1mm,0.5mm,1mm,0.5mm">
                        <w:txbxContent>
                          <w:p>
                            <w:pPr>
                              <w:jc w:val="center"/>
                              <w:rPr>
                                <w:rFonts w:hint="eastAsia" w:eastAsia="宋体"/>
                                <w:lang w:eastAsia="zh-CN"/>
                              </w:rPr>
                            </w:pPr>
                            <w:r>
                              <w:rPr>
                                <w:rFonts w:hint="eastAsia"/>
                                <w:lang w:eastAsia="zh-CN"/>
                              </w:rPr>
                              <w:t>上料皮带</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20704" behindDoc="0" locked="0" layoutInCell="1" allowOverlap="1">
                      <wp:simplePos x="0" y="0"/>
                      <wp:positionH relativeFrom="column">
                        <wp:posOffset>4339590</wp:posOffset>
                      </wp:positionH>
                      <wp:positionV relativeFrom="paragraph">
                        <wp:posOffset>169545</wp:posOffset>
                      </wp:positionV>
                      <wp:extent cx="541655" cy="257175"/>
                      <wp:effectExtent l="5080" t="5080" r="5715" b="4445"/>
                      <wp:wrapNone/>
                      <wp:docPr id="207" name="矩形 207"/>
                      <wp:cNvGraphicFramePr/>
                      <a:graphic xmlns:a="http://schemas.openxmlformats.org/drawingml/2006/main">
                        <a:graphicData uri="http://schemas.microsoft.com/office/word/2010/wordprocessingShape">
                          <wps:wsp>
                            <wps:cNvSpPr/>
                            <wps:spPr>
                              <a:xfrm>
                                <a:off x="0" y="0"/>
                                <a:ext cx="54165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矿粉仓</w:t>
                                  </w:r>
                                </w:p>
                              </w:txbxContent>
                            </wps:txbx>
                            <wps:bodyPr lIns="91440" tIns="18000" rIns="91440" bIns="18000" upright="true"/>
                          </wps:wsp>
                        </a:graphicData>
                      </a:graphic>
                    </wp:anchor>
                  </w:drawing>
                </mc:Choice>
                <mc:Fallback>
                  <w:pict>
                    <v:rect id="_x0000_s1026" o:spid="_x0000_s1026" o:spt="1" style="position:absolute;left:0pt;margin-left:341.7pt;margin-top:13.35pt;height:20.25pt;width:42.65pt;z-index:251720704;mso-width-relative:page;mso-height-relative:page;" fillcolor="#FFFFFF" filled="t" stroked="t" coordsize="21600,21600" o:gfxdata="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2VR9NgAAAAJAQAADwAA&#10;AAAAAAABACAAAAA4AAAAZHJzL2Rvd25yZXYueG1sUEsBAhQAFAAAAAgAh07iQDXknagAAgAAFQQA&#10;AA4AAAAAAAAAAQAgAAAAPQEAAGRycy9lMm9Eb2MueG1sUEsFBgAAAAAGAAYAWQEAAK8FAAAAAA==&#10;">
                      <v:fill on="t" focussize="0,0"/>
                      <v:stroke color="#000000" joinstyle="miter"/>
                      <v:imagedata o:title=""/>
                      <o:lock v:ext="edit" aspectratio="f"/>
                      <v:textbox inset="2.54mm,0.5mm,2.54mm,0.5mm">
                        <w:txbxContent>
                          <w:p>
                            <w:pPr>
                              <w:jc w:val="center"/>
                              <w:rPr>
                                <w:rFonts w:hint="eastAsia"/>
                                <w:sz w:val="18"/>
                                <w:szCs w:val="18"/>
                              </w:rPr>
                            </w:pPr>
                            <w:r>
                              <w:rPr>
                                <w:rFonts w:hint="eastAsia"/>
                                <w:sz w:val="18"/>
                                <w:szCs w:val="18"/>
                              </w:rPr>
                              <w:t>矿粉仓</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15584" behindDoc="0" locked="0" layoutInCell="1" allowOverlap="1">
                      <wp:simplePos x="0" y="0"/>
                      <wp:positionH relativeFrom="column">
                        <wp:posOffset>3625215</wp:posOffset>
                      </wp:positionH>
                      <wp:positionV relativeFrom="paragraph">
                        <wp:posOffset>156210</wp:posOffset>
                      </wp:positionV>
                      <wp:extent cx="645795" cy="266700"/>
                      <wp:effectExtent l="4445" t="4445" r="16510" b="14605"/>
                      <wp:wrapNone/>
                      <wp:docPr id="205" name="矩形 205"/>
                      <wp:cNvGraphicFramePr/>
                      <a:graphic xmlns:a="http://schemas.openxmlformats.org/drawingml/2006/main">
                        <a:graphicData uri="http://schemas.microsoft.com/office/word/2010/wordprocessingShape">
                          <wps:wsp>
                            <wps:cNvSpPr/>
                            <wps:spPr>
                              <a:xfrm>
                                <a:off x="0" y="0"/>
                                <a:ext cx="64579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sz w:val="18"/>
                                      <w:szCs w:val="18"/>
                                    </w:rPr>
                                  </w:pPr>
                                  <w:r>
                                    <w:rPr>
                                      <w:rFonts w:hint="eastAsia"/>
                                      <w:sz w:val="18"/>
                                      <w:szCs w:val="18"/>
                                    </w:rPr>
                                    <w:t>粉煤灰仓</w:t>
                                  </w:r>
                                </w:p>
                              </w:txbxContent>
                            </wps:txbx>
                            <wps:bodyPr lIns="91440" tIns="18000" rIns="91440" bIns="18000" upright="true"/>
                          </wps:wsp>
                        </a:graphicData>
                      </a:graphic>
                    </wp:anchor>
                  </w:drawing>
                </mc:Choice>
                <mc:Fallback>
                  <w:pict>
                    <v:rect id="_x0000_s1026" o:spid="_x0000_s1026" o:spt="1" style="position:absolute;left:0pt;margin-left:285.45pt;margin-top:12.3pt;height:21pt;width:50.85pt;z-index:251715584;mso-width-relative:page;mso-height-relative:page;" fillcolor="#FFFFFF" filled="t" stroked="t" coordsize="21600,21600" o:gfxdata="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ffLaNgAAAAJAQAA&#10;DwAAAAAAAAABACAAAAA4AAAAZHJzL2Rvd25yZXYueG1sUEsBAhQAFAAAAAgAh07iQMznk6EDAgAA&#10;FQQAAA4AAAAAAAAAAQAgAAAAPQEAAGRycy9lMm9Eb2MueG1sUEsFBgAAAAAGAAYAWQEAALIFAAAA&#10;AA==&#10;">
                      <v:fill on="t" focussize="0,0"/>
                      <v:stroke color="#000000" joinstyle="miter"/>
                      <v:imagedata o:title=""/>
                      <o:lock v:ext="edit" aspectratio="f"/>
                      <v:textbox inset="2.54mm,0.5mm,2.54mm,0.5mm">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sz w:val="18"/>
                                <w:szCs w:val="18"/>
                              </w:rPr>
                            </w:pPr>
                            <w:r>
                              <w:rPr>
                                <w:rFonts w:hint="eastAsia"/>
                                <w:sz w:val="18"/>
                                <w:szCs w:val="18"/>
                              </w:rPr>
                              <w:t>粉煤灰仓</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12512" behindDoc="0" locked="0" layoutInCell="1" allowOverlap="1">
                      <wp:simplePos x="0" y="0"/>
                      <wp:positionH relativeFrom="column">
                        <wp:posOffset>3001645</wp:posOffset>
                      </wp:positionH>
                      <wp:positionV relativeFrom="paragraph">
                        <wp:posOffset>158115</wp:posOffset>
                      </wp:positionV>
                      <wp:extent cx="547370" cy="275590"/>
                      <wp:effectExtent l="5080" t="4445" r="19050" b="5715"/>
                      <wp:wrapNone/>
                      <wp:docPr id="204" name="矩形 204"/>
                      <wp:cNvGraphicFramePr/>
                      <a:graphic xmlns:a="http://schemas.openxmlformats.org/drawingml/2006/main">
                        <a:graphicData uri="http://schemas.microsoft.com/office/word/2010/wordprocessingShape">
                          <wps:wsp>
                            <wps:cNvSpPr/>
                            <wps:spPr>
                              <a:xfrm>
                                <a:off x="0" y="0"/>
                                <a:ext cx="54737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水泥仓</w:t>
                                  </w:r>
                                </w:p>
                              </w:txbxContent>
                            </wps:txbx>
                            <wps:bodyPr lIns="91440" tIns="18000" rIns="91440" bIns="18000" upright="true"/>
                          </wps:wsp>
                        </a:graphicData>
                      </a:graphic>
                    </wp:anchor>
                  </w:drawing>
                </mc:Choice>
                <mc:Fallback>
                  <w:pict>
                    <v:rect id="_x0000_s1026" o:spid="_x0000_s1026" o:spt="1" style="position:absolute;left:0pt;margin-left:236.35pt;margin-top:12.45pt;height:21.7pt;width:43.1pt;z-index:251712512;mso-width-relative:page;mso-height-relative:page;" fillcolor="#FFFFFF" filled="t" stroked="t" coordsize="21600,21600" o:gfxdata="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L9wfNoAAAAJ&#10;AQAADwAAAAAAAAABACAAAAA4AAAAZHJzL2Rvd25yZXYueG1sUEsBAhQAFAAAAAgAh07iQPnqgs4E&#10;AgAAFQQAAA4AAAAAAAAAAQAgAAAAPwEAAGRycy9lMm9Eb2MueG1sUEsFBgAAAAAGAAYAWQEAALUF&#10;AAAAAA==&#10;">
                      <v:fill on="t" focussize="0,0"/>
                      <v:stroke color="#000000" joinstyle="miter"/>
                      <v:imagedata o:title=""/>
                      <o:lock v:ext="edit" aspectratio="f"/>
                      <v:textbox inset="2.54mm,0.5mm,2.54mm,0.5mm">
                        <w:txbxContent>
                          <w:p>
                            <w:pPr>
                              <w:jc w:val="center"/>
                              <w:rPr>
                                <w:rFonts w:hint="eastAsia"/>
                                <w:sz w:val="18"/>
                                <w:szCs w:val="18"/>
                              </w:rPr>
                            </w:pPr>
                            <w:r>
                              <w:rPr>
                                <w:rFonts w:hint="eastAsia"/>
                                <w:sz w:val="18"/>
                                <w:szCs w:val="18"/>
                              </w:rPr>
                              <w:t>水泥仓</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22752" behindDoc="0" locked="0" layoutInCell="1" allowOverlap="1">
                      <wp:simplePos x="0" y="0"/>
                      <wp:positionH relativeFrom="column">
                        <wp:posOffset>424180</wp:posOffset>
                      </wp:positionH>
                      <wp:positionV relativeFrom="paragraph">
                        <wp:posOffset>224155</wp:posOffset>
                      </wp:positionV>
                      <wp:extent cx="722630" cy="278130"/>
                      <wp:effectExtent l="0" t="0" r="0" b="0"/>
                      <wp:wrapNone/>
                      <wp:docPr id="161" name="文本框 161"/>
                      <wp:cNvGraphicFramePr/>
                      <a:graphic xmlns:a="http://schemas.openxmlformats.org/drawingml/2006/main">
                        <a:graphicData uri="http://schemas.microsoft.com/office/word/2010/wordprocessingShape">
                          <wps:wsp>
                            <wps:cNvSpPr txBox="true"/>
                            <wps:spPr>
                              <a:xfrm>
                                <a:off x="0" y="0"/>
                                <a:ext cx="722630" cy="278130"/>
                              </a:xfrm>
                              <a:prstGeom prst="rect">
                                <a:avLst/>
                              </a:prstGeom>
                              <a:noFill/>
                              <a:ln>
                                <a:noFill/>
                              </a:ln>
                            </wps:spPr>
                            <wps:txbx>
                              <w:txbxContent>
                                <w:p>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G</w:t>
                                  </w:r>
                                  <w:r>
                                    <w:rPr>
                                      <w:rFonts w:hint="eastAsia" w:ascii="Times New Roman" w:hAnsi="Times New Roman" w:cs="Times New Roman"/>
                                      <w:color w:val="000000"/>
                                      <w:szCs w:val="21"/>
                                      <w:vertAlign w:val="subscript"/>
                                      <w:lang w:val="en-US" w:eastAsia="zh-CN"/>
                                    </w:rPr>
                                    <w:t>1</w:t>
                                  </w:r>
                                  <w:r>
                                    <w:rPr>
                                      <w:rFonts w:hint="default" w:ascii="Times New Roman" w:hAnsi="Times New Roman" w:cs="Times New Roman"/>
                                      <w:color w:val="000000"/>
                                      <w:szCs w:val="21"/>
                                      <w:vertAlign w:val="subscript"/>
                                      <w:lang w:val="en-US" w:eastAsia="zh-CN"/>
                                    </w:rPr>
                                    <w:t xml:space="preserve">4 </w:t>
                                  </w:r>
                                  <w:r>
                                    <w:rPr>
                                      <w:rFonts w:hint="eastAsia" w:ascii="Times New Roman" w:hAnsi="Times New Roman" w:cs="Times New Roman"/>
                                      <w:color w:val="000000"/>
                                      <w:szCs w:val="21"/>
                                      <w:vertAlign w:val="baseline"/>
                                      <w:lang w:val="en-US" w:eastAsia="zh-CN"/>
                                    </w:rPr>
                                    <w:t>、</w:t>
                                  </w:r>
                                  <w:r>
                                    <w:rPr>
                                      <w:rFonts w:hint="default" w:ascii="Times New Roman" w:hAnsi="Times New Roman" w:cs="Times New Roman"/>
                                      <w:color w:val="000000"/>
                                      <w:szCs w:val="21"/>
                                      <w:lang w:val="en-US" w:eastAsia="zh-CN"/>
                                    </w:rPr>
                                    <w:t>N</w:t>
                                  </w:r>
                                </w:p>
                                <w:p>
                                  <w:pPr>
                                    <w:rPr>
                                      <w:rFonts w:hint="eastAsia"/>
                                      <w:szCs w:val="21"/>
                                    </w:rPr>
                                  </w:pPr>
                                </w:p>
                              </w:txbxContent>
                            </wps:txbx>
                            <wps:bodyPr upright="true"/>
                          </wps:wsp>
                        </a:graphicData>
                      </a:graphic>
                    </wp:anchor>
                  </w:drawing>
                </mc:Choice>
                <mc:Fallback>
                  <w:pict>
                    <v:shape id="_x0000_s1026" o:spid="_x0000_s1026" o:spt="202" type="#_x0000_t202" style="position:absolute;left:0pt;margin-left:33.4pt;margin-top:17.65pt;height:21.9pt;width:56.9pt;z-index:251722752;mso-width-relative:page;mso-height-relative:page;" filled="f" stroked="f" coordsize="21600,21600" o:gfxdata="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Kg+oyjWAAAACAEA&#10;AA8AAAAAAAAAAQAgAAAAOAAAAGRycy9kb3ducmV2LnhtbFBLAQIUABQAAAAIAIdO4kBwtmULlAEA&#10;AAkDAAAOAAAAAAAAAAEAIAAAADsBAABkcnMvZTJvRG9jLnhtbFBLBQYAAAAABgAGAFkBAABBBQAA&#10;AAA=&#10;">
                      <v:fill on="f" focussize="0,0"/>
                      <v:stroke on="f"/>
                      <v:imagedata o:title=""/>
                      <o:lock v:ext="edit" aspectratio="f"/>
                      <v:textbox>
                        <w:txbxContent>
                          <w:p>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G</w:t>
                            </w:r>
                            <w:r>
                              <w:rPr>
                                <w:rFonts w:hint="eastAsia" w:ascii="Times New Roman" w:hAnsi="Times New Roman" w:cs="Times New Roman"/>
                                <w:color w:val="000000"/>
                                <w:szCs w:val="21"/>
                                <w:vertAlign w:val="subscript"/>
                                <w:lang w:val="en-US" w:eastAsia="zh-CN"/>
                              </w:rPr>
                              <w:t>1</w:t>
                            </w:r>
                            <w:r>
                              <w:rPr>
                                <w:rFonts w:hint="default" w:ascii="Times New Roman" w:hAnsi="Times New Roman" w:cs="Times New Roman"/>
                                <w:color w:val="000000"/>
                                <w:szCs w:val="21"/>
                                <w:vertAlign w:val="subscript"/>
                                <w:lang w:val="en-US" w:eastAsia="zh-CN"/>
                              </w:rPr>
                              <w:t xml:space="preserve">4 </w:t>
                            </w:r>
                            <w:r>
                              <w:rPr>
                                <w:rFonts w:hint="eastAsia" w:ascii="Times New Roman" w:hAnsi="Times New Roman" w:cs="Times New Roman"/>
                                <w:color w:val="000000"/>
                                <w:szCs w:val="21"/>
                                <w:vertAlign w:val="baseline"/>
                                <w:lang w:val="en-US" w:eastAsia="zh-CN"/>
                              </w:rPr>
                              <w:t>、</w:t>
                            </w:r>
                            <w:r>
                              <w:rPr>
                                <w:rFonts w:hint="default" w:ascii="Times New Roman" w:hAnsi="Times New Roman" w:cs="Times New Roman"/>
                                <w:color w:val="000000"/>
                                <w:szCs w:val="21"/>
                                <w:lang w:val="en-US" w:eastAsia="zh-CN"/>
                              </w:rPr>
                              <w:t>N</w:t>
                            </w:r>
                          </w:p>
                          <w:p>
                            <w:pPr>
                              <w:rPr>
                                <w:rFonts w:hint="eastAsia"/>
                                <w:szCs w:val="21"/>
                              </w:rPr>
                            </w:pP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34016" behindDoc="0" locked="0" layoutInCell="1" allowOverlap="1">
                      <wp:simplePos x="0" y="0"/>
                      <wp:positionH relativeFrom="column">
                        <wp:posOffset>1497330</wp:posOffset>
                      </wp:positionH>
                      <wp:positionV relativeFrom="paragraph">
                        <wp:posOffset>240665</wp:posOffset>
                      </wp:positionV>
                      <wp:extent cx="1182370" cy="976630"/>
                      <wp:effectExtent l="9525" t="9525" r="27305" b="23495"/>
                      <wp:wrapNone/>
                      <wp:docPr id="198" name="矩形 198"/>
                      <wp:cNvGraphicFramePr/>
                      <a:graphic xmlns:a="http://schemas.openxmlformats.org/drawingml/2006/main">
                        <a:graphicData uri="http://schemas.microsoft.com/office/word/2010/wordprocessingShape">
                          <wps:wsp>
                            <wps:cNvSpPr/>
                            <wps:spPr>
                              <a:xfrm>
                                <a:off x="0" y="0"/>
                                <a:ext cx="1182370" cy="976630"/>
                              </a:xfrm>
                              <a:prstGeom prst="rect">
                                <a:avLst/>
                              </a:prstGeom>
                              <a:noFill/>
                              <a:ln w="19050" cap="flat" cmpd="sng">
                                <a:solidFill>
                                  <a:srgbClr val="000000"/>
                                </a:solidFill>
                                <a:prstDash val="dash"/>
                                <a:miter/>
                                <a:headEnd type="none" w="med" len="med"/>
                                <a:tailEnd type="none" w="med" len="med"/>
                              </a:ln>
                            </wps:spPr>
                            <wps:bodyPr upright="true"/>
                          </wps:wsp>
                        </a:graphicData>
                      </a:graphic>
                    </wp:anchor>
                  </w:drawing>
                </mc:Choice>
                <mc:Fallback>
                  <w:pict>
                    <v:rect id="_x0000_s1026" o:spid="_x0000_s1026" o:spt="1" style="position:absolute;left:0pt;margin-left:117.9pt;margin-top:18.95pt;height:76.9pt;width:93.1pt;z-index:251734016;mso-width-relative:page;mso-height-relative:page;" filled="f" stroked="t" coordsize="21600,21600" o:gfxdata="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58ABS9cAAAAKAQAADwAAAAAAAAABACAAAAA4AAAAZHJzL2Rvd25yZXYueG1sUEsB&#10;AhQAFAAAAAgAh07iQFzY5UXgAQAArgMAAA4AAAAAAAAAAQAgAAAAPAEAAGRycy9lMm9Eb2MueG1s&#10;UEsFBgAAAAAGAAYAWQEAAI4FAAAAAA==&#10;">
                      <v:fill on="f" focussize="0,0"/>
                      <v:stroke weight="1.5pt" color="#000000" joinstyle="miter" dashstyle="dash"/>
                      <v:imagedata o:title=""/>
                      <o:lock v:ext="edit" aspectratio="f"/>
                    </v:rect>
                  </w:pict>
                </mc:Fallback>
              </mc:AlternateContent>
            </w:r>
            <w:r>
              <w:rPr>
                <w:rFonts w:hint="default" w:eastAsia="宋体"/>
                <w:b/>
                <w:color w:val="auto"/>
                <w:sz w:val="24"/>
                <w:szCs w:val="24"/>
              </w:rPr>
              <mc:AlternateContent>
                <mc:Choice Requires="wps">
                  <w:drawing>
                    <wp:anchor distT="0" distB="0" distL="114300" distR="114300" simplePos="0" relativeHeight="251698176" behindDoc="0" locked="0" layoutInCell="1" allowOverlap="1">
                      <wp:simplePos x="0" y="0"/>
                      <wp:positionH relativeFrom="column">
                        <wp:posOffset>2087880</wp:posOffset>
                      </wp:positionH>
                      <wp:positionV relativeFrom="paragraph">
                        <wp:posOffset>80010</wp:posOffset>
                      </wp:positionV>
                      <wp:extent cx="0" cy="235585"/>
                      <wp:effectExtent l="38100" t="0" r="38100" b="12065"/>
                      <wp:wrapNone/>
                      <wp:docPr id="167" name="直接连接符 167"/>
                      <wp:cNvGraphicFramePr/>
                      <a:graphic xmlns:a="http://schemas.openxmlformats.org/drawingml/2006/main">
                        <a:graphicData uri="http://schemas.microsoft.com/office/word/2010/wordprocessingShape">
                          <wps:wsp>
                            <wps:cNvCnPr/>
                            <wps:spPr>
                              <a:xfrm>
                                <a:off x="0" y="0"/>
                                <a:ext cx="0" cy="235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4.4pt;margin-top:6.3pt;height:18.55pt;width:0pt;z-index:251698176;mso-width-relative:page;mso-height-relative:page;" filled="f" stroked="t" coordsize="21600,21600" o:gfxdata="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6tg+ktgAAAAJAQAADwAAAAAAAAABACAAAAA4AAAAZHJzL2Rvd25yZXYueG1s&#10;UEsBAhQAFAAAAAgAh07iQPOKRsPiAQAAoAMAAA4AAAAAAAAAAQAgAAAAPQEAAGRycy9lMm9Eb2Mu&#10;eG1sUEsFBgAAAAAGAAYAWQEAAJEFA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28896" behindDoc="0" locked="0" layoutInCell="1" allowOverlap="1">
                      <wp:simplePos x="0" y="0"/>
                      <wp:positionH relativeFrom="column">
                        <wp:posOffset>4597400</wp:posOffset>
                      </wp:positionH>
                      <wp:positionV relativeFrom="paragraph">
                        <wp:posOffset>166370</wp:posOffset>
                      </wp:positionV>
                      <wp:extent cx="0" cy="224155"/>
                      <wp:effectExtent l="38100" t="0" r="38100" b="4445"/>
                      <wp:wrapNone/>
                      <wp:docPr id="168" name="直接箭头连接符 168"/>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pt;margin-top:13.1pt;height:17.65pt;width:0pt;z-index:251728896;mso-width-relative:page;mso-height-relative:page;" filled="f" stroked="t" coordsize="21600,21600" o:gfxdata="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mJl62AAAAAkBAAAPAAAAAAAAAAEAIAAAADgAAABkcnMvZG93bnJl&#10;di54bWxQSwECFAAUAAAACACHTuJA9RQ3tecBAAClAwAADgAAAAAAAAABACAAAAA9AQAAZHJzL2Uy&#10;b0RvYy54bWxQSwUGAAAAAAYABgBZAQAAlgUAAAAA&#10;">
                      <v:fill on="f" focussize="0,0"/>
                      <v:stroke color="#000000" joinstyle="round"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727872" behindDoc="0" locked="0" layoutInCell="1" allowOverlap="1">
                      <wp:simplePos x="0" y="0"/>
                      <wp:positionH relativeFrom="column">
                        <wp:posOffset>3949700</wp:posOffset>
                      </wp:positionH>
                      <wp:positionV relativeFrom="paragraph">
                        <wp:posOffset>147320</wp:posOffset>
                      </wp:positionV>
                      <wp:extent cx="0" cy="207645"/>
                      <wp:effectExtent l="38100" t="0" r="38100" b="1905"/>
                      <wp:wrapNone/>
                      <wp:docPr id="170" name="直接箭头连接符 170"/>
                      <wp:cNvGraphicFramePr/>
                      <a:graphic xmlns:a="http://schemas.openxmlformats.org/drawingml/2006/main">
                        <a:graphicData uri="http://schemas.microsoft.com/office/word/2010/wordprocessingShape">
                          <wps:wsp>
                            <wps:cNvCnPr/>
                            <wps:spPr>
                              <a:xfrm>
                                <a:off x="0" y="0"/>
                                <a:ext cx="0" cy="207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1pt;margin-top:11.6pt;height:16.35pt;width:0pt;z-index:251727872;mso-width-relative:page;mso-height-relative:page;" filled="f" stroked="t" coordsize="21600,21600" o:gfxdata="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C7M27ZAAAACQEAAA8AAAAAAAAAAQAgAAAAOAAAAGRycy9kb3du&#10;cmV2LnhtbFBLAQIUABQAAAAIAIdO4kCy+HTw6AEAAKUDAAAOAAAAAAAAAAEAIAAAAD4BAABkcnMv&#10;ZTJvRG9jLnhtbFBLBQYAAAAABgAGAFkBAACYBQAAAAA=&#10;">
                      <v:fill on="f" focussize="0,0"/>
                      <v:stroke color="#000000" joinstyle="round"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704320" behindDoc="0" locked="0" layoutInCell="1" allowOverlap="1">
                      <wp:simplePos x="0" y="0"/>
                      <wp:positionH relativeFrom="column">
                        <wp:posOffset>3283585</wp:posOffset>
                      </wp:positionH>
                      <wp:positionV relativeFrom="paragraph">
                        <wp:posOffset>137795</wp:posOffset>
                      </wp:positionV>
                      <wp:extent cx="0" cy="233680"/>
                      <wp:effectExtent l="38100" t="0" r="38100" b="13970"/>
                      <wp:wrapNone/>
                      <wp:docPr id="171" name="直接连接符 171"/>
                      <wp:cNvGraphicFramePr/>
                      <a:graphic xmlns:a="http://schemas.openxmlformats.org/drawingml/2006/main">
                        <a:graphicData uri="http://schemas.microsoft.com/office/word/2010/wordprocessingShape">
                          <wps:wsp>
                            <wps:cNvCnPr/>
                            <wps:spPr>
                              <a:xfrm>
                                <a:off x="0" y="0"/>
                                <a:ext cx="0" cy="2336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8.55pt;margin-top:10.85pt;height:18.4pt;width:0pt;z-index:251704320;mso-width-relative:page;mso-height-relative:page;" filled="f" stroked="t" coordsize="21600,21600" o:gfxdata="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lku9b2AAAAAkBAAAPAAAAAAAAAAEAIAAAADgAAABkcnMvZG93bnJldi54&#10;bWxQSwECFAAUAAAACACHTuJA9nNUqOQBAACgAwAADgAAAAAAAAABACAAAAA9AQAAZHJzL2Uyb0Rv&#10;Yy54bWxQSwUGAAAAAAYABgBZAQAAkwU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89984" behindDoc="1" locked="0" layoutInCell="1" allowOverlap="1">
                      <wp:simplePos x="0" y="0"/>
                      <wp:positionH relativeFrom="column">
                        <wp:posOffset>1071245</wp:posOffset>
                      </wp:positionH>
                      <wp:positionV relativeFrom="paragraph">
                        <wp:posOffset>138430</wp:posOffset>
                      </wp:positionV>
                      <wp:extent cx="495300" cy="1270"/>
                      <wp:effectExtent l="0" t="38100" r="0" b="36830"/>
                      <wp:wrapNone/>
                      <wp:docPr id="172" name="直接连接符 172"/>
                      <wp:cNvGraphicFramePr/>
                      <a:graphic xmlns:a="http://schemas.openxmlformats.org/drawingml/2006/main">
                        <a:graphicData uri="http://schemas.microsoft.com/office/word/2010/wordprocessingShape">
                          <wps:wsp>
                            <wps:cNvCnPr/>
                            <wps:spPr>
                              <a:xfrm flipH="true" flipV="true">
                                <a:off x="0" y="0"/>
                                <a:ext cx="495300" cy="127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84.35pt;margin-top:10.9pt;height:0.1pt;width:39pt;z-index:-251626496;mso-width-relative:page;mso-height-relative:page;" filled="f" stroked="t" coordsize="21600,21600" o:gfxdata="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MWJIG1wAAAAkBAAAPAAAAAAAAAAEAIAAA&#10;ADgAAABkcnMvZG93bnJldi54bWxQSwECFAAUAAAACACHTuJAVkdRffcBAAC8AwAADgAAAAAAAAAB&#10;ACAAAAA8AQAAZHJzL2Uyb0RvYy54bWxQSwUGAAAAAAYABgBZAQAApQU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94080" behindDoc="0" locked="0" layoutInCell="1" allowOverlap="1">
                      <wp:simplePos x="0" y="0"/>
                      <wp:positionH relativeFrom="column">
                        <wp:posOffset>1562100</wp:posOffset>
                      </wp:positionH>
                      <wp:positionV relativeFrom="paragraph">
                        <wp:posOffset>44450</wp:posOffset>
                      </wp:positionV>
                      <wp:extent cx="1067435" cy="321310"/>
                      <wp:effectExtent l="4445" t="4445" r="13970" b="17145"/>
                      <wp:wrapNone/>
                      <wp:docPr id="188" name="矩形 188"/>
                      <wp:cNvGraphicFramePr/>
                      <a:graphic xmlns:a="http://schemas.openxmlformats.org/drawingml/2006/main">
                        <a:graphicData uri="http://schemas.microsoft.com/office/word/2010/wordprocessingShape">
                          <wps:wsp>
                            <wps:cNvSpPr/>
                            <wps:spPr>
                              <a:xfrm>
                                <a:off x="0" y="0"/>
                                <a:ext cx="106743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搅拌机</w:t>
                                  </w:r>
                                  <w:r>
                                    <w:rPr>
                                      <w:rFonts w:hint="eastAsia" w:ascii="宋体" w:hAnsi="宋体"/>
                                      <w:color w:val="000000"/>
                                      <w:szCs w:val="21"/>
                                    </w:rPr>
                                    <w:t>搅拌</w:t>
                                  </w:r>
                                  <w:r>
                                    <w:rPr>
                                      <w:rFonts w:hint="eastAsia"/>
                                    </w:rPr>
                                    <w:t>混合</w:t>
                                  </w:r>
                                </w:p>
                              </w:txbxContent>
                            </wps:txbx>
                            <wps:bodyPr lIns="36000" tIns="18000" rIns="36000" bIns="18000" upright="true"/>
                          </wps:wsp>
                        </a:graphicData>
                      </a:graphic>
                    </wp:anchor>
                  </w:drawing>
                </mc:Choice>
                <mc:Fallback>
                  <w:pict>
                    <v:rect id="_x0000_s1026" o:spid="_x0000_s1026" o:spt="1" style="position:absolute;left:0pt;margin-left:123pt;margin-top:3.5pt;height:25.3pt;width:84.05pt;z-index:251694080;mso-width-relative:page;mso-height-relative:page;" fillcolor="#FFFFFF" filled="t" stroked="t" coordsize="21600,21600" o:gfxdata="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1Nu8NkAAAAIAQAA&#10;DwAAAAAAAAABACAAAAA4AAAAZHJzL2Rvd25yZXYueG1sUEsBAhQAFAAAAAgAh07iQAsiazQCAgAA&#10;FgQAAA4AAAAAAAAAAQAgAAAAPgEAAGRycy9lMm9Eb2MueG1sUEsFBgAAAAAGAAYAWQEAALIFAAAA&#10;AA==&#10;">
                      <v:fill on="t" focussize="0,0"/>
                      <v:stroke color="#000000" joinstyle="miter"/>
                      <v:imagedata o:title=""/>
                      <o:lock v:ext="edit" aspectratio="f"/>
                      <v:textbox inset="1mm,0.5mm,1mm,0.5mm">
                        <w:txbxContent>
                          <w:p>
                            <w:pPr>
                              <w:jc w:val="center"/>
                              <w:rPr>
                                <w:rFonts w:hint="eastAsia"/>
                              </w:rPr>
                            </w:pPr>
                            <w:r>
                              <w:rPr>
                                <w:rFonts w:hint="eastAsia"/>
                              </w:rPr>
                              <w:t>搅拌机</w:t>
                            </w:r>
                            <w:r>
                              <w:rPr>
                                <w:rFonts w:hint="eastAsia" w:ascii="宋体" w:hAnsi="宋体"/>
                                <w:color w:val="000000"/>
                                <w:szCs w:val="21"/>
                              </w:rPr>
                              <w:t>搅拌</w:t>
                            </w:r>
                            <w:r>
                              <w:rPr>
                                <w:rFonts w:hint="eastAsia"/>
                              </w:rPr>
                              <w:t>混合</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07392" behindDoc="0" locked="0" layoutInCell="1" allowOverlap="1">
                      <wp:simplePos x="0" y="0"/>
                      <wp:positionH relativeFrom="column">
                        <wp:posOffset>4879340</wp:posOffset>
                      </wp:positionH>
                      <wp:positionV relativeFrom="paragraph">
                        <wp:posOffset>113665</wp:posOffset>
                      </wp:positionV>
                      <wp:extent cx="855980" cy="278130"/>
                      <wp:effectExtent l="0" t="0" r="0" b="0"/>
                      <wp:wrapNone/>
                      <wp:docPr id="177" name="文本框 177"/>
                      <wp:cNvGraphicFramePr/>
                      <a:graphic xmlns:a="http://schemas.openxmlformats.org/drawingml/2006/main">
                        <a:graphicData uri="http://schemas.microsoft.com/office/word/2010/wordprocessingShape">
                          <wps:wsp>
                            <wps:cNvSpPr txBox="true"/>
                            <wps:spPr>
                              <a:xfrm>
                                <a:off x="0" y="0"/>
                                <a:ext cx="855980" cy="278130"/>
                              </a:xfrm>
                              <a:prstGeom prst="rect">
                                <a:avLst/>
                              </a:prstGeom>
                              <a:noFill/>
                              <a:ln>
                                <a:noFill/>
                              </a:ln>
                            </wps:spPr>
                            <wps:txbx>
                              <w:txbxContent>
                                <w:p>
                                  <w:pPr>
                                    <w:rPr>
                                      <w:rFonts w:hint="default" w:eastAsia="宋体"/>
                                      <w:szCs w:val="21"/>
                                      <w:lang w:val="en-US" w:eastAsia="zh-CN"/>
                                    </w:rPr>
                                  </w:pPr>
                                  <w:r>
                                    <w:rPr>
                                      <w:rFonts w:hint="default" w:ascii="Times New Roman" w:hAnsi="Times New Roman" w:cs="Times New Roman"/>
                                      <w:szCs w:val="21"/>
                                    </w:rPr>
                                    <w:t>N</w:t>
                                  </w:r>
                                  <w:r>
                                    <w:rPr>
                                      <w:rFonts w:hint="eastAsia"/>
                                      <w:szCs w:val="21"/>
                                      <w:lang w:val="en-US" w:eastAsia="zh-CN"/>
                                    </w:rPr>
                                    <w:t xml:space="preserve">  </w:t>
                                  </w:r>
                                  <w:r>
                                    <w:rPr>
                                      <w:rFonts w:hint="default" w:ascii="Times New Roman" w:hAnsi="Times New Roman" w:cs="Times New Roman"/>
                                      <w:szCs w:val="21"/>
                                    </w:rPr>
                                    <w:t>G</w:t>
                                  </w:r>
                                  <w:r>
                                    <w:rPr>
                                      <w:rFonts w:hint="eastAsia" w:ascii="Times New Roman" w:hAnsi="Times New Roman" w:cs="Times New Roman"/>
                                      <w:szCs w:val="21"/>
                                      <w:vertAlign w:val="subscript"/>
                                      <w:lang w:val="en-US" w:eastAsia="zh-CN"/>
                                    </w:rPr>
                                    <w:t>1</w:t>
                                  </w:r>
                                  <w:r>
                                    <w:rPr>
                                      <w:rFonts w:hint="default" w:ascii="Times New Roman" w:hAnsi="Times New Roman" w:cs="Times New Roman"/>
                                      <w:szCs w:val="21"/>
                                      <w:vertAlign w:val="subscript"/>
                                      <w:lang w:val="en-US" w:eastAsia="zh-CN"/>
                                    </w:rPr>
                                    <w:t>3</w:t>
                                  </w:r>
                                </w:p>
                              </w:txbxContent>
                            </wps:txbx>
                            <wps:bodyPr upright="true"/>
                          </wps:wsp>
                        </a:graphicData>
                      </a:graphic>
                    </wp:anchor>
                  </w:drawing>
                </mc:Choice>
                <mc:Fallback>
                  <w:pict>
                    <v:shape id="_x0000_s1026" o:spid="_x0000_s1026" o:spt="202" type="#_x0000_t202" style="position:absolute;left:0pt;margin-left:384.2pt;margin-top:8.95pt;height:21.9pt;width:67.4pt;z-index:251707392;mso-width-relative:page;mso-height-relative:page;" filled="f" stroked="f" coordsize="21600,21600" o:gfxdata="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OfMXVTXAAAA&#10;CQEAAA8AAAAAAAAAAQAgAAAAOAAAAGRycy9kb3ducmV2LnhtbFBLAQIUABQAAAAIAIdO4kCkgkCr&#10;lgEAAAkDAAAOAAAAAAAAAAEAIAAAADwBAABkcnMvZTJvRG9jLnhtbFBLBQYAAAAABgAGAFkBAABE&#10;BQAAAAA=&#10;">
                      <v:fill on="f" focussize="0,0"/>
                      <v:stroke on="f"/>
                      <v:imagedata o:title=""/>
                      <o:lock v:ext="edit" aspectratio="f"/>
                      <v:textbox>
                        <w:txbxContent>
                          <w:p>
                            <w:pPr>
                              <w:rPr>
                                <w:rFonts w:hint="default" w:eastAsia="宋体"/>
                                <w:szCs w:val="21"/>
                                <w:lang w:val="en-US" w:eastAsia="zh-CN"/>
                              </w:rPr>
                            </w:pPr>
                            <w:r>
                              <w:rPr>
                                <w:rFonts w:hint="default" w:ascii="Times New Roman" w:hAnsi="Times New Roman" w:cs="Times New Roman"/>
                                <w:szCs w:val="21"/>
                              </w:rPr>
                              <w:t>N</w:t>
                            </w:r>
                            <w:r>
                              <w:rPr>
                                <w:rFonts w:hint="eastAsia"/>
                                <w:szCs w:val="21"/>
                                <w:lang w:val="en-US" w:eastAsia="zh-CN"/>
                              </w:rPr>
                              <w:t xml:space="preserve">  </w:t>
                            </w:r>
                            <w:r>
                              <w:rPr>
                                <w:rFonts w:hint="default" w:ascii="Times New Roman" w:hAnsi="Times New Roman" w:cs="Times New Roman"/>
                                <w:szCs w:val="21"/>
                              </w:rPr>
                              <w:t>G</w:t>
                            </w:r>
                            <w:r>
                              <w:rPr>
                                <w:rFonts w:hint="eastAsia" w:ascii="Times New Roman" w:hAnsi="Times New Roman" w:cs="Times New Roman"/>
                                <w:szCs w:val="21"/>
                                <w:vertAlign w:val="subscript"/>
                                <w:lang w:val="en-US" w:eastAsia="zh-CN"/>
                              </w:rPr>
                              <w:t>1</w:t>
                            </w:r>
                            <w:r>
                              <w:rPr>
                                <w:rFonts w:hint="default" w:ascii="Times New Roman" w:hAnsi="Times New Roman" w:cs="Times New Roman"/>
                                <w:szCs w:val="21"/>
                                <w:vertAlign w:val="subscript"/>
                                <w:lang w:val="en-US" w:eastAsia="zh-CN"/>
                              </w:rPr>
                              <w:t>3</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31968" behindDoc="0" locked="0" layoutInCell="1" allowOverlap="1">
                      <wp:simplePos x="0" y="0"/>
                      <wp:positionH relativeFrom="column">
                        <wp:posOffset>2620010</wp:posOffset>
                      </wp:positionH>
                      <wp:positionV relativeFrom="paragraph">
                        <wp:posOffset>179705</wp:posOffset>
                      </wp:positionV>
                      <wp:extent cx="250190" cy="635"/>
                      <wp:effectExtent l="0" t="37465" r="16510" b="38100"/>
                      <wp:wrapNone/>
                      <wp:docPr id="178" name="直接箭头连接符 178"/>
                      <wp:cNvGraphicFramePr/>
                      <a:graphic xmlns:a="http://schemas.openxmlformats.org/drawingml/2006/main">
                        <a:graphicData uri="http://schemas.microsoft.com/office/word/2010/wordprocessingShape">
                          <wps:wsp>
                            <wps:cNvCnPr/>
                            <wps:spPr>
                              <a:xfrm flipH="true">
                                <a:off x="0" y="0"/>
                                <a:ext cx="250190" cy="635"/>
                              </a:xfrm>
                              <a:prstGeom prst="straightConnector1">
                                <a:avLst/>
                              </a:prstGeom>
                              <a:ln w="1905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206.3pt;margin-top:14.15pt;height:0.05pt;width:19.7pt;z-index:251731968;mso-width-relative:page;mso-height-relative:page;" filled="f" stroked="t" coordsize="21600,21600" o:gfxdata="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r2QAAAAkBAAAPAAAAAAAAAAEAIAAA&#10;ADgAAABkcnMvZG93bnJldi54bWxQSwECFAAUAAAACACHTuJAEOmd3PUBAAC0AwAADgAAAAAAAAAB&#10;ACAAAAA+AQAAZHJzL2Uyb0RvYy54bWxQSwUGAAAAAAYABgBZAQAApQUAAAAA&#10;">
                      <v:fill on="f" focussize="0,0"/>
                      <v:stroke weight="1.5pt" color="#000000" joinstyle="round" dashstyle="dash"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699200" behindDoc="0" locked="0" layoutInCell="1" allowOverlap="1">
                      <wp:simplePos x="0" y="0"/>
                      <wp:positionH relativeFrom="column">
                        <wp:posOffset>3079115</wp:posOffset>
                      </wp:positionH>
                      <wp:positionV relativeFrom="paragraph">
                        <wp:posOffset>107950</wp:posOffset>
                      </wp:positionV>
                      <wp:extent cx="1656080" cy="334645"/>
                      <wp:effectExtent l="4445" t="4445" r="15875" b="22860"/>
                      <wp:wrapNone/>
                      <wp:docPr id="179" name="矩形 179"/>
                      <wp:cNvGraphicFramePr/>
                      <a:graphic xmlns:a="http://schemas.openxmlformats.org/drawingml/2006/main">
                        <a:graphicData uri="http://schemas.microsoft.com/office/word/2010/wordprocessingShape">
                          <wps:wsp>
                            <wps:cNvSpPr/>
                            <wps:spPr>
                              <a:xfrm>
                                <a:off x="0" y="0"/>
                                <a:ext cx="16560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default" w:ascii="Times New Roman" w:hAnsi="Times New Roman" w:eastAsia="宋体" w:cs="Times New Roman"/>
                                      <w:b w:val="0"/>
                                      <w:bCs w:val="0"/>
                                      <w:color w:val="auto"/>
                                      <w:sz w:val="21"/>
                                      <w:szCs w:val="21"/>
                                      <w:lang w:val="en-US" w:eastAsia="zh-CN" w:bidi="zh-CN"/>
                                    </w:rPr>
                                    <w:t>计量设备</w:t>
                                  </w:r>
                                </w:p>
                              </w:txbxContent>
                            </wps:txbx>
                            <wps:bodyPr lIns="0" tIns="18000" rIns="0" bIns="18000" upright="true"/>
                          </wps:wsp>
                        </a:graphicData>
                      </a:graphic>
                    </wp:anchor>
                  </w:drawing>
                </mc:Choice>
                <mc:Fallback>
                  <w:pict>
                    <v:rect id="_x0000_s1026" o:spid="_x0000_s1026" o:spt="1" style="position:absolute;left:0pt;margin-left:242.45pt;margin-top:8.5pt;height:26.35pt;width:130.4pt;z-index:251699200;mso-width-relative:page;mso-height-relative:page;" fillcolor="#FFFFFF" filled="t" stroked="t" coordsize="21600,21600" o:gfxdata="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dbhsV2QAAAAkBAAAPAAAA&#10;AAAAAAEAIAAAADgAAABkcnMvZG93bnJldi54bWxQSwECFAAUAAAACACHTuJAfHOoQv4BAAAOBAAA&#10;DgAAAAAAAAABACAAAAA+AQAAZHJzL2Uyb0RvYy54bWxQSwUGAAAAAAYABgBZAQAArgUAAAAA&#10;">
                      <v:fill on="t" focussize="0,0"/>
                      <v:stroke color="#000000" joinstyle="miter"/>
                      <v:imagedata o:title=""/>
                      <o:lock v:ext="edit" aspectratio="f"/>
                      <v:textbox inset="0mm,0.5mm,0mm,0.5mm">
                        <w:txbxContent>
                          <w:p>
                            <w:pPr>
                              <w:jc w:val="center"/>
                              <w:rPr>
                                <w:rFonts w:hint="eastAsia"/>
                                <w:lang w:eastAsia="zh-CN"/>
                              </w:rPr>
                            </w:pPr>
                            <w:r>
                              <w:rPr>
                                <w:rFonts w:hint="default" w:ascii="Times New Roman" w:hAnsi="Times New Roman" w:eastAsia="宋体" w:cs="Times New Roman"/>
                                <w:b w:val="0"/>
                                <w:bCs w:val="0"/>
                                <w:color w:val="auto"/>
                                <w:sz w:val="21"/>
                                <w:szCs w:val="21"/>
                                <w:lang w:val="en-US" w:eastAsia="zh-CN" w:bidi="zh-CN"/>
                              </w:rPr>
                              <w:t>计量设备</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47328" behindDoc="0" locked="0" layoutInCell="1" allowOverlap="1">
                      <wp:simplePos x="0" y="0"/>
                      <wp:positionH relativeFrom="column">
                        <wp:posOffset>2031365</wp:posOffset>
                      </wp:positionH>
                      <wp:positionV relativeFrom="paragraph">
                        <wp:posOffset>52070</wp:posOffset>
                      </wp:positionV>
                      <wp:extent cx="799465" cy="31559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799465" cy="315595"/>
                              </a:xfrm>
                              <a:prstGeom prst="rect">
                                <a:avLst/>
                              </a:prstGeom>
                              <a:noFill/>
                              <a:ln>
                                <a:noFill/>
                              </a:ln>
                            </wps:spPr>
                            <wps:txbx>
                              <w:txbxContent>
                                <w:p>
                                  <w:pPr>
                                    <w:rPr>
                                      <w:rFonts w:hint="eastAsia" w:eastAsia="宋体"/>
                                      <w:szCs w:val="21"/>
                                      <w:lang w:eastAsia="zh-CN"/>
                                    </w:rPr>
                                  </w:pPr>
                                  <w:r>
                                    <w:rPr>
                                      <w:rFonts w:hint="eastAsia"/>
                                      <w:szCs w:val="21"/>
                                      <w:lang w:eastAsia="zh-CN"/>
                                    </w:rPr>
                                    <w:t>输送设备</w:t>
                                  </w:r>
                                </w:p>
                              </w:txbxContent>
                            </wps:txbx>
                            <wps:bodyPr upright="true"/>
                          </wps:wsp>
                        </a:graphicData>
                      </a:graphic>
                    </wp:anchor>
                  </w:drawing>
                </mc:Choice>
                <mc:Fallback>
                  <w:pict>
                    <v:shape id="_x0000_s1026" o:spid="_x0000_s1026" o:spt="202" type="#_x0000_t202" style="position:absolute;left:0pt;margin-left:159.95pt;margin-top:4.1pt;height:24.85pt;width:62.95pt;z-index:251747328;mso-width-relative:page;mso-height-relative:page;" filled="f" stroked="f" coordsize="21600,21600" o:gfxdata="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NWUHljWAAAACAEA&#10;AA8AAAAAAAAAAQAgAAAAOAAAAGRycy9kb3ducmV2LnhtbFBLAQIUABQAAAAIAIdO4kBXWzsFlAEA&#10;AAUDAAAOAAAAAAAAAAEAIAAAADsBAABkcnMvZTJvRG9jLnhtbFBLBQYAAAAABgAGAFkBAABBBQAA&#10;AAA=&#10;">
                      <v:fill on="f" focussize="0,0"/>
                      <v:stroke on="f"/>
                      <v:imagedata o:title=""/>
                      <o:lock v:ext="edit" aspectratio="f"/>
                      <v:textbox>
                        <w:txbxContent>
                          <w:p>
                            <w:pPr>
                              <w:rPr>
                                <w:rFonts w:hint="eastAsia" w:eastAsia="宋体"/>
                                <w:szCs w:val="21"/>
                                <w:lang w:eastAsia="zh-CN"/>
                              </w:rPr>
                            </w:pPr>
                            <w:r>
                              <w:rPr>
                                <w:rFonts w:hint="eastAsia"/>
                                <w:szCs w:val="21"/>
                                <w:lang w:eastAsia="zh-CN"/>
                              </w:rPr>
                              <w:t>输送设备</w:t>
                            </w:r>
                          </w:p>
                        </w:txbxContent>
                      </v:textbox>
                    </v:shape>
                  </w:pict>
                </mc:Fallback>
              </mc:AlternateContent>
            </w:r>
            <w:r>
              <w:rPr>
                <w:rFonts w:hint="default" w:eastAsia="宋体"/>
                <w:b/>
                <w:bCs/>
                <w:color w:val="auto"/>
                <w:sz w:val="24"/>
                <w:szCs w:val="24"/>
              </w:rPr>
              <mc:AlternateContent>
                <mc:Choice Requires="wps">
                  <w:drawing>
                    <wp:anchor distT="0" distB="0" distL="114300" distR="114300" simplePos="0" relativeHeight="251736064" behindDoc="0" locked="0" layoutInCell="1" allowOverlap="1">
                      <wp:simplePos x="0" y="0"/>
                      <wp:positionH relativeFrom="column">
                        <wp:posOffset>1152525</wp:posOffset>
                      </wp:positionH>
                      <wp:positionV relativeFrom="paragraph">
                        <wp:posOffset>5080</wp:posOffset>
                      </wp:positionV>
                      <wp:extent cx="447040" cy="382270"/>
                      <wp:effectExtent l="0" t="38100" r="10160" b="17780"/>
                      <wp:wrapNone/>
                      <wp:docPr id="184" name="肘形连接符 184"/>
                      <wp:cNvGraphicFramePr/>
                      <a:graphic xmlns:a="http://schemas.openxmlformats.org/drawingml/2006/main">
                        <a:graphicData uri="http://schemas.microsoft.com/office/word/2010/wordprocessingShape">
                          <wps:wsp>
                            <wps:cNvCnPr/>
                            <wps:spPr>
                              <a:xfrm flipV="true">
                                <a:off x="0" y="0"/>
                                <a:ext cx="447040" cy="382270"/>
                              </a:xfrm>
                              <a:prstGeom prst="bentConnector3">
                                <a:avLst>
                                  <a:gd name="adj1" fmla="val 5014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90.75pt;margin-top:0.4pt;height:30.1pt;width:35.2pt;z-index:251736064;mso-width-relative:page;mso-height-relative:page;" filled="f" stroked="t" coordsize="21600,21600" o:gfxdata="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VYLSXXAAAABwEAAA8AAAAAAAAAAQAgAAAAOAAAAGRycy9kb3ducmV2LnhtbFBLAQIUABQAAAAI&#10;AIdO4kDtFZCnEQIAAOQDAAAOAAAAAAAAAAEAIAAAADwBAABkcnMvZTJvRG9jLnhtbFBLBQYAAAAA&#10;BgAGAFkBAAC/BQAAAAA=&#10;" adj="10831">
                      <v:fill on="f" focussize="0,0"/>
                      <v:stroke color="#000000" joinstyle="miter"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711488" behindDoc="0" locked="0" layoutInCell="1" allowOverlap="1">
                      <wp:simplePos x="0" y="0"/>
                      <wp:positionH relativeFrom="column">
                        <wp:posOffset>-61595</wp:posOffset>
                      </wp:positionH>
                      <wp:positionV relativeFrom="paragraph">
                        <wp:posOffset>213360</wp:posOffset>
                      </wp:positionV>
                      <wp:extent cx="666115" cy="634365"/>
                      <wp:effectExtent l="0" t="0" r="0" b="0"/>
                      <wp:wrapNone/>
                      <wp:docPr id="186" name="矩形 186"/>
                      <wp:cNvGraphicFramePr/>
                      <a:graphic xmlns:a="http://schemas.openxmlformats.org/drawingml/2006/main">
                        <a:graphicData uri="http://schemas.microsoft.com/office/word/2010/wordprocessingShape">
                          <wps:wsp>
                            <wps:cNvSpPr/>
                            <wps:spPr>
                              <a:xfrm>
                                <a:off x="0" y="0"/>
                                <a:ext cx="666115" cy="634365"/>
                              </a:xfrm>
                              <a:prstGeom prst="rect">
                                <a:avLst/>
                              </a:prstGeom>
                              <a:noFill/>
                              <a:ln>
                                <a:noFill/>
                              </a:ln>
                            </wps:spPr>
                            <wps:txbx>
                              <w:txbxContent>
                                <w:p>
                                  <w:pPr>
                                    <w:jc w:val="center"/>
                                    <w:rPr>
                                      <w:rFonts w:hint="eastAsia" w:eastAsia="宋体"/>
                                      <w:lang w:eastAsia="zh-CN"/>
                                    </w:rPr>
                                  </w:pPr>
                                  <w:r>
                                    <w:rPr>
                                      <w:rFonts w:hint="eastAsia"/>
                                    </w:rPr>
                                    <w:t>水</w:t>
                                  </w:r>
                                  <w:r>
                                    <w:rPr>
                                      <w:rFonts w:hint="eastAsia"/>
                                      <w:lang w:eastAsia="zh-CN"/>
                                    </w:rPr>
                                    <w:t>、</w:t>
                                  </w:r>
                                </w:p>
                                <w:p>
                                  <w:pPr>
                                    <w:jc w:val="left"/>
                                    <w:rPr>
                                      <w:rFonts w:hint="eastAsia" w:eastAsia="宋体"/>
                                      <w:lang w:eastAsia="zh-CN"/>
                                    </w:rPr>
                                  </w:pPr>
                                  <w:r>
                                    <w:rPr>
                                      <w:rFonts w:hint="eastAsia"/>
                                      <w:lang w:eastAsia="zh-CN"/>
                                    </w:rPr>
                                    <w:t>外加剂</w:t>
                                  </w:r>
                                </w:p>
                              </w:txbxContent>
                            </wps:txbx>
                            <wps:bodyPr lIns="91440" tIns="18000" rIns="91440" bIns="18000" upright="true"/>
                          </wps:wsp>
                        </a:graphicData>
                      </a:graphic>
                    </wp:anchor>
                  </w:drawing>
                </mc:Choice>
                <mc:Fallback>
                  <w:pict>
                    <v:rect id="_x0000_s1026" o:spid="_x0000_s1026" o:spt="1" style="position:absolute;left:0pt;margin-left:-4.85pt;margin-top:16.8pt;height:49.95pt;width:52.45pt;z-index:251711488;mso-width-relative:page;mso-height-relative:page;" filled="f" stroked="f" coordsize="21600,21600" o:gfxdata="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3RcitgAAAAIAQAADwAAAAAAAAABACAAAAA4AAAAZHJzL2Rvd25yZXYueG1sUEsBAhQAFAAA&#10;AAgAh07iQGO19nOgAQAALQMAAA4AAAAAAAAAAQAgAAAAPQEAAGRycy9lMm9Eb2MueG1sUEsFBgAA&#10;AAAGAAYAWQEAAE8FAAAAAA==&#10;">
                      <v:fill on="f" focussize="0,0"/>
                      <v:stroke on="f"/>
                      <v:imagedata o:title=""/>
                      <o:lock v:ext="edit" aspectratio="f"/>
                      <v:textbox inset="2.54mm,0.5mm,2.54mm,0.5mm">
                        <w:txbxContent>
                          <w:p>
                            <w:pPr>
                              <w:jc w:val="center"/>
                              <w:rPr>
                                <w:rFonts w:hint="eastAsia" w:eastAsia="宋体"/>
                                <w:lang w:eastAsia="zh-CN"/>
                              </w:rPr>
                            </w:pPr>
                            <w:r>
                              <w:rPr>
                                <w:rFonts w:hint="eastAsia"/>
                              </w:rPr>
                              <w:t>水</w:t>
                            </w:r>
                            <w:r>
                              <w:rPr>
                                <w:rFonts w:hint="eastAsia"/>
                                <w:lang w:eastAsia="zh-CN"/>
                              </w:rPr>
                              <w:t>、</w:t>
                            </w:r>
                          </w:p>
                          <w:p>
                            <w:pPr>
                              <w:jc w:val="left"/>
                              <w:rPr>
                                <w:rFonts w:hint="eastAsia" w:eastAsia="宋体"/>
                                <w:lang w:eastAsia="zh-CN"/>
                              </w:rPr>
                            </w:pPr>
                            <w:r>
                              <w:rPr>
                                <w:rFonts w:hint="eastAsia"/>
                                <w:lang w:eastAsia="zh-CN"/>
                              </w:rPr>
                              <w:t>外加剂</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01248" behindDoc="0" locked="0" layoutInCell="1" allowOverlap="1">
                      <wp:simplePos x="0" y="0"/>
                      <wp:positionH relativeFrom="column">
                        <wp:posOffset>716915</wp:posOffset>
                      </wp:positionH>
                      <wp:positionV relativeFrom="paragraph">
                        <wp:posOffset>269240</wp:posOffset>
                      </wp:positionV>
                      <wp:extent cx="432435" cy="285750"/>
                      <wp:effectExtent l="4445" t="4445" r="20320" b="14605"/>
                      <wp:wrapNone/>
                      <wp:docPr id="194" name="矩形 194"/>
                      <wp:cNvGraphicFramePr/>
                      <a:graphic xmlns:a="http://schemas.openxmlformats.org/drawingml/2006/main">
                        <a:graphicData uri="http://schemas.microsoft.com/office/word/2010/wordprocessingShape">
                          <wps:wsp>
                            <wps:cNvSpPr/>
                            <wps:spPr>
                              <a:xfrm>
                                <a:off x="0" y="0"/>
                                <a:ext cx="43243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计量斗</w:t>
                                  </w:r>
                                </w:p>
                              </w:txbxContent>
                            </wps:txbx>
                            <wps:bodyPr lIns="0" tIns="18000" rIns="0" bIns="18000" upright="true"/>
                          </wps:wsp>
                        </a:graphicData>
                      </a:graphic>
                    </wp:anchor>
                  </w:drawing>
                </mc:Choice>
                <mc:Fallback>
                  <w:pict>
                    <v:rect id="_x0000_s1026" o:spid="_x0000_s1026" o:spt="1" style="position:absolute;left:0pt;margin-left:56.45pt;margin-top:21.2pt;height:22.5pt;width:34.05pt;z-index:251701248;mso-width-relative:page;mso-height-relative:page;" fillcolor="#FFFFFF" filled="t" stroked="t" coordsize="21600,21600" o:gfxdata="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n39eh9gAAAAJAQAADwAA&#10;AAAAAAABACAAAAA4AAAAZHJzL2Rvd25yZXYueG1sUEsBAhQAFAAAAAgAh07iQEcTnc0AAgAADQQA&#10;AA4AAAAAAAAAAQAgAAAAPQEAAGRycy9lMm9Eb2MueG1sUEsFBgAAAAAGAAYAWQEAAK8FAAAAAA==&#10;">
                      <v:fill on="t" focussize="0,0"/>
                      <v:stroke color="#000000" joinstyle="miter"/>
                      <v:imagedata o:title=""/>
                      <o:lock v:ext="edit" aspectratio="f"/>
                      <v:textbox inset="0mm,0.5mm,0mm,0.5mm">
                        <w:txbxContent>
                          <w:p>
                            <w:pPr>
                              <w:jc w:val="center"/>
                              <w:rPr>
                                <w:rFonts w:hint="eastAsia"/>
                              </w:rPr>
                            </w:pPr>
                            <w:r>
                              <w:rPr>
                                <w:rFonts w:hint="eastAsia"/>
                              </w:rPr>
                              <w:t>计量斗</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689984" behindDoc="1" locked="0" layoutInCell="1" allowOverlap="1">
                      <wp:simplePos x="0" y="0"/>
                      <wp:positionH relativeFrom="column">
                        <wp:posOffset>4747895</wp:posOffset>
                      </wp:positionH>
                      <wp:positionV relativeFrom="paragraph">
                        <wp:posOffset>1905</wp:posOffset>
                      </wp:positionV>
                      <wp:extent cx="180340" cy="1270"/>
                      <wp:effectExtent l="0" t="37465" r="10160" b="37465"/>
                      <wp:wrapNone/>
                      <wp:docPr id="195" name="直接连接符 195"/>
                      <wp:cNvGraphicFramePr/>
                      <a:graphic xmlns:a="http://schemas.openxmlformats.org/drawingml/2006/main">
                        <a:graphicData uri="http://schemas.microsoft.com/office/word/2010/wordprocessingShape">
                          <wps:wsp>
                            <wps:cNvCnPr/>
                            <wps:spPr>
                              <a:xfrm flipV="true">
                                <a:off x="0" y="0"/>
                                <a:ext cx="180340" cy="127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373.85pt;margin-top:0.15pt;height:0.1pt;width:14.2pt;z-index:-251626496;mso-width-relative:page;mso-height-relative:page;" filled="f" stroked="t" coordsize="21600,21600" o:gfxdata="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IGrv9QAAAAFAQAADwAAAAAAAAABACAAAAA4AAAAZHJz&#10;L2Rvd25yZXYueG1sUEsBAhQAFAAAAAgAh07iQIClxebyAQAArwMAAA4AAAAAAAAAAQAgAAAAOQEA&#10;AGRycy9lMm9Eb2MueG1sUEsFBgAAAAAGAAYAWQEAAJ0FA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29920" behindDoc="0" locked="0" layoutInCell="1" allowOverlap="1">
                      <wp:simplePos x="0" y="0"/>
                      <wp:positionH relativeFrom="column">
                        <wp:posOffset>2618740</wp:posOffset>
                      </wp:positionH>
                      <wp:positionV relativeFrom="paragraph">
                        <wp:posOffset>635</wp:posOffset>
                      </wp:positionV>
                      <wp:extent cx="441325" cy="0"/>
                      <wp:effectExtent l="0" t="38100" r="15875" b="38100"/>
                      <wp:wrapNone/>
                      <wp:docPr id="196" name="直接箭头连接符 196"/>
                      <wp:cNvGraphicFramePr/>
                      <a:graphic xmlns:a="http://schemas.openxmlformats.org/drawingml/2006/main">
                        <a:graphicData uri="http://schemas.microsoft.com/office/word/2010/wordprocessingShape">
                          <wps:wsp>
                            <wps:cNvCnPr/>
                            <wps:spPr>
                              <a:xfrm flipH="true">
                                <a:off x="0" y="0"/>
                                <a:ext cx="4413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2pt;margin-top:0.05pt;height:0pt;width:34.75pt;z-index:251729920;mso-width-relative:page;mso-height-relative:page;" filled="f" stroked="t" coordsize="21600,21600" o:gfxdata="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&#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0849+0wAAAAUBAAAPAAAAAAAAAAEAIAAAADgAAABk&#10;cnMvZG93bnJldi54bWxQSwECFAAUAAAACACHTuJAbaVLqvUBAACyAwAADgAAAAAAAAABACAAAAA4&#10;AQAAZHJzL2Uyb0RvYy54bWxQSwUGAAAAAAYABgBZAQAAnwUAAAAA&#10;">
                      <v:fill on="f" focussize="0,0"/>
                      <v:stroke color="#000000" joinstyle="round"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695104" behindDoc="0" locked="0" layoutInCell="1" allowOverlap="1">
                      <wp:simplePos x="0" y="0"/>
                      <wp:positionH relativeFrom="column">
                        <wp:posOffset>2087245</wp:posOffset>
                      </wp:positionH>
                      <wp:positionV relativeFrom="paragraph">
                        <wp:posOffset>83185</wp:posOffset>
                      </wp:positionV>
                      <wp:extent cx="0" cy="239395"/>
                      <wp:effectExtent l="38100" t="0" r="38100" b="8255"/>
                      <wp:wrapNone/>
                      <wp:docPr id="199" name="直接连接符 199"/>
                      <wp:cNvGraphicFramePr/>
                      <a:graphic xmlns:a="http://schemas.openxmlformats.org/drawingml/2006/main">
                        <a:graphicData uri="http://schemas.microsoft.com/office/word/2010/wordprocessingShape">
                          <wps:wsp>
                            <wps:cNvCnPr/>
                            <wps:spPr>
                              <a:xfrm flipH="true">
                                <a:off x="0" y="0"/>
                                <a:ext cx="0" cy="2393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64.35pt;margin-top:6.55pt;height:18.85pt;width:0pt;z-index:251695104;mso-width-relative:page;mso-height-relative:page;" filled="f" stroked="t" coordsize="21600,21600" o:gfxdata="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ylEt2AAAAAkBAAAPAAAAAAAAAAEAIAAAADgAAABkcnMvZG93&#10;bnJldi54bWxQSwECFAAUAAAACACHTuJAL76BWOoBAACtAwAADgAAAAAAAAABACAAAAA9AQAAZHJz&#10;L2Uyb0RvYy54bWxQSwUGAAAAAAYABgBZAQAAmQUAAAAA&#10;">
                      <v:fill on="f" focussize="0,0"/>
                      <v:stroke color="#000000" joinstyle="round" endarrow="block"/>
                      <v:imagedata o:title=""/>
                      <o:lock v:ext="edit" aspectratio="f"/>
                    </v:line>
                  </w:pict>
                </mc:Fallback>
              </mc:AlternateContent>
            </w:r>
          </w:p>
          <w:p>
            <w:pPr>
              <w:keepNext w:val="0"/>
              <w:keepLines w:val="0"/>
              <w:suppressLineNumbers w:val="0"/>
              <w:tabs>
                <w:tab w:val="left" w:pos="615"/>
              </w:tabs>
              <w:spacing w:beforeAutospacing="0" w:afterAutospacing="0" w:line="440" w:lineRule="exac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03296" behindDoc="0" locked="0" layoutInCell="1" allowOverlap="1">
                      <wp:simplePos x="0" y="0"/>
                      <wp:positionH relativeFrom="column">
                        <wp:posOffset>487680</wp:posOffset>
                      </wp:positionH>
                      <wp:positionV relativeFrom="paragraph">
                        <wp:posOffset>124460</wp:posOffset>
                      </wp:positionV>
                      <wp:extent cx="229235" cy="0"/>
                      <wp:effectExtent l="0" t="38100" r="18415" b="38100"/>
                      <wp:wrapNone/>
                      <wp:docPr id="200" name="直接连接符 200"/>
                      <wp:cNvGraphicFramePr/>
                      <a:graphic xmlns:a="http://schemas.openxmlformats.org/drawingml/2006/main">
                        <a:graphicData uri="http://schemas.microsoft.com/office/word/2010/wordprocessingShape">
                          <wps:wsp>
                            <wps:cNvCnPr/>
                            <wps:spPr>
                              <a:xfrm>
                                <a:off x="0" y="0"/>
                                <a:ext cx="22923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4pt;margin-top:9.8pt;height:0pt;width:18.05pt;z-index:251703296;mso-width-relative:page;mso-height-relative:page;" filled="f" stroked="t" coordsize="21600,21600" o:gfxdata="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fDWLdcAAAAIAQAADwAAAAAAAAABACAAAAA4AAAAZHJzL2Rvd25yZXYueG1s&#10;UEsBAhQAFAAAAAgAh07iQJqZ2m/jAQAAoAMAAA4AAAAAAAAAAQAgAAAAPAEAAGRycy9lMm9Eb2Mu&#10;eG1sUEsFBgAAAAAGAAYAWQEAAJEFA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08416" behindDoc="0" locked="0" layoutInCell="1" allowOverlap="1">
                      <wp:simplePos x="0" y="0"/>
                      <wp:positionH relativeFrom="column">
                        <wp:posOffset>1585595</wp:posOffset>
                      </wp:positionH>
                      <wp:positionV relativeFrom="paragraph">
                        <wp:posOffset>13970</wp:posOffset>
                      </wp:positionV>
                      <wp:extent cx="1000125" cy="287020"/>
                      <wp:effectExtent l="5080" t="5080" r="4445" b="12700"/>
                      <wp:wrapNone/>
                      <wp:docPr id="201" name="矩形 201"/>
                      <wp:cNvGraphicFramePr/>
                      <a:graphic xmlns:a="http://schemas.openxmlformats.org/drawingml/2006/main">
                        <a:graphicData uri="http://schemas.microsoft.com/office/word/2010/wordprocessingShape">
                          <wps:wsp>
                            <wps:cNvSpPr/>
                            <wps:spPr>
                              <a:xfrm>
                                <a:off x="0" y="0"/>
                                <a:ext cx="1000125" cy="2870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浇注</w:t>
                                  </w:r>
                                  <w:r>
                                    <w:rPr>
                                      <w:rFonts w:hint="eastAsia"/>
                                    </w:rPr>
                                    <w:t>机</w:t>
                                  </w:r>
                                  <w:r>
                                    <w:rPr>
                                      <w:rFonts w:hint="default"/>
                                      <w:lang w:val="en-US" w:eastAsia="zh-CN"/>
                                    </w:rPr>
                                    <w:t>料斗</w:t>
                                  </w:r>
                                </w:p>
                              </w:txbxContent>
                            </wps:txbx>
                            <wps:bodyPr lIns="36000" tIns="18000" rIns="36000" bIns="18000" upright="true"/>
                          </wps:wsp>
                        </a:graphicData>
                      </a:graphic>
                    </wp:anchor>
                  </w:drawing>
                </mc:Choice>
                <mc:Fallback>
                  <w:pict>
                    <v:rect id="_x0000_s1026" o:spid="_x0000_s1026" o:spt="1" style="position:absolute;left:0pt;margin-left:124.85pt;margin-top:1.1pt;height:22.6pt;width:78.75pt;z-index:251708416;mso-width-relative:page;mso-height-relative:page;" filled="f" stroked="t" coordsize="21600,21600" o:gfxdata="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UkWntgAAAAIAQAADwAAAAAAAAAB&#10;ACAAAAA4AAAAZHJzL2Rvd25yZXYueG1sUEsBAhQAFAAAAAgAh07iQMMtNsD6AQAA7QMAAA4AAAAA&#10;AAAAAQAgAAAAPQEAAGRycy9lMm9Eb2MueG1sUEsFBgAAAAAGAAYAWQEAAKkFAAAAAA==&#10;">
                      <v:fill on="f" focussize="0,0"/>
                      <v:stroke color="#000000" joinstyle="miter"/>
                      <v:imagedata o:title=""/>
                      <o:lock v:ext="edit" aspectratio="f"/>
                      <v:textbox inset="1mm,0.5mm,1mm,0.5mm">
                        <w:txbxContent>
                          <w:p>
                            <w:pPr>
                              <w:jc w:val="center"/>
                              <w:rPr>
                                <w:rFonts w:hint="default"/>
                                <w:lang w:val="en-US" w:eastAsia="zh-CN"/>
                              </w:rPr>
                            </w:pPr>
                            <w:r>
                              <w:rPr>
                                <w:rFonts w:hint="eastAsia"/>
                                <w:lang w:val="en-US" w:eastAsia="zh-CN"/>
                              </w:rPr>
                              <w:t>浇注</w:t>
                            </w:r>
                            <w:r>
                              <w:rPr>
                                <w:rFonts w:hint="eastAsia"/>
                              </w:rPr>
                              <w:t>机</w:t>
                            </w:r>
                            <w:r>
                              <w:rPr>
                                <w:rFonts w:hint="default"/>
                                <w:lang w:val="en-US" w:eastAsia="zh-CN"/>
                              </w:rPr>
                              <w:t>料斗</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726848" behindDoc="0" locked="0" layoutInCell="1" allowOverlap="1">
                      <wp:simplePos x="0" y="0"/>
                      <wp:positionH relativeFrom="column">
                        <wp:posOffset>2908300</wp:posOffset>
                      </wp:positionH>
                      <wp:positionV relativeFrom="paragraph">
                        <wp:posOffset>9525</wp:posOffset>
                      </wp:positionV>
                      <wp:extent cx="1110615" cy="278130"/>
                      <wp:effectExtent l="0" t="0" r="0" b="0"/>
                      <wp:wrapNone/>
                      <wp:docPr id="202" name="文本框 202"/>
                      <wp:cNvGraphicFramePr/>
                      <a:graphic xmlns:a="http://schemas.openxmlformats.org/drawingml/2006/main">
                        <a:graphicData uri="http://schemas.microsoft.com/office/word/2010/wordprocessingShape">
                          <wps:wsp>
                            <wps:cNvSpPr txBox="true"/>
                            <wps:spPr>
                              <a:xfrm>
                                <a:off x="0" y="0"/>
                                <a:ext cx="1110615" cy="278130"/>
                              </a:xfrm>
                              <a:prstGeom prst="rect">
                                <a:avLst/>
                              </a:prstGeom>
                              <a:noFill/>
                              <a:ln>
                                <a:noFill/>
                              </a:ln>
                            </wps:spPr>
                            <wps:txbx>
                              <w:txbxContent>
                                <w:p>
                                  <w:pPr>
                                    <w:rPr>
                                      <w:rFonts w:hint="default" w:ascii="Times New Roman" w:hAnsi="Times New Roman" w:cs="Times New Roman"/>
                                      <w:color w:val="000000"/>
                                      <w:szCs w:val="21"/>
                                    </w:rPr>
                                  </w:pPr>
                                  <w:r>
                                    <w:rPr>
                                      <w:rFonts w:hint="default" w:ascii="Times New Roman" w:hAnsi="Times New Roman" w:cs="Times New Roman"/>
                                      <w:color w:val="000000"/>
                                      <w:szCs w:val="21"/>
                                    </w:rPr>
                                    <w:t>W</w:t>
                                  </w:r>
                                  <w:r>
                                    <w:rPr>
                                      <w:rFonts w:hint="eastAsia" w:ascii="Times New Roman" w:hAnsi="Times New Roman" w:cs="Times New Roman"/>
                                      <w:color w:val="000000"/>
                                      <w:szCs w:val="21"/>
                                      <w:vertAlign w:val="subscript"/>
                                      <w:lang w:val="en-US" w:eastAsia="zh-CN"/>
                                    </w:rPr>
                                    <w:t>11</w:t>
                                  </w:r>
                                  <w:r>
                                    <w:rPr>
                                      <w:rFonts w:hint="eastAsia" w:ascii="Times New Roman" w:hAnsi="Times New Roman" w:cs="Times New Roman"/>
                                      <w:color w:val="000000"/>
                                      <w:szCs w:val="21"/>
                                      <w:lang w:val="en-US" w:eastAsia="zh-CN"/>
                                    </w:rPr>
                                    <w:t>、W</w:t>
                                  </w:r>
                                  <w:r>
                                    <w:rPr>
                                      <w:rFonts w:hint="eastAsia" w:ascii="Times New Roman" w:hAnsi="Times New Roman" w:cs="Times New Roman"/>
                                      <w:color w:val="000000"/>
                                      <w:szCs w:val="21"/>
                                      <w:vertAlign w:val="subscript"/>
                                      <w:lang w:val="en-US" w:eastAsia="zh-CN"/>
                                    </w:rPr>
                                    <w:t>12</w:t>
                                  </w:r>
                                </w:p>
                                <w:p>
                                  <w:pPr>
                                    <w:rPr>
                                      <w:rFonts w:hint="eastAsia"/>
                                      <w:szCs w:val="21"/>
                                    </w:rPr>
                                  </w:pPr>
                                </w:p>
                              </w:txbxContent>
                            </wps:txbx>
                            <wps:bodyPr upright="true"/>
                          </wps:wsp>
                        </a:graphicData>
                      </a:graphic>
                    </wp:anchor>
                  </w:drawing>
                </mc:Choice>
                <mc:Fallback>
                  <w:pict>
                    <v:shape id="_x0000_s1026" o:spid="_x0000_s1026" o:spt="202" type="#_x0000_t202" style="position:absolute;left:0pt;margin-left:229pt;margin-top:0.75pt;height:21.9pt;width:87.45pt;z-index:251726848;mso-width-relative:page;mso-height-relative:page;" filled="f" stroked="f" coordsize="21600,21600" o:gfxdata="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zdgq79UAAAAI&#10;AQAADwAAAAAAAAABACAAAAA4AAAAZHJzL2Rvd25yZXYueG1sUEsBAhQAFAAAAAgAh07iQBFVX0eX&#10;AQAACgMAAA4AAAAAAAAAAQAgAAAAOgEAAGRycy9lMm9Eb2MueG1sUEsFBgAAAAAGAAYAWQEAAEMF&#10;AAAAAA==&#10;">
                      <v:fill on="f" focussize="0,0"/>
                      <v:stroke on="f"/>
                      <v:imagedata o:title=""/>
                      <o:lock v:ext="edit" aspectratio="f"/>
                      <v:textbox>
                        <w:txbxContent>
                          <w:p>
                            <w:pPr>
                              <w:rPr>
                                <w:rFonts w:hint="default" w:ascii="Times New Roman" w:hAnsi="Times New Roman" w:cs="Times New Roman"/>
                                <w:color w:val="000000"/>
                                <w:szCs w:val="21"/>
                              </w:rPr>
                            </w:pPr>
                            <w:r>
                              <w:rPr>
                                <w:rFonts w:hint="default" w:ascii="Times New Roman" w:hAnsi="Times New Roman" w:cs="Times New Roman"/>
                                <w:color w:val="000000"/>
                                <w:szCs w:val="21"/>
                              </w:rPr>
                              <w:t>W</w:t>
                            </w:r>
                            <w:r>
                              <w:rPr>
                                <w:rFonts w:hint="eastAsia" w:ascii="Times New Roman" w:hAnsi="Times New Roman" w:cs="Times New Roman"/>
                                <w:color w:val="000000"/>
                                <w:szCs w:val="21"/>
                                <w:vertAlign w:val="subscript"/>
                                <w:lang w:val="en-US" w:eastAsia="zh-CN"/>
                              </w:rPr>
                              <w:t>11</w:t>
                            </w:r>
                            <w:r>
                              <w:rPr>
                                <w:rFonts w:hint="eastAsia" w:ascii="Times New Roman" w:hAnsi="Times New Roman" w:cs="Times New Roman"/>
                                <w:color w:val="000000"/>
                                <w:szCs w:val="21"/>
                                <w:lang w:val="en-US" w:eastAsia="zh-CN"/>
                              </w:rPr>
                              <w:t>、W</w:t>
                            </w:r>
                            <w:r>
                              <w:rPr>
                                <w:rFonts w:hint="eastAsia" w:ascii="Times New Roman" w:hAnsi="Times New Roman" w:cs="Times New Roman"/>
                                <w:color w:val="000000"/>
                                <w:szCs w:val="21"/>
                                <w:vertAlign w:val="subscript"/>
                                <w:lang w:val="en-US" w:eastAsia="zh-CN"/>
                              </w:rPr>
                              <w:t>12</w:t>
                            </w:r>
                          </w:p>
                          <w:p>
                            <w:pPr>
                              <w:rPr>
                                <w:rFonts w:hint="eastAsia"/>
                                <w:szCs w:val="21"/>
                              </w:rPr>
                            </w:pP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35040" behindDoc="0" locked="0" layoutInCell="1" allowOverlap="1">
                      <wp:simplePos x="0" y="0"/>
                      <wp:positionH relativeFrom="column">
                        <wp:posOffset>2686050</wp:posOffset>
                      </wp:positionH>
                      <wp:positionV relativeFrom="paragraph">
                        <wp:posOffset>240030</wp:posOffset>
                      </wp:positionV>
                      <wp:extent cx="2437765" cy="1905"/>
                      <wp:effectExtent l="0" t="0" r="0" b="0"/>
                      <wp:wrapNone/>
                      <wp:docPr id="203" name="直接箭头连接符 203"/>
                      <wp:cNvGraphicFramePr/>
                      <a:graphic xmlns:a="http://schemas.openxmlformats.org/drawingml/2006/main">
                        <a:graphicData uri="http://schemas.microsoft.com/office/word/2010/wordprocessingShape">
                          <wps:wsp>
                            <wps:cNvCnPr/>
                            <wps:spPr>
                              <a:xfrm flipV="true">
                                <a:off x="0" y="0"/>
                                <a:ext cx="2437765" cy="1905"/>
                              </a:xfrm>
                              <a:prstGeom prst="straightConnector1">
                                <a:avLst/>
                              </a:prstGeom>
                              <a:ln w="19050"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flip:y;margin-left:211.5pt;margin-top:18.9pt;height:0.15pt;width:191.95pt;z-index:251735040;mso-width-relative:page;mso-height-relative:page;" filled="f" stroked="t" coordsize="21600,21600" o:gfxdata="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uYlCtcAAAAJAQAADwAAAAAAAAABACAAAAA4AAAAZHJz&#10;L2Rvd25yZXYueG1sUEsBAhQAFAAAAAgAh07iQCm39uHvAQAAsgMAAA4AAAAAAAAAAQAgAAAAPAEA&#10;AGRycy9lMm9Eb2MueG1sUEsFBgAAAAAGAAYAWQEAAJ0FAAAAAA==&#10;">
                      <v:fill on="f" focussize="0,0"/>
                      <v:stroke weight="1.5pt" color="#000000" joinstyle="round" dashstyle="dash"/>
                      <v:imagedata o:title=""/>
                      <o:lock v:ext="edit" aspectratio="f"/>
                    </v:shape>
                  </w:pict>
                </mc:Fallback>
              </mc:AlternateContent>
            </w:r>
            <w:r>
              <w:rPr>
                <w:rFonts w:hint="default" w:eastAsia="宋体"/>
                <w:b/>
                <w:color w:val="auto"/>
                <w:sz w:val="24"/>
                <w:szCs w:val="24"/>
              </w:rPr>
              <w:tab/>
            </w:r>
          </w:p>
          <w:p>
            <w:pPr>
              <w:keepNext w:val="0"/>
              <w:keepLines w:val="0"/>
              <w:pageBreakBefore w:val="0"/>
              <w:widowControl w:val="0"/>
              <w:suppressLineNumbers w:val="0"/>
              <w:kinsoku/>
              <w:wordWrap/>
              <w:overflowPunct/>
              <w:topLinePunct w:val="0"/>
              <w:bidi w:val="0"/>
              <w:snapToGrid/>
              <w:spacing w:beforeAutospacing="0" w:afterAutospacing="0" w:line="440" w:lineRule="exact"/>
              <w:textAlignment w:val="auto"/>
              <w:rPr>
                <w:rFonts w:hint="eastAsia" w:ascii="Times New Roman" w:hAnsiTheme="minorEastAsia" w:eastAsiaTheme="minorEastAsia"/>
                <w:color w:val="auto"/>
                <w:sz w:val="24"/>
                <w:szCs w:val="24"/>
                <w:lang w:val="en-US" w:eastAsia="zh-CN"/>
              </w:rPr>
            </w:pPr>
            <w:r>
              <w:rPr>
                <w:rFonts w:hint="default" w:eastAsia="宋体"/>
                <w:b/>
                <w:color w:val="auto"/>
                <w:sz w:val="24"/>
                <w:szCs w:val="24"/>
              </w:rPr>
              <mc:AlternateContent>
                <mc:Choice Requires="wps">
                  <w:drawing>
                    <wp:anchor distT="0" distB="0" distL="114300" distR="114300" simplePos="0" relativeHeight="251713536" behindDoc="0" locked="0" layoutInCell="1" allowOverlap="1">
                      <wp:simplePos x="0" y="0"/>
                      <wp:positionH relativeFrom="column">
                        <wp:posOffset>1730375</wp:posOffset>
                      </wp:positionH>
                      <wp:positionV relativeFrom="paragraph">
                        <wp:posOffset>95250</wp:posOffset>
                      </wp:positionV>
                      <wp:extent cx="3810" cy="257810"/>
                      <wp:effectExtent l="35560" t="0" r="36830" b="8890"/>
                      <wp:wrapNone/>
                      <wp:docPr id="206" name="直接连接符 206"/>
                      <wp:cNvGraphicFramePr/>
                      <a:graphic xmlns:a="http://schemas.openxmlformats.org/drawingml/2006/main">
                        <a:graphicData uri="http://schemas.microsoft.com/office/word/2010/wordprocessingShape">
                          <wps:wsp>
                            <wps:cNvCnPr/>
                            <wps:spPr>
                              <a:xfrm flipV="true">
                                <a:off x="0" y="0"/>
                                <a:ext cx="3810" cy="2578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136.25pt;margin-top:7.5pt;height:20.3pt;width:0.3pt;z-index:251713536;mso-width-relative:page;mso-height-relative:page;" filled="f" stroked="t" coordsize="21600,21600" o:gfxdata="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8M57tkAAAAJAQAADwAAAAAAAAABACAAAAA4AAAAZHJz&#10;L2Rvd25yZXYueG1sUEsBAhQAFAAAAAgAh07iQNnS7W3tAQAAsAMAAA4AAAAAAAAAAQAgAAAAPgEA&#10;AGRycy9lMm9Eb2MueG1sUEsFBgAAAAAGAAYAWQEAAJ0FAAAAAA==&#10;">
                      <v:fill on="f" focussize="0,0"/>
                      <v:stroke color="#000000" joinstyle="round" endarrow="block"/>
                      <v:imagedata o:title=""/>
                      <o:lock v:ext="edit" aspectratio="f"/>
                    </v:line>
                  </w:pict>
                </mc:Fallback>
              </mc:AlternateContent>
            </w:r>
            <w:r>
              <w:rPr>
                <w:rFonts w:hint="default"/>
                <w:color w:val="auto"/>
                <w:sz w:val="24"/>
              </w:rPr>
              <mc:AlternateContent>
                <mc:Choice Requires="wps">
                  <w:drawing>
                    <wp:anchor distT="0" distB="0" distL="114300" distR="114300" simplePos="0" relativeHeight="251737088" behindDoc="0" locked="0" layoutInCell="1" allowOverlap="1">
                      <wp:simplePos x="0" y="0"/>
                      <wp:positionH relativeFrom="column">
                        <wp:posOffset>1322705</wp:posOffset>
                      </wp:positionH>
                      <wp:positionV relativeFrom="paragraph">
                        <wp:posOffset>785495</wp:posOffset>
                      </wp:positionV>
                      <wp:extent cx="1948180" cy="421005"/>
                      <wp:effectExtent l="5080" t="0" r="12065" b="52070"/>
                      <wp:wrapNone/>
                      <wp:docPr id="208" name="肘形连接符 208"/>
                      <wp:cNvGraphicFramePr/>
                      <a:graphic xmlns:a="http://schemas.openxmlformats.org/drawingml/2006/main">
                        <a:graphicData uri="http://schemas.microsoft.com/office/word/2010/wordprocessingShape">
                          <wps:wsp>
                            <wps:cNvCnPr>
                              <a:stCxn id="201" idx="2"/>
                              <a:endCxn id="259" idx="1"/>
                            </wps:cNvCnPr>
                            <wps:spPr>
                              <a:xfrm rot="5400000" flipV="true">
                                <a:off x="0" y="0"/>
                                <a:ext cx="1948180" cy="42100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04.15pt;margin-top:61.85pt;height:33.15pt;width:153.4pt;rotation:-5898240f;z-index:251737088;mso-width-relative:page;mso-height-relative:page;" filled="f" stroked="t" coordsize="21600,21600" o:gfxdata="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auQaDaAAAACwEAAA8AAAAAAAAAAQAgAAAAOAAAAGRycy9kb3ducmV2Lnht&#10;bFBLAQIUABQAAAAIAIdO4kD+w16EGgIAAAoEAAAOAAAAAAAAAAEAIAAAAD8BAABkcnMvZTJvRG9j&#10;LnhtbFBLBQYAAAAABgAGAFkBAADLBQAAAAA=&#10;">
                      <v:fill on="f" focussize="0,0"/>
                      <v:stroke color="#000000" joinstyle="miter" endarrow="block"/>
                      <v:imagedata o:title=""/>
                      <o:lock v:ext="edit" aspectratio="f"/>
                    </v:shap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14560" behindDoc="0" locked="0" layoutInCell="1" allowOverlap="1">
                      <wp:simplePos x="0" y="0"/>
                      <wp:positionH relativeFrom="column">
                        <wp:posOffset>1463040</wp:posOffset>
                      </wp:positionH>
                      <wp:positionV relativeFrom="paragraph">
                        <wp:posOffset>41275</wp:posOffset>
                      </wp:positionV>
                      <wp:extent cx="664210" cy="325755"/>
                      <wp:effectExtent l="0" t="0" r="0" b="0"/>
                      <wp:wrapNone/>
                      <wp:docPr id="214" name="文本框 214"/>
                      <wp:cNvGraphicFramePr/>
                      <a:graphic xmlns:a="http://schemas.openxmlformats.org/drawingml/2006/main">
                        <a:graphicData uri="http://schemas.microsoft.com/office/word/2010/wordprocessingShape">
                          <wps:wsp>
                            <wps:cNvSpPr txBox="true"/>
                            <wps:spPr>
                              <a:xfrm>
                                <a:off x="0" y="0"/>
                                <a:ext cx="664210" cy="325755"/>
                              </a:xfrm>
                              <a:prstGeom prst="rect">
                                <a:avLst/>
                              </a:prstGeom>
                              <a:noFill/>
                              <a:ln>
                                <a:noFill/>
                              </a:ln>
                            </wps:spPr>
                            <wps:txbx>
                              <w:txbxContent>
                                <w:p>
                                  <w:pPr>
                                    <w:rPr>
                                      <w:rFonts w:hint="eastAsia"/>
                                      <w:szCs w:val="21"/>
                                    </w:rPr>
                                  </w:pPr>
                                  <w:r>
                                    <w:rPr>
                                      <w:rFonts w:hint="eastAsia"/>
                                      <w:szCs w:val="21"/>
                                    </w:rPr>
                                    <w:t>清洗水</w:t>
                                  </w:r>
                                </w:p>
                              </w:txbxContent>
                            </wps:txbx>
                            <wps:bodyPr upright="true"/>
                          </wps:wsp>
                        </a:graphicData>
                      </a:graphic>
                    </wp:anchor>
                  </w:drawing>
                </mc:Choice>
                <mc:Fallback>
                  <w:pict>
                    <v:shape id="_x0000_s1026" o:spid="_x0000_s1026" o:spt="202" type="#_x0000_t202" style="position:absolute;left:0pt;margin-left:115.2pt;margin-top:3.25pt;height:25.65pt;width:52.3pt;z-index:251714560;mso-width-relative:page;mso-height-relative:page;" filled="f" stroked="f" coordsize="21600,21600" o:gfxdata="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hNEOo1gAAAAgB&#10;AAAPAAAAAAAAAAEAIAAAADgAAABkcnMvZG93bnJldi54bWxQSwECFAAUAAAACACHTuJAKnZ/+5UB&#10;AAAJAwAADgAAAAAAAAABACAAAAA7AQAAZHJzL2Uyb0RvYy54bWxQSwUGAAAAAAYABgBZAQAAQgUA&#10;AAAA&#10;">
                      <v:fill on="f" focussize="0,0"/>
                      <v:stroke on="f"/>
                      <v:imagedata o:title=""/>
                      <o:lock v:ext="edit" aspectratio="f"/>
                      <v:textbox>
                        <w:txbxContent>
                          <w:p>
                            <w:pPr>
                              <w:rPr>
                                <w:rFonts w:hint="eastAsia"/>
                                <w:szCs w:val="21"/>
                              </w:rPr>
                            </w:pPr>
                            <w:r>
                              <w:rPr>
                                <w:rFonts w:hint="eastAsia"/>
                                <w:szCs w:val="21"/>
                              </w:rPr>
                              <w:t>清洗水</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2522220</wp:posOffset>
                      </wp:positionH>
                      <wp:positionV relativeFrom="paragraph">
                        <wp:posOffset>71755</wp:posOffset>
                      </wp:positionV>
                      <wp:extent cx="861060" cy="266700"/>
                      <wp:effectExtent l="0" t="0" r="0" b="0"/>
                      <wp:wrapNone/>
                      <wp:docPr id="217" name="矩形 217"/>
                      <wp:cNvGraphicFramePr/>
                      <a:graphic xmlns:a="http://schemas.openxmlformats.org/drawingml/2006/main">
                        <a:graphicData uri="http://schemas.microsoft.com/office/word/2010/wordprocessingShape">
                          <wps:wsp>
                            <wps:cNvSpPr/>
                            <wps:spPr>
                              <a:xfrm>
                                <a:off x="0" y="0"/>
                                <a:ext cx="861060" cy="266700"/>
                              </a:xfrm>
                              <a:prstGeom prst="rect">
                                <a:avLst/>
                              </a:prstGeom>
                              <a:noFill/>
                              <a:ln w="9525" cap="flat" cmpd="sng">
                                <a:noFill/>
                                <a:prstDash val="solid"/>
                                <a:miter/>
                                <a:headEnd type="none" w="med" len="med"/>
                                <a:tailEnd type="none" w="med" len="med"/>
                              </a:ln>
                            </wps:spPr>
                            <wps:txbx>
                              <w:txbxContent>
                                <w:p>
                                  <w:pPr>
                                    <w:jc w:val="center"/>
                                    <w:rPr>
                                      <w:rFonts w:hint="eastAsia"/>
                                    </w:rPr>
                                  </w:pPr>
                                  <w:r>
                                    <w:rPr>
                                      <w:rFonts w:hint="eastAsia"/>
                                    </w:rPr>
                                    <w:t>原料钢筋</w:t>
                                  </w:r>
                                </w:p>
                              </w:txbxContent>
                            </wps:txbx>
                            <wps:bodyPr lIns="36000" tIns="18000" rIns="36000" bIns="18000" upright="true"/>
                          </wps:wsp>
                        </a:graphicData>
                      </a:graphic>
                    </wp:anchor>
                  </w:drawing>
                </mc:Choice>
                <mc:Fallback>
                  <w:pict>
                    <v:rect id="_x0000_s1026" o:spid="_x0000_s1026" o:spt="1" style="position:absolute;left:0pt;margin-left:198.6pt;margin-top:5.65pt;height:21pt;width:67.8pt;z-index:251674624;mso-width-relative:page;mso-height-relative:page;" filled="f" stroked="f" coordsize="21600,21600" o:gfxdata="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MSTKDtgAAAAJAQAADwAAAAAAAAABACAAAAA4AAAAZHJzL2Rvd25y&#10;ZXYueG1sUEsBAhQAFAAAAAgAh07iQG/PR9LoAQAAwwMAAA4AAAAAAAAAAQAgAAAAPQEAAGRycy9l&#10;Mm9Eb2MueG1sUEsFBgAAAAAGAAYAWQEAAJcFAAAAAA==&#10;">
                      <v:fill on="f" focussize="0,0"/>
                      <v:stroke on="f" joinstyle="miter"/>
                      <v:imagedata o:title=""/>
                      <o:lock v:ext="edit" aspectratio="f"/>
                      <v:textbox inset="1mm,0.5mm,1mm,0.5mm">
                        <w:txbxContent>
                          <w:p>
                            <w:pPr>
                              <w:jc w:val="center"/>
                              <w:rPr>
                                <w:rFonts w:hint="eastAsia"/>
                              </w:rPr>
                            </w:pPr>
                            <w:r>
                              <w:rPr>
                                <w:rFonts w:hint="eastAsia"/>
                              </w:rPr>
                              <w:t>原料钢筋</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48352" behindDoc="0" locked="0" layoutInCell="1" allowOverlap="1">
                      <wp:simplePos x="0" y="0"/>
                      <wp:positionH relativeFrom="column">
                        <wp:posOffset>2369820</wp:posOffset>
                      </wp:positionH>
                      <wp:positionV relativeFrom="paragraph">
                        <wp:posOffset>113665</wp:posOffset>
                      </wp:positionV>
                      <wp:extent cx="2334895" cy="976630"/>
                      <wp:effectExtent l="9525" t="9525" r="17780" b="23495"/>
                      <wp:wrapNone/>
                      <wp:docPr id="12" name="矩形 12"/>
                      <wp:cNvGraphicFramePr/>
                      <a:graphic xmlns:a="http://schemas.openxmlformats.org/drawingml/2006/main">
                        <a:graphicData uri="http://schemas.microsoft.com/office/word/2010/wordprocessingShape">
                          <wps:wsp>
                            <wps:cNvSpPr/>
                            <wps:spPr>
                              <a:xfrm>
                                <a:off x="0" y="0"/>
                                <a:ext cx="2334895" cy="976630"/>
                              </a:xfrm>
                              <a:prstGeom prst="rect">
                                <a:avLst/>
                              </a:prstGeom>
                              <a:noFill/>
                              <a:ln w="19050" cap="flat" cmpd="sng">
                                <a:solidFill>
                                  <a:srgbClr val="000000"/>
                                </a:solidFill>
                                <a:prstDash val="dash"/>
                                <a:miter/>
                                <a:headEnd type="none" w="med" len="med"/>
                                <a:tailEnd type="none" w="med" len="med"/>
                              </a:ln>
                            </wps:spPr>
                            <wps:bodyPr upright="true"/>
                          </wps:wsp>
                        </a:graphicData>
                      </a:graphic>
                    </wp:anchor>
                  </w:drawing>
                </mc:Choice>
                <mc:Fallback>
                  <w:pict>
                    <v:rect id="_x0000_s1026" o:spid="_x0000_s1026" o:spt="1" style="position:absolute;left:0pt;margin-left:186.6pt;margin-top:8.95pt;height:76.9pt;width:183.85pt;z-index:251748352;mso-width-relative:page;mso-height-relative:page;" filled="f" stroked="t" coordsize="21600,21600" o:gfxdata="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5D4TdYAAAAKAQAADwAAAAAAAAABACAAAAA4AAAAZHJzL2Rvd25yZXYueG1sUEsB&#10;AhQAFAAAAAgAh07iQKTj/9XhAQAArAMAAA4AAAAAAAAAAQAgAAAAOwEAAGRycy9lMm9Eb2MueG1s&#10;UEsFBgAAAAAGAAYAWQEAAI4FAAAAAA==&#10;">
                      <v:fill on="f" focussize="0,0"/>
                      <v:stroke weight="1.5pt" color="#000000" joinstyle="miter" dashstyle="dash"/>
                      <v:imagedata o:title=""/>
                      <o:lock v:ext="edit" aspectratio="f"/>
                    </v:rect>
                  </w:pict>
                </mc:Fallback>
              </mc:AlternateContent>
            </w:r>
            <w:r>
              <w:rPr>
                <w:rFonts w:hint="default" w:eastAsia="宋体"/>
                <w:b/>
                <w:bCs/>
                <w:color w:val="auto"/>
                <w:sz w:val="24"/>
                <w:szCs w:val="24"/>
              </w:rPr>
              <mc:AlternateContent>
                <mc:Choice Requires="wps">
                  <w:drawing>
                    <wp:anchor distT="0" distB="0" distL="114300" distR="114300" simplePos="0" relativeHeight="251682816" behindDoc="0" locked="0" layoutInCell="1" allowOverlap="1">
                      <wp:simplePos x="0" y="0"/>
                      <wp:positionH relativeFrom="column">
                        <wp:posOffset>2947670</wp:posOffset>
                      </wp:positionH>
                      <wp:positionV relativeFrom="paragraph">
                        <wp:posOffset>59055</wp:posOffset>
                      </wp:positionV>
                      <wp:extent cx="635" cy="209550"/>
                      <wp:effectExtent l="38100" t="0" r="37465" b="0"/>
                      <wp:wrapNone/>
                      <wp:docPr id="219" name="直接连接符 219"/>
                      <wp:cNvGraphicFramePr/>
                      <a:graphic xmlns:a="http://schemas.openxmlformats.org/drawingml/2006/main">
                        <a:graphicData uri="http://schemas.microsoft.com/office/word/2010/wordprocessingShape">
                          <wps:wsp>
                            <wps:cNvCnPr/>
                            <wps:spPr>
                              <a:xfrm flipH="true">
                                <a:off x="0" y="0"/>
                                <a:ext cx="635" cy="2095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32.1pt;margin-top:4.65pt;height:16.5pt;width:0.05pt;z-index:251682816;mso-width-relative:page;mso-height-relative:page;" filled="f" stroked="t" coordsize="21600,21600" o:gfxdata="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dm6qvXAAAACAEAAA8AAAAAAAAAAQAgAAAAOAAAAGRy&#10;cy9kb3ducmV2LnhtbFBLAQIUABQAAAAIAIdO4kAqw8gB8AEAAK8DAAAOAAAAAAAAAAEAIAAAADwB&#10;AABkcnMvZTJvRG9jLnhtbFBLBQYAAAAABgAGAFkBAACeBQ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85888" behindDoc="0" locked="0" layoutInCell="1" allowOverlap="1">
                      <wp:simplePos x="0" y="0"/>
                      <wp:positionH relativeFrom="column">
                        <wp:posOffset>2446655</wp:posOffset>
                      </wp:positionH>
                      <wp:positionV relativeFrom="paragraph">
                        <wp:posOffset>259080</wp:posOffset>
                      </wp:positionV>
                      <wp:extent cx="955675" cy="278130"/>
                      <wp:effectExtent l="4445" t="4445" r="11430" b="22225"/>
                      <wp:wrapNone/>
                      <wp:docPr id="225" name="矩形 225"/>
                      <wp:cNvGraphicFramePr/>
                      <a:graphic xmlns:a="http://schemas.openxmlformats.org/drawingml/2006/main">
                        <a:graphicData uri="http://schemas.microsoft.com/office/word/2010/wordprocessingShape">
                          <wps:wsp>
                            <wps:cNvSpPr/>
                            <wps:spPr>
                              <a:xfrm>
                                <a:off x="0" y="0"/>
                                <a:ext cx="95567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制作钢筋笼</w:t>
                                  </w:r>
                                </w:p>
                              </w:txbxContent>
                            </wps:txbx>
                            <wps:bodyPr lIns="0" tIns="18000" rIns="0" bIns="18000" upright="true"/>
                          </wps:wsp>
                        </a:graphicData>
                      </a:graphic>
                    </wp:anchor>
                  </w:drawing>
                </mc:Choice>
                <mc:Fallback>
                  <w:pict>
                    <v:rect id="_x0000_s1026" o:spid="_x0000_s1026" o:spt="1" style="position:absolute;left:0pt;margin-left:192.65pt;margin-top:20.4pt;height:21.9pt;width:75.25pt;z-index:251685888;mso-width-relative:page;mso-height-relative:page;" fillcolor="#FFFFFF" filled="t" stroked="t" coordsize="21600,21600" o:gfxdata="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CyNUX2QAAAAkBAAAPAAAA&#10;AAAAAAEAIAAAADgAAABkcnMvZG93bnJldi54bWxQSwECFAAUAAAACACHTuJA7+BOqf4BAAANBAAA&#10;DgAAAAAAAAABACAAAAA+AQAAZHJzL2Uyb0RvYy54bWxQSwUGAAAAAAYABgBZAQAArgUAAAAA&#10;">
                      <v:fill on="t" focussize="0,0"/>
                      <v:stroke color="#000000" joinstyle="miter"/>
                      <v:imagedata o:title=""/>
                      <o:lock v:ext="edit" aspectratio="f"/>
                      <v:textbox inset="0mm,0.5mm,0mm,0.5mm">
                        <w:txbxContent>
                          <w:p>
                            <w:pPr>
                              <w:jc w:val="center"/>
                              <w:rPr>
                                <w:rFonts w:hint="eastAsia"/>
                              </w:rPr>
                            </w:pPr>
                            <w:r>
                              <w:rPr>
                                <w:rFonts w:hint="eastAsia"/>
                              </w:rPr>
                              <w:t>制作钢筋笼</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bCs/>
                <w:color w:val="auto"/>
                <w:sz w:val="24"/>
                <w:szCs w:val="24"/>
              </w:rPr>
              <mc:AlternateContent>
                <mc:Choice Requires="wps">
                  <w:drawing>
                    <wp:anchor distT="0" distB="0" distL="114300" distR="114300" simplePos="0" relativeHeight="251749376" behindDoc="0" locked="0" layoutInCell="1" allowOverlap="1">
                      <wp:simplePos x="0" y="0"/>
                      <wp:positionH relativeFrom="column">
                        <wp:posOffset>3188970</wp:posOffset>
                      </wp:positionH>
                      <wp:positionV relativeFrom="paragraph">
                        <wp:posOffset>266700</wp:posOffset>
                      </wp:positionV>
                      <wp:extent cx="1207770" cy="2285365"/>
                      <wp:effectExtent l="0" t="0" r="49530" b="19685"/>
                      <wp:wrapNone/>
                      <wp:docPr id="13" name="肘形连接符 13"/>
                      <wp:cNvGraphicFramePr/>
                      <a:graphic xmlns:a="http://schemas.openxmlformats.org/drawingml/2006/main">
                        <a:graphicData uri="http://schemas.microsoft.com/office/word/2010/wordprocessingShape">
                          <wps:wsp>
                            <wps:cNvCnPr>
                              <a:stCxn id="285" idx="3"/>
                            </wps:cNvCnPr>
                            <wps:spPr>
                              <a:xfrm flipV="true">
                                <a:off x="0" y="0"/>
                                <a:ext cx="1207770" cy="228536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51.1pt;margin-top:21pt;height:179.95pt;width:95.1pt;z-index:251749376;mso-width-relative:page;mso-height-relative:page;" filled="f" stroked="t" coordsize="21600,21600" o:gfxdata="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1wGvj2QAA&#10;AAoBAAAPAAAAAAAAAAEAIAAAADgAAABkcnMvZG93bnJldi54bWxQSwECFAAUAAAACACHTuJAdaKt&#10;XQcCAADfAwAADgAAAAAAAAABACAAAAA+AQAAZHJzL2Uyb0RvYy54bWxQSwUGAAAAAAYABgBZAQAA&#10;twUAAAAA&#10;">
                      <v:fill on="f" focussize="0,0"/>
                      <v:stroke color="#000000" joinstyle="miter" endarrow="block"/>
                      <v:imagedata o:title=""/>
                      <o:lock v:ext="edit" aspectratio="f"/>
                    </v:shape>
                  </w:pict>
                </mc:Fallback>
              </mc:AlternateContent>
            </w:r>
            <w:r>
              <w:rPr>
                <w:rFonts w:hint="default" w:eastAsia="宋体"/>
                <w:b/>
                <w:color w:val="auto"/>
                <w:sz w:val="24"/>
                <w:szCs w:val="24"/>
              </w:rPr>
              <mc:AlternateContent>
                <mc:Choice Requires="wps">
                  <w:drawing>
                    <wp:anchor distT="0" distB="0" distL="114300" distR="114300" simplePos="0" relativeHeight="251684864" behindDoc="0" locked="0" layoutInCell="1" allowOverlap="1">
                      <wp:simplePos x="0" y="0"/>
                      <wp:positionH relativeFrom="column">
                        <wp:posOffset>4944110</wp:posOffset>
                      </wp:positionH>
                      <wp:positionV relativeFrom="paragraph">
                        <wp:posOffset>236220</wp:posOffset>
                      </wp:positionV>
                      <wp:extent cx="785495" cy="447040"/>
                      <wp:effectExtent l="0" t="0" r="0" b="0"/>
                      <wp:wrapNone/>
                      <wp:docPr id="226" name="文本框 226"/>
                      <wp:cNvGraphicFramePr/>
                      <a:graphic xmlns:a="http://schemas.openxmlformats.org/drawingml/2006/main">
                        <a:graphicData uri="http://schemas.microsoft.com/office/word/2010/wordprocessingShape">
                          <wps:wsp>
                            <wps:cNvSpPr txBox="true"/>
                            <wps:spPr>
                              <a:xfrm>
                                <a:off x="0" y="0"/>
                                <a:ext cx="785495" cy="447040"/>
                              </a:xfrm>
                              <a:prstGeom prst="rect">
                                <a:avLst/>
                              </a:prstGeom>
                              <a:noFill/>
                              <a:ln>
                                <a:noFill/>
                              </a:ln>
                            </wps:spPr>
                            <wps:txbx>
                              <w:txbxContent>
                                <w:p>
                                  <w:pP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G</w:t>
                                  </w:r>
                                  <w:r>
                                    <w:rPr>
                                      <w:rFonts w:hint="eastAsia" w:ascii="Times New Roman" w:hAnsi="Times New Roman" w:cs="Times New Roman"/>
                                      <w:color w:val="000000"/>
                                      <w:szCs w:val="21"/>
                                      <w:vertAlign w:val="subscript"/>
                                      <w:lang w:val="en-US" w:eastAsia="zh-CN"/>
                                    </w:rPr>
                                    <w:t>15</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S</w:t>
                                  </w:r>
                                  <w:r>
                                    <w:rPr>
                                      <w:rFonts w:hint="eastAsia" w:ascii="Times New Roman" w:hAnsi="Times New Roman" w:cs="Times New Roman"/>
                                      <w:color w:val="000000"/>
                                      <w:szCs w:val="21"/>
                                      <w:vertAlign w:val="subscript"/>
                                      <w:lang w:val="en-US" w:eastAsia="zh-CN"/>
                                    </w:rPr>
                                    <w:t>11</w:t>
                                  </w:r>
                                  <w:r>
                                    <w:rPr>
                                      <w:rFonts w:hint="eastAsia" w:ascii="Times New Roman" w:hAnsi="Times New Roman" w:cs="Times New Roman"/>
                                      <w:color w:val="000000"/>
                                      <w:szCs w:val="21"/>
                                      <w:vertAlign w:val="baseline"/>
                                      <w:lang w:val="en-US" w:eastAsia="zh-CN"/>
                                    </w:rPr>
                                    <w:t>、S</w:t>
                                  </w:r>
                                  <w:r>
                                    <w:rPr>
                                      <w:rFonts w:hint="eastAsia" w:ascii="Times New Roman" w:hAnsi="Times New Roman" w:cs="Times New Roman"/>
                                      <w:color w:val="000000"/>
                                      <w:szCs w:val="21"/>
                                      <w:vertAlign w:val="subscript"/>
                                      <w:lang w:val="en-US" w:eastAsia="zh-CN"/>
                                    </w:rPr>
                                    <w:t>12</w:t>
                                  </w:r>
                                </w:p>
                              </w:txbxContent>
                            </wps:txbx>
                            <wps:bodyPr upright="true"/>
                          </wps:wsp>
                        </a:graphicData>
                      </a:graphic>
                    </wp:anchor>
                  </w:drawing>
                </mc:Choice>
                <mc:Fallback>
                  <w:pict>
                    <v:shape id="_x0000_s1026" o:spid="_x0000_s1026" o:spt="202" type="#_x0000_t202" style="position:absolute;left:0pt;margin-left:389.3pt;margin-top:18.6pt;height:35.2pt;width:61.85pt;z-index:251684864;mso-width-relative:page;mso-height-relative:page;" filled="f" stroked="f" coordsize="21600,21600" o:gfxdata="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RkvnN1wAA&#10;AAoBAAAPAAAAAAAAAAEAIAAAADgAAABkcnMvZG93bnJldi54bWxQSwECFAAUAAAACACHTuJA+9/Q&#10;BJcBAAAJAwAADgAAAAAAAAABACAAAAA8AQAAZHJzL2Uyb0RvYy54bWxQSwUGAAAAAAYABgBZAQAA&#10;RQUAAAAA&#10;">
                      <v:fill on="f" focussize="0,0"/>
                      <v:stroke on="f"/>
                      <v:imagedata o:title=""/>
                      <o:lock v:ext="edit" aspectratio="f"/>
                      <v:textbox>
                        <w:txbxContent>
                          <w:p>
                            <w:pP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G</w:t>
                            </w:r>
                            <w:r>
                              <w:rPr>
                                <w:rFonts w:hint="eastAsia" w:ascii="Times New Roman" w:hAnsi="Times New Roman" w:cs="Times New Roman"/>
                                <w:color w:val="000000"/>
                                <w:szCs w:val="21"/>
                                <w:vertAlign w:val="subscript"/>
                                <w:lang w:val="en-US" w:eastAsia="zh-CN"/>
                              </w:rPr>
                              <w:t>15</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S</w:t>
                            </w:r>
                            <w:r>
                              <w:rPr>
                                <w:rFonts w:hint="eastAsia" w:ascii="Times New Roman" w:hAnsi="Times New Roman" w:cs="Times New Roman"/>
                                <w:color w:val="000000"/>
                                <w:szCs w:val="21"/>
                                <w:vertAlign w:val="subscript"/>
                                <w:lang w:val="en-US" w:eastAsia="zh-CN"/>
                              </w:rPr>
                              <w:t>11</w:t>
                            </w:r>
                            <w:r>
                              <w:rPr>
                                <w:rFonts w:hint="eastAsia" w:ascii="Times New Roman" w:hAnsi="Times New Roman" w:cs="Times New Roman"/>
                                <w:color w:val="000000"/>
                                <w:szCs w:val="21"/>
                                <w:vertAlign w:val="baseline"/>
                                <w:lang w:val="en-US" w:eastAsia="zh-CN"/>
                              </w:rPr>
                              <w:t>、S</w:t>
                            </w:r>
                            <w:r>
                              <w:rPr>
                                <w:rFonts w:hint="eastAsia" w:ascii="Times New Roman" w:hAnsi="Times New Roman" w:cs="Times New Roman"/>
                                <w:color w:val="000000"/>
                                <w:szCs w:val="21"/>
                                <w:vertAlign w:val="subscript"/>
                                <w:lang w:val="en-US" w:eastAsia="zh-CN"/>
                              </w:rPr>
                              <w:t>12</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3796030</wp:posOffset>
                      </wp:positionH>
                      <wp:positionV relativeFrom="paragraph">
                        <wp:posOffset>3810</wp:posOffset>
                      </wp:positionV>
                      <wp:extent cx="820420" cy="263525"/>
                      <wp:effectExtent l="4445" t="4445" r="13335" b="17780"/>
                      <wp:wrapNone/>
                      <wp:docPr id="227" name="矩形 227"/>
                      <wp:cNvGraphicFramePr/>
                      <a:graphic xmlns:a="http://schemas.openxmlformats.org/drawingml/2006/main">
                        <a:graphicData uri="http://schemas.microsoft.com/office/word/2010/wordprocessingShape">
                          <wps:wsp>
                            <wps:cNvSpPr/>
                            <wps:spPr>
                              <a:xfrm>
                                <a:off x="0" y="0"/>
                                <a:ext cx="820420" cy="26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t>模具前处理</w:t>
                                  </w:r>
                                </w:p>
                              </w:txbxContent>
                            </wps:txbx>
                            <wps:bodyPr lIns="36000" tIns="18000" rIns="36000" bIns="18000" upright="true"/>
                          </wps:wsp>
                        </a:graphicData>
                      </a:graphic>
                    </wp:anchor>
                  </w:drawing>
                </mc:Choice>
                <mc:Fallback>
                  <w:pict>
                    <v:rect id="_x0000_s1026" o:spid="_x0000_s1026" o:spt="1" style="position:absolute;left:0pt;margin-left:298.9pt;margin-top:0.3pt;height:20.75pt;width:64.6pt;z-index:251671552;mso-width-relative:page;mso-height-relative:page;" fillcolor="#FFFFFF" filled="t" stroked="t" coordsize="21600,21600" o:gfxdata="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FqLidgAAAAHAQAADwAAAAAA&#10;AAABACAAAAA4AAAAZHJzL2Rvd25yZXYueG1sUEsBAhQAFAAAAAgAh07iQF3BRkf9AQAAFQQAAA4A&#10;AAAAAAAAAQAgAAAAPQEAAGRycy9lMm9Eb2MueG1sUEsFBgAAAAAGAAYAWQEAAKwFAAAAAA==&#10;">
                      <v:fill on="t" focussize="0,0"/>
                      <v:stroke color="#000000" joinstyle="miter"/>
                      <v:imagedata o:title=""/>
                      <o:lock v:ext="edit" aspectratio="f"/>
                      <v:textbox inset="1mm,0.5mm,1mm,0.5mm">
                        <w:txbxContent>
                          <w:p>
                            <w:pPr>
                              <w:jc w:val="center"/>
                              <w:rPr>
                                <w:rFonts w:hint="eastAsia"/>
                              </w:rPr>
                            </w:pPr>
                            <w:r>
                              <w:t>模具前处理</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683840" behindDoc="0" locked="0" layoutInCell="1" allowOverlap="1">
                      <wp:simplePos x="0" y="0"/>
                      <wp:positionH relativeFrom="column">
                        <wp:posOffset>3388360</wp:posOffset>
                      </wp:positionH>
                      <wp:positionV relativeFrom="paragraph">
                        <wp:posOffset>130175</wp:posOffset>
                      </wp:positionV>
                      <wp:extent cx="393065" cy="635"/>
                      <wp:effectExtent l="0" t="37465" r="6985" b="38100"/>
                      <wp:wrapNone/>
                      <wp:docPr id="229" name="直接连接符 229"/>
                      <wp:cNvGraphicFramePr/>
                      <a:graphic xmlns:a="http://schemas.openxmlformats.org/drawingml/2006/main">
                        <a:graphicData uri="http://schemas.microsoft.com/office/word/2010/wordprocessingShape">
                          <wps:wsp>
                            <wps:cNvCnPr/>
                            <wps:spPr>
                              <a:xfrm flipH="true">
                                <a:off x="0" y="0"/>
                                <a:ext cx="39306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66.8pt;margin-top:10.25pt;height:0.05pt;width:30.95pt;z-index:251683840;mso-width-relative:page;mso-height-relative:page;" filled="f" stroked="t" coordsize="21600,21600" o:gfxdata="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v/pw2AAAAAkBAAAPAAAAAAAAAAEAIAAAADgAAABkcnMv&#10;ZG93bnJldi54bWxQSwECFAAUAAAACACHTuJAYpnZf+0BAACvAwAADgAAAAAAAAABACAAAAA9AQAA&#10;ZHJzL2Uyb0RvYy54bWxQSwUGAAAAAAYABgBZAQAAnAUAAAAA&#10;">
                      <v:fill on="f" focussize="0,0"/>
                      <v:stroke color="#000000" joinstyle="round"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76672" behindDoc="0" locked="0" layoutInCell="1" allowOverlap="1">
                      <wp:simplePos x="0" y="0"/>
                      <wp:positionH relativeFrom="column">
                        <wp:posOffset>2948305</wp:posOffset>
                      </wp:positionH>
                      <wp:positionV relativeFrom="paragraph">
                        <wp:posOffset>266700</wp:posOffset>
                      </wp:positionV>
                      <wp:extent cx="0" cy="247015"/>
                      <wp:effectExtent l="38100" t="0" r="38100" b="635"/>
                      <wp:wrapNone/>
                      <wp:docPr id="238" name="直接连接符 238"/>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32.15pt;margin-top:21pt;height:19.45pt;width:0pt;z-index:251676672;mso-width-relative:page;mso-height-relative:page;" filled="f" stroked="t" coordsize="21600,21600" o:gfxdata="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Y/muv2AAAAAkBAAAPAAAAAAAAAAEAIAAAADgAAABkcnMvZG93&#10;bnJldi54bWxQSwECFAAUAAAACACHTuJAUVAs0uoBAACtAwAADgAAAAAAAAABACAAAAA9AQAAZHJz&#10;L2Uyb0RvYy54bWxQSwUGAAAAAAYABgBZAQAAmQU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91008" behindDoc="1" locked="0" layoutInCell="1" allowOverlap="1">
                      <wp:simplePos x="0" y="0"/>
                      <wp:positionH relativeFrom="column">
                        <wp:posOffset>4770755</wp:posOffset>
                      </wp:positionH>
                      <wp:positionV relativeFrom="paragraph">
                        <wp:posOffset>91440</wp:posOffset>
                      </wp:positionV>
                      <wp:extent cx="170815" cy="1270"/>
                      <wp:effectExtent l="0" t="37465" r="635" b="37465"/>
                      <wp:wrapNone/>
                      <wp:docPr id="253" name="直接连接符 253"/>
                      <wp:cNvGraphicFramePr/>
                      <a:graphic xmlns:a="http://schemas.openxmlformats.org/drawingml/2006/main">
                        <a:graphicData uri="http://schemas.microsoft.com/office/word/2010/wordprocessingShape">
                          <wps:wsp>
                            <wps:cNvCnPr/>
                            <wps:spPr>
                              <a:xfrm flipV="true">
                                <a:off x="0" y="0"/>
                                <a:ext cx="170815" cy="127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375.65pt;margin-top:7.2pt;height:0.1pt;width:13.45pt;z-index:-251625472;mso-width-relative:page;mso-height-relative:page;" filled="f" stroked="t" coordsize="21600,21600" o:gfxdata="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4I25B1wAAAAkBAAAPAAAAAAAAAAEAIAAAADgAAABk&#10;cnMvZG93bnJldi54bWxQSwECFAAUAAAACACHTuJAM57JjvEBAACvAwAADgAAAAAAAAABACAAAAA8&#10;AQAAZHJzL2Uyb0RvYy54bWxQSwUGAAAAAAYABgBZAQAAnwU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2444750</wp:posOffset>
                      </wp:positionH>
                      <wp:positionV relativeFrom="paragraph">
                        <wp:posOffset>217170</wp:posOffset>
                      </wp:positionV>
                      <wp:extent cx="984250" cy="276225"/>
                      <wp:effectExtent l="4445" t="4445" r="20955" b="5080"/>
                      <wp:wrapNone/>
                      <wp:docPr id="254" name="矩形 254"/>
                      <wp:cNvGraphicFramePr/>
                      <a:graphic xmlns:a="http://schemas.openxmlformats.org/drawingml/2006/main">
                        <a:graphicData uri="http://schemas.microsoft.com/office/word/2010/wordprocessingShape">
                          <wps:wsp>
                            <wps:cNvSpPr/>
                            <wps:spPr>
                              <a:xfrm>
                                <a:off x="0" y="0"/>
                                <a:ext cx="98425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钢筋</w:t>
                                  </w:r>
                                  <w:r>
                                    <w:rPr>
                                      <w:rFonts w:hint="eastAsia"/>
                                      <w:lang w:val="en-US" w:eastAsia="zh-CN"/>
                                    </w:rPr>
                                    <w:t>笼</w:t>
                                  </w:r>
                                  <w:r>
                                    <w:rPr>
                                      <w:rFonts w:hint="eastAsia"/>
                                    </w:rPr>
                                    <w:t>入模</w:t>
                                  </w:r>
                                </w:p>
                              </w:txbxContent>
                            </wps:txbx>
                            <wps:bodyPr lIns="91440" tIns="18000" rIns="91440" bIns="18000" upright="true"/>
                          </wps:wsp>
                        </a:graphicData>
                      </a:graphic>
                    </wp:anchor>
                  </w:drawing>
                </mc:Choice>
                <mc:Fallback>
                  <w:pict>
                    <v:rect id="_x0000_s1026" o:spid="_x0000_s1026" o:spt="1" style="position:absolute;left:0pt;margin-left:192.5pt;margin-top:17.1pt;height:21.75pt;width:77.5pt;z-index:251672576;mso-width-relative:page;mso-height-relative:page;" fillcolor="#FFFFFF" filled="t" stroked="t" coordsize="21600,21600" o:gfxdata="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DUVg7ZAAAACQEAAA8A&#10;AAAAAAAAAQAgAAAAOAAAAGRycy9kb3ducmV2LnhtbFBLAQIUABQAAAAIAIdO4kCiZGiIAAIAABUE&#10;AAAOAAAAAAAAAAEAIAAAAD4BAABkcnMvZTJvRG9jLnhtbFBLBQYAAAAABgAGAFkBAACwBQAAAAA=&#10;">
                      <v:fill on="t" focussize="0,0"/>
                      <v:stroke color="#000000" joinstyle="miter"/>
                      <v:imagedata o:title=""/>
                      <o:lock v:ext="edit" aspectratio="f"/>
                      <v:textbox inset="2.54mm,0.5mm,2.54mm,0.5mm">
                        <w:txbxContent>
                          <w:p>
                            <w:pPr>
                              <w:jc w:val="center"/>
                              <w:rPr>
                                <w:rFonts w:hint="eastAsia"/>
                              </w:rPr>
                            </w:pPr>
                            <w:r>
                              <w:rPr>
                                <w:rFonts w:hint="eastAsia"/>
                              </w:rPr>
                              <w:t>钢筋</w:t>
                            </w:r>
                            <w:r>
                              <w:rPr>
                                <w:rFonts w:hint="eastAsia"/>
                                <w:lang w:val="en-US" w:eastAsia="zh-CN"/>
                              </w:rPr>
                              <w:t>笼</w:t>
                            </w:r>
                            <w:r>
                              <w:rPr>
                                <w:rFonts w:hint="eastAsia"/>
                              </w:rPr>
                              <w:t>入模</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2947670</wp:posOffset>
                      </wp:positionH>
                      <wp:positionV relativeFrom="paragraph">
                        <wp:posOffset>213995</wp:posOffset>
                      </wp:positionV>
                      <wp:extent cx="0" cy="247015"/>
                      <wp:effectExtent l="38100" t="0" r="38100" b="635"/>
                      <wp:wrapNone/>
                      <wp:docPr id="257" name="直接连接符 257"/>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32.1pt;margin-top:16.85pt;height:19.45pt;width:0pt;z-index:251670528;mso-width-relative:page;mso-height-relative:page;" filled="f" stroked="t" coordsize="21600,21600" o:gfxdata="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Ne5Pk2AAAAAkBAAAPAAAAAAAAAAEAIAAAADgAAABkcnMvZG93&#10;bnJldi54bWxQSwECFAAUAAAACACHTuJAkqylbuoBAACtAwAADgAAAAAAAAABACAAAAA9AQAAZHJz&#10;L2Uyb0RvYy54bWxQSwUGAAAAAAYABgBZAQAAmQU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3856355</wp:posOffset>
                      </wp:positionH>
                      <wp:positionV relativeFrom="paragraph">
                        <wp:posOffset>166370</wp:posOffset>
                      </wp:positionV>
                      <wp:extent cx="800100" cy="278130"/>
                      <wp:effectExtent l="0" t="0" r="0" b="0"/>
                      <wp:wrapNone/>
                      <wp:docPr id="258" name="文本框 258"/>
                      <wp:cNvGraphicFramePr/>
                      <a:graphic xmlns:a="http://schemas.openxmlformats.org/drawingml/2006/main">
                        <a:graphicData uri="http://schemas.microsoft.com/office/word/2010/wordprocessingShape">
                          <wps:wsp>
                            <wps:cNvSpPr txBox="true"/>
                            <wps:spPr>
                              <a:xfrm>
                                <a:off x="0" y="0"/>
                                <a:ext cx="800100" cy="278130"/>
                              </a:xfrm>
                              <a:prstGeom prst="rect">
                                <a:avLst/>
                              </a:prstGeom>
                              <a:noFill/>
                              <a:ln>
                                <a:noFill/>
                              </a:ln>
                            </wps:spPr>
                            <wps:txbx>
                              <w:txbxContent>
                                <w:p>
                                  <w:pPr>
                                    <w:rPr>
                                      <w:rFonts w:hint="default" w:ascii="Times New Roman" w:hAnsi="Times New Roman" w:eastAsia="宋体" w:cs="Times New Roman"/>
                                      <w:szCs w:val="21"/>
                                      <w:lang w:val="en-US" w:eastAsia="zh-CN"/>
                                    </w:rPr>
                                  </w:pPr>
                                  <w:r>
                                    <w:rPr>
                                      <w:rFonts w:hint="default" w:ascii="Times New Roman" w:hAnsi="Times New Roman" w:cs="Times New Roman"/>
                                      <w:color w:val="000000"/>
                                      <w:szCs w:val="21"/>
                                    </w:rPr>
                                    <w:t>N</w:t>
                                  </w:r>
                                  <w:r>
                                    <w:rPr>
                                      <w:rFonts w:hint="eastAsia" w:ascii="Times New Roman" w:hAnsi="Times New Roman" w:cs="Times New Roman"/>
                                      <w:color w:val="000000"/>
                                      <w:szCs w:val="21"/>
                                      <w:lang w:eastAsia="zh-CN"/>
                                    </w:rPr>
                                    <w:t>、</w:t>
                                  </w: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12</w:t>
                                  </w:r>
                                </w:p>
                                <w:p>
                                  <w:pPr>
                                    <w:rPr>
                                      <w:rFonts w:hint="eastAsia" w:ascii="Times New Roman" w:hAnsi="Times New Roman" w:eastAsia="宋体" w:cs="Times New Roman"/>
                                      <w:color w:val="000000"/>
                                      <w:szCs w:val="21"/>
                                      <w:lang w:eastAsia="zh-CN"/>
                                    </w:rPr>
                                  </w:pPr>
                                </w:p>
                                <w:p>
                                  <w:pPr>
                                    <w:rPr>
                                      <w:rFonts w:hint="eastAsia"/>
                                      <w:szCs w:val="21"/>
                                    </w:rPr>
                                  </w:pPr>
                                </w:p>
                              </w:txbxContent>
                            </wps:txbx>
                            <wps:bodyPr upright="true"/>
                          </wps:wsp>
                        </a:graphicData>
                      </a:graphic>
                    </wp:anchor>
                  </w:drawing>
                </mc:Choice>
                <mc:Fallback>
                  <w:pict>
                    <v:shape id="_x0000_s1026" o:spid="_x0000_s1026" o:spt="202" type="#_x0000_t202" style="position:absolute;left:0pt;margin-left:303.65pt;margin-top:13.1pt;height:21.9pt;width:63pt;z-index:251686912;mso-width-relative:page;mso-height-relative:page;" filled="f" stroked="f" coordsize="21600,21600" o:gfxdata="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hf7Xj1gAAAAkB&#10;AAAPAAAAAAAAAAEAIAAAADgAAABkcnMvZG93bnJldi54bWxQSwECFAAUAAAACACHTuJAAdSR3pUB&#10;AAAJAwAADgAAAAAAAAABACAAAAA7AQAAZHJzL2Uyb0RvYy54bWxQSwUGAAAAAAYABgBZAQAAQgUA&#10;AAAA&#10;">
                      <v:fill on="f" focussize="0,0"/>
                      <v:stroke on="f"/>
                      <v:imagedata o:title=""/>
                      <o:lock v:ext="edit" aspectratio="f"/>
                      <v:textbox>
                        <w:txbxContent>
                          <w:p>
                            <w:pPr>
                              <w:rPr>
                                <w:rFonts w:hint="default" w:ascii="Times New Roman" w:hAnsi="Times New Roman" w:eastAsia="宋体" w:cs="Times New Roman"/>
                                <w:szCs w:val="21"/>
                                <w:lang w:val="en-US" w:eastAsia="zh-CN"/>
                              </w:rPr>
                            </w:pPr>
                            <w:r>
                              <w:rPr>
                                <w:rFonts w:hint="default" w:ascii="Times New Roman" w:hAnsi="Times New Roman" w:cs="Times New Roman"/>
                                <w:color w:val="000000"/>
                                <w:szCs w:val="21"/>
                              </w:rPr>
                              <w:t>N</w:t>
                            </w:r>
                            <w:r>
                              <w:rPr>
                                <w:rFonts w:hint="eastAsia" w:ascii="Times New Roman" w:hAnsi="Times New Roman" w:cs="Times New Roman"/>
                                <w:color w:val="000000"/>
                                <w:szCs w:val="21"/>
                                <w:lang w:eastAsia="zh-CN"/>
                              </w:rPr>
                              <w:t>、</w:t>
                            </w: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12</w:t>
                            </w:r>
                          </w:p>
                          <w:p>
                            <w:pPr>
                              <w:rPr>
                                <w:rFonts w:hint="eastAsia" w:ascii="Times New Roman" w:hAnsi="Times New Roman" w:eastAsia="宋体" w:cs="Times New Roman"/>
                                <w:color w:val="000000"/>
                                <w:szCs w:val="21"/>
                                <w:lang w:eastAsia="zh-CN"/>
                              </w:rPr>
                            </w:pPr>
                          </w:p>
                          <w:p>
                            <w:pPr>
                              <w:rPr>
                                <w:rFonts w:hint="eastAsia"/>
                                <w:szCs w:val="21"/>
                              </w:rPr>
                            </w:pP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69504" behindDoc="1" locked="0" layoutInCell="1" allowOverlap="1">
                      <wp:simplePos x="0" y="0"/>
                      <wp:positionH relativeFrom="column">
                        <wp:posOffset>2506980</wp:posOffset>
                      </wp:positionH>
                      <wp:positionV relativeFrom="paragraph">
                        <wp:posOffset>156210</wp:posOffset>
                      </wp:positionV>
                      <wp:extent cx="908685" cy="273685"/>
                      <wp:effectExtent l="4445" t="4445" r="20320" b="7620"/>
                      <wp:wrapNone/>
                      <wp:docPr id="259" name="矩形 259"/>
                      <wp:cNvGraphicFramePr/>
                      <a:graphic xmlns:a="http://schemas.openxmlformats.org/drawingml/2006/main">
                        <a:graphicData uri="http://schemas.microsoft.com/office/word/2010/wordprocessingShape">
                          <wps:wsp>
                            <wps:cNvSpPr/>
                            <wps:spPr>
                              <a:xfrm>
                                <a:off x="0" y="0"/>
                                <a:ext cx="90868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sz w:val="21"/>
                                      <w:szCs w:val="21"/>
                                    </w:rPr>
                                    <w:t>混凝土浇筑</w:t>
                                  </w:r>
                                </w:p>
                              </w:txbxContent>
                            </wps:txbx>
                            <wps:bodyPr lIns="91440" tIns="18000" rIns="91440" bIns="18000" upright="true"/>
                          </wps:wsp>
                        </a:graphicData>
                      </a:graphic>
                    </wp:anchor>
                  </w:drawing>
                </mc:Choice>
                <mc:Fallback>
                  <w:pict>
                    <v:rect id="_x0000_s1026" o:spid="_x0000_s1026" o:spt="1" style="position:absolute;left:0pt;margin-left:197.4pt;margin-top:12.3pt;height:21.55pt;width:71.55pt;z-index:-251646976;mso-width-relative:page;mso-height-relative:page;" fillcolor="#FFFFFF" filled="t" stroked="t" coordsize="21600,21600" o:gfxdata="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CzWijaAAAACQEAAA8A&#10;AAAAAAAAAQAgAAAAOAAAAGRycy9kb3ducmV2LnhtbFBLAQIUABQAAAAIAIdO4kCvYFqe/wEAABUE&#10;AAAOAAAAAAAAAAEAIAAAAD8BAABkcnMvZTJvRG9jLnhtbFBLBQYAAAAABgAGAFkBAACwBQAAAAA=&#10;">
                      <v:fill on="t" focussize="0,0"/>
                      <v:stroke color="#000000" joinstyle="miter"/>
                      <v:imagedata o:title=""/>
                      <o:lock v:ext="edit" aspectratio="f"/>
                      <v:textbox inset="2.54mm,0.5mm,2.54mm,0.5mm">
                        <w:txbxContent>
                          <w:p>
                            <w:pPr>
                              <w:jc w:val="center"/>
                              <w:rPr>
                                <w:rFonts w:hint="eastAsia"/>
                                <w:sz w:val="21"/>
                                <w:szCs w:val="21"/>
                              </w:rPr>
                            </w:pPr>
                            <w:r>
                              <w:rPr>
                                <w:sz w:val="21"/>
                                <w:szCs w:val="21"/>
                              </w:rPr>
                              <w:t>混凝土浇筑</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741184" behindDoc="0" locked="0" layoutInCell="1" allowOverlap="1">
                      <wp:simplePos x="0" y="0"/>
                      <wp:positionH relativeFrom="column">
                        <wp:posOffset>3415665</wp:posOffset>
                      </wp:positionH>
                      <wp:positionV relativeFrom="paragraph">
                        <wp:posOffset>13970</wp:posOffset>
                      </wp:positionV>
                      <wp:extent cx="440690" cy="12065"/>
                      <wp:effectExtent l="0" t="27940" r="16510" b="36195"/>
                      <wp:wrapNone/>
                      <wp:docPr id="260" name="直接连接符 260"/>
                      <wp:cNvGraphicFramePr/>
                      <a:graphic xmlns:a="http://schemas.openxmlformats.org/drawingml/2006/main">
                        <a:graphicData uri="http://schemas.microsoft.com/office/word/2010/wordprocessingShape">
                          <wps:wsp>
                            <wps:cNvCnPr>
                              <a:stCxn id="259" idx="3"/>
                              <a:endCxn id="258" idx="1"/>
                            </wps:cNvCnPr>
                            <wps:spPr>
                              <a:xfrm>
                                <a:off x="0" y="0"/>
                                <a:ext cx="440690" cy="1206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268.95pt;margin-top:1.1pt;height:0.95pt;width:34.7pt;z-index:251741184;mso-width-relative:page;mso-height-relative:page;" filled="f" stroked="t" coordsize="21600,21600" o:gfxdata="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9uyU2AAAAAcBAAAP&#10;AAAAAAAAAAEAIAAAADgAAABkcnMvZG93bnJldi54bWxQSwECFAAUAAAACACHTuJAT3cV+gICAADn&#10;AwAADgAAAAAAAAABACAAAAA9AQAAZHJzL2Uyb0RvYy54bWxQSwUGAAAAAAYABgBZAQAAsQU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2941320</wp:posOffset>
                      </wp:positionH>
                      <wp:positionV relativeFrom="paragraph">
                        <wp:posOffset>150495</wp:posOffset>
                      </wp:positionV>
                      <wp:extent cx="635" cy="227965"/>
                      <wp:effectExtent l="37465" t="0" r="38100" b="635"/>
                      <wp:wrapNone/>
                      <wp:docPr id="261" name="直接连接符 261"/>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1.6pt;margin-top:11.85pt;height:17.95pt;width:0.05pt;z-index:251680768;mso-width-relative:page;mso-height-relative:page;" filled="f" stroked="t" coordsize="21600,21600" o:gfxdata="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4DQQLaAAAACQEAAA8AAAAAAAAAAQAgAAAAOAAAAGRycy9kb3ducmV2&#10;LnhtbFBLAQIUABQAAAAIAIdO4kBiAWMe5AEAAKIDAAAOAAAAAAAAAAEAIAAAAD8BAABkcnMvZTJv&#10;RG9jLnhtbFBLBQYAAAAABgAGAFkBAACVBQ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77696" behindDoc="0" locked="0" layoutInCell="1" allowOverlap="1">
                      <wp:simplePos x="0" y="0"/>
                      <wp:positionH relativeFrom="column">
                        <wp:posOffset>3966210</wp:posOffset>
                      </wp:positionH>
                      <wp:positionV relativeFrom="paragraph">
                        <wp:posOffset>95885</wp:posOffset>
                      </wp:positionV>
                      <wp:extent cx="409575" cy="278130"/>
                      <wp:effectExtent l="0" t="0" r="0" b="0"/>
                      <wp:wrapNone/>
                      <wp:docPr id="262" name="文本框 262"/>
                      <wp:cNvGraphicFramePr/>
                      <a:graphic xmlns:a="http://schemas.openxmlformats.org/drawingml/2006/main">
                        <a:graphicData uri="http://schemas.microsoft.com/office/word/2010/wordprocessingShape">
                          <wps:wsp>
                            <wps:cNvSpPr txBox="true"/>
                            <wps:spPr>
                              <a:xfrm>
                                <a:off x="0" y="0"/>
                                <a:ext cx="409575" cy="278130"/>
                              </a:xfrm>
                              <a:prstGeom prst="rect">
                                <a:avLst/>
                              </a:prstGeom>
                              <a:noFill/>
                              <a:ln>
                                <a:noFill/>
                              </a:ln>
                            </wps:spPr>
                            <wps:txb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12</w:t>
                                  </w:r>
                                </w:p>
                              </w:txbxContent>
                            </wps:txbx>
                            <wps:bodyPr upright="true"/>
                          </wps:wsp>
                        </a:graphicData>
                      </a:graphic>
                    </wp:anchor>
                  </w:drawing>
                </mc:Choice>
                <mc:Fallback>
                  <w:pict>
                    <v:shape id="_x0000_s1026" o:spid="_x0000_s1026" o:spt="202" type="#_x0000_t202" style="position:absolute;left:0pt;margin-left:312.3pt;margin-top:7.55pt;height:21.9pt;width:32.25pt;z-index:251677696;mso-width-relative:page;mso-height-relative:page;" filled="f" stroked="f" coordsize="21600,21600" o:gfxdata="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WIOJHWAAAA&#10;CQEAAA8AAAAAAAAAAQAgAAAAOAAAAGRycy9kb3ducmV2LnhtbFBLAQIUABQAAAAIAIdO4kDyKSGU&#10;lwEAAAkDAAAOAAAAAAAAAAEAIAAAADsBAABkcnMvZTJvRG9jLnhtbFBLBQYAAAAABgAGAFkBAABE&#10;BQAAAAA=&#10;">
                      <v:fill on="f" focussize="0,0"/>
                      <v:stroke on="f"/>
                      <v:imagedata o:title=""/>
                      <o:lock v:ext="edit" aspectratio="f"/>
                      <v:textbo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12</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751424" behindDoc="0" locked="0" layoutInCell="1" allowOverlap="1">
                      <wp:simplePos x="0" y="0"/>
                      <wp:positionH relativeFrom="column">
                        <wp:posOffset>2185035</wp:posOffset>
                      </wp:positionH>
                      <wp:positionV relativeFrom="paragraph">
                        <wp:posOffset>1155065</wp:posOffset>
                      </wp:positionV>
                      <wp:extent cx="438150" cy="3810"/>
                      <wp:effectExtent l="0" t="34925" r="0" b="37465"/>
                      <wp:wrapNone/>
                      <wp:docPr id="17" name="直接连接符 17"/>
                      <wp:cNvGraphicFramePr/>
                      <a:graphic xmlns:a="http://schemas.openxmlformats.org/drawingml/2006/main">
                        <a:graphicData uri="http://schemas.microsoft.com/office/word/2010/wordprocessingShape">
                          <wps:wsp>
                            <wps:cNvCnPr>
                              <a:stCxn id="285" idx="1"/>
                            </wps:cNvCnPr>
                            <wps:spPr>
                              <a:xfrm flipH="true">
                                <a:off x="0" y="0"/>
                                <a:ext cx="438150" cy="381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172.05pt;margin-top:90.95pt;height:0.3pt;width:34.5pt;z-index:251751424;mso-width-relative:page;mso-height-relative:page;" filled="f" stroked="t" coordsize="21600,21600" o:gfxdata="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gq0jt1wAAAAsBAAAPAAAAAAAA&#10;AAEAIAAAADgAAABkcnMvZG93bnJldi54bWxQSwECFAAUAAAACACHTuJAvEsIEf0BAADVAwAADgAA&#10;AAAAAAABACAAAAA8AQAAZHJzL2Uyb0RvYy54bWxQSwUGAAAAAAYABgBZAQAAqwU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742208" behindDoc="0" locked="0" layoutInCell="1" allowOverlap="1">
                      <wp:simplePos x="0" y="0"/>
                      <wp:positionH relativeFrom="column">
                        <wp:posOffset>3614420</wp:posOffset>
                      </wp:positionH>
                      <wp:positionV relativeFrom="paragraph">
                        <wp:posOffset>246380</wp:posOffset>
                      </wp:positionV>
                      <wp:extent cx="341630" cy="1270"/>
                      <wp:effectExtent l="0" t="38100" r="1270" b="36830"/>
                      <wp:wrapNone/>
                      <wp:docPr id="274" name="直接连接符 274"/>
                      <wp:cNvGraphicFramePr/>
                      <a:graphic xmlns:a="http://schemas.openxmlformats.org/drawingml/2006/main">
                        <a:graphicData uri="http://schemas.microsoft.com/office/word/2010/wordprocessingShape">
                          <wps:wsp>
                            <wps:cNvCnPr/>
                            <wps:spPr>
                              <a:xfrm flipV="true">
                                <a:off x="0" y="0"/>
                                <a:ext cx="341630" cy="127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284.6pt;margin-top:19.4pt;height:0.1pt;width:26.9pt;z-index:251742208;mso-width-relative:page;mso-height-relative:page;" filled="f" stroked="t" coordsize="21600,21600" o:gfxdata="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&#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ySRArWAAAACQEAAA8AAAAAAAAAAQAgAAAAOAAAAGRy&#10;cy9kb3ducmV2LnhtbFBLAQIUABQAAAAIAIdO4kC6Cjp78QEAAK8DAAAOAAAAAAAAAAEAIAAAADsB&#10;AABkcnMvZTJvRG9jLnhtbFBLBQYAAAAABgAGAFkBAACeBQAAAAA=&#10;">
                      <v:fill on="f" focussize="0,0"/>
                      <v:stroke color="#000000" joinstyle="round" dashstyle="dash" endarrow="block"/>
                      <v:imagedata o:title=""/>
                      <o:lock v:ext="edit" aspectratio="f"/>
                    </v:line>
                  </w:pict>
                </mc:Fallback>
              </mc:AlternateContent>
            </w:r>
            <w:r>
              <w:rPr>
                <w:rFonts w:hint="default" w:eastAsia="宋体"/>
                <w:b/>
                <w:color w:val="auto"/>
                <w:sz w:val="24"/>
                <w:szCs w:val="24"/>
              </w:rPr>
              <mc:AlternateContent>
                <mc:Choice Requires="wps">
                  <w:drawing>
                    <wp:anchor distT="0" distB="0" distL="114300" distR="114300" simplePos="0" relativeHeight="251679744" behindDoc="0" locked="0" layoutInCell="1" allowOverlap="1">
                      <wp:simplePos x="0" y="0"/>
                      <wp:positionH relativeFrom="column">
                        <wp:posOffset>2373630</wp:posOffset>
                      </wp:positionH>
                      <wp:positionV relativeFrom="paragraph">
                        <wp:posOffset>99060</wp:posOffset>
                      </wp:positionV>
                      <wp:extent cx="1219835" cy="287020"/>
                      <wp:effectExtent l="5080" t="4445" r="13335" b="13335"/>
                      <wp:wrapNone/>
                      <wp:docPr id="84" name="矩形 84"/>
                      <wp:cNvGraphicFramePr/>
                      <a:graphic xmlns:a="http://schemas.openxmlformats.org/drawingml/2006/main">
                        <a:graphicData uri="http://schemas.microsoft.com/office/word/2010/wordprocessingShape">
                          <wps:wsp>
                            <wps:cNvSpPr/>
                            <wps:spPr>
                              <a:xfrm>
                                <a:off x="0" y="0"/>
                                <a:ext cx="121983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抹面、收光、静停</w:t>
                                  </w:r>
                                </w:p>
                              </w:txbxContent>
                            </wps:txbx>
                            <wps:bodyPr lIns="36000" tIns="18000" rIns="36000" bIns="18000" upright="true"/>
                          </wps:wsp>
                        </a:graphicData>
                      </a:graphic>
                    </wp:anchor>
                  </w:drawing>
                </mc:Choice>
                <mc:Fallback>
                  <w:pict>
                    <v:rect id="_x0000_s1026" o:spid="_x0000_s1026" o:spt="1" style="position:absolute;left:0pt;margin-left:186.9pt;margin-top:7.8pt;height:22.6pt;width:96.05pt;z-index:251679744;mso-width-relative:page;mso-height-relative:page;" fillcolor="#FFFFFF" filled="t" stroked="t" coordsize="21600,21600" o:gfxdata="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iiCQdkAAAAJAQAA&#10;DwAAAAAAAAABACAAAAA4AAAAZHJzL2Rvd25yZXYueG1sUEsBAhQAFAAAAAgAh07iQFL2G8UCAgAA&#10;FAQAAA4AAAAAAAAAAQAgAAAAPgEAAGRycy9lMm9Eb2MueG1sUEsFBgAAAAAGAAYAWQEAALIFAAAA&#10;AA==&#10;">
                      <v:fill on="t" focussize="0,0"/>
                      <v:stroke color="#000000" joinstyle="miter"/>
                      <v:imagedata o:title=""/>
                      <o:lock v:ext="edit" aspectratio="f"/>
                      <v:textbox inset="1mm,0.5mm,1mm,0.5mm">
                        <w:txbxContent>
                          <w:p>
                            <w:pPr>
                              <w:jc w:val="center"/>
                              <w:rPr>
                                <w:rFonts w:hint="eastAsia"/>
                              </w:rPr>
                            </w:pPr>
                            <w:r>
                              <w:rPr>
                                <w:rFonts w:hint="eastAsia"/>
                              </w:rPr>
                              <w:t>抹面、收光、静停</w:t>
                            </w:r>
                          </w:p>
                        </w:txbxContent>
                      </v:textbox>
                    </v:rect>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2938145</wp:posOffset>
                      </wp:positionH>
                      <wp:positionV relativeFrom="paragraph">
                        <wp:posOffset>92075</wp:posOffset>
                      </wp:positionV>
                      <wp:extent cx="0" cy="233680"/>
                      <wp:effectExtent l="38100" t="0" r="38100" b="13970"/>
                      <wp:wrapNone/>
                      <wp:docPr id="79" name="直接连接符 79"/>
                      <wp:cNvGraphicFramePr/>
                      <a:graphic xmlns:a="http://schemas.openxmlformats.org/drawingml/2006/main">
                        <a:graphicData uri="http://schemas.microsoft.com/office/word/2010/wordprocessingShape">
                          <wps:wsp>
                            <wps:cNvCnPr/>
                            <wps:spPr>
                              <a:xfrm>
                                <a:off x="0" y="0"/>
                                <a:ext cx="0" cy="2336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1.35pt;margin-top:7.25pt;height:18.4pt;width:0pt;z-index:251675648;mso-width-relative:page;mso-height-relative:page;" filled="f" stroked="t" coordsize="21600,21600" o:gfxdata="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v5sGjZAAAACQEAAA8AAAAAAAAAAQAgAAAAOAAAAGRycy9kb3ducmV2&#10;LnhtbFBLAQIUABQAAAAIAIdO4kCk5wWP5QEAAJ4DAAAOAAAAAAAAAAEAIAAAAD4BAABkcnMvZTJv&#10;RG9jLnhtbFBLBQYAAAAABgAGAFkBAACVBQAAAAA=&#10;">
                      <v:fill on="f" focussize="0,0"/>
                      <v:stroke color="#000000" joinstyle="round" endarrow="block"/>
                      <v:imagedata o:title=""/>
                      <o:lock v:ext="edit" aspectratio="f"/>
                    </v:line>
                  </w:pict>
                </mc:Fallback>
              </mc:AlternateContent>
            </w:r>
          </w:p>
          <w:p>
            <w:pPr>
              <w:keepNext w:val="0"/>
              <w:keepLines w:val="0"/>
              <w:suppressLineNumbers w:val="0"/>
              <w:spacing w:beforeAutospacing="0" w:afterAutospacing="0" w:line="440" w:lineRule="exact"/>
              <w:jc w:val="right"/>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2569845</wp:posOffset>
                      </wp:positionH>
                      <wp:positionV relativeFrom="paragraph">
                        <wp:posOffset>43815</wp:posOffset>
                      </wp:positionV>
                      <wp:extent cx="766445" cy="255270"/>
                      <wp:effectExtent l="5080" t="5080" r="9525" b="6350"/>
                      <wp:wrapNone/>
                      <wp:docPr id="276" name="矩形 276"/>
                      <wp:cNvGraphicFramePr/>
                      <a:graphic xmlns:a="http://schemas.openxmlformats.org/drawingml/2006/main">
                        <a:graphicData uri="http://schemas.microsoft.com/office/word/2010/wordprocessingShape">
                          <wps:wsp>
                            <wps:cNvSpPr/>
                            <wps:spPr>
                              <a:xfrm>
                                <a:off x="0" y="0"/>
                                <a:ext cx="76644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自然</w:t>
                                  </w:r>
                                  <w:r>
                                    <w:rPr>
                                      <w:rFonts w:hint="eastAsia"/>
                                    </w:rPr>
                                    <w:t>养护</w:t>
                                  </w:r>
                                </w:p>
                              </w:txbxContent>
                            </wps:txbx>
                            <wps:bodyPr lIns="36000" tIns="18000" rIns="36000" bIns="18000" upright="true"/>
                          </wps:wsp>
                        </a:graphicData>
                      </a:graphic>
                    </wp:anchor>
                  </w:drawing>
                </mc:Choice>
                <mc:Fallback>
                  <w:pict>
                    <v:rect id="_x0000_s1026" o:spid="_x0000_s1026" o:spt="1" style="position:absolute;left:0pt;margin-left:202.35pt;margin-top:3.45pt;height:20.1pt;width:60.35pt;z-index:251678720;mso-width-relative:page;mso-height-relative:page;" fillcolor="#FFFFFF" filled="t" stroked="t" coordsize="21600,21600" o:gfxdata="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3bu+12AAAAAgBAAAP&#10;AAAAAAAAAAEAIAAAADgAAABkcnMvZG93bnJldi54bWxQSwECFAAUAAAACACHTuJAsML+fwICAAAV&#10;BAAADgAAAAAAAAABACAAAAA9AQAAZHJzL2Uyb0RvYy54bWxQSwUGAAAAAAYABgBZAQAAsQUAAAAA&#10;">
                      <v:fill on="t" focussize="0,0"/>
                      <v:stroke color="#000000" joinstyle="miter"/>
                      <v:imagedata o:title=""/>
                      <o:lock v:ext="edit" aspectratio="f"/>
                      <v:textbox inset="1mm,0.5mm,1mm,0.5mm">
                        <w:txbxContent>
                          <w:p>
                            <w:pPr>
                              <w:jc w:val="center"/>
                              <w:rPr>
                                <w:rFonts w:hint="eastAsia"/>
                              </w:rPr>
                            </w:pPr>
                            <w:r>
                              <w:rPr>
                                <w:rFonts w:hint="eastAsia"/>
                                <w:lang w:val="en-US" w:eastAsia="zh-CN"/>
                              </w:rPr>
                              <w:t>自然</w:t>
                            </w:r>
                            <w:r>
                              <w:rPr>
                                <w:rFonts w:hint="eastAsia"/>
                              </w:rPr>
                              <w:t>养护</w:t>
                            </w:r>
                          </w:p>
                        </w:txbxContent>
                      </v:textbox>
                    </v:rect>
                  </w:pict>
                </mc:Fallback>
              </mc:AlternateContent>
            </w:r>
            <w:r>
              <w:rPr>
                <w:rFonts w:hint="default"/>
                <w:bCs/>
                <w:color w:val="auto"/>
                <w:sz w:val="24"/>
                <w:szCs w:val="24"/>
              </w:rPr>
              <mc:AlternateContent>
                <mc:Choice Requires="wps">
                  <w:drawing>
                    <wp:anchor distT="0" distB="0" distL="114300" distR="114300" simplePos="0" relativeHeight="251688960" behindDoc="0" locked="0" layoutInCell="1" allowOverlap="1">
                      <wp:simplePos x="0" y="0"/>
                      <wp:positionH relativeFrom="column">
                        <wp:posOffset>1435735</wp:posOffset>
                      </wp:positionH>
                      <wp:positionV relativeFrom="paragraph">
                        <wp:posOffset>37465</wp:posOffset>
                      </wp:positionV>
                      <wp:extent cx="690245" cy="316230"/>
                      <wp:effectExtent l="0" t="0" r="0" b="0"/>
                      <wp:wrapNone/>
                      <wp:docPr id="277" name="文本框 277"/>
                      <wp:cNvGraphicFramePr/>
                      <a:graphic xmlns:a="http://schemas.openxmlformats.org/drawingml/2006/main">
                        <a:graphicData uri="http://schemas.microsoft.com/office/word/2010/wordprocessingShape">
                          <wps:wsp>
                            <wps:cNvSpPr txBox="true"/>
                            <wps:spPr>
                              <a:xfrm>
                                <a:off x="0" y="0"/>
                                <a:ext cx="690245" cy="316230"/>
                              </a:xfrm>
                              <a:prstGeom prst="rect">
                                <a:avLst/>
                              </a:prstGeom>
                              <a:noFill/>
                              <a:ln w="15875">
                                <a:noFill/>
                              </a:ln>
                            </wps:spPr>
                            <wps:txbx>
                              <w:txbxContent>
                                <w:p>
                                  <w:pPr>
                                    <w:rPr>
                                      <w:rFonts w:hint="eastAsia"/>
                                      <w:color w:val="000000"/>
                                      <w:szCs w:val="21"/>
                                    </w:rPr>
                                  </w:pPr>
                                  <w:r>
                                    <w:rPr>
                                      <w:rFonts w:hint="eastAsia"/>
                                      <w:color w:val="000000"/>
                                      <w:szCs w:val="21"/>
                                    </w:rPr>
                                    <w:t>新鲜水</w:t>
                                  </w:r>
                                </w:p>
                                <w:p>
                                  <w:pPr>
                                    <w:pStyle w:val="43"/>
                                    <w:rPr>
                                      <w:rFonts w:hint="eastAsia" w:ascii="宋体" w:hAnsi="宋体" w:eastAsia="宋体"/>
                                      <w:sz w:val="21"/>
                                      <w:szCs w:val="21"/>
                                    </w:rPr>
                                  </w:pPr>
                                </w:p>
                              </w:txbxContent>
                            </wps:txbx>
                            <wps:bodyPr upright="true"/>
                          </wps:wsp>
                        </a:graphicData>
                      </a:graphic>
                    </wp:anchor>
                  </w:drawing>
                </mc:Choice>
                <mc:Fallback>
                  <w:pict>
                    <v:shape id="_x0000_s1026" o:spid="_x0000_s1026" o:spt="202" type="#_x0000_t202" style="position:absolute;left:0pt;margin-left:113.05pt;margin-top:2.95pt;height:24.9pt;width:54.35pt;z-index:251688960;mso-width-relative:page;mso-height-relative:page;" filled="f" stroked="f" coordsize="21600,21600" o:gfxdata="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zPL29sAAAAIAQAADwAAAAAAAAABACAAAAA4AAAAZHJzL2Rvd25yZXYueG1sUEsBAhQA&#10;FAAAAAgAh07iQOMsXfmgAQAAEwMAAA4AAAAAAAAAAQAgAAAAQAEAAGRycy9lMm9Eb2MueG1sUEsF&#10;BgAAAAAGAAYAWQEAAFIFAAAAAA==&#10;">
                      <v:fill on="f" focussize="0,0"/>
                      <v:stroke on="f" weight="1.25pt"/>
                      <v:imagedata o:title=""/>
                      <o:lock v:ext="edit" aspectratio="f"/>
                      <v:textbox>
                        <w:txbxContent>
                          <w:p>
                            <w:pPr>
                              <w:rPr>
                                <w:rFonts w:hint="eastAsia"/>
                                <w:color w:val="000000"/>
                                <w:szCs w:val="21"/>
                              </w:rPr>
                            </w:pPr>
                            <w:r>
                              <w:rPr>
                                <w:rFonts w:hint="eastAsia"/>
                                <w:color w:val="000000"/>
                                <w:szCs w:val="21"/>
                              </w:rPr>
                              <w:t>新鲜水</w:t>
                            </w:r>
                          </w:p>
                          <w:p>
                            <w:pPr>
                              <w:pStyle w:val="43"/>
                              <w:rPr>
                                <w:rFonts w:hint="eastAsia" w:ascii="宋体" w:hAnsi="宋体" w:eastAsia="宋体"/>
                                <w:sz w:val="21"/>
                                <w:szCs w:val="21"/>
                              </w:rPr>
                            </w:pP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89984" behindDoc="0" locked="0" layoutInCell="1" allowOverlap="1">
                      <wp:simplePos x="0" y="0"/>
                      <wp:positionH relativeFrom="column">
                        <wp:posOffset>2111375</wp:posOffset>
                      </wp:positionH>
                      <wp:positionV relativeFrom="paragraph">
                        <wp:posOffset>201295</wp:posOffset>
                      </wp:positionV>
                      <wp:extent cx="458470" cy="0"/>
                      <wp:effectExtent l="0" t="38100" r="17780" b="38100"/>
                      <wp:wrapNone/>
                      <wp:docPr id="279" name="直接箭头连接符 279"/>
                      <wp:cNvGraphicFramePr/>
                      <a:graphic xmlns:a="http://schemas.openxmlformats.org/drawingml/2006/main">
                        <a:graphicData uri="http://schemas.microsoft.com/office/word/2010/wordprocessingShape">
                          <wps:wsp>
                            <wps:cNvCnPr/>
                            <wps:spPr>
                              <a:xfrm>
                                <a:off x="0" y="0"/>
                                <a:ext cx="45847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6.25pt;margin-top:15.85pt;height:0pt;width:36.1pt;z-index:251689984;mso-width-relative:page;mso-height-relative:page;" filled="f" stroked="t" coordsize="21600,21600" o:gfxdata="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0StO9gAAAAJAQAADwAAAAAAAAABACAAAAA4AAAAZHJzL2Rv&#10;d25yZXYueG1sUEsBAhQAFAAAAAgAh07iQF/YitfrAQAApQMAAA4AAAAAAAAAAQAgAAAAPQEAAGRy&#10;cy9lMm9Eb2MueG1sUEsFBgAAAAAGAAYAWQEAAJoFAAAAAA==&#10;">
                      <v:fill on="f" focussize="0,0"/>
                      <v:stroke color="#000000" joinstyle="round" endarrow="block"/>
                      <v:imagedata o:title=""/>
                      <o:lock v:ext="edit" aspectratio="f"/>
                    </v:shape>
                  </w:pict>
                </mc:Fallback>
              </mc:AlternateContent>
            </w:r>
          </w:p>
          <w:p>
            <w:pPr>
              <w:keepNext w:val="0"/>
              <w:keepLines w:val="0"/>
              <w:suppressLineNumbers w:val="0"/>
              <w:tabs>
                <w:tab w:val="left" w:pos="615"/>
              </w:tabs>
              <w:spacing w:beforeAutospacing="0" w:afterAutospacing="0" w:line="440" w:lineRule="exact"/>
              <w:rPr>
                <w:rFonts w:hint="default" w:eastAsia="宋体"/>
                <w:b/>
                <w:color w:val="auto"/>
                <w:sz w:val="24"/>
                <w:szCs w:val="24"/>
              </w:rPr>
            </w:pPr>
            <w:r>
              <w:rPr>
                <w:rFonts w:hint="default"/>
                <w:color w:val="auto"/>
              </w:rPr>
              <w:drawing>
                <wp:anchor distT="0" distB="0" distL="114300" distR="114300" simplePos="0" relativeHeight="251745280" behindDoc="0" locked="0" layoutInCell="1" allowOverlap="1">
                  <wp:simplePos x="0" y="0"/>
                  <wp:positionH relativeFrom="column">
                    <wp:posOffset>77470</wp:posOffset>
                  </wp:positionH>
                  <wp:positionV relativeFrom="paragraph">
                    <wp:posOffset>123825</wp:posOffset>
                  </wp:positionV>
                  <wp:extent cx="1333500" cy="673100"/>
                  <wp:effectExtent l="0" t="0" r="0" b="12700"/>
                  <wp:wrapNone/>
                  <wp:docPr id="286" name="图片 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6" name="图片 57"/>
                          <pic:cNvPicPr>
                            <a:picLocks noChangeAspect="true"/>
                          </pic:cNvPicPr>
                        </pic:nvPicPr>
                        <pic:blipFill>
                          <a:blip r:embed="rId14"/>
                          <a:stretch>
                            <a:fillRect/>
                          </a:stretch>
                        </pic:blipFill>
                        <pic:spPr>
                          <a:xfrm>
                            <a:off x="0" y="0"/>
                            <a:ext cx="1333500" cy="673100"/>
                          </a:xfrm>
                          <a:prstGeom prst="rect">
                            <a:avLst/>
                          </a:prstGeom>
                          <a:noFill/>
                          <a:ln>
                            <a:noFill/>
                          </a:ln>
                        </pic:spPr>
                      </pic:pic>
                    </a:graphicData>
                  </a:graphic>
                </wp:anchor>
              </w:drawing>
            </w:r>
            <w:r>
              <w:rPr>
                <w:rFonts w:hint="default" w:eastAsia="宋体"/>
                <w:b/>
                <w:color w:val="auto"/>
                <w:sz w:val="24"/>
                <w:szCs w:val="24"/>
              </w:rPr>
              <mc:AlternateContent>
                <mc:Choice Requires="wps">
                  <w:drawing>
                    <wp:anchor distT="0" distB="0" distL="114300" distR="114300" simplePos="0" relativeHeight="251752448" behindDoc="0" locked="0" layoutInCell="1" allowOverlap="1">
                      <wp:simplePos x="0" y="0"/>
                      <wp:positionH relativeFrom="column">
                        <wp:posOffset>1779270</wp:posOffset>
                      </wp:positionH>
                      <wp:positionV relativeFrom="paragraph">
                        <wp:posOffset>172085</wp:posOffset>
                      </wp:positionV>
                      <wp:extent cx="409575" cy="278130"/>
                      <wp:effectExtent l="0" t="0" r="0" b="0"/>
                      <wp:wrapNone/>
                      <wp:docPr id="284" name="文本框 284"/>
                      <wp:cNvGraphicFramePr/>
                      <a:graphic xmlns:a="http://schemas.openxmlformats.org/drawingml/2006/main">
                        <a:graphicData uri="http://schemas.microsoft.com/office/word/2010/wordprocessingShape">
                          <wps:wsp>
                            <wps:cNvSpPr txBox="true"/>
                            <wps:spPr>
                              <a:xfrm>
                                <a:off x="0" y="0"/>
                                <a:ext cx="409575" cy="278130"/>
                              </a:xfrm>
                              <a:prstGeom prst="rect">
                                <a:avLst/>
                              </a:prstGeom>
                              <a:noFill/>
                              <a:ln>
                                <a:noFill/>
                              </a:ln>
                            </wps:spPr>
                            <wps:txb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13</w:t>
                                  </w:r>
                                </w:p>
                              </w:txbxContent>
                            </wps:txbx>
                            <wps:bodyPr upright="true"/>
                          </wps:wsp>
                        </a:graphicData>
                      </a:graphic>
                    </wp:anchor>
                  </w:drawing>
                </mc:Choice>
                <mc:Fallback>
                  <w:pict>
                    <v:shape id="_x0000_s1026" o:spid="_x0000_s1026" o:spt="202" type="#_x0000_t202" style="position:absolute;left:0pt;margin-left:140.1pt;margin-top:13.55pt;height:21.9pt;width:32.25pt;z-index:251752448;mso-width-relative:page;mso-height-relative:page;" filled="f" stroked="f" coordsize="21600,21600" o:gfxdata="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HYVYf9cA&#10;AAAJAQAADwAAAAAAAAABACAAAAA4AAAAZHJzL2Rvd25yZXYueG1sUEsBAhQAFAAAAAgAh07iQCJc&#10;JGiYAQAACQMAAA4AAAAAAAAAAQAgAAAAPAEAAGRycy9lMm9Eb2MueG1sUEsFBgAAAAAGAAYAWQEA&#10;AEYFAAAAAA==&#10;">
                      <v:fill on="f" focussize="0,0"/>
                      <v:stroke on="f"/>
                      <v:imagedata o:title=""/>
                      <o:lock v:ext="edit" aspectratio="f"/>
                      <v:textbox>
                        <w:txbxContent>
                          <w:p>
                            <w:pPr>
                              <w:rPr>
                                <w:rFonts w:hint="default" w:ascii="Times New Roman" w:hAnsi="Times New Roman" w:eastAsia="宋体" w:cs="Times New Roman"/>
                                <w:szCs w:val="21"/>
                                <w:lang w:val="en-US" w:eastAsia="zh-CN"/>
                              </w:rPr>
                            </w:pPr>
                            <w:r>
                              <w:rPr>
                                <w:rFonts w:hint="default" w:ascii="Times New Roman" w:hAnsi="Times New Roman" w:cs="Times New Roman"/>
                                <w:szCs w:val="21"/>
                              </w:rPr>
                              <w:t>S</w:t>
                            </w:r>
                            <w:r>
                              <w:rPr>
                                <w:rFonts w:hint="eastAsia" w:ascii="Times New Roman" w:hAnsi="Times New Roman" w:cs="Times New Roman"/>
                                <w:szCs w:val="21"/>
                                <w:vertAlign w:val="subscript"/>
                                <w:lang w:val="en-US" w:eastAsia="zh-CN"/>
                              </w:rPr>
                              <w:t>13</w:t>
                            </w:r>
                          </w:p>
                        </w:txbxContent>
                      </v:textbox>
                    </v:shape>
                  </w:pict>
                </mc:Fallback>
              </mc:AlternateContent>
            </w:r>
            <w:r>
              <w:rPr>
                <w:rFonts w:hint="default"/>
                <w:bCs/>
                <w:color w:val="auto"/>
                <w:sz w:val="24"/>
                <w:szCs w:val="24"/>
              </w:rPr>
              <mc:AlternateContent>
                <mc:Choice Requires="wps">
                  <w:drawing>
                    <wp:anchor distT="0" distB="0" distL="114300" distR="114300" simplePos="0" relativeHeight="251750400" behindDoc="0" locked="0" layoutInCell="1" allowOverlap="1">
                      <wp:simplePos x="0" y="0"/>
                      <wp:positionH relativeFrom="column">
                        <wp:posOffset>3450590</wp:posOffset>
                      </wp:positionH>
                      <wp:positionV relativeFrom="paragraph">
                        <wp:posOffset>69215</wp:posOffset>
                      </wp:positionV>
                      <wp:extent cx="690245" cy="31623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690245" cy="316230"/>
                              </a:xfrm>
                              <a:prstGeom prst="rect">
                                <a:avLst/>
                              </a:prstGeom>
                              <a:noFill/>
                              <a:ln w="15875">
                                <a:noFill/>
                              </a:ln>
                            </wps:spPr>
                            <wps:txbx>
                              <w:txbxContent>
                                <w:p>
                                  <w:pPr>
                                    <w:pStyle w:val="43"/>
                                    <w:rPr>
                                      <w:rFonts w:hint="eastAsia" w:ascii="宋体" w:hAnsi="宋体" w:eastAsia="宋体"/>
                                      <w:sz w:val="21"/>
                                      <w:szCs w:val="21"/>
                                      <w:lang w:eastAsia="zh-CN"/>
                                    </w:rPr>
                                  </w:pPr>
                                  <w:r>
                                    <w:rPr>
                                      <w:rFonts w:hint="eastAsia" w:eastAsia="宋体"/>
                                      <w:color w:val="000000"/>
                                      <w:szCs w:val="21"/>
                                      <w:lang w:eastAsia="zh-CN"/>
                                    </w:rPr>
                                    <w:t>模具</w:t>
                                  </w:r>
                                </w:p>
                              </w:txbxContent>
                            </wps:txbx>
                            <wps:bodyPr upright="true"/>
                          </wps:wsp>
                        </a:graphicData>
                      </a:graphic>
                    </wp:anchor>
                  </w:drawing>
                </mc:Choice>
                <mc:Fallback>
                  <w:pict>
                    <v:shape id="_x0000_s1026" o:spid="_x0000_s1026" o:spt="202" type="#_x0000_t202" style="position:absolute;left:0pt;margin-left:271.7pt;margin-top:5.45pt;height:24.9pt;width:54.35pt;z-index:251750400;mso-width-relative:page;mso-height-relative:page;" filled="f" stroked="f" coordsize="21600,21600" o:gfxdata="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bLzcvbAAAACQEAAA8AAAAAAAAAAQAgAAAAOAAAAGRycy9kb3ducmV2LnhtbFBLAQIUABQA&#10;AAAIAIdO4kDDpVlnngEAABEDAAAOAAAAAAAAAAEAIAAAAEABAABkcnMvZTJvRG9jLnhtbFBLBQYA&#10;AAAABgAGAFkBAABQBQAAAAA=&#10;">
                      <v:fill on="f" focussize="0,0"/>
                      <v:stroke on="f" weight="1.25pt"/>
                      <v:imagedata o:title=""/>
                      <o:lock v:ext="edit" aspectratio="f"/>
                      <v:textbox>
                        <w:txbxContent>
                          <w:p>
                            <w:pPr>
                              <w:pStyle w:val="43"/>
                              <w:rPr>
                                <w:rFonts w:hint="eastAsia" w:ascii="宋体" w:hAnsi="宋体" w:eastAsia="宋体"/>
                                <w:sz w:val="21"/>
                                <w:szCs w:val="21"/>
                                <w:lang w:eastAsia="zh-CN"/>
                              </w:rPr>
                            </w:pPr>
                            <w:r>
                              <w:rPr>
                                <w:rFonts w:hint="eastAsia" w:eastAsia="宋体"/>
                                <w:color w:val="000000"/>
                                <w:szCs w:val="21"/>
                                <w:lang w:eastAsia="zh-CN"/>
                              </w:rPr>
                              <w:t>模具</w:t>
                            </w:r>
                          </w:p>
                        </w:txbxContent>
                      </v:textbox>
                    </v:shape>
                  </w:pict>
                </mc:Fallback>
              </mc:AlternateContent>
            </w:r>
            <w:r>
              <w:rPr>
                <w:rFonts w:hint="default" w:eastAsia="宋体"/>
                <w:b/>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2623185</wp:posOffset>
                      </wp:positionH>
                      <wp:positionV relativeFrom="paragraph">
                        <wp:posOffset>193040</wp:posOffset>
                      </wp:positionV>
                      <wp:extent cx="565785" cy="247650"/>
                      <wp:effectExtent l="4445" t="4445" r="20320" b="14605"/>
                      <wp:wrapNone/>
                      <wp:docPr id="285" name="矩形 285"/>
                      <wp:cNvGraphicFramePr/>
                      <a:graphic xmlns:a="http://schemas.openxmlformats.org/drawingml/2006/main">
                        <a:graphicData uri="http://schemas.microsoft.com/office/word/2010/wordprocessingShape">
                          <wps:wsp>
                            <wps:cNvSpPr/>
                            <wps:spPr>
                              <a:xfrm>
                                <a:off x="0" y="0"/>
                                <a:ext cx="56578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 xml:space="preserve">拆模 </w:t>
                                  </w:r>
                                </w:p>
                              </w:txbxContent>
                            </wps:txbx>
                            <wps:bodyPr lIns="0" tIns="18000" rIns="0" bIns="18000" upright="true"/>
                          </wps:wsp>
                        </a:graphicData>
                      </a:graphic>
                    </wp:anchor>
                  </w:drawing>
                </mc:Choice>
                <mc:Fallback>
                  <w:pict>
                    <v:rect id="_x0000_s1026" o:spid="_x0000_s1026" o:spt="1" style="position:absolute;left:0pt;margin-left:206.55pt;margin-top:15.2pt;height:19.5pt;width:44.55pt;z-index:251673600;mso-width-relative:page;mso-height-relative:page;" fillcolor="#FFFFFF" filled="t" stroked="t" coordsize="21600,21600" o:gfxdata="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VhzP9kAAAAJAQAADwAA&#10;AAAAAAABACAAAAA4AAAAZHJzL2Rvd25yZXYueG1sUEsBAhQAFAAAAAgAh07iQBUZoLr/AQAADQQA&#10;AA4AAAAAAAAAAQAgAAAAPgEAAGRycy9lMm9Eb2MueG1sUEsFBgAAAAAGAAYAWQEAAK8FAAAAAA==&#10;">
                      <v:fill on="t" focussize="0,0"/>
                      <v:stroke color="#000000" joinstyle="miter"/>
                      <v:imagedata o:title=""/>
                      <o:lock v:ext="edit" aspectratio="f"/>
                      <v:textbox inset="0mm,0.5mm,0mm,0.5mm">
                        <w:txbxContent>
                          <w:p>
                            <w:pPr>
                              <w:jc w:val="center"/>
                              <w:rPr>
                                <w:rFonts w:hint="eastAsia"/>
                              </w:rPr>
                            </w:pPr>
                            <w:r>
                              <w:rPr>
                                <w:rFonts w:hint="eastAsia"/>
                              </w:rPr>
                              <w:t xml:space="preserve">拆模 </w:t>
                            </w:r>
                          </w:p>
                        </w:txbxContent>
                      </v:textbox>
                    </v:rect>
                  </w:pict>
                </mc:Fallback>
              </mc:AlternateContent>
            </w:r>
            <w:r>
              <w:rPr>
                <w:rFonts w:hint="default" w:eastAsia="宋体"/>
                <w:b/>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2919095</wp:posOffset>
                      </wp:positionH>
                      <wp:positionV relativeFrom="paragraph">
                        <wp:posOffset>22225</wp:posOffset>
                      </wp:positionV>
                      <wp:extent cx="635" cy="172085"/>
                      <wp:effectExtent l="38100" t="0" r="37465" b="18415"/>
                      <wp:wrapNone/>
                      <wp:docPr id="287" name="直接连接符 287"/>
                      <wp:cNvGraphicFramePr/>
                      <a:graphic xmlns:a="http://schemas.openxmlformats.org/drawingml/2006/main">
                        <a:graphicData uri="http://schemas.microsoft.com/office/word/2010/wordprocessingShape">
                          <wps:wsp>
                            <wps:cNvCnPr/>
                            <wps:spPr>
                              <a:xfrm flipH="true">
                                <a:off x="0" y="0"/>
                                <a:ext cx="635" cy="1720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29.85pt;margin-top:1.75pt;height:13.55pt;width:0.05pt;z-index:251681792;mso-width-relative:page;mso-height-relative:page;" filled="f" stroked="t" coordsize="21600,21600" o:gfxdata="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FEzkNYAAAAIAQAADwAAAAAAAAABACAAAAA4AAAAZHJzL2Rv&#10;d25yZXYueG1sUEsBAhQAFAAAAAgAh07iQNOcIXntAQAArwMAAA4AAAAAAAAAAQAgAAAAOwEAAGRy&#10;cy9lMm9Eb2MueG1sUEsFBgAAAAAGAAYAWQEAAJoFAAAAAA==&#10;">
                      <v:fill on="f" focussize="0,0"/>
                      <v:stroke color="#000000" joinstyle="round" endarrow="block"/>
                      <v:imagedata o:title=""/>
                      <o:lock v:ext="edit" aspectratio="f"/>
                    </v:line>
                  </w:pict>
                </mc:Fallback>
              </mc:AlternateContent>
            </w:r>
            <w:r>
              <w:rPr>
                <w:rFonts w:hint="default" w:eastAsia="宋体"/>
                <w:b/>
                <w:color w:val="auto"/>
                <w:sz w:val="24"/>
                <w:szCs w:val="24"/>
              </w:rPr>
              <w:tab/>
            </w:r>
          </w:p>
          <w:p>
            <w:pPr>
              <w:pStyle w:val="43"/>
              <w:keepNext w:val="0"/>
              <w:keepLines w:val="0"/>
              <w:suppressLineNumbers w:val="0"/>
              <w:spacing w:beforeAutospacing="0" w:afterAutospacing="0"/>
              <w:rPr>
                <w:rFonts w:hint="default" w:eastAsia="宋体"/>
                <w:b/>
                <w:color w:val="auto"/>
                <w:sz w:val="24"/>
                <w:szCs w:val="24"/>
              </w:rPr>
            </w:pPr>
            <w:r>
              <w:rPr>
                <w:rFonts w:hint="default" w:eastAsia="宋体"/>
                <w:b/>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2910840</wp:posOffset>
                      </wp:positionH>
                      <wp:positionV relativeFrom="paragraph">
                        <wp:posOffset>163195</wp:posOffset>
                      </wp:positionV>
                      <wp:extent cx="635" cy="176530"/>
                      <wp:effectExtent l="37465" t="0" r="38100" b="13970"/>
                      <wp:wrapNone/>
                      <wp:docPr id="288" name="直接连接符 288"/>
                      <wp:cNvGraphicFramePr/>
                      <a:graphic xmlns:a="http://schemas.openxmlformats.org/drawingml/2006/main">
                        <a:graphicData uri="http://schemas.microsoft.com/office/word/2010/wordprocessingShape">
                          <wps:wsp>
                            <wps:cNvCnPr/>
                            <wps:spPr>
                              <a:xfrm>
                                <a:off x="0" y="0"/>
                                <a:ext cx="635" cy="1765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9.2pt;margin-top:12.85pt;height:13.9pt;width:0.05pt;z-index:251687936;mso-width-relative:page;mso-height-relative:page;" filled="f" stroked="t" coordsize="21600,21600" o:gfxdata="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aQZwvaAAAACQEAAA8AAAAAAAAAAQAgAAAAOAAAAGRycy9kb3du&#10;cmV2LnhtbFBLAQIUABQAAAAIAIdO4kAXMEgt5wEAAKIDAAAOAAAAAAAAAAEAIAAAAD8BAABkcnMv&#10;ZTJvRG9jLnhtbFBLBQYAAAAABgAGAFkBAACYBQAAAAA=&#10;">
                      <v:fill on="f" focussize="0,0"/>
                      <v:stroke color="#000000" joinstyle="round" endarrow="block"/>
                      <v:imagedata o:title=""/>
                      <o:lock v:ext="edit" aspectratio="f"/>
                    </v:line>
                  </w:pict>
                </mc:Fallback>
              </mc:AlternateContent>
            </w:r>
          </w:p>
          <w:p>
            <w:pPr>
              <w:pStyle w:val="43"/>
              <w:keepNext w:val="0"/>
              <w:keepLines w:val="0"/>
              <w:suppressLineNumbers w:val="0"/>
              <w:spacing w:beforeAutospacing="0" w:afterAutospacing="0"/>
              <w:rPr>
                <w:rFonts w:hint="default" w:eastAsia="宋体"/>
                <w:b/>
                <w:color w:val="auto"/>
                <w:sz w:val="24"/>
                <w:szCs w:val="24"/>
              </w:rPr>
            </w:pPr>
            <w:r>
              <w:rPr>
                <w:rFonts w:hint="default"/>
                <w:bCs/>
                <w:color w:val="auto"/>
                <w:sz w:val="24"/>
                <w:szCs w:val="24"/>
              </w:rPr>
              <mc:AlternateContent>
                <mc:Choice Requires="wps">
                  <w:drawing>
                    <wp:anchor distT="0" distB="0" distL="114300" distR="114300" simplePos="0" relativeHeight="251744256" behindDoc="0" locked="0" layoutInCell="1" allowOverlap="1">
                      <wp:simplePos x="0" y="0"/>
                      <wp:positionH relativeFrom="column">
                        <wp:posOffset>2569210</wp:posOffset>
                      </wp:positionH>
                      <wp:positionV relativeFrom="paragraph">
                        <wp:posOffset>144145</wp:posOffset>
                      </wp:positionV>
                      <wp:extent cx="690245" cy="316230"/>
                      <wp:effectExtent l="0" t="0" r="0" b="0"/>
                      <wp:wrapNone/>
                      <wp:docPr id="290" name="文本框 290"/>
                      <wp:cNvGraphicFramePr/>
                      <a:graphic xmlns:a="http://schemas.openxmlformats.org/drawingml/2006/main">
                        <a:graphicData uri="http://schemas.microsoft.com/office/word/2010/wordprocessingShape">
                          <wps:wsp>
                            <wps:cNvSpPr txBox="true"/>
                            <wps:spPr>
                              <a:xfrm>
                                <a:off x="0" y="0"/>
                                <a:ext cx="690245" cy="316230"/>
                              </a:xfrm>
                              <a:prstGeom prst="rect">
                                <a:avLst/>
                              </a:prstGeom>
                              <a:noFill/>
                              <a:ln w="15875">
                                <a:noFill/>
                              </a:ln>
                            </wps:spPr>
                            <wps:txbx>
                              <w:txbxContent>
                                <w:p>
                                  <w:pPr>
                                    <w:pStyle w:val="43"/>
                                    <w:jc w:val="center"/>
                                    <w:rPr>
                                      <w:rFonts w:hint="eastAsia" w:ascii="宋体" w:hAnsi="宋体" w:eastAsia="宋体"/>
                                      <w:sz w:val="18"/>
                                      <w:szCs w:val="18"/>
                                      <w:lang w:eastAsia="zh-CN"/>
                                    </w:rPr>
                                  </w:pPr>
                                  <w:r>
                                    <w:rPr>
                                      <w:rFonts w:hint="eastAsia" w:eastAsia="宋体"/>
                                      <w:color w:val="000000"/>
                                      <w:sz w:val="21"/>
                                      <w:szCs w:val="18"/>
                                      <w:lang w:eastAsia="zh-CN"/>
                                    </w:rPr>
                                    <w:t>成品</w:t>
                                  </w:r>
                                </w:p>
                              </w:txbxContent>
                            </wps:txbx>
                            <wps:bodyPr upright="true"/>
                          </wps:wsp>
                        </a:graphicData>
                      </a:graphic>
                    </wp:anchor>
                  </w:drawing>
                </mc:Choice>
                <mc:Fallback>
                  <w:pict>
                    <v:shape id="_x0000_s1026" o:spid="_x0000_s1026" o:spt="202" type="#_x0000_t202" style="position:absolute;left:0pt;margin-left:202.3pt;margin-top:11.35pt;height:24.9pt;width:54.35pt;z-index:251744256;mso-width-relative:page;mso-height-relative:page;" filled="f" stroked="f" coordsize="21600,21600" o:gfxdata="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AxxoztwAAAAJAQAADwAAAAAAAAABACAAAAA4AAAAZHJzL2Rvd25yZXYueG1sUEsBAhQA&#10;FAAAAAgAh07iQETS+5+fAQAAEwMAAA4AAAAAAAAAAQAgAAAAQQEAAGRycy9lMm9Eb2MueG1sUEsF&#10;BgAAAAAGAAYAWQEAAFIFAAAAAA==&#10;">
                      <v:fill on="f" focussize="0,0"/>
                      <v:stroke on="f" weight="1.25pt"/>
                      <v:imagedata o:title=""/>
                      <o:lock v:ext="edit" aspectratio="f"/>
                      <v:textbox>
                        <w:txbxContent>
                          <w:p>
                            <w:pPr>
                              <w:pStyle w:val="43"/>
                              <w:jc w:val="center"/>
                              <w:rPr>
                                <w:rFonts w:hint="eastAsia" w:ascii="宋体" w:hAnsi="宋体" w:eastAsia="宋体"/>
                                <w:sz w:val="18"/>
                                <w:szCs w:val="18"/>
                                <w:lang w:eastAsia="zh-CN"/>
                              </w:rPr>
                            </w:pPr>
                            <w:r>
                              <w:rPr>
                                <w:rFonts w:hint="eastAsia" w:eastAsia="宋体"/>
                                <w:color w:val="000000"/>
                                <w:sz w:val="21"/>
                                <w:szCs w:val="18"/>
                                <w:lang w:eastAsia="zh-CN"/>
                              </w:rPr>
                              <w:t>成品</w:t>
                            </w:r>
                          </w:p>
                        </w:txbxContent>
                      </v:textbox>
                    </v:shape>
                  </w:pict>
                </mc:Fallback>
              </mc:AlternateContent>
            </w:r>
          </w:p>
          <w:p>
            <w:pPr>
              <w:pStyle w:val="43"/>
              <w:keepNext w:val="0"/>
              <w:keepLines w:val="0"/>
              <w:suppressLineNumbers w:val="0"/>
              <w:spacing w:beforeAutospacing="0" w:afterAutospacing="0"/>
              <w:rPr>
                <w:rFonts w:hint="default" w:eastAsia="宋体"/>
                <w:b/>
                <w:color w:val="auto"/>
                <w:sz w:val="24"/>
                <w:szCs w:val="24"/>
              </w:rPr>
            </w:pPr>
            <w:r>
              <w:rPr>
                <w:rFonts w:hint="default"/>
                <w:color w:val="auto"/>
                <w:sz w:val="24"/>
              </w:rPr>
              <mc:AlternateContent>
                <mc:Choice Requires="wps">
                  <w:drawing>
                    <wp:anchor distT="0" distB="0" distL="114300" distR="114300" simplePos="0" relativeHeight="251746304" behindDoc="0" locked="0" layoutInCell="1" allowOverlap="1">
                      <wp:simplePos x="0" y="0"/>
                      <wp:positionH relativeFrom="column">
                        <wp:posOffset>1123315</wp:posOffset>
                      </wp:positionH>
                      <wp:positionV relativeFrom="paragraph">
                        <wp:posOffset>82550</wp:posOffset>
                      </wp:positionV>
                      <wp:extent cx="3657600" cy="390525"/>
                      <wp:effectExtent l="0" t="0" r="0" b="9525"/>
                      <wp:wrapNone/>
                      <wp:docPr id="291" name="文本框 291"/>
                      <wp:cNvGraphicFramePr/>
                      <a:graphic xmlns:a="http://schemas.openxmlformats.org/drawingml/2006/main">
                        <a:graphicData uri="http://schemas.microsoft.com/office/word/2010/wordprocessingShape">
                          <wps:wsp>
                            <wps:cNvSpPr txBox="true"/>
                            <wps:spPr>
                              <a:xfrm>
                                <a:off x="2243455" y="9185910"/>
                                <a:ext cx="36576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suppressLineNumbers w:val="0"/>
                                    <w:kinsoku/>
                                    <w:wordWrap/>
                                    <w:overflowPunct/>
                                    <w:topLinePunct w:val="0"/>
                                    <w:autoSpaceDE/>
                                    <w:autoSpaceDN/>
                                    <w:bidi w:val="0"/>
                                    <w:spacing w:beforeAutospacing="0" w:after="0" w:afterAutospacing="0" w:line="400" w:lineRule="exact"/>
                                    <w:ind w:left="110" w:leftChars="50" w:right="110" w:rightChars="50" w:firstLine="421" w:firstLineChars="200"/>
                                    <w:jc w:val="center"/>
                                    <w:textAlignment w:val="auto"/>
                                    <w:outlineLvl w:val="9"/>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图2.</w:t>
                                  </w:r>
                                  <w:r>
                                    <w:rPr>
                                      <w:rFonts w:hint="eastAsia" w:ascii="Times New Roman" w:hAnsi="Times New Roman"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 xml:space="preserve"> </w:t>
                                  </w:r>
                                  <w:r>
                                    <w:rPr>
                                      <w:rFonts w:hint="eastAsia" w:ascii="Times New Roman" w:hAnsi="Times New Roman" w:eastAsia="宋体" w:cs="Times New Roman"/>
                                      <w:b/>
                                      <w:bCs/>
                                      <w:color w:val="auto"/>
                                      <w:sz w:val="21"/>
                                      <w:szCs w:val="21"/>
                                      <w:lang w:val="en-US" w:eastAsia="zh-CN" w:bidi="zh-CN"/>
                                    </w:rPr>
                                    <w:t>水泥构件</w:t>
                                  </w:r>
                                  <w:r>
                                    <w:rPr>
                                      <w:rFonts w:hint="default" w:ascii="Times New Roman" w:hAnsi="Times New Roman" w:eastAsia="宋体" w:cs="Times New Roman"/>
                                      <w:b/>
                                      <w:bCs/>
                                      <w:color w:val="auto"/>
                                      <w:sz w:val="21"/>
                                      <w:szCs w:val="21"/>
                                      <w:lang w:val="en-US" w:eastAsia="zh-CN" w:bidi="zh-CN"/>
                                    </w:rPr>
                                    <w:t>生产线工艺流程及排污节点</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8.45pt;margin-top:6.5pt;height:30.75pt;width:288pt;z-index:251746304;mso-width-relative:page;mso-height-relative:page;" filled="f" stroked="f" coordsize="21600,21600" o:gfxdata="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64rTCtgAAAAJAQAADwAAAAAAAAAB&#10;ACAAAAA4AAAAZHJzL2Rvd25yZXYueG1sUEsBAhQAFAAAAAgAh07iQExYAGozAgAAOgQAAA4AAAAA&#10;AAAAAQAgAAAAPQEAAGRycy9lMm9Eb2MueG1sUEsFBgAAAAAGAAYAWQEAAOIFAAAAAA==&#10;">
                      <v:fill on="f" focussize="0,0"/>
                      <v:stroke on="f" weight="0.5pt"/>
                      <v:imagedata o:title=""/>
                      <o:lock v:ext="edit" aspectratio="f"/>
                      <v:textbox>
                        <w:txbxContent>
                          <w:p>
                            <w:pPr>
                              <w:pStyle w:val="7"/>
                              <w:keepNext w:val="0"/>
                              <w:keepLines w:val="0"/>
                              <w:pageBreakBefore w:val="0"/>
                              <w:widowControl w:val="0"/>
                              <w:suppressLineNumbers w:val="0"/>
                              <w:kinsoku/>
                              <w:wordWrap/>
                              <w:overflowPunct/>
                              <w:topLinePunct w:val="0"/>
                              <w:autoSpaceDE/>
                              <w:autoSpaceDN/>
                              <w:bidi w:val="0"/>
                              <w:spacing w:beforeAutospacing="0" w:after="0" w:afterAutospacing="0" w:line="400" w:lineRule="exact"/>
                              <w:ind w:left="110" w:leftChars="50" w:right="110" w:rightChars="50" w:firstLine="421" w:firstLineChars="200"/>
                              <w:jc w:val="center"/>
                              <w:textAlignment w:val="auto"/>
                              <w:outlineLvl w:val="9"/>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图2.</w:t>
                            </w:r>
                            <w:r>
                              <w:rPr>
                                <w:rFonts w:hint="eastAsia" w:ascii="Times New Roman" w:hAnsi="Times New Roman"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 xml:space="preserve"> </w:t>
                            </w:r>
                            <w:r>
                              <w:rPr>
                                <w:rFonts w:hint="eastAsia" w:ascii="Times New Roman" w:hAnsi="Times New Roman" w:eastAsia="宋体" w:cs="Times New Roman"/>
                                <w:b/>
                                <w:bCs/>
                                <w:color w:val="auto"/>
                                <w:sz w:val="21"/>
                                <w:szCs w:val="21"/>
                                <w:lang w:val="en-US" w:eastAsia="zh-CN" w:bidi="zh-CN"/>
                              </w:rPr>
                              <w:t>水泥构件</w:t>
                            </w:r>
                            <w:r>
                              <w:rPr>
                                <w:rFonts w:hint="default" w:ascii="Times New Roman" w:hAnsi="Times New Roman" w:eastAsia="宋体" w:cs="Times New Roman"/>
                                <w:b/>
                                <w:bCs/>
                                <w:color w:val="auto"/>
                                <w:sz w:val="21"/>
                                <w:szCs w:val="21"/>
                                <w:lang w:val="en-US" w:eastAsia="zh-CN" w:bidi="zh-CN"/>
                              </w:rPr>
                              <w:t>生产线工艺流程及排污节点</w:t>
                            </w:r>
                          </w:p>
                          <w:p/>
                        </w:txbxContent>
                      </v:textbox>
                    </v:shape>
                  </w:pict>
                </mc:Fallback>
              </mc:AlternateContent>
            </w:r>
          </w:p>
          <w:p>
            <w:pPr>
              <w:keepNext w:val="0"/>
              <w:keepLines w:val="0"/>
              <w:suppressLineNumbers w:val="0"/>
              <w:spacing w:beforeAutospacing="0" w:afterAutospacing="0" w:line="440" w:lineRule="exact"/>
              <w:jc w:val="right"/>
              <w:rPr>
                <w:rFonts w:hint="eastAsia" w:eastAsia="宋体"/>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工艺简述：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（1）原料储运：</w:t>
            </w:r>
            <w:r>
              <w:rPr>
                <w:rFonts w:hint="default" w:ascii="Times New Roman" w:hAnsi="Times New Roman" w:eastAsia="宋体" w:cs="Times New Roman"/>
                <w:b w:val="0"/>
                <w:bCs w:val="0"/>
                <w:color w:val="auto"/>
                <w:sz w:val="21"/>
                <w:szCs w:val="21"/>
                <w:lang w:val="en-US" w:eastAsia="zh-CN" w:bidi="zh-CN"/>
              </w:rPr>
              <w:t>本项目外购水泥、矿粉、粉煤灰由专用罐车直接泵入料仓储存</w:t>
            </w:r>
            <w:r>
              <w:rPr>
                <w:rFonts w:hint="default" w:ascii="Times New Roman" w:hAnsi="Times New Roman" w:cs="Times New Roman"/>
                <w:b w:val="0"/>
                <w:bCs w:val="0"/>
                <w:color w:val="auto"/>
                <w:sz w:val="21"/>
                <w:szCs w:val="21"/>
                <w:lang w:val="en-US" w:eastAsia="zh-CN" w:bidi="zh-CN"/>
              </w:rPr>
              <w:t>，向料仓泵送粉料时会产生粉尘，粉尘主要集中在顶部呼吸口位置，本项目粉料仓定配套建有仓顶布袋除尘器，过滤的除尘灰直接落至料仓中</w:t>
            </w:r>
            <w:r>
              <w:rPr>
                <w:rFonts w:hint="default" w:ascii="Times New Roman" w:hAnsi="Times New Roman" w:eastAsia="宋体" w:cs="Times New Roman"/>
                <w:b w:val="0"/>
                <w:bCs w:val="0"/>
                <w:color w:val="auto"/>
                <w:sz w:val="21"/>
                <w:szCs w:val="21"/>
                <w:lang w:val="en-US" w:eastAsia="zh-CN" w:bidi="zh-CN"/>
              </w:rPr>
              <w:t>；砂子、石子骨料由自卸汽车运输到厂区封闭</w:t>
            </w:r>
            <w:r>
              <w:rPr>
                <w:rFonts w:hint="eastAsia" w:ascii="Times New Roman" w:hAnsi="Times New Roman" w:cs="Times New Roman"/>
                <w:b w:val="0"/>
                <w:bCs w:val="0"/>
                <w:color w:val="auto"/>
                <w:sz w:val="21"/>
                <w:szCs w:val="21"/>
                <w:lang w:val="en-US" w:eastAsia="zh-CN" w:bidi="zh-CN"/>
              </w:rPr>
              <w:t>料场（1#生产车间内）</w:t>
            </w:r>
            <w:r>
              <w:rPr>
                <w:rFonts w:hint="default" w:ascii="Times New Roman" w:hAnsi="Times New Roman" w:eastAsia="宋体" w:cs="Times New Roman"/>
                <w:b w:val="0"/>
                <w:bCs w:val="0"/>
                <w:color w:val="auto"/>
                <w:sz w:val="21"/>
                <w:szCs w:val="21"/>
                <w:lang w:val="en-US" w:eastAsia="zh-CN" w:bidi="zh-CN"/>
              </w:rPr>
              <w:t>储存</w:t>
            </w:r>
            <w:r>
              <w:rPr>
                <w:rFonts w:hint="default" w:ascii="Times New Roman" w:hAnsi="Times New Roman" w:cs="Times New Roman"/>
                <w:b w:val="0"/>
                <w:bCs w:val="0"/>
                <w:color w:val="auto"/>
                <w:sz w:val="21"/>
                <w:szCs w:val="21"/>
                <w:lang w:val="en-US" w:eastAsia="zh-CN" w:bidi="zh-CN"/>
              </w:rPr>
              <w:t>，</w:t>
            </w:r>
            <w:r>
              <w:rPr>
                <w:rFonts w:hint="eastAsia" w:ascii="Times New Roman" w:hAnsi="Times New Roman" w:cs="Times New Roman"/>
                <w:color w:val="auto"/>
                <w:sz w:val="21"/>
                <w:szCs w:val="21"/>
                <w:lang w:eastAsia="zh-CN"/>
              </w:rPr>
              <w:t>料场</w:t>
            </w:r>
            <w:r>
              <w:rPr>
                <w:rFonts w:hint="default" w:ascii="Times New Roman" w:hAnsi="Times New Roman" w:eastAsia="宋体" w:cs="Times New Roman"/>
                <w:color w:val="auto"/>
                <w:sz w:val="21"/>
                <w:szCs w:val="21"/>
                <w:lang w:eastAsia="zh-CN"/>
              </w:rPr>
              <w:t>上方设喷雾降尘装置，可有效降低动力扬尘的产生</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防水剂</w:t>
            </w:r>
            <w:r>
              <w:rPr>
                <w:rFonts w:hint="eastAsia" w:ascii="Times New Roman" w:hAnsi="Times New Roman"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减水剂</w:t>
            </w:r>
            <w:r>
              <w:rPr>
                <w:rFonts w:hint="default" w:ascii="Times New Roman" w:hAnsi="Times New Roman" w:eastAsia="宋体" w:cs="Times New Roman"/>
                <w:b w:val="0"/>
                <w:bCs w:val="0"/>
                <w:color w:val="auto"/>
                <w:sz w:val="21"/>
                <w:szCs w:val="21"/>
                <w:lang w:val="en-US" w:eastAsia="zh-CN" w:bidi="zh-CN"/>
              </w:rPr>
              <w:t>储存于储液罐中。</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该工序产生的污染物主要为：料场粉尘（G</w:t>
            </w:r>
            <w:r>
              <w:rPr>
                <w:rFonts w:hint="default" w:ascii="Times New Roman" w:hAnsi="Times New Roman" w:eastAsia="宋体" w:cs="Times New Roman"/>
                <w:b/>
                <w:bCs/>
                <w:color w:val="auto"/>
                <w:sz w:val="21"/>
                <w:szCs w:val="21"/>
                <w:vertAlign w:val="subscript"/>
                <w:lang w:val="en-US" w:eastAsia="zh-CN" w:bidi="zh-CN"/>
              </w:rPr>
              <w:t>0</w:t>
            </w:r>
            <w:r>
              <w:rPr>
                <w:rFonts w:hint="default" w:ascii="Times New Roman" w:hAnsi="Times New Roman" w:eastAsia="宋体" w:cs="Times New Roman"/>
                <w:b/>
                <w:bCs/>
                <w:color w:val="auto"/>
                <w:sz w:val="21"/>
                <w:szCs w:val="21"/>
                <w:lang w:val="en-US" w:eastAsia="zh-CN" w:bidi="zh-CN"/>
              </w:rPr>
              <w:t>）、粉料仓</w:t>
            </w:r>
            <w:r>
              <w:rPr>
                <w:rFonts w:hint="default" w:ascii="Times New Roman" w:hAnsi="Times New Roman" w:cs="Times New Roman"/>
                <w:b/>
                <w:bCs/>
                <w:color w:val="auto"/>
                <w:sz w:val="21"/>
                <w:szCs w:val="21"/>
                <w:lang w:val="en-US" w:eastAsia="zh-CN" w:bidi="zh-CN"/>
              </w:rPr>
              <w:t>废气</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lang w:val="en-US" w:eastAsia="zh-CN" w:bidi="zh-CN"/>
              </w:rPr>
              <w:t>）和设备噪声（N）。</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（2）上料：</w:t>
            </w:r>
            <w:r>
              <w:rPr>
                <w:rFonts w:hint="default" w:ascii="Times New Roman" w:hAnsi="Times New Roman" w:eastAsia="宋体" w:cs="Times New Roman"/>
                <w:b w:val="0"/>
                <w:bCs w:val="0"/>
                <w:color w:val="auto"/>
                <w:sz w:val="21"/>
                <w:szCs w:val="21"/>
                <w:lang w:val="en-US" w:eastAsia="zh-CN" w:bidi="zh-CN"/>
              </w:rPr>
              <w:t>砂子、碎石经装载机运至骨料配料仓，</w:t>
            </w:r>
            <w:r>
              <w:rPr>
                <w:rFonts w:hint="eastAsia" w:ascii="Times New Roman" w:hAnsi="Times New Roman" w:cs="Times New Roman"/>
                <w:b w:val="0"/>
                <w:bCs w:val="0"/>
                <w:color w:val="auto"/>
                <w:sz w:val="21"/>
                <w:szCs w:val="21"/>
                <w:lang w:val="en-US" w:eastAsia="zh-CN" w:bidi="zh-CN"/>
              </w:rPr>
              <w:t>计量仓位于骨料仓下方与骨料仓为一体式结构，</w:t>
            </w:r>
            <w:r>
              <w:rPr>
                <w:rFonts w:hint="default" w:ascii="Times New Roman" w:hAnsi="Times New Roman" w:eastAsia="宋体" w:cs="Times New Roman"/>
                <w:b w:val="0"/>
                <w:bCs w:val="0"/>
                <w:color w:val="auto"/>
                <w:sz w:val="21"/>
                <w:szCs w:val="21"/>
                <w:lang w:val="en-US" w:eastAsia="zh-CN" w:bidi="zh-CN"/>
              </w:rPr>
              <w:t>卸料过程中会产生粉尘，</w:t>
            </w:r>
            <w:r>
              <w:rPr>
                <w:rFonts w:hint="eastAsia" w:ascii="Times New Roman" w:hAnsi="Times New Roman" w:eastAsia="宋体" w:cs="Times New Roman"/>
                <w:b w:val="0"/>
                <w:bCs w:val="0"/>
                <w:color w:val="auto"/>
                <w:sz w:val="21"/>
                <w:szCs w:val="21"/>
                <w:lang w:val="en-US" w:eastAsia="zh-CN" w:bidi="zh-CN"/>
              </w:rPr>
              <w:t>粉尘主要产生于骨料仓入口。骨料仓中的</w:t>
            </w:r>
            <w:r>
              <w:rPr>
                <w:rFonts w:hint="default" w:ascii="Times New Roman" w:hAnsi="Times New Roman" w:eastAsia="宋体" w:cs="Times New Roman"/>
                <w:b w:val="0"/>
                <w:bCs w:val="0"/>
                <w:color w:val="auto"/>
                <w:sz w:val="21"/>
                <w:szCs w:val="21"/>
                <w:lang w:val="en-US" w:eastAsia="zh-CN" w:bidi="zh-CN"/>
              </w:rPr>
              <w:t>粒料</w:t>
            </w:r>
            <w:r>
              <w:rPr>
                <w:rFonts w:hint="eastAsia" w:ascii="Times New Roman" w:hAnsi="Times New Roman" w:cs="Times New Roman"/>
                <w:b w:val="0"/>
                <w:bCs w:val="0"/>
                <w:color w:val="auto"/>
                <w:sz w:val="21"/>
                <w:szCs w:val="21"/>
                <w:lang w:val="en-US" w:eastAsia="zh-CN" w:bidi="zh-CN"/>
              </w:rPr>
              <w:t>直接</w:t>
            </w:r>
            <w:r>
              <w:rPr>
                <w:rFonts w:hint="default" w:ascii="Times New Roman" w:hAnsi="Times New Roman" w:eastAsia="宋体" w:cs="Times New Roman"/>
                <w:b w:val="0"/>
                <w:bCs w:val="0"/>
                <w:color w:val="auto"/>
                <w:sz w:val="21"/>
                <w:szCs w:val="21"/>
                <w:lang w:val="en-US" w:eastAsia="zh-CN" w:bidi="zh-CN"/>
              </w:rPr>
              <w:t>从料仓底部</w:t>
            </w:r>
            <w:r>
              <w:rPr>
                <w:rFonts w:hint="eastAsia" w:ascii="Times New Roman" w:hAnsi="Times New Roman" w:cs="Times New Roman"/>
                <w:b w:val="0"/>
                <w:bCs w:val="0"/>
                <w:color w:val="auto"/>
                <w:sz w:val="21"/>
                <w:szCs w:val="21"/>
                <w:lang w:val="en-US" w:eastAsia="zh-CN" w:bidi="zh-CN"/>
              </w:rPr>
              <w:t>落至密闭计量仓底部皮带秤上进行称重、称重后通过皮带机输送至搅拌机</w:t>
            </w:r>
            <w:r>
              <w:rPr>
                <w:rFonts w:hint="default" w:ascii="Times New Roman" w:hAnsi="Times New Roman" w:eastAsia="宋体" w:cs="Times New Roman"/>
                <w:b w:val="0"/>
                <w:bCs w:val="0"/>
                <w:color w:val="auto"/>
                <w:sz w:val="21"/>
                <w:szCs w:val="21"/>
                <w:lang w:val="en-US" w:eastAsia="zh-CN" w:bidi="zh-CN"/>
              </w:rPr>
              <w:t>；水泥、粉煤灰、矿粉</w:t>
            </w:r>
            <w:r>
              <w:rPr>
                <w:rFonts w:hint="default" w:ascii="Times New Roman" w:hAnsi="Times New Roman" w:cs="Times New Roman"/>
                <w:b w:val="0"/>
                <w:bCs w:val="0"/>
                <w:color w:val="auto"/>
                <w:sz w:val="21"/>
                <w:szCs w:val="21"/>
                <w:lang w:val="en-US" w:eastAsia="zh-CN" w:bidi="zh-CN"/>
              </w:rPr>
              <w:t>存放于粉料仓</w:t>
            </w:r>
            <w:r>
              <w:rPr>
                <w:rFonts w:hint="default" w:ascii="Times New Roman" w:hAnsi="Times New Roman" w:eastAsia="宋体" w:cs="Times New Roman"/>
                <w:b w:val="0"/>
                <w:bCs w:val="0"/>
                <w:color w:val="auto"/>
                <w:sz w:val="21"/>
                <w:szCs w:val="21"/>
                <w:lang w:val="en-US" w:eastAsia="zh-CN" w:bidi="zh-CN"/>
              </w:rPr>
              <w:t>通过密闭螺旋输送设备输送到粉料秤斗进行计量；添加水通过潜水泵送至计量设备；外加剂通过水泵送至计量设备计量。</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骨料</w:t>
            </w:r>
            <w:r>
              <w:rPr>
                <w:rFonts w:hint="default" w:ascii="Times New Roman" w:hAnsi="Times New Roman" w:eastAsia="宋体" w:cs="Times New Roman"/>
                <w:b/>
                <w:bCs/>
                <w:color w:val="auto"/>
                <w:sz w:val="21"/>
                <w:szCs w:val="21"/>
                <w:lang w:val="en-US" w:eastAsia="zh-CN" w:bidi="zh-CN"/>
              </w:rPr>
              <w:t>上料</w:t>
            </w:r>
            <w:r>
              <w:rPr>
                <w:rFonts w:hint="default" w:ascii="Times New Roman" w:hAnsi="Times New Roman" w:cs="Times New Roman"/>
                <w:b/>
                <w:bCs/>
                <w:color w:val="auto"/>
                <w:sz w:val="21"/>
                <w:szCs w:val="21"/>
                <w:lang w:val="en-US" w:eastAsia="zh-CN" w:bidi="zh-CN"/>
              </w:rPr>
              <w:t>废气</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2</w:t>
            </w:r>
            <w:r>
              <w:rPr>
                <w:rFonts w:hint="default" w:ascii="Times New Roman" w:hAnsi="Times New Roman" w:eastAsia="宋体" w:cs="Times New Roman"/>
                <w:b/>
                <w:bCs/>
                <w:color w:val="auto"/>
                <w:sz w:val="21"/>
                <w:szCs w:val="21"/>
                <w:lang w:val="en-US" w:eastAsia="zh-CN" w:bidi="zh-CN"/>
              </w:rPr>
              <w:t>）和设备噪声（N）。</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（3）</w:t>
            </w:r>
            <w:r>
              <w:rPr>
                <w:rFonts w:hint="default" w:ascii="Times New Roman" w:hAnsi="Times New Roman" w:cs="Times New Roman"/>
                <w:b/>
                <w:bCs/>
                <w:color w:val="auto"/>
                <w:sz w:val="21"/>
                <w:szCs w:val="21"/>
                <w:lang w:val="en-US" w:eastAsia="zh-CN" w:bidi="zh-CN"/>
              </w:rPr>
              <w:t>计量、</w:t>
            </w:r>
            <w:r>
              <w:rPr>
                <w:rFonts w:hint="default" w:ascii="Times New Roman" w:hAnsi="Times New Roman" w:eastAsia="宋体" w:cs="Times New Roman"/>
                <w:b/>
                <w:bCs/>
                <w:color w:val="auto"/>
                <w:sz w:val="21"/>
                <w:szCs w:val="21"/>
                <w:lang w:val="en-US" w:eastAsia="zh-CN" w:bidi="zh-CN"/>
              </w:rPr>
              <w:t>搅拌：</w:t>
            </w:r>
            <w:r>
              <w:rPr>
                <w:rFonts w:hint="default" w:ascii="Times New Roman" w:hAnsi="Times New Roman" w:eastAsia="宋体" w:cs="Times New Roman"/>
                <w:b w:val="0"/>
                <w:bCs w:val="0"/>
                <w:color w:val="auto"/>
                <w:sz w:val="21"/>
                <w:szCs w:val="21"/>
                <w:lang w:val="en-US" w:eastAsia="zh-CN" w:bidi="zh-CN"/>
              </w:rPr>
              <w:t>砂子、碎石通过</w:t>
            </w:r>
            <w:r>
              <w:rPr>
                <w:rFonts w:hint="eastAsia" w:ascii="Times New Roman" w:hAnsi="Times New Roman" w:cs="Times New Roman"/>
                <w:b w:val="0"/>
                <w:bCs w:val="0"/>
                <w:color w:val="auto"/>
                <w:sz w:val="21"/>
                <w:szCs w:val="21"/>
                <w:lang w:val="en-US" w:eastAsia="zh-CN" w:bidi="zh-CN"/>
              </w:rPr>
              <w:t>上料皮带</w:t>
            </w:r>
            <w:r>
              <w:rPr>
                <w:rFonts w:hint="default" w:ascii="Times New Roman" w:hAnsi="Times New Roman" w:cs="Times New Roman"/>
                <w:b w:val="0"/>
                <w:bCs w:val="0"/>
                <w:color w:val="auto"/>
                <w:sz w:val="21"/>
                <w:szCs w:val="21"/>
                <w:lang w:val="en-US" w:eastAsia="zh-CN" w:bidi="zh-CN"/>
              </w:rPr>
              <w:t>输送至</w:t>
            </w:r>
            <w:r>
              <w:rPr>
                <w:rFonts w:hint="default" w:ascii="Times New Roman" w:hAnsi="Times New Roman" w:eastAsia="宋体" w:cs="Times New Roman"/>
                <w:b w:val="0"/>
                <w:bCs w:val="0"/>
                <w:color w:val="auto"/>
                <w:sz w:val="21"/>
                <w:szCs w:val="21"/>
                <w:lang w:val="en-US" w:eastAsia="zh-CN" w:bidi="zh-CN"/>
              </w:rPr>
              <w:t>搅拌机；水泥、粉煤灰、矿粉通过粉料秤斗进行计量后，利用重力从秤斗底部进入搅拌机；添加水通过潜水泵送至计量设备计量后，按照所需配合比往搅拌机内添加水；外加剂通过水泵送至计量设备计量后，按照所需配合比往搅拌机内添加外加剂。进入搅拌机的料不断地进行相互翻转搅拌，各种物料搅拌均匀后即成成品，存放于成品仓。搅拌过程中所需水通过水泵输送至加水器，均匀地喷洒在搅拌装置内，可有效减少粉尘的产生。为防止</w:t>
            </w:r>
            <w:r>
              <w:rPr>
                <w:rFonts w:hint="eastAsia" w:ascii="Times New Roman" w:hAnsi="Times New Roman" w:eastAsia="宋体" w:cs="Times New Roman"/>
                <w:b w:val="0"/>
                <w:bCs w:val="0"/>
                <w:color w:val="auto"/>
                <w:sz w:val="21"/>
                <w:szCs w:val="21"/>
                <w:lang w:val="en-US" w:eastAsia="zh-CN" w:bidi="zh-CN"/>
              </w:rPr>
              <w:t>搅拌</w:t>
            </w:r>
            <w:r>
              <w:rPr>
                <w:rFonts w:hint="default" w:ascii="Times New Roman" w:hAnsi="Times New Roman" w:eastAsia="宋体" w:cs="Times New Roman"/>
                <w:b w:val="0"/>
                <w:bCs w:val="0"/>
                <w:color w:val="auto"/>
                <w:sz w:val="21"/>
                <w:szCs w:val="21"/>
                <w:lang w:val="en-US" w:eastAsia="zh-CN" w:bidi="zh-CN"/>
              </w:rPr>
              <w:t>设备内部存在残存物料而影响产品配合比，需定期对设备进行冲洗，设备冲洗水</w:t>
            </w:r>
            <w:r>
              <w:rPr>
                <w:rFonts w:hint="eastAsia" w:ascii="Times New Roman" w:hAnsi="Times New Roman" w:eastAsia="宋体" w:cs="Times New Roman"/>
                <w:b w:val="0"/>
                <w:bCs w:val="0"/>
                <w:color w:val="auto"/>
                <w:sz w:val="21"/>
                <w:szCs w:val="21"/>
                <w:lang w:val="en-US" w:eastAsia="zh-CN" w:bidi="zh-CN"/>
              </w:rPr>
              <w:t>循环使用</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粉料计量设备</w:t>
            </w:r>
            <w:r>
              <w:rPr>
                <w:rFonts w:hint="eastAsia" w:ascii="Times New Roman" w:hAnsi="Times New Roman" w:cs="Times New Roman"/>
                <w:b w:val="0"/>
                <w:bCs w:val="0"/>
                <w:color w:val="auto"/>
                <w:sz w:val="21"/>
                <w:szCs w:val="21"/>
                <w:lang w:val="en-US" w:eastAsia="zh-CN" w:bidi="zh-CN"/>
              </w:rPr>
              <w:t>、搅拌设备互相连通，均</w:t>
            </w:r>
            <w:r>
              <w:rPr>
                <w:rFonts w:hint="default" w:ascii="Times New Roman" w:hAnsi="Times New Roman" w:cs="Times New Roman"/>
                <w:color w:val="auto"/>
                <w:sz w:val="21"/>
                <w:szCs w:val="21"/>
              </w:rPr>
              <w:t>为封闭式</w:t>
            </w:r>
            <w:r>
              <w:rPr>
                <w:rFonts w:hint="default" w:ascii="Times New Roman" w:hAnsi="Times New Roman" w:cs="Times New Roman"/>
                <w:color w:val="auto"/>
                <w:sz w:val="21"/>
                <w:szCs w:val="21"/>
                <w:lang w:eastAsia="zh-CN"/>
              </w:rPr>
              <w:t>设备</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搅拌呼吸口上方配套设有布袋除尘器处理计量和搅拌工序产生的废气</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计量废气（G</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cs="Times New Roman"/>
                <w:b/>
                <w:bCs/>
                <w:color w:val="auto"/>
                <w:sz w:val="21"/>
                <w:szCs w:val="21"/>
                <w:vertAlign w:val="subscript"/>
                <w:lang w:val="en-US" w:eastAsia="zh-CN" w:bidi="zh-CN"/>
              </w:rPr>
              <w:t>3</w:t>
            </w:r>
            <w:r>
              <w:rPr>
                <w:rFonts w:hint="default" w:ascii="Times New Roman" w:hAnsi="Times New Roman" w:cs="Times New Roman"/>
                <w:b/>
                <w:bCs/>
                <w:color w:val="auto"/>
                <w:sz w:val="21"/>
                <w:szCs w:val="21"/>
                <w:lang w:val="en-US" w:eastAsia="zh-CN" w:bidi="zh-CN"/>
              </w:rPr>
              <w:t>）、搅拌废气</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cs="Times New Roman"/>
                <w:b/>
                <w:bCs/>
                <w:color w:val="auto"/>
                <w:sz w:val="21"/>
                <w:szCs w:val="21"/>
                <w:vertAlign w:val="subscript"/>
                <w:lang w:val="en-US" w:eastAsia="zh-CN" w:bidi="zh-CN"/>
              </w:rPr>
              <w:t>4</w:t>
            </w:r>
            <w:r>
              <w:rPr>
                <w:rFonts w:hint="default" w:ascii="Times New Roman" w:hAnsi="Times New Roman" w:eastAsia="宋体" w:cs="Times New Roman"/>
                <w:b/>
                <w:bCs/>
                <w:color w:val="auto"/>
                <w:sz w:val="21"/>
                <w:szCs w:val="21"/>
                <w:lang w:val="en-US" w:eastAsia="zh-CN" w:bidi="zh-CN"/>
              </w:rPr>
              <w:t>）、设备噪声（N）和</w:t>
            </w:r>
            <w:r>
              <w:rPr>
                <w:rFonts w:hint="default" w:ascii="Times New Roman" w:hAnsi="Times New Roman" w:cs="Times New Roman"/>
                <w:b/>
                <w:bCs/>
                <w:color w:val="auto"/>
                <w:sz w:val="21"/>
                <w:szCs w:val="21"/>
                <w:lang w:val="en-US" w:eastAsia="zh-CN" w:bidi="zh-CN"/>
              </w:rPr>
              <w:t>搅拌机</w:t>
            </w:r>
            <w:r>
              <w:rPr>
                <w:rFonts w:hint="default" w:ascii="Times New Roman" w:hAnsi="Times New Roman" w:eastAsia="宋体" w:cs="Times New Roman"/>
                <w:b/>
                <w:bCs/>
                <w:color w:val="auto"/>
                <w:sz w:val="21"/>
                <w:szCs w:val="21"/>
                <w:lang w:val="en-US" w:eastAsia="zh-CN" w:bidi="zh-CN"/>
              </w:rPr>
              <w:t>清洗废水（W</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lang w:val="en-US" w:eastAsia="zh-CN" w:bidi="zh-CN"/>
              </w:rPr>
              <w:t>）。</w:t>
            </w:r>
          </w:p>
          <w:p>
            <w:pPr>
              <w:keepNext w:val="0"/>
              <w:keepLines w:val="0"/>
              <w:suppressLineNumbers w:val="0"/>
              <w:adjustRightInd w:val="0"/>
              <w:snapToGrid w:val="0"/>
              <w:spacing w:beforeAutospacing="0" w:afterAutospacing="0" w:line="440" w:lineRule="exact"/>
              <w:ind w:firstLine="421" w:firstLineChars="200"/>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b/>
                <w:bCs/>
                <w:color w:val="auto"/>
                <w:sz w:val="21"/>
                <w:szCs w:val="21"/>
                <w:lang w:val="en-US" w:eastAsia="zh-CN" w:bidi="zh-CN"/>
              </w:rPr>
              <w:t>（4）</w:t>
            </w:r>
            <w:r>
              <w:rPr>
                <w:rFonts w:hint="default" w:ascii="Times New Roman" w:hAnsi="Times New Roman" w:eastAsia="宋体" w:cs="Times New Roman"/>
                <w:b/>
                <w:bCs/>
                <w:snapToGrid w:val="0"/>
                <w:color w:val="auto"/>
                <w:kern w:val="0"/>
                <w:sz w:val="21"/>
                <w:szCs w:val="21"/>
                <w:highlight w:val="none"/>
                <w:lang w:val="en-US" w:eastAsia="zh-CN"/>
              </w:rPr>
              <w:t>模具加工</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①</w:t>
            </w:r>
            <w:r>
              <w:rPr>
                <w:rFonts w:hint="default" w:ascii="Times New Roman" w:hAnsi="Times New Roman" w:eastAsia="宋体" w:cs="Times New Roman"/>
                <w:b w:val="0"/>
                <w:bCs w:val="0"/>
                <w:color w:val="auto"/>
                <w:sz w:val="21"/>
                <w:szCs w:val="21"/>
                <w:lang w:val="en-US" w:eastAsia="zh-CN" w:bidi="zh-CN"/>
              </w:rPr>
              <w:t>模具前处理：项目所用模板为定型钢制模板，</w:t>
            </w:r>
            <w:r>
              <w:rPr>
                <w:rFonts w:hint="eastAsia" w:ascii="Times New Roman" w:hAnsi="Times New Roman" w:cs="Times New Roman"/>
                <w:b w:val="0"/>
                <w:bCs w:val="0"/>
                <w:color w:val="auto"/>
                <w:sz w:val="21"/>
                <w:szCs w:val="21"/>
                <w:lang w:val="en-US" w:eastAsia="zh-CN" w:bidi="zh-CN"/>
              </w:rPr>
              <w:t>模具循环使用。模具每次使用完毕后，</w:t>
            </w:r>
            <w:r>
              <w:rPr>
                <w:rFonts w:hint="default" w:ascii="Times New Roman" w:hAnsi="Times New Roman" w:eastAsia="宋体" w:cs="Times New Roman"/>
                <w:b w:val="0"/>
                <w:bCs w:val="0"/>
                <w:color w:val="auto"/>
                <w:sz w:val="21"/>
                <w:szCs w:val="21"/>
                <w:lang w:val="en-US" w:eastAsia="zh-CN" w:bidi="zh-CN"/>
              </w:rPr>
              <w:t>用铲刀、湿抹布清除钢模表面遗留的水泥浆及杂物，清理干净模具后涂刷脱模剂，以使模板与混凝土表面形成一层膜将两者隔离开，保证脱模时混凝土表面光滑平整、棱角整齐无损，并可保证混凝土的粘附量小于5g/m</w:t>
            </w:r>
            <w:r>
              <w:rPr>
                <w:rFonts w:hint="eastAsia" w:ascii="Times New Roman" w:hAnsi="Times New Roman" w:eastAsia="宋体" w:cs="Times New Roman"/>
                <w:b w:val="0"/>
                <w:bCs w:val="0"/>
                <w:color w:val="auto"/>
                <w:sz w:val="21"/>
                <w:szCs w:val="21"/>
                <w:vertAlign w:val="superscript"/>
                <w:lang w:val="en-US" w:eastAsia="zh-CN" w:bidi="zh-CN"/>
              </w:rPr>
              <w:t>2</w:t>
            </w:r>
            <w:r>
              <w:rPr>
                <w:rFonts w:hint="default" w:ascii="Times New Roman" w:hAnsi="Times New Roman" w:eastAsia="宋体" w:cs="Times New Roman"/>
                <w:b w:val="0"/>
                <w:bCs w:val="0"/>
                <w:color w:val="auto"/>
                <w:sz w:val="21"/>
                <w:szCs w:val="21"/>
                <w:lang w:val="en-US" w:eastAsia="zh-CN" w:bidi="zh-CN"/>
              </w:rPr>
              <w:t>。本项目采用硅系脱模剂，主要成分为硅油，不易挥发，化学性质稳定，涂刷过程中不会产生油雾等有机废气。污染物主要为废</w:t>
            </w:r>
            <w:r>
              <w:rPr>
                <w:rFonts w:hint="eastAsia" w:ascii="Times New Roman" w:hAnsi="Times New Roman" w:cs="Times New Roman"/>
                <w:b w:val="0"/>
                <w:bCs w:val="0"/>
                <w:color w:val="auto"/>
                <w:sz w:val="21"/>
                <w:szCs w:val="21"/>
                <w:lang w:val="en-US" w:eastAsia="zh-CN" w:bidi="zh-CN"/>
              </w:rPr>
              <w:t>包装</w:t>
            </w:r>
            <w:r>
              <w:rPr>
                <w:rFonts w:hint="default" w:ascii="Times New Roman" w:hAnsi="Times New Roman" w:eastAsia="宋体" w:cs="Times New Roman"/>
                <w:b w:val="0"/>
                <w:bCs w:val="0"/>
                <w:color w:val="auto"/>
                <w:sz w:val="21"/>
                <w:szCs w:val="21"/>
                <w:lang w:val="en-US" w:eastAsia="zh-CN" w:bidi="zh-CN"/>
              </w:rPr>
              <w:t>桶、少量的混凝土渣。混凝土渣全部回用于生产。由于脱模剂用量较少，且大部分脱模</w:t>
            </w:r>
            <w:r>
              <w:rPr>
                <w:rFonts w:hint="eastAsia" w:ascii="Times New Roman" w:hAnsi="Times New Roman" w:cs="Times New Roman"/>
                <w:b w:val="0"/>
                <w:bCs w:val="0"/>
                <w:color w:val="auto"/>
                <w:sz w:val="21"/>
                <w:szCs w:val="21"/>
                <w:lang w:val="en-US" w:eastAsia="zh-CN" w:bidi="zh-CN"/>
              </w:rPr>
              <w:t>剂</w:t>
            </w:r>
            <w:r>
              <w:rPr>
                <w:rFonts w:hint="default" w:ascii="Times New Roman" w:hAnsi="Times New Roman" w:eastAsia="宋体" w:cs="Times New Roman"/>
                <w:b w:val="0"/>
                <w:bCs w:val="0"/>
                <w:color w:val="auto"/>
                <w:sz w:val="21"/>
                <w:szCs w:val="21"/>
                <w:lang w:val="en-US" w:eastAsia="zh-CN" w:bidi="zh-CN"/>
              </w:rPr>
              <w:t>随产品带走，残留脱模</w:t>
            </w:r>
            <w:r>
              <w:rPr>
                <w:rFonts w:hint="eastAsia" w:ascii="Times New Roman" w:hAnsi="Times New Roman" w:cs="Times New Roman"/>
                <w:b w:val="0"/>
                <w:bCs w:val="0"/>
                <w:color w:val="auto"/>
                <w:sz w:val="21"/>
                <w:szCs w:val="21"/>
                <w:lang w:val="en-US" w:eastAsia="zh-CN" w:bidi="zh-CN"/>
              </w:rPr>
              <w:t>剂</w:t>
            </w:r>
            <w:r>
              <w:rPr>
                <w:rFonts w:hint="default" w:ascii="Times New Roman" w:hAnsi="Times New Roman" w:eastAsia="宋体" w:cs="Times New Roman"/>
                <w:b w:val="0"/>
                <w:bCs w:val="0"/>
                <w:color w:val="auto"/>
                <w:sz w:val="21"/>
                <w:szCs w:val="21"/>
                <w:lang w:val="en-US" w:eastAsia="zh-CN" w:bidi="zh-CN"/>
              </w:rPr>
              <w:t>极少随模具表面砼渣一并清理，清理过程不进行冲洗。</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②</w:t>
            </w:r>
            <w:r>
              <w:rPr>
                <w:rFonts w:hint="default" w:ascii="Times New Roman" w:hAnsi="Times New Roman" w:eastAsia="宋体" w:cs="Times New Roman"/>
                <w:b w:val="0"/>
                <w:bCs w:val="0"/>
                <w:color w:val="auto"/>
                <w:sz w:val="21"/>
                <w:szCs w:val="21"/>
                <w:lang w:val="en-US" w:eastAsia="zh-CN" w:bidi="zh-CN"/>
              </w:rPr>
              <w:t>钢筋笼制作：外购钢筋进厂后，依据产品需要进行定长切断、折弯、绑扎，此工序会产生</w:t>
            </w:r>
            <w:r>
              <w:rPr>
                <w:rFonts w:hint="eastAsia" w:ascii="Times New Roman" w:hAnsi="Times New Roman" w:cs="Times New Roman"/>
                <w:b w:val="0"/>
                <w:bCs w:val="0"/>
                <w:color w:val="auto"/>
                <w:sz w:val="21"/>
                <w:szCs w:val="21"/>
                <w:lang w:val="en-US" w:eastAsia="zh-CN" w:bidi="zh-CN"/>
              </w:rPr>
              <w:t>切割废气、</w:t>
            </w:r>
            <w:r>
              <w:rPr>
                <w:rFonts w:hint="default" w:ascii="Times New Roman" w:hAnsi="Times New Roman" w:eastAsia="宋体" w:cs="Times New Roman"/>
                <w:b w:val="0"/>
                <w:bCs w:val="0"/>
                <w:color w:val="auto"/>
                <w:sz w:val="21"/>
                <w:szCs w:val="21"/>
                <w:lang w:val="en-US" w:eastAsia="zh-CN" w:bidi="zh-CN"/>
              </w:rPr>
              <w:t>钢筋边角料、设备噪声。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③</w:t>
            </w:r>
            <w:r>
              <w:rPr>
                <w:rFonts w:hint="default" w:ascii="Times New Roman" w:hAnsi="Times New Roman" w:eastAsia="宋体" w:cs="Times New Roman"/>
                <w:b w:val="0"/>
                <w:bCs w:val="0"/>
                <w:color w:val="auto"/>
                <w:sz w:val="21"/>
                <w:szCs w:val="21"/>
                <w:lang w:val="en-US" w:eastAsia="zh-CN" w:bidi="zh-CN"/>
              </w:rPr>
              <w:t>支模：将检验合格的钢筋骨架、预埋件放入相应的合格的组装好的模具内。安装完毕后，对其平面位置、纵横向稳定性等进行检查。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该工序产生的污染物主要为：切割粉尘（G</w:t>
            </w:r>
            <w:r>
              <w:rPr>
                <w:rFonts w:hint="eastAsia"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5</w:t>
            </w:r>
            <w:r>
              <w:rPr>
                <w:rFonts w:hint="default" w:ascii="Times New Roman" w:hAnsi="Times New Roman" w:eastAsia="宋体" w:cs="Times New Roman"/>
                <w:b/>
                <w:bCs/>
                <w:color w:val="auto"/>
                <w:sz w:val="21"/>
                <w:szCs w:val="21"/>
                <w:lang w:val="en-US" w:eastAsia="zh-CN" w:bidi="zh-CN"/>
              </w:rPr>
              <w:t>）、设备噪声（N）、钢筋边角料（S</w:t>
            </w:r>
            <w:r>
              <w:rPr>
                <w:rFonts w:hint="eastAsia"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cs="Times New Roman"/>
                <w:b/>
                <w:bCs/>
                <w:color w:val="auto"/>
                <w:sz w:val="21"/>
                <w:szCs w:val="21"/>
                <w:lang w:val="en-US" w:eastAsia="zh-CN" w:bidi="zh-CN"/>
              </w:rPr>
              <w:t>废砼渣</w:t>
            </w:r>
            <w:r>
              <w:rPr>
                <w:rFonts w:hint="default" w:ascii="Times New Roman" w:hAnsi="Times New Roman" w:eastAsia="宋体" w:cs="Times New Roman"/>
                <w:b/>
                <w:bCs/>
                <w:color w:val="auto"/>
                <w:sz w:val="21"/>
                <w:szCs w:val="21"/>
                <w:lang w:val="en-US" w:eastAsia="zh-CN" w:bidi="zh-CN"/>
              </w:rPr>
              <w:t>（S</w:t>
            </w:r>
            <w:r>
              <w:rPr>
                <w:rFonts w:hint="eastAsia"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vertAlign w:val="subscript"/>
                <w:lang w:val="en-US" w:eastAsia="zh-CN" w:bidi="zh-CN"/>
              </w:rPr>
              <w:t>2</w:t>
            </w:r>
            <w:r>
              <w:rPr>
                <w:rFonts w:hint="default" w:ascii="Times New Roman" w:hAnsi="Times New Roman" w:eastAsia="宋体" w:cs="Times New Roman"/>
                <w:b/>
                <w:bCs/>
                <w:color w:val="auto"/>
                <w:sz w:val="21"/>
                <w:szCs w:val="21"/>
                <w:lang w:val="en-US" w:eastAsia="zh-CN" w:bidi="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（6）混凝土浇筑、成型：</w:t>
            </w:r>
            <w:r>
              <w:rPr>
                <w:rFonts w:hint="eastAsia" w:ascii="Times New Roman" w:hAnsi="Times New Roman" w:cs="Times New Roman"/>
                <w:b w:val="0"/>
                <w:bCs w:val="0"/>
                <w:color w:val="auto"/>
                <w:sz w:val="21"/>
                <w:szCs w:val="21"/>
                <w:lang w:val="en-US" w:eastAsia="zh-CN" w:bidi="zh-CN"/>
              </w:rPr>
              <w:t>搅拌后的混凝土通过输送皮带送至浇筑机，</w:t>
            </w:r>
            <w:r>
              <w:rPr>
                <w:rFonts w:hint="default" w:ascii="Times New Roman" w:hAnsi="Times New Roman" w:eastAsia="宋体" w:cs="Times New Roman"/>
                <w:b w:val="0"/>
                <w:bCs w:val="0"/>
                <w:color w:val="auto"/>
                <w:sz w:val="21"/>
                <w:szCs w:val="21"/>
                <w:lang w:val="en-US" w:eastAsia="zh-CN" w:bidi="zh-CN"/>
              </w:rPr>
              <w:t>在浇注机往安装好的模具内浇入符合要求的混凝土，振动成型，使用木抹进行收水，刮平去掉多余砼(或填补凹处)，使构件面平整：使用钢抹精工抹平，使表面光亮无印。此过程可能漏出少量的混凝土，随产随清，回用于生产。每天停止生产或运输时，需对浇注机进行清洗。</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该工序产生的污染物主要为：设备噪声（N）、</w:t>
            </w:r>
            <w:r>
              <w:rPr>
                <w:rFonts w:hint="default" w:ascii="Times New Roman" w:hAnsi="Times New Roman" w:cs="Times New Roman"/>
                <w:b/>
                <w:bCs/>
                <w:color w:val="auto"/>
                <w:sz w:val="21"/>
                <w:szCs w:val="21"/>
                <w:lang w:val="en-US" w:eastAsia="zh-CN" w:bidi="zh-CN"/>
              </w:rPr>
              <w:t>浇筑设备清洗废水（W</w:t>
            </w:r>
            <w:r>
              <w:rPr>
                <w:rFonts w:hint="eastAsia" w:ascii="Times New Roman" w:hAnsi="Times New Roman" w:cs="Times New Roman"/>
                <w:b/>
                <w:bCs/>
                <w:color w:val="auto"/>
                <w:sz w:val="21"/>
                <w:szCs w:val="21"/>
                <w:vertAlign w:val="subscript"/>
                <w:lang w:val="en-US" w:eastAsia="zh-CN" w:bidi="zh-CN"/>
              </w:rPr>
              <w:t>1</w:t>
            </w:r>
            <w:r>
              <w:rPr>
                <w:rFonts w:hint="default" w:ascii="Times New Roman" w:hAnsi="Times New Roman" w:cs="Times New Roman"/>
                <w:b/>
                <w:bCs/>
                <w:color w:val="auto"/>
                <w:sz w:val="21"/>
                <w:szCs w:val="21"/>
                <w:vertAlign w:val="subscript"/>
                <w:lang w:val="en-US" w:eastAsia="zh-CN" w:bidi="zh-CN"/>
              </w:rPr>
              <w:t>2</w:t>
            </w:r>
            <w:r>
              <w:rPr>
                <w:rFonts w:hint="default" w:ascii="Times New Roman" w:hAnsi="Times New Roman" w:cs="Times New Roman"/>
                <w:b/>
                <w:bCs/>
                <w:color w:val="auto"/>
                <w:sz w:val="21"/>
                <w:szCs w:val="21"/>
                <w:lang w:val="en-US" w:eastAsia="zh-CN" w:bidi="zh-CN"/>
              </w:rPr>
              <w:t>）</w:t>
            </w:r>
            <w:r>
              <w:rPr>
                <w:rFonts w:hint="default" w:ascii="Times New Roman" w:hAnsi="Times New Roman" w:eastAsia="宋体" w:cs="Times New Roman"/>
                <w:b/>
                <w:bCs/>
                <w:color w:val="auto"/>
                <w:sz w:val="21"/>
                <w:szCs w:val="21"/>
                <w:lang w:val="en-US" w:eastAsia="zh-CN" w:bidi="zh-CN"/>
              </w:rPr>
              <w:t>、废砼渣（S</w:t>
            </w:r>
            <w:r>
              <w:rPr>
                <w:rFonts w:hint="eastAsia" w:ascii="Times New Roman" w:hAnsi="Times New Roman" w:eastAsia="宋体" w:cs="Times New Roman"/>
                <w:b/>
                <w:bCs/>
                <w:color w:val="auto"/>
                <w:sz w:val="21"/>
                <w:szCs w:val="21"/>
                <w:vertAlign w:val="subscript"/>
                <w:lang w:val="en-US" w:eastAsia="zh-CN" w:bidi="zh-CN"/>
              </w:rPr>
              <w:t>1</w:t>
            </w:r>
            <w:r>
              <w:rPr>
                <w:rFonts w:hint="default" w:ascii="Times New Roman" w:hAnsi="Times New Roman" w:cs="Times New Roman"/>
                <w:b/>
                <w:bCs/>
                <w:color w:val="auto"/>
                <w:sz w:val="21"/>
                <w:szCs w:val="21"/>
                <w:vertAlign w:val="subscript"/>
                <w:lang w:val="en-US" w:eastAsia="zh-CN" w:bidi="zh-CN"/>
              </w:rPr>
              <w:t>2</w:t>
            </w:r>
            <w:r>
              <w:rPr>
                <w:rFonts w:hint="default" w:ascii="Times New Roman" w:hAnsi="Times New Roman" w:eastAsia="宋体" w:cs="Times New Roman"/>
                <w:b/>
                <w:bCs/>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cs="Times New Roman"/>
                <w:b/>
                <w:bCs/>
                <w:color w:val="auto"/>
                <w:sz w:val="21"/>
                <w:szCs w:val="21"/>
                <w:lang w:val="en-US" w:eastAsia="zh-CN" w:bidi="zh-CN"/>
              </w:rPr>
              <w:t>7</w:t>
            </w:r>
            <w:r>
              <w:rPr>
                <w:rFonts w:hint="default" w:ascii="Times New Roman" w:hAnsi="Times New Roman" w:eastAsia="宋体" w:cs="Times New Roman"/>
                <w:b/>
                <w:bCs/>
                <w:color w:val="auto"/>
                <w:sz w:val="21"/>
                <w:szCs w:val="21"/>
                <w:lang w:val="en-US" w:eastAsia="zh-CN" w:bidi="zh-CN"/>
              </w:rPr>
              <w:t>）养护、拆模：</w:t>
            </w:r>
            <w:r>
              <w:rPr>
                <w:rFonts w:hint="default" w:ascii="Times New Roman" w:hAnsi="Times New Roman" w:eastAsia="宋体" w:cs="Times New Roman"/>
                <w:b w:val="0"/>
                <w:bCs w:val="0"/>
                <w:color w:val="auto"/>
                <w:sz w:val="21"/>
                <w:szCs w:val="21"/>
                <w:lang w:val="en-US" w:eastAsia="zh-CN" w:bidi="zh-CN"/>
              </w:rPr>
              <w:t>项目采用自然养护，达到脱模强度后，用行车脱模(脱模时注意对成品的保护，先拆内模，然后打开外模入口)，用叉车将成品取出。</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该工序产生的污染物主要为：设备噪声（N）、不合格产品（S</w:t>
            </w:r>
            <w:r>
              <w:rPr>
                <w:rFonts w:hint="default" w:ascii="Times New Roman" w:hAnsi="Times New Roman" w:eastAsia="宋体" w:cs="Times New Roman"/>
                <w:b/>
                <w:bCs/>
                <w:color w:val="auto"/>
                <w:sz w:val="21"/>
                <w:szCs w:val="21"/>
                <w:vertAlign w:val="subscript"/>
                <w:lang w:val="en-US" w:eastAsia="zh-CN" w:bidi="zh-CN"/>
              </w:rPr>
              <w:t>23</w:t>
            </w:r>
            <w:r>
              <w:rPr>
                <w:rFonts w:hint="default" w:ascii="Times New Roman" w:hAnsi="Times New Roman" w:eastAsia="宋体" w:cs="Times New Roman"/>
                <w:b/>
                <w:bCs/>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cs="Times New Roman"/>
                <w:b/>
                <w:bCs/>
                <w:color w:val="auto"/>
                <w:sz w:val="21"/>
                <w:szCs w:val="21"/>
                <w:lang w:val="en-US" w:eastAsia="zh-CN" w:bidi="zh-CN"/>
              </w:rPr>
              <w:t>8</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cs="Times New Roman"/>
                <w:b/>
                <w:bCs/>
                <w:color w:val="auto"/>
                <w:sz w:val="21"/>
                <w:szCs w:val="21"/>
                <w:lang w:val="en-US" w:eastAsia="zh-CN" w:bidi="zh-CN"/>
              </w:rPr>
              <w:t>检查</w:t>
            </w:r>
            <w:r>
              <w:rPr>
                <w:rFonts w:hint="default" w:ascii="Times New Roman" w:hAnsi="Times New Roman" w:eastAsia="宋体" w:cs="Times New Roman"/>
                <w:b/>
                <w:bCs/>
                <w:color w:val="auto"/>
                <w:sz w:val="21"/>
                <w:szCs w:val="21"/>
                <w:lang w:val="en-US" w:eastAsia="zh-CN" w:bidi="zh-CN"/>
              </w:rPr>
              <w:t>入库：</w:t>
            </w:r>
            <w:r>
              <w:rPr>
                <w:rFonts w:hint="default" w:ascii="Times New Roman" w:hAnsi="Times New Roman" w:eastAsia="宋体" w:cs="Times New Roman"/>
                <w:b w:val="0"/>
                <w:bCs w:val="0"/>
                <w:color w:val="auto"/>
                <w:sz w:val="21"/>
                <w:szCs w:val="21"/>
                <w:lang w:val="en-US" w:eastAsia="zh-CN" w:bidi="zh-CN"/>
              </w:rPr>
              <w:t>检验后合格产品送往成品堆场暂存。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1" w:firstLineChars="200"/>
              <w:textAlignment w:val="auto"/>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砂石分离：</w:t>
            </w:r>
            <w:r>
              <w:rPr>
                <w:rFonts w:hint="eastAsia" w:ascii="Times New Roman" w:hAnsi="Times New Roman" w:eastAsia="宋体" w:cs="Times New Roman"/>
                <w:b w:val="0"/>
                <w:bCs w:val="0"/>
                <w:color w:val="auto"/>
                <w:sz w:val="21"/>
                <w:szCs w:val="21"/>
                <w:lang w:val="en-US" w:eastAsia="zh-CN"/>
              </w:rPr>
              <w:t>该</w:t>
            </w:r>
            <w:r>
              <w:rPr>
                <w:rFonts w:hint="default" w:ascii="Times New Roman" w:hAnsi="Times New Roman" w:eastAsia="宋体" w:cs="Times New Roman"/>
                <w:b w:val="0"/>
                <w:bCs w:val="0"/>
                <w:color w:val="auto"/>
                <w:sz w:val="21"/>
                <w:szCs w:val="21"/>
                <w:lang w:val="en-US" w:eastAsia="zh-CN"/>
              </w:rPr>
              <w:t>工段</w:t>
            </w:r>
            <w:r>
              <w:rPr>
                <w:rFonts w:hint="default" w:ascii="Times New Roman" w:hAnsi="Times New Roman" w:cs="Times New Roman"/>
                <w:b w:val="0"/>
                <w:bCs w:val="0"/>
                <w:color w:val="auto"/>
                <w:sz w:val="21"/>
                <w:szCs w:val="21"/>
                <w:lang w:val="en-US" w:eastAsia="zh-CN"/>
              </w:rPr>
              <w:t>工艺流程及排污节点</w:t>
            </w:r>
            <w:r>
              <w:rPr>
                <w:rFonts w:hint="eastAsia" w:ascii="Times New Roman" w:hAnsi="Times New Roman" w:cs="Times New Roman"/>
                <w:b w:val="0"/>
                <w:bCs w:val="0"/>
                <w:color w:val="auto"/>
                <w:sz w:val="21"/>
                <w:szCs w:val="21"/>
                <w:lang w:val="en-US" w:eastAsia="zh-CN"/>
              </w:rPr>
              <w:t>见下图。</w:t>
            </w:r>
          </w:p>
          <w:p>
            <w:pPr>
              <w:pStyle w:val="7"/>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sz w:val="21"/>
                <w:szCs w:val="21"/>
              </w:rPr>
              <mc:AlternateContent>
                <mc:Choice Requires="wpc">
                  <w:drawing>
                    <wp:anchor distT="0" distB="0" distL="114300" distR="114300" simplePos="0" relativeHeight="251753472" behindDoc="0" locked="0" layoutInCell="1" allowOverlap="1">
                      <wp:simplePos x="0" y="0"/>
                      <wp:positionH relativeFrom="column">
                        <wp:posOffset>0</wp:posOffset>
                      </wp:positionH>
                      <wp:positionV relativeFrom="paragraph">
                        <wp:posOffset>123190</wp:posOffset>
                      </wp:positionV>
                      <wp:extent cx="5463540" cy="3533775"/>
                      <wp:effectExtent l="0" t="0" r="3810" b="0"/>
                      <wp:wrapTopAndBottom/>
                      <wp:docPr id="323" name="画布 323"/>
                      <wp:cNvGraphicFramePr/>
                      <a:graphic xmlns:a="http://schemas.openxmlformats.org/drawingml/2006/main">
                        <a:graphicData uri="http://schemas.microsoft.com/office/word/2010/wordprocessingCanvas">
                          <wpc:wpc>
                            <wpc:bg>
                              <a:noFill/>
                            </wpc:bg>
                            <wpc:whole>
                              <a:ln>
                                <a:noFill/>
                              </a:ln>
                            </wpc:whole>
                            <wps:wsp>
                              <wps:cNvPr id="391" name="文本框 482"/>
                              <wps:cNvSpPr txBox="true"/>
                              <wps:spPr>
                                <a:xfrm>
                                  <a:off x="2827655" y="1294130"/>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砂石分离机</w:t>
                                    </w:r>
                                  </w:p>
                                </w:txbxContent>
                              </wps:txbx>
                              <wps:bodyPr upright="true"/>
                            </wps:wsp>
                            <wps:wsp>
                              <wps:cNvPr id="392" name="文本框 483"/>
                              <wps:cNvSpPr txBox="true"/>
                              <wps:spPr>
                                <a:xfrm>
                                  <a:off x="3122930" y="1998980"/>
                                  <a:ext cx="52451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砂</w:t>
                                    </w:r>
                                  </w:p>
                                </w:txbxContent>
                              </wps:txbx>
                              <wps:bodyPr upright="true"/>
                            </wps:wsp>
                            <wps:wsp>
                              <wps:cNvPr id="393" name="文本框 484"/>
                              <wps:cNvSpPr txBox="true"/>
                              <wps:spPr>
                                <a:xfrm>
                                  <a:off x="3856355" y="1998980"/>
                                  <a:ext cx="52070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石</w:t>
                                    </w:r>
                                  </w:p>
                                </w:txbxContent>
                              </wps:txbx>
                              <wps:bodyPr upright="true"/>
                            </wps:wsp>
                            <wps:wsp>
                              <wps:cNvPr id="394" name="直接箭头连接符 487"/>
                              <wps:cNvCnPr>
                                <a:stCxn id="81" idx="3"/>
                                <a:endCxn id="31" idx="1"/>
                              </wps:cNvCnPr>
                              <wps:spPr>
                                <a:xfrm>
                                  <a:off x="817880" y="2799080"/>
                                  <a:ext cx="419100" cy="6350"/>
                                </a:xfrm>
                                <a:prstGeom prst="straightConnector1">
                                  <a:avLst/>
                                </a:prstGeom>
                                <a:ln w="9525" cap="flat" cmpd="sng">
                                  <a:solidFill>
                                    <a:srgbClr val="000000"/>
                                  </a:solidFill>
                                  <a:prstDash val="solid"/>
                                  <a:headEnd type="none" w="med" len="med"/>
                                  <a:tailEnd type="triangle" w="med" len="med"/>
                                </a:ln>
                              </wps:spPr>
                              <wps:bodyPr/>
                            </wps:wsp>
                            <wps:wsp>
                              <wps:cNvPr id="395" name="直接箭头连接符 488"/>
                              <wps:cNvCnPr>
                                <a:stCxn id="31" idx="2"/>
                                <a:endCxn id="509" idx="0"/>
                              </wps:cNvCnPr>
                              <wps:spPr>
                                <a:xfrm flipH="true">
                                  <a:off x="1593850" y="2945130"/>
                                  <a:ext cx="8890" cy="292100"/>
                                </a:xfrm>
                                <a:prstGeom prst="straightConnector1">
                                  <a:avLst/>
                                </a:prstGeom>
                                <a:ln w="9525" cap="flat" cmpd="sng">
                                  <a:solidFill>
                                    <a:srgbClr val="000000"/>
                                  </a:solidFill>
                                  <a:prstDash val="solid"/>
                                  <a:headEnd type="none" w="med" len="med"/>
                                  <a:tailEnd type="triangle" w="med" len="med"/>
                                </a:ln>
                              </wps:spPr>
                              <wps:bodyPr/>
                            </wps:wsp>
                            <wps:wsp>
                              <wps:cNvPr id="396" name="肘形连接符 490"/>
                              <wps:cNvCnPr>
                                <a:stCxn id="720" idx="2"/>
                                <a:endCxn id="31" idx="0"/>
                              </wps:cNvCnPr>
                              <wps:spPr>
                                <a:xfrm rot="5400000" flipV="true">
                                  <a:off x="937260" y="2000250"/>
                                  <a:ext cx="406400" cy="923925"/>
                                </a:xfrm>
                                <a:prstGeom prst="bentConnector3">
                                  <a:avLst>
                                    <a:gd name="adj1" fmla="val 52421"/>
                                  </a:avLst>
                                </a:prstGeom>
                                <a:ln w="9525" cap="flat" cmpd="sng">
                                  <a:solidFill>
                                    <a:srgbClr val="000000"/>
                                  </a:solidFill>
                                  <a:prstDash val="solid"/>
                                  <a:miter/>
                                  <a:headEnd type="none" w="med" len="med"/>
                                  <a:tailEnd type="triangle" w="med" len="med"/>
                                </a:ln>
                              </wps:spPr>
                              <wps:bodyPr/>
                            </wps:wsp>
                            <wps:wsp>
                              <wps:cNvPr id="397" name="肘形连接符 493"/>
                              <wps:cNvCnPr>
                                <a:stCxn id="500" idx="2"/>
                                <a:endCxn id="31" idx="0"/>
                              </wps:cNvCnPr>
                              <wps:spPr>
                                <a:xfrm rot="5400000">
                                  <a:off x="1904365" y="1976755"/>
                                  <a:ext cx="387350" cy="990600"/>
                                </a:xfrm>
                                <a:prstGeom prst="bentConnector3">
                                  <a:avLst>
                                    <a:gd name="adj1" fmla="val 50000"/>
                                  </a:avLst>
                                </a:prstGeom>
                                <a:ln w="9525" cap="flat" cmpd="sng">
                                  <a:solidFill>
                                    <a:srgbClr val="000000"/>
                                  </a:solidFill>
                                  <a:prstDash val="solid"/>
                                  <a:miter/>
                                  <a:headEnd type="none" w="med" len="med"/>
                                  <a:tailEnd type="triangle" w="med" len="med"/>
                                </a:ln>
                              </wps:spPr>
                              <wps:bodyPr/>
                            </wps:wsp>
                            <pic:pic xmlns:pic="http://schemas.openxmlformats.org/drawingml/2006/picture">
                              <pic:nvPicPr>
                                <pic:cNvPr id="398" name="图片 57"/>
                                <pic:cNvPicPr>
                                  <a:picLocks noChangeAspect="true"/>
                                </pic:cNvPicPr>
                              </pic:nvPicPr>
                              <pic:blipFill>
                                <a:blip r:embed="rId14"/>
                                <a:stretch>
                                  <a:fillRect/>
                                </a:stretch>
                              </pic:blipFill>
                              <pic:spPr>
                                <a:xfrm>
                                  <a:off x="4130040" y="2372995"/>
                                  <a:ext cx="1333500" cy="673100"/>
                                </a:xfrm>
                                <a:prstGeom prst="rect">
                                  <a:avLst/>
                                </a:prstGeom>
                                <a:noFill/>
                                <a:ln>
                                  <a:noFill/>
                                </a:ln>
                              </pic:spPr>
                            </pic:pic>
                            <wps:wsp>
                              <wps:cNvPr id="399" name="文本框 500"/>
                              <wps:cNvSpPr txBox="true"/>
                              <wps:spPr>
                                <a:xfrm>
                                  <a:off x="2227580" y="1998980"/>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沉淀池</w:t>
                                    </w:r>
                                  </w:p>
                                </w:txbxContent>
                              </wps:txbx>
                              <wps:bodyPr upright="true"/>
                            </wps:wsp>
                            <wps:wsp>
                              <wps:cNvPr id="400" name="文本框 509"/>
                              <wps:cNvSpPr txBox="true"/>
                              <wps:spPr>
                                <a:xfrm>
                                  <a:off x="1284605" y="3237230"/>
                                  <a:ext cx="618490" cy="275590"/>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wps:txbx>
                              <wps:bodyPr upright="true"/>
                            </wps:wsp>
                            <wps:wsp>
                              <wps:cNvPr id="401" name="文本框 510"/>
                              <wps:cNvSpPr txBox="true"/>
                              <wps:spPr>
                                <a:xfrm>
                                  <a:off x="1818005" y="1284605"/>
                                  <a:ext cx="600075" cy="2857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wps:txbx>
                              <wps:bodyPr upright="true"/>
                            </wps:wsp>
                            <wps:wsp>
                              <wps:cNvPr id="402" name="直接箭头连接符 511"/>
                              <wps:cNvCnPr>
                                <a:stCxn id="510" idx="3"/>
                                <a:endCxn id="482" idx="1"/>
                              </wps:cNvCnPr>
                              <wps:spPr>
                                <a:xfrm>
                                  <a:off x="2418080" y="1427480"/>
                                  <a:ext cx="409575" cy="6350"/>
                                </a:xfrm>
                                <a:prstGeom prst="straightConnector1">
                                  <a:avLst/>
                                </a:prstGeom>
                                <a:ln w="9525" cap="flat" cmpd="sng">
                                  <a:solidFill>
                                    <a:srgbClr val="000000"/>
                                  </a:solidFill>
                                  <a:prstDash val="solid"/>
                                  <a:headEnd type="none" w="med" len="med"/>
                                  <a:tailEnd type="triangle" w="med" len="med"/>
                                </a:ln>
                              </wps:spPr>
                              <wps:bodyPr/>
                            </wps:wsp>
                            <wps:wsp>
                              <wps:cNvPr id="403" name="文本框 711"/>
                              <wps:cNvSpPr txBox="true"/>
                              <wps:spPr>
                                <a:xfrm>
                                  <a:off x="122555" y="598805"/>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车辆冲洗平台</w:t>
                                    </w:r>
                                  </w:p>
                                </w:txbxContent>
                              </wps:txbx>
                              <wps:bodyPr upright="true"/>
                            </wps:wsp>
                            <wps:wsp>
                              <wps:cNvPr id="404" name="文本框 712"/>
                              <wps:cNvSpPr txBox="true"/>
                              <wps:spPr>
                                <a:xfrm>
                                  <a:off x="3037205" y="579755"/>
                                  <a:ext cx="6858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搅拌机</w:t>
                                    </w:r>
                                  </w:p>
                                </w:txbxContent>
                              </wps:txbx>
                              <wps:bodyPr upright="true"/>
                            </wps:wsp>
                            <wps:wsp>
                              <wps:cNvPr id="405" name="文本框 713"/>
                              <wps:cNvSpPr txBox="true"/>
                              <wps:spPr>
                                <a:xfrm>
                                  <a:off x="4076065" y="589280"/>
                                  <a:ext cx="95186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浇筑设备</w:t>
                                    </w:r>
                                  </w:p>
                                </w:txbxContent>
                              </wps:txbx>
                              <wps:bodyPr upright="true"/>
                            </wps:wsp>
                            <wps:wsp>
                              <wps:cNvPr id="406" name="文本框 714"/>
                              <wps:cNvSpPr txBox="true"/>
                              <wps:spPr>
                                <a:xfrm>
                                  <a:off x="2265680" y="0"/>
                                  <a:ext cx="762635"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新鲜水</w:t>
                                    </w:r>
                                  </w:p>
                                </w:txbxContent>
                              </wps:txbx>
                              <wps:bodyPr upright="true"/>
                            </wps:wsp>
                            <wps:wsp>
                              <wps:cNvPr id="407" name="肘形连接符 715"/>
                              <wps:cNvCnPr/>
                              <wps:spPr>
                                <a:xfrm rot="5400000">
                                  <a:off x="1501775" y="-561975"/>
                                  <a:ext cx="319405" cy="1972310"/>
                                </a:xfrm>
                                <a:prstGeom prst="bentConnector3">
                                  <a:avLst>
                                    <a:gd name="adj1" fmla="val 38270"/>
                                  </a:avLst>
                                </a:prstGeom>
                                <a:ln w="9525" cap="flat" cmpd="sng">
                                  <a:solidFill>
                                    <a:srgbClr val="000000"/>
                                  </a:solidFill>
                                  <a:prstDash val="solid"/>
                                  <a:miter/>
                                  <a:headEnd type="none" w="med" len="med"/>
                                  <a:tailEnd type="triangle" w="med" len="med"/>
                                </a:ln>
                              </wps:spPr>
                              <wps:bodyPr/>
                            </wps:wsp>
                            <wps:wsp>
                              <wps:cNvPr id="408" name="肘形连接符 718"/>
                              <wps:cNvCnPr>
                                <a:stCxn id="714" idx="2"/>
                                <a:endCxn id="712" idx="0"/>
                              </wps:cNvCnPr>
                              <wps:spPr>
                                <a:xfrm rot="5400000" flipV="true">
                                  <a:off x="2863533" y="63183"/>
                                  <a:ext cx="300355" cy="732790"/>
                                </a:xfrm>
                                <a:prstGeom prst="bentConnector3">
                                  <a:avLst>
                                    <a:gd name="adj1" fmla="val 37420"/>
                                  </a:avLst>
                                </a:prstGeom>
                                <a:ln w="9525" cap="flat" cmpd="sng">
                                  <a:solidFill>
                                    <a:srgbClr val="000000"/>
                                  </a:solidFill>
                                  <a:prstDash val="solid"/>
                                  <a:miter/>
                                  <a:headEnd type="none" w="med" len="med"/>
                                  <a:tailEnd type="triangle" w="med" len="med"/>
                                </a:ln>
                              </wps:spPr>
                              <wps:bodyPr/>
                            </wps:wsp>
                            <wps:wsp>
                              <wps:cNvPr id="409" name="肘形连接符 719"/>
                              <wps:cNvCnPr/>
                              <wps:spPr>
                                <a:xfrm rot="5400000" flipV="true">
                                  <a:off x="3435350" y="-514350"/>
                                  <a:ext cx="309880" cy="1885950"/>
                                </a:xfrm>
                                <a:prstGeom prst="bentConnector3">
                                  <a:avLst>
                                    <a:gd name="adj1" fmla="val 37704"/>
                                  </a:avLst>
                                </a:prstGeom>
                                <a:ln w="9525" cap="flat" cmpd="sng">
                                  <a:solidFill>
                                    <a:srgbClr val="000000"/>
                                  </a:solidFill>
                                  <a:prstDash val="solid"/>
                                  <a:miter/>
                                  <a:headEnd type="none" w="med" len="med"/>
                                  <a:tailEnd type="triangle" w="med" len="med"/>
                                </a:ln>
                              </wps:spPr>
                              <wps:bodyPr/>
                            </wps:wsp>
                            <wps:wsp>
                              <wps:cNvPr id="410" name="文本框 720"/>
                              <wps:cNvSpPr txBox="true"/>
                              <wps:spPr>
                                <a:xfrm>
                                  <a:off x="313055" y="1979930"/>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沉淀池</w:t>
                                    </w:r>
                                  </w:p>
                                </w:txbxContent>
                              </wps:txbx>
                              <wps:bodyPr upright="true"/>
                            </wps:wsp>
                            <wps:wsp>
                              <wps:cNvPr id="411" name="直接箭头连接符 721"/>
                              <wps:cNvCnPr/>
                              <wps:spPr>
                                <a:xfrm>
                                  <a:off x="570230" y="878205"/>
                                  <a:ext cx="3810" cy="1101725"/>
                                </a:xfrm>
                                <a:prstGeom prst="straightConnector1">
                                  <a:avLst/>
                                </a:prstGeom>
                                <a:ln w="9525" cap="flat" cmpd="sng">
                                  <a:solidFill>
                                    <a:srgbClr val="000000"/>
                                  </a:solidFill>
                                  <a:prstDash val="solid"/>
                                  <a:headEnd type="none" w="med" len="med"/>
                                  <a:tailEnd type="triangle" w="med" len="med"/>
                                </a:ln>
                              </wps:spPr>
                              <wps:bodyPr/>
                            </wps:wsp>
                            <wps:wsp>
                              <wps:cNvPr id="412" name="肘形连接符 723"/>
                              <wps:cNvCnPr>
                                <a:stCxn id="712" idx="2"/>
                                <a:endCxn id="482" idx="0"/>
                              </wps:cNvCnPr>
                              <wps:spPr>
                                <a:xfrm rot="5400000" flipV="true">
                                  <a:off x="3162618" y="1076643"/>
                                  <a:ext cx="434975" cy="3175"/>
                                </a:xfrm>
                                <a:prstGeom prst="bentConnector2">
                                  <a:avLst/>
                                </a:prstGeom>
                                <a:ln w="9525" cap="flat" cmpd="sng">
                                  <a:solidFill>
                                    <a:srgbClr val="000000"/>
                                  </a:solidFill>
                                  <a:prstDash val="solid"/>
                                  <a:miter/>
                                  <a:headEnd type="none" w="med" len="med"/>
                                  <a:tailEnd type="triangle" w="med" len="med"/>
                                </a:ln>
                              </wps:spPr>
                              <wps:bodyPr/>
                            </wps:wsp>
                            <wps:wsp>
                              <wps:cNvPr id="413" name="肘形连接符 724"/>
                              <wps:cNvCnPr>
                                <a:stCxn id="713" idx="2"/>
                                <a:endCxn id="482" idx="0"/>
                              </wps:cNvCnPr>
                              <wps:spPr>
                                <a:xfrm rot="5400000">
                                  <a:off x="3753485" y="495300"/>
                                  <a:ext cx="425450" cy="117221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14" name="肘形连接符 725"/>
                              <wps:cNvCnPr>
                                <a:stCxn id="482" idx="2"/>
                                <a:endCxn id="500" idx="0"/>
                              </wps:cNvCnPr>
                              <wps:spPr>
                                <a:xfrm rot="5400000">
                                  <a:off x="2773998" y="1392873"/>
                                  <a:ext cx="425450" cy="786765"/>
                                </a:xfrm>
                                <a:prstGeom prst="bentConnector3">
                                  <a:avLst>
                                    <a:gd name="adj1" fmla="val 49925"/>
                                  </a:avLst>
                                </a:prstGeom>
                                <a:ln w="9525" cap="flat" cmpd="sng">
                                  <a:solidFill>
                                    <a:srgbClr val="000000"/>
                                  </a:solidFill>
                                  <a:prstDash val="solid"/>
                                  <a:miter/>
                                  <a:headEnd type="none" w="med" len="med"/>
                                  <a:tailEnd type="triangle" w="med" len="med"/>
                                </a:ln>
                              </wps:spPr>
                              <wps:bodyPr/>
                            </wps:wsp>
                            <wps:wsp>
                              <wps:cNvPr id="415" name="文本框 726"/>
                              <wps:cNvSpPr txBox="true"/>
                              <wps:spPr>
                                <a:xfrm>
                                  <a:off x="160655" y="1103630"/>
                                  <a:ext cx="49403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21</w:t>
                                    </w:r>
                                  </w:p>
                                </w:txbxContent>
                              </wps:txbx>
                              <wps:bodyPr upright="true"/>
                            </wps:wsp>
                            <wps:wsp>
                              <wps:cNvPr id="416" name="文本框 728"/>
                              <wps:cNvSpPr txBox="true"/>
                              <wps:spPr>
                                <a:xfrm>
                                  <a:off x="3332480" y="846455"/>
                                  <a:ext cx="91249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11</w:t>
                                    </w:r>
                                    <w:r>
                                      <w:rPr>
                                        <w:rFonts w:hint="eastAsia" w:ascii="Times New Roman" w:hAnsi="Times New Roman" w:cs="Times New Roman"/>
                                        <w:szCs w:val="21"/>
                                        <w:vertAlign w:val="baseline"/>
                                        <w:lang w:val="en-US" w:eastAsia="zh-CN"/>
                                      </w:rPr>
                                      <w:t>、N</w:t>
                                    </w:r>
                                  </w:p>
                                </w:txbxContent>
                              </wps:txbx>
                              <wps:bodyPr upright="true"/>
                            </wps:wsp>
                            <wps:wsp>
                              <wps:cNvPr id="417" name="文本框 729"/>
                              <wps:cNvSpPr txBox="true"/>
                              <wps:spPr>
                                <a:xfrm>
                                  <a:off x="4465955" y="836930"/>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12</w:t>
                                    </w:r>
                                    <w:r>
                                      <w:rPr>
                                        <w:rFonts w:hint="eastAsia" w:ascii="Times New Roman" w:hAnsi="Times New Roman" w:cs="Times New Roman"/>
                                        <w:szCs w:val="21"/>
                                        <w:vertAlign w:val="baseline"/>
                                        <w:lang w:val="en-US" w:eastAsia="zh-CN"/>
                                      </w:rPr>
                                      <w:t>、N</w:t>
                                    </w:r>
                                  </w:p>
                                </w:txbxContent>
                              </wps:txbx>
                              <wps:bodyPr upright="true"/>
                            </wps:wsp>
                            <wps:wsp>
                              <wps:cNvPr id="418" name="肘形连接符 730"/>
                              <wps:cNvCnPr>
                                <a:stCxn id="482" idx="2"/>
                                <a:endCxn id="483" idx="0"/>
                              </wps:cNvCnPr>
                              <wps:spPr>
                                <a:xfrm rot="5400000" flipV="true">
                                  <a:off x="3169920" y="1783715"/>
                                  <a:ext cx="425450" cy="508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19" name="文本框 731"/>
                              <wps:cNvSpPr txBox="true"/>
                              <wps:spPr>
                                <a:xfrm>
                                  <a:off x="1998980" y="2560955"/>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24</w:t>
                                    </w:r>
                                    <w:r>
                                      <w:rPr>
                                        <w:rFonts w:hint="eastAsia" w:ascii="Times New Roman" w:hAnsi="Times New Roman" w:cs="Times New Roman"/>
                                        <w:szCs w:val="21"/>
                                        <w:vertAlign w:val="baseline"/>
                                        <w:lang w:val="en-US" w:eastAsia="zh-CN"/>
                                      </w:rPr>
                                      <w:t>、N</w:t>
                                    </w:r>
                                  </w:p>
                                </w:txbxContent>
                              </wps:txbx>
                              <wps:bodyPr upright="true"/>
                            </wps:wsp>
                            <wps:wsp>
                              <wps:cNvPr id="420" name="文本框 30"/>
                              <wps:cNvSpPr txBox="true"/>
                              <wps:spPr>
                                <a:xfrm>
                                  <a:off x="2513330" y="1513205"/>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23</w:t>
                                    </w:r>
                                    <w:r>
                                      <w:rPr>
                                        <w:rFonts w:hint="eastAsia" w:ascii="Times New Roman" w:hAnsi="Times New Roman" w:cs="Times New Roman"/>
                                        <w:szCs w:val="21"/>
                                        <w:vertAlign w:val="baseline"/>
                                        <w:lang w:val="en-US" w:eastAsia="zh-CN"/>
                                      </w:rPr>
                                      <w:t>、N</w:t>
                                    </w:r>
                                  </w:p>
                                </w:txbxContent>
                              </wps:txbx>
                              <wps:bodyPr upright="true"/>
                            </wps:wsp>
                            <wps:wsp>
                              <wps:cNvPr id="421" name="文本框 31"/>
                              <wps:cNvSpPr txBox="true"/>
                              <wps:spPr>
                                <a:xfrm>
                                  <a:off x="1236980" y="2665730"/>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压滤机</w:t>
                                    </w:r>
                                  </w:p>
                                </w:txbxContent>
                              </wps:txbx>
                              <wps:bodyPr upright="true"/>
                            </wps:wsp>
                            <wps:wsp>
                              <wps:cNvPr id="422" name="肘形连接符 62"/>
                              <wps:cNvCnPr>
                                <a:stCxn id="482" idx="2"/>
                                <a:endCxn id="484" idx="0"/>
                              </wps:cNvCnPr>
                              <wps:spPr>
                                <a:xfrm rot="5400000" flipV="true">
                                  <a:off x="3535680" y="1417955"/>
                                  <a:ext cx="425450" cy="73660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23" name="文本框 81"/>
                              <wps:cNvSpPr txBox="true"/>
                              <wps:spPr>
                                <a:xfrm>
                                  <a:off x="217805" y="2656205"/>
                                  <a:ext cx="600075" cy="2857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wps:txbx>
                              <wps:bodyPr upright="true"/>
                            </wps:wsp>
                            <wps:wsp>
                              <wps:cNvPr id="424" name="肘形连接符 127"/>
                              <wps:cNvCnPr>
                                <a:stCxn id="31" idx="3"/>
                              </wps:cNvCnPr>
                              <wps:spPr>
                                <a:xfrm flipV="true">
                                  <a:off x="1967865" y="2278380"/>
                                  <a:ext cx="787400" cy="527050"/>
                                </a:xfrm>
                                <a:prstGeom prst="bentConnector3">
                                  <a:avLst>
                                    <a:gd name="adj1" fmla="val 99596"/>
                                  </a:avLst>
                                </a:prstGeom>
                                <a:ln w="9525" cap="flat" cmpd="sng">
                                  <a:solidFill>
                                    <a:srgbClr val="000000"/>
                                  </a:solidFill>
                                  <a:prstDash val="solid"/>
                                  <a:miter/>
                                  <a:headEnd type="none" w="med" len="med"/>
                                  <a:tailEnd type="triangle" w="med" len="med"/>
                                </a:ln>
                              </wps:spPr>
                              <wps:bodyPr/>
                            </wps:wsp>
                            <wps:wsp>
                              <wps:cNvPr id="425" name="直接箭头连接符 134"/>
                              <wps:cNvCnPr/>
                              <wps:spPr>
                                <a:xfrm flipH="true" flipV="true">
                                  <a:off x="760730" y="878205"/>
                                  <a:ext cx="3810" cy="1101725"/>
                                </a:xfrm>
                                <a:prstGeom prst="straightConnector1">
                                  <a:avLst/>
                                </a:prstGeom>
                                <a:ln w="9525" cap="flat" cmpd="sng">
                                  <a:solidFill>
                                    <a:srgbClr val="000000"/>
                                  </a:solidFill>
                                  <a:prstDash val="solid"/>
                                  <a:headEnd type="none" w="med" len="med"/>
                                  <a:tailEnd type="triangle" w="med" len="med"/>
                                </a:ln>
                              </wps:spPr>
                              <wps:bodyPr/>
                            </wps:wsp>
                            <wps:wsp>
                              <wps:cNvPr id="426" name="文本框 135"/>
                              <wps:cNvSpPr txBox="true"/>
                              <wps:spPr>
                                <a:xfrm>
                                  <a:off x="713105" y="1103630"/>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true"/>
                            </wps:wsp>
                            <wps:wsp>
                              <wps:cNvPr id="427" name="文本框 136"/>
                              <wps:cNvSpPr txBox="true"/>
                              <wps:spPr>
                                <a:xfrm>
                                  <a:off x="1076325" y="1875155"/>
                                  <a:ext cx="770255" cy="52324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lang w:eastAsia="zh-CN"/>
                                      </w:rPr>
                                    </w:pPr>
                                    <w:r>
                                      <w:rPr>
                                        <w:rFonts w:hint="eastAsia"/>
                                        <w:lang w:eastAsia="zh-CN"/>
                                      </w:rPr>
                                      <w:t>水罐</w:t>
                                    </w: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val="en-US" w:eastAsia="zh-CN"/>
                                      </w:rPr>
                                      <w:t>(</w:t>
                                    </w:r>
                                    <w:r>
                                      <w:rPr>
                                        <w:rFonts w:hint="eastAsia"/>
                                        <w:lang w:eastAsia="zh-CN"/>
                                      </w:rPr>
                                      <w:t>拌合用水</w:t>
                                    </w:r>
                                    <w:r>
                                      <w:rPr>
                                        <w:rFonts w:hint="eastAsia"/>
                                        <w:lang w:val="en-US" w:eastAsia="zh-CN"/>
                                      </w:rPr>
                                      <w:t>)</w:t>
                                    </w:r>
                                  </w:p>
                                </w:txbxContent>
                              </wps:txbx>
                              <wps:bodyPr upright="true"/>
                            </wps:wsp>
                            <wps:wsp>
                              <wps:cNvPr id="428" name="直接箭头连接符 137"/>
                              <wps:cNvCnPr>
                                <a:stCxn id="500" idx="1"/>
                                <a:endCxn id="136" idx="3"/>
                              </wps:cNvCnPr>
                              <wps:spPr>
                                <a:xfrm flipH="true" flipV="true">
                                  <a:off x="1846580" y="2136775"/>
                                  <a:ext cx="381000" cy="1905"/>
                                </a:xfrm>
                                <a:prstGeom prst="straightConnector1">
                                  <a:avLst/>
                                </a:prstGeom>
                                <a:ln w="9525" cap="flat" cmpd="sng">
                                  <a:solidFill>
                                    <a:srgbClr val="000000"/>
                                  </a:solidFill>
                                  <a:prstDash val="solid"/>
                                  <a:headEnd type="none" w="med" len="med"/>
                                  <a:tailEnd type="triangle" w="med" len="med"/>
                                </a:ln>
                              </wps:spPr>
                              <wps:bodyPr/>
                            </wps:wsp>
                            <wps:wsp>
                              <wps:cNvPr id="430" name="文本框 139"/>
                              <wps:cNvSpPr txBox="true"/>
                              <wps:spPr>
                                <a:xfrm>
                                  <a:off x="1704340" y="3169920"/>
                                  <a:ext cx="49403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r>
                                      <w:rPr>
                                        <w:rFonts w:hint="eastAsia" w:ascii="Times New Roman" w:hAnsi="Times New Roman" w:cs="Times New Roman"/>
                                        <w:szCs w:val="21"/>
                                        <w:vertAlign w:val="subscript"/>
                                        <w:lang w:val="en-US" w:eastAsia="zh-CN"/>
                                      </w:rPr>
                                      <w:t>21</w:t>
                                    </w:r>
                                  </w:p>
                                </w:txbxContent>
                              </wps:txbx>
                              <wps:bodyPr upright="true"/>
                            </wps:wsp>
                            <wps:wsp>
                              <wps:cNvPr id="431" name="文本框 141"/>
                              <wps:cNvSpPr txBox="true"/>
                              <wps:spPr>
                                <a:xfrm>
                                  <a:off x="1675130" y="1865630"/>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true"/>
                            </wps:wsp>
                          </wpc:wpc>
                        </a:graphicData>
                      </a:graphic>
                    </wp:anchor>
                  </w:drawing>
                </mc:Choice>
                <mc:Fallback>
                  <w:pict>
                    <v:group id="_x0000_s1026" o:spid="_x0000_s1026" o:spt="203" style="position:absolute;left:0pt;margin-left:0pt;margin-top:9.7pt;height:278.25pt;width:430.2pt;mso-wrap-distance-bottom:0pt;mso-wrap-distance-top:0pt;z-index:251753472;mso-width-relative:page;mso-height-relative:page;" coordsize="5463540,3533775" editas="canvas" o:gfxdata="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">
                      <o:lock v:ext="edit" aspectratio="f"/>
                      <v:shape id="_x0000_s1026" o:spid="_x0000_s1026" style="position:absolute;left:0;top:0;height:3533775;width:5463540;" filled="f" stroked="f" coordsize="21600,21600" o:gfxdata="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">
                        <v:fill on="f" focussize="0,0"/>
                        <v:stroke on="f"/>
                        <v:imagedata o:title=""/>
                        <o:lock v:ext="edit" aspectratio="f"/>
                      </v:shape>
                      <v:shape id="文本框 482" o:spid="_x0000_s1026" o:spt="202" type="#_x0000_t202" style="position:absolute;left:2827655;top:1294130;height:279400;width:1104900;"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sdLrtcAAAAHAQAADwAA&#10;AAAAAAABACAAAAA4AAAAZHJzL2Rvd25yZXYueG1sUEsBAhQAFAAAAAgAh07iQDAt/ZgBAgAA/gMA&#10;AA4AAAAAAAAAAQAgAAAAPAEAAGRycy9lMm9Eb2MueG1sUEsFBgAAAAAGAAYAWQEAAK8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砂石分离机</w:t>
                              </w:r>
                            </w:p>
                          </w:txbxContent>
                        </v:textbox>
                      </v:shape>
                      <v:shape id="文本框 483" o:spid="_x0000_s1026" o:spt="202" type="#_x0000_t202" style="position:absolute;left:3122930;top:1998980;height:279400;width:524510;" fillcolor="#FFFFFF" filled="t" stroked="f" coordsize="21600,21600" o:gfxdata="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9FxtHWAAAABwEAAA8AAAAAAAAA&#10;AQAgAAAAOAAAAGRycy9kb3ducmV2LnhtbFBLAQIUABQAAAAIAIdO4kBM48uq/QEAANQDAAAOAAAA&#10;AAAAAAEAIAAAADsBAABkcnMvZTJvRG9jLnhtbFBLBQYAAAAABgAGAFkBAACq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砂</w:t>
                              </w:r>
                            </w:p>
                          </w:txbxContent>
                        </v:textbox>
                      </v:shape>
                      <v:shape id="文本框 484" o:spid="_x0000_s1026" o:spt="202" type="#_x0000_t202" style="position:absolute;left:3856355;top:1998980;height:279400;width:520700;" fillcolor="#FFFFFF" filled="t" stroked="f" coordsize="21600,21600" o:gfxdata="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9FxtHWAAAABwEAAA8AAAAAAAAA&#10;AQAgAAAAOAAAAGRycy9kb3ducmV2LnhtbFBLAQIUABQAAAAIAIdO4kD6cvMC/QEAANQDAAAOAAAA&#10;AAAAAAEAIAAAADsBAABkcnMvZTJvRG9jLnhtbFBLBQYAAAAABgAGAFkBAACq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石</w:t>
                              </w:r>
                            </w:p>
                          </w:txbxContent>
                        </v:textbox>
                      </v:shape>
                      <v:shape id="直接箭头连接符 487" o:spid="_x0000_s1026" o:spt="32" type="#_x0000_t32" style="position:absolute;left:817880;top:2799080;height:6350;width:419100;" filled="f" stroked="t" coordsize="21600,21600" o:gfxdata="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oGrTtgAAAAHAQAADwAAAAAAAAABACAAAAA4AAAAZHJzL2Rvd25yZXYueG1sUEsBAhQA&#10;FAAAAAgAh07iQAESsssVAgAA9QMAAA4AAAAAAAAAAQAgAAAAPQEAAGRycy9lMm9Eb2MueG1sUEsF&#10;BgAAAAAGAAYAWQEAAMQFAAAAAA==&#10;">
                        <v:fill on="f" focussize="0,0"/>
                        <v:stroke color="#000000" joinstyle="round" endarrow="block"/>
                        <v:imagedata o:title=""/>
                        <o:lock v:ext="edit" aspectratio="f"/>
                      </v:shape>
                      <v:shape id="直接箭头连接符 488" o:spid="_x0000_s1026" o:spt="32" type="#_x0000_t32" style="position:absolute;left:1593850;top:2945130;flip:x;height:292100;width:8890;" filled="f" stroked="t" coordsize="21600,21600" o:gfxdata="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eFlRo1wAAAAcBAAAPAAAAAAAAAAEAIAAAADgAAABkcnMvZG93bnJldi54&#10;bWxQSwECFAAUAAAACACHTuJAIKRkYx4CAAAEBAAADgAAAAAAAAABACAAAAA8AQAAZHJzL2Uyb0Rv&#10;Yy54bWxQSwUGAAAAAAYABgBZAQAAzAUAAAAA&#10;">
                        <v:fill on="f" focussize="0,0"/>
                        <v:stroke color="#000000" joinstyle="round" endarrow="block"/>
                        <v:imagedata o:title=""/>
                        <o:lock v:ext="edit" aspectratio="f"/>
                      </v:shape>
                      <v:shape id="肘形连接符 490" o:spid="_x0000_s1026" o:spt="34" type="#_x0000_t34" style="position:absolute;left:937260;top:2000250;flip:y;height:923925;width:406400;rotation:-5898240f;" filled="f" stroked="t" coordsize="21600,21600" o:gfxdata="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gYqSbtYAAAAHAQAADwAA&#10;AAAAAAABACAAAAA4AAAAZHJzL2Rvd25yZXYueG1sUEsBAhQAFAAAAAgAh07iQNdXnE47AgAAQAQA&#10;AA4AAAAAAAAAAQAgAAAAOwEAAGRycy9lMm9Eb2MueG1sUEsFBgAAAAAGAAYAWQEAAOgFAAAAAA==&#10;" adj="11323">
                        <v:fill on="f" focussize="0,0"/>
                        <v:stroke color="#000000" joinstyle="miter" endarrow="block"/>
                        <v:imagedata o:title=""/>
                        <o:lock v:ext="edit" aspectratio="f"/>
                      </v:shape>
                      <v:shape id="肘形连接符 493" o:spid="_x0000_s1026" o:spt="34" type="#_x0000_t34" style="position:absolute;left:1904365;top:1976755;height:990600;width:387350;rotation:5898240f;" filled="f" stroked="t" coordsize="21600,21600" o:gfxdata="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I9L6HWAAAABwEAAA8AAAAAAAAAAQAg&#10;AAAAOAAAAGRycy9kb3ducmV2LnhtbFBLAQIUABQAAAAIAIdO4kBi4YVFMwIAADQEAAAOAAAAAAAA&#10;AAEAIAAAADsBAABkcnMvZTJvRG9jLnhtbFBLBQYAAAAABgAGAFkBAADgBQAAAAA=&#10;" adj="10800">
                        <v:fill on="f" focussize="0,0"/>
                        <v:stroke color="#000000" joinstyle="miter" endarrow="block"/>
                        <v:imagedata o:title=""/>
                        <o:lock v:ext="edit" aspectratio="f"/>
                      </v:shape>
                      <v:shape id="图片 57" o:spid="_x0000_s1026" o:spt="75" type="#_x0000_t75" style="position:absolute;left:4130040;top:2372995;height:673100;width:1333500;" filled="f" o:preferrelative="t" stroked="f" coordsize="21600,21600" o:gfxdata="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">
                        <v:fill on="f" focussize="0,0"/>
                        <v:stroke on="f"/>
                        <v:imagedata r:id="rId14" o:title=""/>
                        <o:lock v:ext="edit" aspectratio="t"/>
                      </v:shape>
                      <v:shape id="文本框 500" o:spid="_x0000_s1026" o:spt="202" type="#_x0000_t202" style="position:absolute;left:2227580;top:1998980;height:279400;width:730885;"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sdLrtcAAAAHAQAADwAA&#10;AAAAAAABACAAAAA4AAAAZHJzL2Rvd25yZXYueG1sUEsBAhQAFAAAAAgAh07iQJyu68UBAgAA/QMA&#10;AA4AAAAAAAAAAQAgAAAAPAEAAGRycy9lMm9Eb2MueG1sUEsFBgAAAAAGAAYAWQEAAK8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沉淀池</w:t>
                              </w:r>
                            </w:p>
                          </w:txbxContent>
                        </v:textbox>
                      </v:shape>
                      <v:shape id="文本框 509" o:spid="_x0000_s1026" o:spt="202" type="#_x0000_t202" style="position:absolute;left:1284605;top:3237230;height:275590;width:618490;"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6petB1AAAAAcBAAAPAAAAAAAAAAEAIAAAADgAAABkcnMvZG93bnJldi54&#10;bWxQSwECFAAUAAAACACHTuJAh8SOEOgBAACqAwAADgAAAAAAAAABACAAAAA5AQAAZHJzL2Uyb0Rv&#10;Yy54bWxQSwUGAAAAAAYABgBZAQAAkwUAAAAA&#10;">
                        <v:fill on="f" focussize="0,0"/>
                        <v:stroke on="f" joinstyle="miter" dashstyle="dash"/>
                        <v:imagedata o:title=""/>
                        <o:lock v:ext="edit" aspectratio="f"/>
                        <v:textbo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v:textbox>
                      </v:shape>
                      <v:shape id="文本框 510" o:spid="_x0000_s1026" o:spt="202" type="#_x0000_t202" style="position:absolute;left:1818005;top:1284605;height:285750;width:600075;" filled="f" stroked="f" coordsize="21600,21600" o:gfxdata="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v&#10;5nPe1AAAAAcBAAAPAAAAAAAAAAEAIAAAADgAAABkcnMvZG93bnJldi54bWxQSwECFAAUAAAACACH&#10;TuJAzpoyf6ABAAAVAwAADgAAAAAAAAABACAAAAA5AQAAZHJzL2Uyb0RvYy54bWxQSwUGAAAAAAYA&#10;BgBZAQAASwU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v:textbox>
                      </v:shape>
                      <v:shape id="直接箭头连接符 511" o:spid="_x0000_s1026" o:spt="32" type="#_x0000_t32" style="position:absolute;left:2418080;top:1427480;height:6350;width:409575;" filled="f" stroked="t" coordsize="21600,21600" o:gfxdata="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qBq07YAAAABwEAAA8AAAAAAAAAAQAgAAAAOAAAAGRycy9kb3ducmV2LnhtbFBL&#10;AQIUABQAAAAIAIdO4kD/rffSGQIAAPgDAAAOAAAAAAAAAAEAIAAAAD0BAABkcnMvZTJvRG9jLnht&#10;bFBLBQYAAAAABgAGAFkBAADIBQAAAAA=&#10;">
                        <v:fill on="f" focussize="0,0"/>
                        <v:stroke color="#000000" joinstyle="round" endarrow="block"/>
                        <v:imagedata o:title=""/>
                        <o:lock v:ext="edit" aspectratio="f"/>
                      </v:shape>
                      <v:shape id="文本框 711" o:spid="_x0000_s1026" o:spt="202" type="#_x0000_t202" style="position:absolute;left:122555;top:598805;height:279400;width:1104900;"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7HS67XAAAABwEAAA8AAAAA&#10;AAAAAQAgAAAAOAAAAGRycy9kb3ducmV2LnhtbFBLAQIUABQAAAAIAIdO4kDWdCYe/wEAAPwDAAAO&#10;AAAAAAAAAAEAIAAAADwBAABkcnMvZTJvRG9jLnhtbFBLBQYAAAAABgAGAFkBAACt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车辆冲洗平台</w:t>
                              </w:r>
                            </w:p>
                          </w:txbxContent>
                        </v:textbox>
                      </v:shape>
                      <v:shape id="文本框 712" o:spid="_x0000_s1026" o:spt="202" type="#_x0000_t202" style="position:absolute;left:3037205;top:579755;height:279400;width:685800;"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sdLrtcAAAAHAQAADwAA&#10;AAAAAAABACAAAAA4AAAAZHJzL2Rvd25yZXYueG1sUEsBAhQAFAAAAAgAh07iQFqePKwBAgAA/AMA&#10;AA4AAAAAAAAAAQAgAAAAPAEAAGRycy9lMm9Eb2MueG1sUEsFBgAAAAAGAAYAWQEAAK8FA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搅拌机</w:t>
                              </w:r>
                            </w:p>
                          </w:txbxContent>
                        </v:textbox>
                      </v:shape>
                      <v:shape id="文本框 713" o:spid="_x0000_s1026" o:spt="202" type="#_x0000_t202" style="position:absolute;left:4076065;top:589280;height:279400;width:951865;"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sdLrtcAAAAHAQAADwAAAAAA&#10;AAABACAAAAA4AAAAZHJzL2Rvd25yZXYueG1sUEsBAhQAFAAAAAgAh07iQHIp+Ar+AQAA/AMAAA4A&#10;AAAAAAAAAQAgAAAAPAEAAGRycy9lMm9Eb2MueG1sUEsFBgAAAAAGAAYAWQEAAKw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浇筑设备</w:t>
                              </w:r>
                            </w:p>
                          </w:txbxContent>
                        </v:textbox>
                      </v:shape>
                      <v:shape id="文本框 714" o:spid="_x0000_s1026" o:spt="202" type="#_x0000_t202" style="position:absolute;left:2265680;top:0;height:279400;width:762635;" fillcolor="#FFFFFF" filled="t" stroked="f" coordsize="21600,21600" o:gfxdata="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9FxtHWAAAABwEAAA8AAAAAAAAAAQAgAAAA&#10;OAAAAGRycy9kb3ducmV2LnhtbFBLAQIUABQAAAAIAIdO4kD6lrud9wEAAM4DAAAOAAAAAAAAAAEA&#10;IAAAADsBAABkcnMvZTJvRG9jLnhtbFBLBQYAAAAABgAGAFkBAACk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新鲜水</w:t>
                              </w:r>
                            </w:p>
                          </w:txbxContent>
                        </v:textbox>
                      </v:shape>
                      <v:shape id="肘形连接符 715" o:spid="_x0000_s1026" o:spt="34" type="#_x0000_t34" style="position:absolute;left:1501775;top:-561975;height:1972310;width:319405;rotation:5898240f;" filled="f" stroked="t" coordsize="21600,21600" o:gfxdata="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dtU+zZAAAABwEAAA8AAAAAAAAAAQAgAAAAOAAAAGRycy9kb3ducmV2&#10;LnhtbFBLAQIUABQAAAAIAIdO4kCWCX+UHgIAAPIDAAAOAAAAAAAAAAEAIAAAAD4BAABkcnMvZTJv&#10;RG9jLnhtbFBLBQYAAAAABgAGAFkBAADOBQAAAAA=&#10;" adj="8266">
                        <v:fill on="f" focussize="0,0"/>
                        <v:stroke color="#000000" joinstyle="miter" endarrow="block"/>
                        <v:imagedata o:title=""/>
                        <o:lock v:ext="edit" aspectratio="f"/>
                      </v:shape>
                      <v:shape id="肘形连接符 718" o:spid="_x0000_s1026" o:spt="34" type="#_x0000_t34" style="position:absolute;left:2863533;top:63183;flip:y;height:732790;width:300355;rotation:-5898240f;" filled="f" stroked="t" coordsize="21600,21600" o:gfxdata="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PhXRVPWAAAABwEAAA8A&#10;AAAAAAAAAQAgAAAAOAAAAGRycy9kb3ducmV2LnhtbFBLAQIUABQAAAAIAIdO4kAcXTblPAIAAEAE&#10;AAAOAAAAAAAAAAEAIAAAADsBAABkcnMvZTJvRG9jLnhtbFBLBQYAAAAABgAGAFkBAADpBQAAAAA=&#10;" adj="8083">
                        <v:fill on="f" focussize="0,0"/>
                        <v:stroke color="#000000" joinstyle="miter" endarrow="block"/>
                        <v:imagedata o:title=""/>
                        <o:lock v:ext="edit" aspectratio="f"/>
                      </v:shape>
                      <v:shape id="肘形连接符 719" o:spid="_x0000_s1026" o:spt="34" type="#_x0000_t34" style="position:absolute;left:3435350;top:-514350;flip:y;height:1885950;width:309880;rotation:-5898240f;" filled="f" stroked="t" coordsize="21600,21600" o:gfxdata="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gw7DAtkAAAAHAQAADwAAAAAAAAABACAAAAA4AAAAZHJz&#10;L2Rvd25yZXYueG1sUEsBAhQAFAAAAAgAh07iQP7mRQwmAgAA/wMAAA4AAAAAAAAAAQAgAAAAPgEA&#10;AGRycy9lMm9Eb2MueG1sUEsFBgAAAAAGAAYAWQEAANYFAAAAAA==&#10;" adj="8144">
                        <v:fill on="f" focussize="0,0"/>
                        <v:stroke color="#000000" joinstyle="miter" endarrow="block"/>
                        <v:imagedata o:title=""/>
                        <o:lock v:ext="edit" aspectratio="f"/>
                      </v:shape>
                      <v:shape id="文本框 720" o:spid="_x0000_s1026" o:spt="202" type="#_x0000_t202" style="position:absolute;left:313055;top:1979930;height:279400;width:730885;"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7HS67XAAAABwEAAA8A&#10;AAAAAAAAAQAgAAAAOAAAAGRycy9kb3ducmV2LnhtbFBLAQIUABQAAAAIAIdO4kBUs3qeAgIAAPwD&#10;AAAOAAAAAAAAAAEAIAAAADw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沉淀池</w:t>
                              </w:r>
                            </w:p>
                          </w:txbxContent>
                        </v:textbox>
                      </v:shape>
                      <v:shape id="直接箭头连接符 721" o:spid="_x0000_s1026" o:spt="32" type="#_x0000_t32" style="position:absolute;left:570230;top:878205;height:1101725;width:3810;" filled="f" stroked="t" coordsize="21600,21600" o:gfxdata="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KoGrTtgAAAAHAQAADwAAAAAAAAAB&#10;ACAAAAA4AAAAZHJzL2Rvd25yZXYueG1sUEsBAhQAFAAAAAgAh07iQAYFqVL6AQAAswMAAA4AAAAA&#10;AAAAAQAgAAAAPQEAAGRycy9lMm9Eb2MueG1sUEsFBgAAAAAGAAYAWQEAAKkFAAAAAA==&#10;">
                        <v:fill on="f" focussize="0,0"/>
                        <v:stroke color="#000000" joinstyle="round" endarrow="block"/>
                        <v:imagedata o:title=""/>
                        <o:lock v:ext="edit" aspectratio="f"/>
                      </v:shape>
                      <v:shape id="肘形连接符 723" o:spid="_x0000_s1026" o:spt="33" type="#_x0000_t33" style="position:absolute;left:3162618;top:1076643;flip:y;height:3175;width:434975;rotation:-5898240f;" filled="f" stroked="t" coordsize="21600,21600" o:gfxdata="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&#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Rmsht2AAAAAcBAAAPAAAAAAAAAAEAIAAAADgAAABk&#10;cnMvZG93bnJldi54bWxQSwECFAAUAAAACACHTuJAokeE9CkCAAATBAAADgAAAAAAAAABACAAAAA9&#10;AQAAZHJzL2Uyb0RvYy54bWxQSwUGAAAAAAYABgBZAQAA2AUAAAAA&#10;">
                        <v:fill on="f" focussize="0,0"/>
                        <v:stroke color="#000000" joinstyle="miter" endarrow="block"/>
                        <v:imagedata o:title=""/>
                        <o:lock v:ext="edit" aspectratio="f"/>
                      </v:shape>
                      <v:shape id="肘形连接符 724" o:spid="_x0000_s1026" o:spt="34" type="#_x0000_t34" style="position:absolute;left:3753485;top:495300;height:1172210;width:425450;rotation:5898240f;" filled="f" stroked="t" coordsize="21600,21600" o:gfxdata="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iPS+h1gAAAAcBAAAPAAAAAAAA&#10;AAEAIAAAADgAAABkcnMvZG93bnJldi54bWxQSwECFAAUAAAACACHTuJAwnkX0TcCAAA1BAAADgAA&#10;AAAAAAABACAAAAA7AQAAZHJzL2Uyb0RvYy54bWxQSwUGAAAAAAYABgBZAQAA5AUAAAAA&#10;" adj="10800">
                        <v:fill on="f" focussize="0,0"/>
                        <v:stroke color="#000000" joinstyle="miter" endarrow="block"/>
                        <v:imagedata o:title=""/>
                        <o:lock v:ext="edit" aspectratio="f"/>
                      </v:shape>
                      <v:shape id="肘形连接符 725" o:spid="_x0000_s1026" o:spt="34" type="#_x0000_t34" style="position:absolute;left:2773998;top:1392873;height:786765;width:425450;rotation:5898240f;" filled="f" stroked="t" coordsize="21600,21600" o:gfxdata="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rAh/t9UAAAAHAQAADwAAAAAA&#10;AAABACAAAAA4AAAAZHJzL2Rvd25yZXYueG1sUEsBAhQAFAAAAAgAh07iQJcnvfQ5AgAANQQAAA4A&#10;AAAAAAAAAQAgAAAAOgEAAGRycy9lMm9Eb2MueG1sUEsFBgAAAAAGAAYAWQEAAOUFAAAAAA==&#10;" adj="10784">
                        <v:fill on="f" focussize="0,0"/>
                        <v:stroke color="#000000" joinstyle="miter" endarrow="block"/>
                        <v:imagedata o:title=""/>
                        <o:lock v:ext="edit" aspectratio="f"/>
                      </v:shape>
                      <v:shape id="文本框 726" o:spid="_x0000_s1026" o:spt="202" type="#_x0000_t202" style="position:absolute;left:160655;top:1103630;height:275590;width:494030;"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ql60HUAAAABwEAAA8AAAAAAAAAAQAgAAAAOAAAAGRycy9kb3ducmV2Lnht&#10;bFBLAQIUABQAAAAIAIdO4kDI4u0M5wEAAKkDAAAOAAAAAAAAAAEAIAAAADkBAABkcnMvZTJvRG9j&#10;LnhtbFBLBQYAAAAABgAGAFkBAACS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21</w:t>
                              </w:r>
                            </w:p>
                          </w:txbxContent>
                        </v:textbox>
                      </v:shape>
                      <v:shape id="文本框 728" o:spid="_x0000_s1026" o:spt="202" type="#_x0000_t202" style="position:absolute;left:3332480;top:846455;height:275590;width:912495;"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ql60HUAAAABwEAAA8AAAAAAAAAAQAgAAAAOAAAAGRycy9kb3ducmV2&#10;LnhtbFBLAQIUABQAAAAIAIdO4kD1RKFj6gEAAKkDAAAOAAAAAAAAAAEAIAAAADkBAABkcnMvZTJv&#10;RG9jLnhtbFBLBQYAAAAABgAGAFkBAACV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11</w:t>
                              </w:r>
                              <w:r>
                                <w:rPr>
                                  <w:rFonts w:hint="eastAsia" w:ascii="Times New Roman" w:hAnsi="Times New Roman" w:cs="Times New Roman"/>
                                  <w:szCs w:val="21"/>
                                  <w:vertAlign w:val="baseline"/>
                                  <w:lang w:val="en-US" w:eastAsia="zh-CN"/>
                                </w:rPr>
                                <w:t>、N</w:t>
                              </w:r>
                            </w:p>
                          </w:txbxContent>
                        </v:textbox>
                      </v:shape>
                      <v:shape id="文本框 729" o:spid="_x0000_s1026" o:spt="202" type="#_x0000_t202" style="position:absolute;left:4465955;top:836930;height:275590;width:884555;"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6petB1AAAAAcBAAAPAAAAAAAAAAEAIAAAADgAAABkcnMvZG93bnJldi54&#10;bWxQSwECFAAUAAAACACHTuJAWwwxt+gBAACpAwAADgAAAAAAAAABACAAAAA5AQAAZHJzL2Uyb0Rv&#10;Yy54bWxQSwUGAAAAAAYABgBZAQAAkw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12</w:t>
                              </w:r>
                              <w:r>
                                <w:rPr>
                                  <w:rFonts w:hint="eastAsia" w:ascii="Times New Roman" w:hAnsi="Times New Roman" w:cs="Times New Roman"/>
                                  <w:szCs w:val="21"/>
                                  <w:vertAlign w:val="baseline"/>
                                  <w:lang w:val="en-US" w:eastAsia="zh-CN"/>
                                </w:rPr>
                                <w:t>、N</w:t>
                              </w:r>
                            </w:p>
                          </w:txbxContent>
                        </v:textbox>
                      </v:shape>
                      <v:shape id="肘形连接符 730" o:spid="_x0000_s1026" o:spt="34" type="#_x0000_t34" style="position:absolute;left:3169920;top:1783715;flip:y;height:5080;width:425450;rotation:-5898240f;" filled="f" stroked="t" coordsize="21600,21600" o:gfxdata="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DNv3XLXAAAABwEAAA8A&#10;AAAAAAAAAQAgAAAAOAAAAGRycy9kb3ducmV2LnhtbFBLAQIUABQAAAAIAIdO4kAy/VmaOwIAAEAE&#10;AAAOAAAAAAAAAAEAIAAAADwBAABkcnMvZTJvRG9jLnhtbFBLBQYAAAAABgAGAFkBAADpBQAAAAA=&#10;" adj="10800">
                        <v:fill on="f" focussize="0,0"/>
                        <v:stroke color="#000000" joinstyle="miter" endarrow="block"/>
                        <v:imagedata o:title=""/>
                        <o:lock v:ext="edit" aspectratio="f"/>
                      </v:shape>
                      <v:shape id="文本框 731" o:spid="_x0000_s1026" o:spt="202" type="#_x0000_t202" style="position:absolute;left:1998980;top:2560955;height:275590;width:884555;"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qXrQdQAAAAHAQAADwAAAAAAAAABACAAAAA4AAAAZHJzL2Rvd25yZXYu&#10;eG1sUEsBAhQAFAAAAAgAh07iQKGNlxvpAQAAqgMAAA4AAAAAAAAAAQAgAAAAO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24</w:t>
                              </w:r>
                              <w:r>
                                <w:rPr>
                                  <w:rFonts w:hint="eastAsia" w:ascii="Times New Roman" w:hAnsi="Times New Roman" w:cs="Times New Roman"/>
                                  <w:szCs w:val="21"/>
                                  <w:vertAlign w:val="baseline"/>
                                  <w:lang w:val="en-US" w:eastAsia="zh-CN"/>
                                </w:rPr>
                                <w:t>、N</w:t>
                              </w:r>
                            </w:p>
                          </w:txbxContent>
                        </v:textbox>
                      </v:shape>
                      <v:shape id="文本框 30" o:spid="_x0000_s1026" o:spt="202" type="#_x0000_t202" style="position:absolute;left:2513330;top:1513205;height:275590;width:884555;"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6petB1AAAAAcBAAAPAAAAAAAAAAEAIAAAADgAAABkcnMvZG93bnJldi54bWxQ&#10;SwECFAAUAAAACACHTuJAZKXnFeUBAACpAwAADgAAAAAAAAABACAAAAA5AQAAZHJzL2Uyb0RvYy54&#10;bWxQSwUGAAAAAAYABgBZAQAAkA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23</w:t>
                              </w:r>
                              <w:r>
                                <w:rPr>
                                  <w:rFonts w:hint="eastAsia" w:ascii="Times New Roman" w:hAnsi="Times New Roman" w:cs="Times New Roman"/>
                                  <w:szCs w:val="21"/>
                                  <w:vertAlign w:val="baseline"/>
                                  <w:lang w:val="en-US" w:eastAsia="zh-CN"/>
                                </w:rPr>
                                <w:t>、N</w:t>
                              </w:r>
                            </w:p>
                          </w:txbxContent>
                        </v:textbox>
                      </v:shape>
                      <v:shape id="文本框 31" o:spid="_x0000_s1026" o:spt="202" type="#_x0000_t202" style="position:absolute;left:1236980;top:2665730;height:279400;width:730885;" fillcolor="#FFFFFF" filled="t" stroked="t" coordsize="21600,21600" o:gfxdata="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ex0uu1wAAAAcBAAAPAAAA&#10;AAAAAAEAIAAAADgAAABkcnMvZG93bnJldi54bWxQSwECFAAUAAAACACHTuJAzEeJqwACAAD8AwAA&#10;DgAAAAAAAAABACAAAAA8AQAAZHJzL2Uyb0RvYy54bWxQSwUGAAAAAAYABgBZAQAArg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压滤机</w:t>
                              </w:r>
                            </w:p>
                          </w:txbxContent>
                        </v:textbox>
                      </v:shape>
                      <v:shape id="肘形连接符 62" o:spid="_x0000_s1026" o:spt="34" type="#_x0000_t34" style="position:absolute;left:3535680;top:1417955;flip:y;height:736600;width:425450;rotation:-5898240f;" filled="f" stroked="t" coordsize="21600,21600" o:gfxdata="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M2/dctcAAAAHAQAA&#10;DwAAAAAAAAABACAAAAA4AAAAZHJzL2Rvd25yZXYueG1sUEsBAhQAFAAAAAgAh07iQPRBxwI9AgAA&#10;QQQAAA4AAAAAAAAAAQAgAAAAPAEAAGRycy9lMm9Eb2MueG1sUEsFBgAAAAAGAAYAWQEAAOsFAAAA&#10;AA==&#10;" adj="10800">
                        <v:fill on="f" focussize="0,0"/>
                        <v:stroke color="#000000" joinstyle="miter" endarrow="block"/>
                        <v:imagedata o:title=""/>
                        <o:lock v:ext="edit" aspectratio="f"/>
                      </v:shape>
                      <v:shape id="文本框 81" o:spid="_x0000_s1026" o:spt="202" type="#_x0000_t202" style="position:absolute;left:217805;top:2656205;height:285750;width:600075;" filled="f" stroked="f" coordsize="21600,21600" o:gfxdata="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G/m&#10;c97UAAAABwEAAA8AAAAAAAAAAQAgAAAAOAAAAGRycy9kb3ducmV2LnhtbFBLAQIUABQAAAAIAIdO&#10;4kAmDTTNnwEAABMDAAAOAAAAAAAAAAEAIAAAADkBAABkcnMvZTJvRG9jLnhtbFBLBQYAAAAABgAG&#10;AFkBAABKBQ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v:textbox>
                      </v:shape>
                      <v:shape id="肘形连接符 127" o:spid="_x0000_s1026" o:spt="34" type="#_x0000_t34" style="position:absolute;left:1967865;top:2278380;flip:y;height:527050;width:787400;" filled="f" stroked="t" coordsize="21600,21600" o:gfxdata="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6lmrt9MAAAAHAQAADwAAAAAAAAABACAAAAA4AAAAZHJz&#10;L2Rvd25yZXYueG1sUEsBAhQAFAAAAAgAh07iQImX5UYsAgAAFwQAAA4AAAAAAAAAAQAgAAAAOAEA&#10;AGRycy9lMm9Eb2MueG1sUEsFBgAAAAAGAAYAWQEAANYFAAAAAA==&#10;" adj="21513">
                        <v:fill on="f" focussize="0,0"/>
                        <v:stroke color="#000000" joinstyle="miter" endarrow="block"/>
                        <v:imagedata o:title=""/>
                        <o:lock v:ext="edit" aspectratio="f"/>
                      </v:shape>
                      <v:shape id="直接箭头连接符 134" o:spid="_x0000_s1026" o:spt="32" type="#_x0000_t32" style="position:absolute;left:760730;top:878205;flip:x y;height:1101725;width:3810;" filled="f" stroked="t" coordsize="21600,21600" o:gfxdata="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BI3yXvX&#10;AAAABwEAAA8AAAAAAAAAAQAgAAAAOAAAAGRycy9kb3ducmV2LnhtbFBLAQIUABQAAAAIAIdO4kDI&#10;yTwRCwIAAM0DAAAOAAAAAAAAAAEAIAAAADwBAABkcnMvZTJvRG9jLnhtbFBLBQYAAAAABgAGAFkB&#10;AAC5BQAAAAA=&#10;">
                        <v:fill on="f" focussize="0,0"/>
                        <v:stroke color="#000000" joinstyle="round" endarrow="block"/>
                        <v:imagedata o:title=""/>
                        <o:lock v:ext="edit" aspectratio="f"/>
                      </v:shape>
                      <v:shape id="文本框 135" o:spid="_x0000_s1026" o:spt="202" type="#_x0000_t202" style="position:absolute;left:713105;top:1103630;height:275590;width:693420;"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qXrQdQAAAAHAQAADwAAAAAAAAABACAAAAA4AAAAZHJzL2Rvd25yZXYu&#10;eG1sUEsBAhQAFAAAAAgAh07iQJE0n8TpAQAAqQMAAA4AAAAAAAAAAQAgAAAAO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v:shape id="文本框 136" o:spid="_x0000_s1026" o:spt="202" type="#_x0000_t202" style="position:absolute;left:1076325;top:1875155;height:523240;width:770255;" filled="f" stroked="f" coordsize="21600,21600" o:gfxdata="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v5nPe1AAAAAcBAAAPAAAAAAAAAAEAIAAAADgAAABkcnMvZG93bnJldi54bWxQSwECFAAUAAAA&#10;CACHTuJATaCguqMBAAAVAwAADgAAAAAAAAABACAAAAA5AQAAZHJzL2Uyb0RvYy54bWxQSwUGAAAA&#10;AAYABgBZAQAATgU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lang w:eastAsia="zh-CN"/>
                                </w:rPr>
                              </w:pPr>
                              <w:r>
                                <w:rPr>
                                  <w:rFonts w:hint="eastAsia"/>
                                  <w:lang w:eastAsia="zh-CN"/>
                                </w:rPr>
                                <w:t>水罐</w:t>
                              </w: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val="en-US" w:eastAsia="zh-CN"/>
                                </w:rPr>
                                <w:t>(</w:t>
                              </w:r>
                              <w:r>
                                <w:rPr>
                                  <w:rFonts w:hint="eastAsia"/>
                                  <w:lang w:eastAsia="zh-CN"/>
                                </w:rPr>
                                <w:t>拌合用水</w:t>
                              </w:r>
                              <w:r>
                                <w:rPr>
                                  <w:rFonts w:hint="eastAsia"/>
                                  <w:lang w:val="en-US" w:eastAsia="zh-CN"/>
                                </w:rPr>
                                <w:t>)</w:t>
                              </w:r>
                            </w:p>
                          </w:txbxContent>
                        </v:textbox>
                      </v:shape>
                      <v:shape id="直接箭头连接符 137" o:spid="_x0000_s1026" o:spt="32" type="#_x0000_t32" style="position:absolute;left:1846580;top:2136775;flip:x y;height:1905;width:381000;" filled="f" stroked="t" coordsize="21600,21600" o:gfxdata="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BI3yXvXAAAABwEAAA8AAAAAAAAAAQAgAAAAOAAAAGRycy9k&#10;b3ducmV2LnhtbFBLAQIUABQAAAAIAIdO4kAoXClGJgIAABIEAAAOAAAAAAAAAAEAIAAAADwBAABk&#10;cnMvZTJvRG9jLnhtbFBLBQYAAAAABgAGAFkBAADUBQAAAAA=&#10;">
                        <v:fill on="f" focussize="0,0"/>
                        <v:stroke color="#000000" joinstyle="round" endarrow="block"/>
                        <v:imagedata o:title=""/>
                        <o:lock v:ext="edit" aspectratio="f"/>
                      </v:shape>
                      <v:shape id="文本框 139" o:spid="_x0000_s1026" o:spt="202" type="#_x0000_t202" style="position:absolute;left:1704340;top:3169920;height:275590;width:494030;"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6petB1AAAAAcBAAAPAAAAAAAAAAEAIAAAADgAAABkcnMvZG93bnJldi54&#10;bWxQSwECFAAUAAAACACHTuJAJlRbPegBAACqAwAADgAAAAAAAAABACAAAAA5AQAAZHJzL2Uyb0Rv&#10;Yy54bWxQSwUGAAAAAAYABgBZAQAAkw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r>
                                <w:rPr>
                                  <w:rFonts w:hint="eastAsia" w:ascii="Times New Roman" w:hAnsi="Times New Roman" w:cs="Times New Roman"/>
                                  <w:szCs w:val="21"/>
                                  <w:vertAlign w:val="subscript"/>
                                  <w:lang w:val="en-US" w:eastAsia="zh-CN"/>
                                </w:rPr>
                                <w:t>21</w:t>
                              </w:r>
                            </w:p>
                          </w:txbxContent>
                        </v:textbox>
                      </v:shape>
                      <v:shape id="文本框 141" o:spid="_x0000_s1026" o:spt="202" type="#_x0000_t202" style="position:absolute;left:1675130;top:1865630;height:275590;width:693420;" filled="f" stroked="f" coordsize="21600,21600" o:gfxdata="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6petB1AAAAAcBAAAPAAAAAAAAAAEAIAAAADgAAABkcnMvZG93bnJldi54&#10;bWxQSwECFAAUAAAACACHTuJATJRWk+gBAACqAwAADgAAAAAAAAABACAAAAA5AQAAZHJzL2Uyb0Rv&#10;Yy54bWxQSwUGAAAAAAYABgBZAQAAkw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w10:wrap type="topAndBottom"/>
                    </v:group>
                  </w:pict>
                </mc:Fallback>
              </mc:AlternateContent>
            </w:r>
            <w:r>
              <w:rPr>
                <w:rFonts w:hint="default" w:ascii="Times New Roman" w:hAnsi="Times New Roman" w:cs="Times New Roman"/>
                <w:b/>
                <w:bCs/>
                <w:color w:val="auto"/>
                <w:sz w:val="21"/>
                <w:szCs w:val="21"/>
                <w:lang w:val="en-US" w:eastAsia="zh-CN"/>
              </w:rPr>
              <w:t>图2.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砂石分离工艺流程及排污节点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1"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工艺简述</w:t>
            </w:r>
            <w:r>
              <w:rPr>
                <w:rFonts w:hint="default" w:ascii="Times New Roman" w:hAnsi="Times New Roman" w:eastAsia="宋体" w:cs="Times New Roman"/>
                <w:b w:val="0"/>
                <w:bCs w:val="0"/>
                <w:color w:val="auto"/>
                <w:sz w:val="21"/>
                <w:szCs w:val="21"/>
                <w:lang w:val="en-US" w:eastAsia="zh-CN"/>
              </w:rPr>
              <w:t>：</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color w:val="auto"/>
                <w:sz w:val="21"/>
                <w:szCs w:val="21"/>
                <w:lang w:val="en-US" w:eastAsia="zh-CN"/>
              </w:rPr>
              <w:t>搅拌机、布料机、浇筑机、砂石分离机、压滤机需在每次使用完毕后进行清洗</w:t>
            </w:r>
            <w:r>
              <w:rPr>
                <w:rFonts w:hint="default" w:ascii="Times New Roman" w:hAnsi="Times New Roman" w:eastAsia="宋体" w:cs="Times New Roman"/>
                <w:b w:val="0"/>
                <w:bCs w:val="0"/>
                <w:color w:val="auto"/>
                <w:sz w:val="21"/>
                <w:szCs w:val="21"/>
                <w:lang w:val="en-US" w:eastAsia="zh-CN"/>
              </w:rPr>
              <w:t>（冲洗、清洗内容、频次见上文给排水部分），该过程会产生设备清洗废水；车辆冲洗过程中会产生车辆冲洗废水。</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搅拌机</w:t>
            </w:r>
            <w:r>
              <w:rPr>
                <w:rFonts w:hint="default" w:ascii="Times New Roman" w:hAnsi="Times New Roman" w:cs="Times New Roman"/>
                <w:color w:val="auto"/>
                <w:sz w:val="21"/>
                <w:szCs w:val="21"/>
                <w:lang w:val="en-US" w:eastAsia="zh-CN"/>
              </w:rPr>
              <w:t>、布料机、浇筑机清洗</w:t>
            </w:r>
            <w:r>
              <w:rPr>
                <w:rFonts w:hint="default" w:ascii="Times New Roman" w:hAnsi="Times New Roman" w:cs="Times New Roman"/>
                <w:color w:val="auto"/>
                <w:sz w:val="21"/>
                <w:szCs w:val="21"/>
                <w:lang w:val="en-US" w:eastAsia="zh-CN" w:bidi="ar-SA"/>
              </w:rPr>
              <w:t>废水排至</w:t>
            </w:r>
            <w:r>
              <w:rPr>
                <w:rFonts w:hint="default" w:ascii="Times New Roman" w:hAnsi="Times New Roman" w:eastAsia="宋体" w:cs="Times New Roman"/>
                <w:b w:val="0"/>
                <w:bCs w:val="0"/>
                <w:color w:val="auto"/>
                <w:sz w:val="21"/>
                <w:szCs w:val="21"/>
                <w:lang w:val="en-US" w:eastAsia="zh-CN"/>
              </w:rPr>
              <w:t>砂石分离机，砂与石（含部分淤泥）被砂石分离机从污水中分离出来，砂与石回用于生产，不外排</w:t>
            </w:r>
            <w:r>
              <w:rPr>
                <w:rFonts w:hint="default" w:ascii="Times New Roman" w:hAnsi="Times New Roman" w:cs="Times New Roman"/>
                <w:b w:val="0"/>
                <w:bCs w:val="0"/>
                <w:color w:val="auto"/>
                <w:sz w:val="21"/>
                <w:szCs w:val="21"/>
                <w:lang w:val="en-US" w:eastAsia="zh-CN"/>
              </w:rPr>
              <w:t>。砂石分离过程中产生的</w:t>
            </w:r>
            <w:r>
              <w:rPr>
                <w:rFonts w:hint="default" w:ascii="Times New Roman" w:hAnsi="Times New Roman" w:eastAsia="宋体" w:cs="Times New Roman"/>
                <w:b w:val="0"/>
                <w:bCs w:val="0"/>
                <w:color w:val="auto"/>
                <w:sz w:val="21"/>
                <w:szCs w:val="21"/>
                <w:lang w:val="en-US" w:eastAsia="zh-CN"/>
              </w:rPr>
              <w:t>污水</w:t>
            </w:r>
            <w:r>
              <w:rPr>
                <w:rFonts w:hint="default" w:ascii="Times New Roman" w:hAnsi="Times New Roman" w:cs="Times New Roman"/>
                <w:b w:val="0"/>
                <w:bCs w:val="0"/>
                <w:color w:val="auto"/>
                <w:sz w:val="21"/>
                <w:szCs w:val="21"/>
                <w:lang w:val="en-US" w:eastAsia="zh-CN"/>
              </w:rPr>
              <w:t>以及砂石分离机清洗废水</w:t>
            </w:r>
            <w:r>
              <w:rPr>
                <w:rFonts w:hint="default" w:ascii="Times New Roman" w:hAnsi="Times New Roman" w:eastAsia="宋体" w:cs="Times New Roman"/>
                <w:b w:val="0"/>
                <w:bCs w:val="0"/>
                <w:color w:val="auto"/>
                <w:sz w:val="21"/>
                <w:szCs w:val="21"/>
                <w:lang w:val="en-US" w:eastAsia="zh-CN"/>
              </w:rPr>
              <w:t>通过排水槽</w:t>
            </w:r>
            <w:r>
              <w:rPr>
                <w:rFonts w:hint="default" w:ascii="Times New Roman" w:hAnsi="Times New Roman" w:cs="Times New Roman"/>
                <w:b w:val="0"/>
                <w:bCs w:val="0"/>
                <w:color w:val="auto"/>
                <w:sz w:val="21"/>
                <w:szCs w:val="21"/>
                <w:lang w:val="en-US" w:eastAsia="zh-CN"/>
              </w:rPr>
              <w:t>排入</w:t>
            </w:r>
            <w:r>
              <w:rPr>
                <w:rFonts w:hint="default" w:ascii="Times New Roman" w:hAnsi="Times New Roman" w:eastAsia="宋体" w:cs="Times New Roman"/>
                <w:b w:val="0"/>
                <w:bCs w:val="0"/>
                <w:color w:val="auto"/>
                <w:sz w:val="21"/>
                <w:szCs w:val="21"/>
                <w:lang w:val="en-US" w:eastAsia="zh-CN"/>
              </w:rPr>
              <w:t>到的</w:t>
            </w:r>
            <w:r>
              <w:rPr>
                <w:rFonts w:hint="default" w:ascii="Times New Roman" w:hAnsi="Times New Roman" w:cs="Times New Roman"/>
                <w:b w:val="0"/>
                <w:bCs w:val="0"/>
                <w:color w:val="auto"/>
                <w:sz w:val="21"/>
                <w:szCs w:val="21"/>
                <w:lang w:val="en-US" w:eastAsia="zh-CN"/>
              </w:rPr>
              <w:t>设备清洗</w:t>
            </w:r>
            <w:r>
              <w:rPr>
                <w:rFonts w:hint="default" w:ascii="Times New Roman" w:hAnsi="Times New Roman" w:eastAsia="宋体" w:cs="Times New Roman"/>
                <w:b w:val="0"/>
                <w:bCs w:val="0"/>
                <w:color w:val="auto"/>
                <w:sz w:val="21"/>
                <w:szCs w:val="21"/>
                <w:lang w:val="en-US" w:eastAsia="zh-CN"/>
              </w:rPr>
              <w:t>沉淀池</w:t>
            </w:r>
            <w:r>
              <w:rPr>
                <w:rFonts w:hint="default" w:ascii="Times New Roman" w:hAnsi="Times New Roman" w:cs="Times New Roman"/>
                <w:b w:val="0"/>
                <w:bCs w:val="0"/>
                <w:color w:val="auto"/>
                <w:sz w:val="21"/>
                <w:szCs w:val="21"/>
                <w:lang w:val="en-US" w:eastAsia="zh-CN"/>
              </w:rPr>
              <w:t>，经沉淀池沉淀后作为拌合用水回用于生产。</w:t>
            </w:r>
            <w:r>
              <w:rPr>
                <w:rFonts w:hint="default" w:ascii="Times New Roman" w:hAnsi="Times New Roman" w:eastAsia="宋体" w:cs="Times New Roman"/>
                <w:b w:val="0"/>
                <w:bCs w:val="0"/>
                <w:color w:val="auto"/>
                <w:sz w:val="21"/>
                <w:szCs w:val="21"/>
                <w:lang w:val="en-US" w:eastAsia="zh-CN"/>
              </w:rPr>
              <w:t>该工序分离出的物料为湿料，无粉尘产生。</w:t>
            </w:r>
          </w:p>
          <w:p>
            <w:pPr>
              <w:pStyle w:val="49"/>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bidi="ar-SA"/>
              </w:rPr>
              <w:t>车辆冲洗废水排入车辆冲洗沉淀池，经沉淀池沉淀后循环使用</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车辆冲洗沉淀池以及设备清洗</w:t>
            </w:r>
            <w:r>
              <w:rPr>
                <w:rFonts w:hint="default" w:ascii="Times New Roman" w:hAnsi="Times New Roman" w:eastAsia="宋体" w:cs="Times New Roman"/>
                <w:b w:val="0"/>
                <w:bCs w:val="0"/>
                <w:color w:val="auto"/>
                <w:sz w:val="21"/>
                <w:szCs w:val="21"/>
                <w:lang w:val="en-US" w:eastAsia="zh-CN"/>
              </w:rPr>
              <w:t>沉淀池底部污泥泵入压滤机，泥饼集中收集后外售处理。压滤过程中产生的废水以及压滤机清洗废水通过排水槽回到的设备清洗沉淀池。该工序分离出的物料为湿料，无粉尘产生。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筛砂工段产生的污染物主要为：车辆冲洗废水（W</w:t>
            </w:r>
            <w:r>
              <w:rPr>
                <w:rFonts w:hint="eastAsia"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）、搅拌设备清洗废水（W</w:t>
            </w:r>
            <w:r>
              <w:rPr>
                <w:rFonts w:hint="eastAsia"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）、浇筑设备清洗废水（W</w:t>
            </w:r>
            <w:r>
              <w:rPr>
                <w:rFonts w:hint="eastAsia"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）、砂石分离机清洗废水（W</w:t>
            </w:r>
            <w:r>
              <w:rPr>
                <w:rFonts w:hint="eastAsia"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vertAlign w:val="subscript"/>
                <w:lang w:val="en-US" w:eastAsia="zh-CN"/>
              </w:rPr>
              <w:t>3</w:t>
            </w:r>
            <w:r>
              <w:rPr>
                <w:rFonts w:hint="default" w:ascii="Times New Roman" w:hAnsi="Times New Roman" w:eastAsia="宋体" w:cs="Times New Roman"/>
                <w:b/>
                <w:bCs/>
                <w:color w:val="auto"/>
                <w:sz w:val="21"/>
                <w:szCs w:val="21"/>
                <w:lang w:val="en-US" w:eastAsia="zh-CN"/>
              </w:rPr>
              <w:t>）、压滤机清洗废水（W</w:t>
            </w:r>
            <w:r>
              <w:rPr>
                <w:rFonts w:hint="eastAsia" w:ascii="Times New Roman" w:hAnsi="Times New Roman" w:eastAsia="宋体" w:cs="Times New Roman"/>
                <w:b/>
                <w:bCs/>
                <w:color w:val="auto"/>
                <w:sz w:val="21"/>
                <w:szCs w:val="21"/>
                <w:vertAlign w:val="subscript"/>
                <w:lang w:val="en-US" w:eastAsia="zh-CN"/>
              </w:rPr>
              <w:t>2</w:t>
            </w:r>
            <w:r>
              <w:rPr>
                <w:rFonts w:hint="default" w:ascii="Times New Roman" w:hAnsi="Times New Roman" w:cs="Times New Roman"/>
                <w:b/>
                <w:bCs/>
                <w:color w:val="auto"/>
                <w:sz w:val="21"/>
                <w:szCs w:val="21"/>
                <w:vertAlign w:val="subscript"/>
                <w:lang w:val="en-US" w:eastAsia="zh-CN"/>
              </w:rPr>
              <w:t>4</w:t>
            </w:r>
            <w:r>
              <w:rPr>
                <w:rFonts w:hint="default" w:ascii="Times New Roman" w:hAnsi="Times New Roman" w:eastAsia="宋体" w:cs="Times New Roman"/>
                <w:b/>
                <w:bCs/>
                <w:color w:val="auto"/>
                <w:sz w:val="21"/>
                <w:szCs w:val="21"/>
                <w:lang w:val="en-US" w:eastAsia="zh-CN"/>
              </w:rPr>
              <w:t>）、设备噪声（N）、</w:t>
            </w:r>
            <w:r>
              <w:rPr>
                <w:rFonts w:hint="eastAsia" w:ascii="Times New Roman" w:hAnsi="Times New Roman" w:cs="Times New Roman"/>
                <w:b/>
                <w:bCs/>
                <w:color w:val="auto"/>
                <w:sz w:val="21"/>
                <w:szCs w:val="21"/>
                <w:lang w:val="en-US" w:eastAsia="zh-CN"/>
              </w:rPr>
              <w:t>泥饼</w:t>
            </w:r>
            <w:r>
              <w:rPr>
                <w:rFonts w:hint="default" w:ascii="Times New Roman" w:hAnsi="Times New Roman" w:eastAsia="宋体" w:cs="Times New Roman"/>
                <w:b/>
                <w:bCs/>
                <w:color w:val="auto"/>
                <w:sz w:val="21"/>
                <w:szCs w:val="21"/>
                <w:lang w:val="en-US" w:eastAsia="zh-CN"/>
              </w:rPr>
              <w:t>（S</w:t>
            </w:r>
            <w:r>
              <w:rPr>
                <w:rFonts w:hint="eastAsia"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w:t>
            </w:r>
          </w:p>
          <w:p>
            <w:pPr>
              <w:pStyle w:val="4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水稳拌和生产线</w:t>
            </w:r>
            <w:r>
              <w:rPr>
                <w:rFonts w:hint="default" w:ascii="Times New Roman" w:hAnsi="Times New Roman" w:cs="Times New Roman"/>
                <w:b/>
                <w:bCs/>
                <w:color w:val="auto"/>
                <w:sz w:val="21"/>
                <w:szCs w:val="21"/>
                <w:lang w:val="en-US" w:eastAsia="zh-CN"/>
              </w:rPr>
              <w:t>工艺流程及排污节点</w:t>
            </w:r>
          </w:p>
          <w:p>
            <w:pPr>
              <w:pStyle w:val="4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0" w:firstLineChars="200"/>
              <w:jc w:val="both"/>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本项目建设</w:t>
            </w:r>
            <w:r>
              <w:rPr>
                <w:rFonts w:hint="eastAsia" w:ascii="Times New Roman" w:hAnsi="Times New Roman" w:cs="Times New Roman"/>
                <w:b w:val="0"/>
                <w:bCs w:val="0"/>
                <w:color w:val="auto"/>
                <w:sz w:val="21"/>
                <w:szCs w:val="21"/>
                <w:lang w:val="en-US" w:eastAsia="zh-CN"/>
              </w:rPr>
              <w:t>水稳拌和生产线1</w:t>
            </w:r>
            <w:r>
              <w:rPr>
                <w:rFonts w:hint="default" w:ascii="Times New Roman" w:hAnsi="Times New Roman" w:cs="Times New Roman"/>
                <w:b w:val="0"/>
                <w:bCs w:val="0"/>
                <w:color w:val="auto"/>
                <w:sz w:val="21"/>
                <w:szCs w:val="21"/>
                <w:lang w:val="en-US" w:eastAsia="zh-CN"/>
              </w:rPr>
              <w:t>条，</w:t>
            </w:r>
            <w:r>
              <w:rPr>
                <w:rFonts w:hint="default" w:ascii="Times New Roman" w:hAnsi="Times New Roman" w:cs="Times New Roman"/>
                <w:b w:val="0"/>
                <w:bCs w:val="0"/>
                <w:color w:val="auto"/>
                <w:sz w:val="21"/>
                <w:szCs w:val="21"/>
                <w:lang w:eastAsia="zh-CN"/>
              </w:rPr>
              <w:t>工艺流程图及产排污节点见下图。</w:t>
            </w:r>
          </w:p>
          <w:p>
            <w:pPr>
              <w:pStyle w:val="4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both"/>
              <w:textAlignment w:val="auto"/>
              <w:rPr>
                <w:rFonts w:hint="default" w:ascii="Times New Roman" w:hAnsi="Times New Roman"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bidi="zh-CN"/>
              </w:rPr>
              <mc:AlternateContent>
                <mc:Choice Requires="wpc">
                  <w:drawing>
                    <wp:anchor distT="0" distB="0" distL="114300" distR="114300" simplePos="0" relativeHeight="251668480" behindDoc="0" locked="0" layoutInCell="1" allowOverlap="1">
                      <wp:simplePos x="0" y="0"/>
                      <wp:positionH relativeFrom="column">
                        <wp:posOffset>34925</wp:posOffset>
                      </wp:positionH>
                      <wp:positionV relativeFrom="paragraph">
                        <wp:posOffset>18415</wp:posOffset>
                      </wp:positionV>
                      <wp:extent cx="5521960" cy="3068320"/>
                      <wp:effectExtent l="0" t="0" r="0" b="36830"/>
                      <wp:wrapTopAndBottom/>
                      <wp:docPr id="1" name="画布 1"/>
                      <wp:cNvGraphicFramePr/>
                      <a:graphic xmlns:a="http://schemas.openxmlformats.org/drawingml/2006/main">
                        <a:graphicData uri="http://schemas.microsoft.com/office/word/2010/wordprocessingCanvas">
                          <wpc:wpc>
                            <wpc:bg>
                              <a:noFill/>
                            </wpc:bg>
                            <wpc:whole>
                              <a:ln>
                                <a:noFill/>
                              </a:ln>
                            </wpc:whole>
                            <wps:wsp>
                              <wps:cNvPr id="2" name="矩形 532"/>
                              <wps:cNvSpPr/>
                              <wps:spPr>
                                <a:xfrm>
                                  <a:off x="2002790" y="127000"/>
                                  <a:ext cx="1786255" cy="635000"/>
                                </a:xfrm>
                                <a:prstGeom prst="rect">
                                  <a:avLst/>
                                </a:prstGeom>
                                <a:noFill/>
                                <a:ln w="9525" cap="flat" cmpd="sng">
                                  <a:solidFill>
                                    <a:srgbClr val="FF0000"/>
                                  </a:solidFill>
                                  <a:prstDash val="dash"/>
                                  <a:miter/>
                                  <a:headEnd type="none" w="med" len="med"/>
                                  <a:tailEnd type="none" w="med" len="med"/>
                                </a:ln>
                              </wps:spPr>
                              <wps:txbx>
                                <w:txbxContent>
                                  <w:p>
                                    <w:pPr>
                                      <w:ind w:firstLine="200" w:firstLineChars="100"/>
                                      <w:jc w:val="left"/>
                                      <w:rPr>
                                        <w:rFonts w:hint="default" w:eastAsia="宋体"/>
                                        <w:color w:val="FF0000"/>
                                        <w:sz w:val="21"/>
                                        <w:szCs w:val="21"/>
                                        <w:lang w:val="en-US" w:eastAsia="zh-CN"/>
                                      </w:rPr>
                                    </w:pPr>
                                    <w:r>
                                      <w:rPr>
                                        <w:rFonts w:hint="eastAsia"/>
                                        <w:color w:val="FF0000"/>
                                        <w:sz w:val="20"/>
                                        <w:szCs w:val="20"/>
                                        <w:lang w:eastAsia="zh-CN"/>
                                      </w:rPr>
                                      <w:t>封闭式料场</w:t>
                                    </w:r>
                                  </w:p>
                                </w:txbxContent>
                              </wps:txbx>
                              <wps:bodyPr lIns="0" tIns="18000" rIns="0" bIns="18000" upright="true"/>
                            </wps:wsp>
                            <wps:wsp>
                              <wps:cNvPr id="292" name="矩形 513"/>
                              <wps:cNvSpPr/>
                              <wps:spPr>
                                <a:xfrm>
                                  <a:off x="3129280" y="431800"/>
                                  <a:ext cx="321310" cy="207010"/>
                                </a:xfrm>
                                <a:prstGeom prst="rect">
                                  <a:avLst/>
                                </a:prstGeom>
                                <a:noFill/>
                                <a:ln>
                                  <a:noFill/>
                                </a:ln>
                              </wps:spPr>
                              <wps:txbx>
                                <w:txbxContent>
                                  <w:p>
                                    <w:pPr>
                                      <w:jc w:val="center"/>
                                      <w:rPr>
                                        <w:rFonts w:hint="eastAsia"/>
                                      </w:rPr>
                                    </w:pPr>
                                    <w:r>
                                      <w:rPr>
                                        <w:rFonts w:hint="eastAsia"/>
                                      </w:rPr>
                                      <w:t>石子</w:t>
                                    </w:r>
                                  </w:p>
                                </w:txbxContent>
                              </wps:txbx>
                              <wps:bodyPr lIns="0" tIns="18000" rIns="0" bIns="18000" upright="true"/>
                            </wps:wsp>
                            <wps:wsp>
                              <wps:cNvPr id="293" name="矩形 514"/>
                              <wps:cNvSpPr/>
                              <wps:spPr>
                                <a:xfrm>
                                  <a:off x="2324100" y="422275"/>
                                  <a:ext cx="321310" cy="207010"/>
                                </a:xfrm>
                                <a:prstGeom prst="rect">
                                  <a:avLst/>
                                </a:prstGeom>
                                <a:noFill/>
                                <a:ln>
                                  <a:noFill/>
                                </a:ln>
                              </wps:spPr>
                              <wps:txbx>
                                <w:txbxContent>
                                  <w:p>
                                    <w:pPr>
                                      <w:jc w:val="center"/>
                                      <w:rPr>
                                        <w:rFonts w:hint="eastAsia" w:eastAsia="宋体"/>
                                        <w:lang w:eastAsia="zh-CN"/>
                                      </w:rPr>
                                    </w:pPr>
                                    <w:r>
                                      <w:rPr>
                                        <w:rFonts w:hint="eastAsia"/>
                                        <w:lang w:eastAsia="zh-CN"/>
                                      </w:rPr>
                                      <w:t>石粉</w:t>
                                    </w:r>
                                  </w:p>
                                </w:txbxContent>
                              </wps:txbx>
                              <wps:bodyPr lIns="0" tIns="18000" rIns="0" bIns="18000" upright="true"/>
                            </wps:wsp>
                            <wps:wsp>
                              <wps:cNvPr id="294" name="矩形 519"/>
                              <wps:cNvSpPr/>
                              <wps:spPr>
                                <a:xfrm>
                                  <a:off x="4318635" y="596900"/>
                                  <a:ext cx="321310" cy="235585"/>
                                </a:xfrm>
                                <a:prstGeom prst="rect">
                                  <a:avLst/>
                                </a:prstGeom>
                                <a:noFill/>
                                <a:ln>
                                  <a:noFill/>
                                </a:ln>
                              </wps:spPr>
                              <wps:txbx>
                                <w:txbxContent>
                                  <w:p>
                                    <w:pPr>
                                      <w:jc w:val="center"/>
                                      <w:rPr>
                                        <w:rFonts w:hint="eastAsia"/>
                                      </w:rPr>
                                    </w:pPr>
                                    <w:r>
                                      <w:rPr>
                                        <w:rFonts w:hint="eastAsia"/>
                                      </w:rPr>
                                      <w:t>水</w:t>
                                    </w:r>
                                  </w:p>
                                  <w:p>
                                    <w:pPr>
                                      <w:jc w:val="center"/>
                                      <w:rPr>
                                        <w:rFonts w:hint="eastAsia"/>
                                      </w:rPr>
                                    </w:pPr>
                                  </w:p>
                                </w:txbxContent>
                              </wps:txbx>
                              <wps:bodyPr lIns="0" tIns="18000" rIns="0" bIns="18000" upright="true"/>
                            </wps:wsp>
                            <wps:wsp>
                              <wps:cNvPr id="295" name="文本框 537"/>
                              <wps:cNvSpPr txBox="true"/>
                              <wps:spPr>
                                <a:xfrm>
                                  <a:off x="4171315" y="152400"/>
                                  <a:ext cx="46990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0</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true"/>
                            </wps:wsp>
                            <wps:wsp>
                              <wps:cNvPr id="296" name="直接连接符 539"/>
                              <wps:cNvCnPr>
                                <a:stCxn id="173" idx="2"/>
                              </wps:cNvCnPr>
                              <wps:spPr>
                                <a:xfrm>
                                  <a:off x="3289935" y="638810"/>
                                  <a:ext cx="1270" cy="509905"/>
                                </a:xfrm>
                                <a:prstGeom prst="line">
                                  <a:avLst/>
                                </a:prstGeom>
                                <a:ln w="9525" cap="flat" cmpd="sng">
                                  <a:solidFill>
                                    <a:srgbClr val="000000"/>
                                  </a:solidFill>
                                  <a:prstDash val="solid"/>
                                  <a:headEnd type="none" w="med" len="med"/>
                                  <a:tailEnd type="triangle" w="med" len="med"/>
                                </a:ln>
                              </wps:spPr>
                              <wps:bodyPr upright="true"/>
                            </wps:wsp>
                            <wps:wsp>
                              <wps:cNvPr id="297" name="直接连接符 540"/>
                              <wps:cNvCnPr>
                                <a:stCxn id="174" idx="2"/>
                              </wps:cNvCnPr>
                              <wps:spPr>
                                <a:xfrm flipH="true">
                                  <a:off x="2481580" y="629285"/>
                                  <a:ext cx="3175" cy="509905"/>
                                </a:xfrm>
                                <a:prstGeom prst="line">
                                  <a:avLst/>
                                </a:prstGeom>
                                <a:ln w="9525" cap="flat" cmpd="sng">
                                  <a:solidFill>
                                    <a:srgbClr val="000000"/>
                                  </a:solidFill>
                                  <a:prstDash val="solid"/>
                                  <a:headEnd type="none" w="med" len="med"/>
                                  <a:tailEnd type="triangle" w="med" len="med"/>
                                </a:ln>
                              </wps:spPr>
                              <wps:bodyPr upright="true"/>
                            </wps:wsp>
                            <wps:wsp>
                              <wps:cNvPr id="298" name="直接连接符 544"/>
                              <wps:cNvCnPr>
                                <a:stCxn id="202" idx="2"/>
                                <a:endCxn id="203" idx="0"/>
                              </wps:cNvCnPr>
                              <wps:spPr>
                                <a:xfrm flipH="true">
                                  <a:off x="1301750" y="828675"/>
                                  <a:ext cx="5080" cy="304800"/>
                                </a:xfrm>
                                <a:prstGeom prst="line">
                                  <a:avLst/>
                                </a:prstGeom>
                                <a:ln w="9525" cap="flat" cmpd="sng">
                                  <a:solidFill>
                                    <a:srgbClr val="000000"/>
                                  </a:solidFill>
                                  <a:prstDash val="solid"/>
                                  <a:headEnd type="none" w="med" len="med"/>
                                  <a:tailEnd type="triangle" w="med" len="med"/>
                                </a:ln>
                              </wps:spPr>
                              <wps:bodyPr upright="true"/>
                            </wps:wsp>
                            <wps:wsp>
                              <wps:cNvPr id="299" name="直接连接符 562"/>
                              <wps:cNvCnPr>
                                <a:stCxn id="195" idx="2"/>
                                <a:endCxn id="196" idx="0"/>
                              </wps:cNvCnPr>
                              <wps:spPr>
                                <a:xfrm flipH="true">
                                  <a:off x="2925445" y="2166620"/>
                                  <a:ext cx="3810" cy="287655"/>
                                </a:xfrm>
                                <a:prstGeom prst="line">
                                  <a:avLst/>
                                </a:prstGeom>
                                <a:ln w="9525" cap="flat" cmpd="sng">
                                  <a:solidFill>
                                    <a:srgbClr val="000000"/>
                                  </a:solidFill>
                                  <a:prstDash val="solid"/>
                                  <a:headEnd type="none" w="med" len="med"/>
                                  <a:tailEnd type="triangle" w="med" len="med"/>
                                </a:ln>
                              </wps:spPr>
                              <wps:bodyPr upright="true"/>
                            </wps:wsp>
                            <wps:wsp>
                              <wps:cNvPr id="300" name="矩形 563"/>
                              <wps:cNvSpPr/>
                              <wps:spPr>
                                <a:xfrm>
                                  <a:off x="2500630" y="1931670"/>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搅拌</w:t>
                                    </w:r>
                                  </w:p>
                                </w:txbxContent>
                              </wps:txbx>
                              <wps:bodyPr lIns="0" tIns="18000" rIns="0" bIns="18000" upright="true"/>
                            </wps:wsp>
                            <wps:wsp>
                              <wps:cNvPr id="15" name="矩形 565"/>
                              <wps:cNvSpPr/>
                              <wps:spPr>
                                <a:xfrm>
                                  <a:off x="2286000" y="2454275"/>
                                  <a:ext cx="1278890" cy="226060"/>
                                </a:xfrm>
                                <a:prstGeom prst="rect">
                                  <a:avLst/>
                                </a:prstGeom>
                                <a:noFill/>
                                <a:ln w="9525" cap="flat" cmpd="sng">
                                  <a:noFill/>
                                  <a:prstDash val="solid"/>
                                  <a:miter/>
                                  <a:headEnd type="none" w="med" len="med"/>
                                  <a:tailEnd type="none" w="med" len="med"/>
                                </a:ln>
                              </wps:spPr>
                              <wps:txbx>
                                <w:txbxContent>
                                  <w:p>
                                    <w:pPr>
                                      <w:jc w:val="center"/>
                                      <w:rPr>
                                        <w:rFonts w:hint="eastAsia" w:eastAsia="宋体"/>
                                        <w:lang w:val="en-US" w:eastAsia="zh-CN"/>
                                      </w:rPr>
                                    </w:pPr>
                                    <w:r>
                                      <w:rPr>
                                        <w:rFonts w:hint="default" w:ascii="Times New Roman" w:hAnsi="Times New Roman" w:cs="Times New Roman"/>
                                        <w:color w:val="auto"/>
                                        <w:sz w:val="21"/>
                                        <w:szCs w:val="21"/>
                                      </w:rPr>
                                      <w:t>水泥稳定</w:t>
                                    </w:r>
                                    <w:r>
                                      <w:rPr>
                                        <w:rFonts w:hint="eastAsia" w:ascii="Times New Roman" w:hAnsi="Times New Roman" w:cs="Times New Roman"/>
                                        <w:color w:val="auto"/>
                                        <w:sz w:val="21"/>
                                        <w:szCs w:val="21"/>
                                        <w:lang w:eastAsia="zh-CN"/>
                                      </w:rPr>
                                      <w:t>材料</w:t>
                                    </w:r>
                                  </w:p>
                                </w:txbxContent>
                              </wps:txbx>
                              <wps:bodyPr lIns="0" tIns="18000" rIns="0" bIns="18000" upright="true"/>
                            </wps:wsp>
                            <pic:pic xmlns:pic="http://schemas.openxmlformats.org/drawingml/2006/picture">
                              <pic:nvPicPr>
                                <pic:cNvPr id="301" name="图片 57"/>
                                <pic:cNvPicPr>
                                  <a:picLocks noChangeAspect="true"/>
                                </pic:cNvPicPr>
                              </pic:nvPicPr>
                              <pic:blipFill>
                                <a:blip r:embed="rId14"/>
                                <a:stretch>
                                  <a:fillRect/>
                                </a:stretch>
                              </pic:blipFill>
                              <pic:spPr>
                                <a:xfrm>
                                  <a:off x="4072890" y="2030095"/>
                                  <a:ext cx="1333500" cy="673100"/>
                                </a:xfrm>
                                <a:prstGeom prst="rect">
                                  <a:avLst/>
                                </a:prstGeom>
                                <a:noFill/>
                                <a:ln>
                                  <a:noFill/>
                                </a:ln>
                              </pic:spPr>
                            </pic:pic>
                            <wps:wsp>
                              <wps:cNvPr id="18" name="矩形 518"/>
                              <wps:cNvSpPr/>
                              <wps:spPr>
                                <a:xfrm>
                                  <a:off x="984250" y="98425"/>
                                  <a:ext cx="631190" cy="207010"/>
                                </a:xfrm>
                                <a:prstGeom prst="rect">
                                  <a:avLst/>
                                </a:prstGeom>
                                <a:noFill/>
                                <a:ln>
                                  <a:noFill/>
                                </a:ln>
                              </wps:spPr>
                              <wps:txbx>
                                <w:txbxContent>
                                  <w:p>
                                    <w:pPr>
                                      <w:jc w:val="center"/>
                                      <w:rPr>
                                        <w:rFonts w:hint="eastAsia"/>
                                      </w:rPr>
                                    </w:pPr>
                                    <w:r>
                                      <w:rPr>
                                        <w:rFonts w:hint="eastAsia"/>
                                      </w:rPr>
                                      <w:t>水泥</w:t>
                                    </w:r>
                                  </w:p>
                                </w:txbxContent>
                              </wps:txbx>
                              <wps:bodyPr lIns="0" tIns="18000" rIns="0" bIns="18000" upright="true"/>
                            </wps:wsp>
                            <wps:wsp>
                              <wps:cNvPr id="19" name="文本框 522"/>
                              <wps:cNvSpPr txBox="true"/>
                              <wps:spPr>
                                <a:xfrm>
                                  <a:off x="2668905" y="864235"/>
                                  <a:ext cx="61277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true"/>
                            </wps:wsp>
                            <wps:wsp>
                              <wps:cNvPr id="302" name="直接连接符 530"/>
                              <wps:cNvCnPr>
                                <a:stCxn id="199" idx="2"/>
                                <a:endCxn id="202" idx="0"/>
                              </wps:cNvCnPr>
                              <wps:spPr>
                                <a:xfrm>
                                  <a:off x="1299845" y="305435"/>
                                  <a:ext cx="6985" cy="278130"/>
                                </a:xfrm>
                                <a:prstGeom prst="line">
                                  <a:avLst/>
                                </a:prstGeom>
                                <a:ln w="9525" cap="flat" cmpd="sng">
                                  <a:solidFill>
                                    <a:srgbClr val="000000"/>
                                  </a:solidFill>
                                  <a:prstDash val="solid"/>
                                  <a:headEnd type="none" w="med" len="med"/>
                                  <a:tailEnd type="triangle" w="med" len="med"/>
                                </a:ln>
                              </wps:spPr>
                              <wps:bodyPr upright="true"/>
                            </wps:wsp>
                            <wps:wsp>
                              <wps:cNvPr id="303" name="矩形 535"/>
                              <wps:cNvSpPr/>
                              <wps:spPr>
                                <a:xfrm>
                                  <a:off x="1006475" y="583565"/>
                                  <a:ext cx="60007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水泥仓</w:t>
                                    </w:r>
                                  </w:p>
                                </w:txbxContent>
                              </wps:txbx>
                              <wps:bodyPr lIns="0" tIns="18000" rIns="0" bIns="18000" upright="true"/>
                            </wps:wsp>
                            <wps:wsp>
                              <wps:cNvPr id="304" name="矩形 550"/>
                              <wps:cNvSpPr/>
                              <wps:spPr>
                                <a:xfrm>
                                  <a:off x="1006475" y="1133475"/>
                                  <a:ext cx="589915" cy="235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true"/>
                            </wps:wsp>
                            <wps:wsp>
                              <wps:cNvPr id="305" name="文本框 77"/>
                              <wps:cNvSpPr txBox="true"/>
                              <wps:spPr>
                                <a:xfrm>
                                  <a:off x="1570355" y="1923415"/>
                                  <a:ext cx="547370" cy="260350"/>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true"/>
                            </wps:wsp>
                            <wps:wsp>
                              <wps:cNvPr id="307" name="矩形 449"/>
                              <wps:cNvSpPr/>
                              <wps:spPr>
                                <a:xfrm>
                                  <a:off x="2075815" y="1141730"/>
                                  <a:ext cx="169227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21"/>
                                        <w:szCs w:val="21"/>
                                        <w:lang w:eastAsia="zh-CN"/>
                                      </w:rPr>
                                      <w:t>配料计量</w:t>
                                    </w:r>
                                  </w:p>
                                </w:txbxContent>
                              </wps:txbx>
                              <wps:bodyPr lIns="0" tIns="18000" rIns="0" bIns="18000" upright="true"/>
                            </wps:wsp>
                            <wps:wsp>
                              <wps:cNvPr id="309" name="文本框 13"/>
                              <wps:cNvSpPr txBox="true"/>
                              <wps:spPr>
                                <a:xfrm>
                                  <a:off x="1414780" y="2752090"/>
                                  <a:ext cx="3086100" cy="3409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2.5</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1"/>
                                        <w:szCs w:val="21"/>
                                        <w:lang w:val="en-US" w:eastAsia="zh-CN"/>
                                      </w:rPr>
                                      <w:t>水稳拌和生产线</w:t>
                                    </w:r>
                                    <w:r>
                                      <w:rPr>
                                        <w:rFonts w:hint="default" w:ascii="Times New Roman" w:hAnsi="Times New Roman" w:cs="Times New Roman"/>
                                        <w:b/>
                                        <w:bCs/>
                                        <w:color w:val="auto"/>
                                        <w:sz w:val="21"/>
                                        <w:szCs w:val="21"/>
                                      </w:rPr>
                                      <w:t>工艺流程图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253"/>
                              <wps:cNvSpPr txBox="true"/>
                              <wps:spPr>
                                <a:xfrm>
                                  <a:off x="0" y="570230"/>
                                  <a:ext cx="64897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18"/>
                                        <w:szCs w:val="18"/>
                                        <w:lang w:val="en-US" w:eastAsia="zh-CN"/>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G</w:t>
                                    </w:r>
                                    <w:r>
                                      <w:rPr>
                                        <w:rFonts w:hint="eastAsia" w:ascii="Times New Roman" w:hAnsi="Times New Roman" w:cs="Times New Roman"/>
                                        <w:sz w:val="21"/>
                                        <w:szCs w:val="21"/>
                                        <w:vertAlign w:val="subscript"/>
                                        <w:lang w:val="en-US" w:eastAsia="zh-CN"/>
                                      </w:rPr>
                                      <w:t>31</w:t>
                                    </w:r>
                                  </w:p>
                                </w:txbxContent>
                              </wps:txbx>
                              <wps:bodyPr upright="true"/>
                            </wps:wsp>
                            <wps:wsp>
                              <wps:cNvPr id="311" name="直接箭头连接符 254"/>
                              <wps:cNvCnPr>
                                <a:stCxn id="202" idx="1"/>
                                <a:endCxn id="253" idx="3"/>
                              </wps:cNvCnPr>
                              <wps:spPr>
                                <a:xfrm flipH="true">
                                  <a:off x="648970" y="706120"/>
                                  <a:ext cx="357505" cy="0"/>
                                </a:xfrm>
                                <a:prstGeom prst="straightConnector1">
                                  <a:avLst/>
                                </a:prstGeom>
                                <a:ln w="12700" cap="flat" cmpd="sng">
                                  <a:solidFill>
                                    <a:srgbClr val="000000"/>
                                  </a:solidFill>
                                  <a:prstDash val="sysDash"/>
                                  <a:miter/>
                                  <a:headEnd type="none" w="med" len="med"/>
                                  <a:tailEnd type="stealth" w="med" len="lg"/>
                                </a:ln>
                              </wps:spPr>
                              <wps:bodyPr/>
                            </wps:wsp>
                            <wps:wsp>
                              <wps:cNvPr id="312" name="直接箭头连接符 257"/>
                              <wps:cNvCnPr>
                                <a:endCxn id="182" idx="1"/>
                              </wps:cNvCnPr>
                              <wps:spPr>
                                <a:xfrm flipV="true">
                                  <a:off x="3786505" y="278765"/>
                                  <a:ext cx="384810" cy="3175"/>
                                </a:xfrm>
                                <a:prstGeom prst="straightConnector1">
                                  <a:avLst/>
                                </a:prstGeom>
                                <a:ln w="12700" cap="flat" cmpd="sng">
                                  <a:solidFill>
                                    <a:srgbClr val="000000"/>
                                  </a:solidFill>
                                  <a:prstDash val="sysDash"/>
                                  <a:miter/>
                                  <a:headEnd type="none" w="med" len="med"/>
                                  <a:tailEnd type="stealth" w="med" len="lg"/>
                                </a:ln>
                              </wps:spPr>
                              <wps:bodyPr/>
                            </wps:wsp>
                            <wps:wsp>
                              <wps:cNvPr id="314" name="矩形 550"/>
                              <wps:cNvSpPr/>
                              <wps:spPr>
                                <a:xfrm>
                                  <a:off x="4180205" y="1160780"/>
                                  <a:ext cx="589915" cy="235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水箱</w:t>
                                    </w:r>
                                  </w:p>
                                </w:txbxContent>
                              </wps:txbx>
                              <wps:bodyPr lIns="0" tIns="18000" rIns="0" bIns="18000" upright="true"/>
                            </wps:wsp>
                            <wps:wsp>
                              <wps:cNvPr id="315" name="直接连接符 539"/>
                              <wps:cNvCnPr>
                                <a:stCxn id="175" idx="2"/>
                                <a:endCxn id="258" idx="0"/>
                              </wps:cNvCnPr>
                              <wps:spPr>
                                <a:xfrm flipH="true">
                                  <a:off x="4475480" y="832485"/>
                                  <a:ext cx="3810" cy="328295"/>
                                </a:xfrm>
                                <a:prstGeom prst="line">
                                  <a:avLst/>
                                </a:prstGeom>
                                <a:ln w="9525" cap="flat" cmpd="sng">
                                  <a:solidFill>
                                    <a:srgbClr val="000000"/>
                                  </a:solidFill>
                                  <a:prstDash val="solid"/>
                                  <a:headEnd type="none" w="med" len="med"/>
                                  <a:tailEnd type="triangle" w="med" len="med"/>
                                </a:ln>
                              </wps:spPr>
                              <wps:bodyPr upright="true"/>
                            </wps:wsp>
                            <wps:wsp>
                              <wps:cNvPr id="316" name="文本框 292"/>
                              <wps:cNvSpPr txBox="true"/>
                              <wps:spPr>
                                <a:xfrm>
                                  <a:off x="5247005" y="1141730"/>
                                  <a:ext cx="31623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wps:txbx>
                              <wps:bodyPr upright="true"/>
                            </wps:wsp>
                            <wps:wsp>
                              <wps:cNvPr id="317" name="直接箭头连接符 293"/>
                              <wps:cNvCnPr>
                                <a:stCxn id="258" idx="3"/>
                                <a:endCxn id="292" idx="1"/>
                              </wps:cNvCnPr>
                              <wps:spPr>
                                <a:xfrm flipV="true">
                                  <a:off x="4770120" y="1277620"/>
                                  <a:ext cx="476885" cy="1270"/>
                                </a:xfrm>
                                <a:prstGeom prst="straightConnector1">
                                  <a:avLst/>
                                </a:prstGeom>
                                <a:ln w="12700" cap="flat" cmpd="sng">
                                  <a:solidFill>
                                    <a:srgbClr val="000000"/>
                                  </a:solidFill>
                                  <a:prstDash val="sysDash"/>
                                  <a:miter/>
                                  <a:headEnd type="none" w="med" len="med"/>
                                  <a:tailEnd type="stealth" w="med" len="lg"/>
                                </a:ln>
                              </wps:spPr>
                              <wps:bodyPr/>
                            </wps:wsp>
                            <wps:wsp>
                              <wps:cNvPr id="318" name="直接箭头连接符 295"/>
                              <wps:cNvCnPr>
                                <a:stCxn id="195" idx="1"/>
                                <a:endCxn id="206" idx="3"/>
                              </wps:cNvCnPr>
                              <wps:spPr>
                                <a:xfrm flipH="true">
                                  <a:off x="2117725" y="2049145"/>
                                  <a:ext cx="382905" cy="4445"/>
                                </a:xfrm>
                                <a:prstGeom prst="straightConnector1">
                                  <a:avLst/>
                                </a:prstGeom>
                                <a:ln w="12700" cap="flat" cmpd="sng">
                                  <a:solidFill>
                                    <a:srgbClr val="000000"/>
                                  </a:solidFill>
                                  <a:prstDash val="sysDash"/>
                                  <a:miter/>
                                  <a:headEnd type="none" w="med" len="med"/>
                                  <a:tailEnd type="stealth" w="med" len="lg"/>
                                </a:ln>
                              </wps:spPr>
                              <wps:bodyPr/>
                            </wps:wsp>
                            <wps:wsp>
                              <wps:cNvPr id="319" name="肘形连接符 296"/>
                              <wps:cNvCnPr>
                                <a:stCxn id="203" idx="2"/>
                                <a:endCxn id="195" idx="0"/>
                              </wps:cNvCnPr>
                              <wps:spPr>
                                <a:xfrm rot="5400000" flipV="true">
                                  <a:off x="1834198" y="836613"/>
                                  <a:ext cx="562610" cy="1627505"/>
                                </a:xfrm>
                                <a:prstGeom prst="bentConnector3">
                                  <a:avLst>
                                    <a:gd name="adj1" fmla="val 49944"/>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0" name="肘形连接符 298"/>
                              <wps:cNvCnPr>
                                <a:stCxn id="258" idx="2"/>
                                <a:endCxn id="195" idx="0"/>
                              </wps:cNvCnPr>
                              <wps:spPr>
                                <a:xfrm rot="5400000">
                                  <a:off x="3434715" y="890905"/>
                                  <a:ext cx="535305" cy="1546225"/>
                                </a:xfrm>
                                <a:prstGeom prst="bentConnector3">
                                  <a:avLst>
                                    <a:gd name="adj1" fmla="val 46500"/>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直接连接符 562"/>
                              <wps:cNvCnPr>
                                <a:stCxn id="208" idx="2"/>
                                <a:endCxn id="195" idx="0"/>
                              </wps:cNvCnPr>
                              <wps:spPr>
                                <a:xfrm>
                                  <a:off x="2922270" y="1396365"/>
                                  <a:ext cx="6985" cy="535305"/>
                                </a:xfrm>
                                <a:prstGeom prst="line">
                                  <a:avLst/>
                                </a:prstGeom>
                                <a:ln w="9525" cap="flat" cmpd="sng">
                                  <a:solidFill>
                                    <a:srgbClr val="000000"/>
                                  </a:solidFill>
                                  <a:prstDash val="solid"/>
                                  <a:headEnd type="none" w="med" len="med"/>
                                  <a:tailEnd type="triangle" w="med" len="med"/>
                                </a:ln>
                              </wps:spPr>
                              <wps:bodyPr upright="true"/>
                            </wps:wsp>
                            <wps:wsp>
                              <wps:cNvPr id="321" name="文本框 300"/>
                              <wps:cNvSpPr txBox="true"/>
                              <wps:spPr>
                                <a:xfrm>
                                  <a:off x="0" y="1122680"/>
                                  <a:ext cx="60198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wps:txbx>
                              <wps:bodyPr upright="true"/>
                            </wps:wsp>
                            <wps:wsp>
                              <wps:cNvPr id="322" name="直接箭头连接符 301"/>
                              <wps:cNvCnPr>
                                <a:endCxn id="300" idx="3"/>
                              </wps:cNvCnPr>
                              <wps:spPr>
                                <a:xfrm flipH="true">
                                  <a:off x="601980" y="1258570"/>
                                  <a:ext cx="404495" cy="0"/>
                                </a:xfrm>
                                <a:prstGeom prst="straightConnector1">
                                  <a:avLst/>
                                </a:prstGeom>
                                <a:ln w="12700" cap="flat" cmpd="sng">
                                  <a:solidFill>
                                    <a:srgbClr val="000000"/>
                                  </a:solidFill>
                                  <a:prstDash val="sysDash"/>
                                  <a:miter/>
                                  <a:headEnd type="none" w="med" len="med"/>
                                  <a:tailEnd type="stealth" w="med" len="lg"/>
                                </a:ln>
                              </wps:spPr>
                              <wps:bodyPr/>
                            </wps:wsp>
                          </wpc:wpc>
                        </a:graphicData>
                      </a:graphic>
                    </wp:anchor>
                  </w:drawing>
                </mc:Choice>
                <mc:Fallback>
                  <w:pict>
                    <v:group id="_x0000_s1026" o:spid="_x0000_s1026" o:spt="203" style="position:absolute;left:0pt;margin-left:2.75pt;margin-top:1.45pt;height:241.6pt;width:434.8pt;mso-wrap-distance-bottom:0pt;mso-wrap-distance-top:0pt;z-index:251668480;mso-width-relative:page;mso-height-relative:page;" coordsize="5521960,3068320" editas="canvas" o:gfxdata="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">
                      <o:lock v:ext="edit" aspectratio="f"/>
                      <v:shape id="_x0000_s1026" o:spid="_x0000_s1026" style="position:absolute;left:0;top:0;height:3068320;width:5521960;" filled="f" stroked="f" coordsize="21600,21600" o:gfxdata="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">
                        <v:fill on="f" focussize="0,0"/>
                        <v:stroke on="f"/>
                        <v:imagedata o:title=""/>
                        <o:lock v:ext="edit" aspectratio="f"/>
                      </v:shape>
                      <v:rect id="矩形 532" o:spid="_x0000_s1026" o:spt="1" style="position:absolute;left:2002790;top:127000;height:635000;width:1786255;" filled="f" stroked="t" coordsize="21600,21600" o:gfxdata="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nl1ptUAAAAHAQAADwAA&#10;AAAAAAABACAAAAA4AAAAZHJzL2Rvd25yZXYueG1sUEsBAhQAFAAAAAgAh07iQB4JVDgDAgAA7QMA&#10;AA4AAAAAAAAAAQAgAAAAOgEAAGRycy9lMm9Eb2MueG1sUEsFBgAAAAAGAAYAWQEAAK8FAAAAAA==&#10;">
                        <v:fill on="f" focussize="0,0"/>
                        <v:stroke color="#FF0000" joinstyle="miter" dashstyle="dash"/>
                        <v:imagedata o:title=""/>
                        <o:lock v:ext="edit" aspectratio="f"/>
                        <v:textbox inset="0mm,0.5mm,0mm,0.5mm">
                          <w:txbxContent>
                            <w:p>
                              <w:pPr>
                                <w:ind w:firstLine="200" w:firstLineChars="100"/>
                                <w:jc w:val="left"/>
                                <w:rPr>
                                  <w:rFonts w:hint="default" w:eastAsia="宋体"/>
                                  <w:color w:val="FF0000"/>
                                  <w:sz w:val="21"/>
                                  <w:szCs w:val="21"/>
                                  <w:lang w:val="en-US" w:eastAsia="zh-CN"/>
                                </w:rPr>
                              </w:pPr>
                              <w:r>
                                <w:rPr>
                                  <w:rFonts w:hint="eastAsia"/>
                                  <w:color w:val="FF0000"/>
                                  <w:sz w:val="20"/>
                                  <w:szCs w:val="20"/>
                                  <w:lang w:eastAsia="zh-CN"/>
                                </w:rPr>
                                <w:t>封闭式料场</w:t>
                              </w:r>
                            </w:p>
                          </w:txbxContent>
                        </v:textbox>
                      </v:rect>
                      <v:rect id="矩形 513" o:spid="_x0000_s1026" o:spt="1" style="position:absolute;left:3129280;top:431800;height:207010;width:321310;" filled="f" stroked="f" coordsize="21600,21600" o:gfxdata="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DrsqCtcAAAAHAQAADwAAAAAAAAABACAAAAA4AAAAZHJzL2Rvd25yZXYueG1sUEsBAhQA&#10;FAAAAAgAh07iQCsT6VmkAQAAMAMAAA4AAAAAAAAAAQAgAAAAPAEAAGRycy9lMm9Eb2MueG1sUEsF&#10;BgAAAAAGAAYAWQEAAFIFAAAAAA==&#10;">
                        <v:fill on="f" focussize="0,0"/>
                        <v:stroke on="f"/>
                        <v:imagedata o:title=""/>
                        <o:lock v:ext="edit" aspectratio="f"/>
                        <v:textbox inset="0mm,0.5mm,0mm,0.5mm">
                          <w:txbxContent>
                            <w:p>
                              <w:pPr>
                                <w:jc w:val="center"/>
                                <w:rPr>
                                  <w:rFonts w:hint="eastAsia"/>
                                </w:rPr>
                              </w:pPr>
                              <w:r>
                                <w:rPr>
                                  <w:rFonts w:hint="eastAsia"/>
                                </w:rPr>
                                <w:t>石子</w:t>
                              </w:r>
                            </w:p>
                          </w:txbxContent>
                        </v:textbox>
                      </v:rect>
                      <v:rect id="矩形 514" o:spid="_x0000_s1026" o:spt="1" style="position:absolute;left:2324100;top:422275;height:207010;width:321310;" filled="f" stroked="f" coordsize="21600,21600" o:gfxdata="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67KgrXAAAABwEAAA8AAAAAAAAAAQAgAAAAOAAAAGRycy9kb3ducmV2LnhtbFBL&#10;AQIUABQAAAAIAIdO4kDHtjVnqAEAADADAAAOAAAAAAAAAAEAIAAAADwBAABkcnMvZTJvRG9jLnht&#10;bFBLBQYAAAAABgAGAFkBAABWBQ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石粉</w:t>
                              </w:r>
                            </w:p>
                          </w:txbxContent>
                        </v:textbox>
                      </v:rect>
                      <v:rect id="矩形 519" o:spid="_x0000_s1026" o:spt="1" style="position:absolute;left:4318635;top:596900;height:235585;width:321310;" filled="f" stroked="f" coordsize="21600,21600" o:gfxdata="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OuyoK1wAAAAcBAAAPAAAAAAAAAAEAIAAAADgAAABkcnMvZG93bnJldi54bWxQ&#10;SwECFAAUAAAACACHTuJAqMvf1akBAAAwAwAADgAAAAAAAAABACAAAAA8AQAAZHJzL2Uyb0RvYy54&#10;bWxQSwUGAAAAAAYABgBZAQAAVwUAAAAA&#10;">
                        <v:fill on="f" focussize="0,0"/>
                        <v:stroke on="f"/>
                        <v:imagedata o:title=""/>
                        <o:lock v:ext="edit" aspectratio="f"/>
                        <v:textbox inset="0mm,0.5mm,0mm,0.5mm">
                          <w:txbxContent>
                            <w:p>
                              <w:pPr>
                                <w:jc w:val="center"/>
                                <w:rPr>
                                  <w:rFonts w:hint="eastAsia"/>
                                </w:rPr>
                              </w:pPr>
                              <w:r>
                                <w:rPr>
                                  <w:rFonts w:hint="eastAsia"/>
                                </w:rPr>
                                <w:t>水</w:t>
                              </w:r>
                            </w:p>
                            <w:p>
                              <w:pPr>
                                <w:jc w:val="center"/>
                                <w:rPr>
                                  <w:rFonts w:hint="eastAsia"/>
                                </w:rPr>
                              </w:pPr>
                            </w:p>
                          </w:txbxContent>
                        </v:textbox>
                      </v:rect>
                      <v:shape id="文本框 537" o:spid="_x0000_s1026" o:spt="202" type="#_x0000_t202" style="position:absolute;left:4171315;top:152400;height:252095;width:469900;"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7vT/vUAAAABwEAAA8AAAAAAAAAAQAgAAAAOAAAAGRycy9kb3ducmV2Lnht&#10;bFBLAQIUABQAAAAIAIdO4kDOnwIA5wEAAKkDAAAOAAAAAAAAAAEAIAAAADkBAABkcnMvZTJvRG9j&#10;LnhtbFBLBQYAAAAABgAGAFkBAACSBQ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0</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直接连接符 539" o:spid="_x0000_s1026" o:spt="20" style="position:absolute;left:3289935;top:638810;height:509905;width:1270;" filled="f" stroked="t" coordsize="21600,21600" o:gfxdata="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QlVhe2AAAAAcB&#10;AAAPAAAAAAAAAAEAIAAAADgAAABkcnMvZG93bnJldi54bWxQSwECFAAUAAAACACHTuJAZE4C2gUC&#10;AADWAwAADgAAAAAAAAABACAAAAA9AQAAZHJzL2Uyb0RvYy54bWxQSwUGAAAAAAYABgBZAQAAtAUA&#10;AAAA&#10;">
                        <v:fill on="f" focussize="0,0"/>
                        <v:stroke color="#000000" joinstyle="round" endarrow="block"/>
                        <v:imagedata o:title=""/>
                        <o:lock v:ext="edit" aspectratio="f"/>
                      </v:line>
                      <v:line id="直接连接符 540" o:spid="_x0000_s1026" o:spt="20" style="position:absolute;left:2481580;top:629285;flip:x;height:509905;width:3175;" filled="f" stroked="t" coordsize="21600,21600" o:gfxdata="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pchIe&#10;1wAAAAcBAAAPAAAAAAAAAAEAIAAAADgAAABkcnMvZG93bnJldi54bWxQSwECFAAUAAAACACHTuJA&#10;Gveo2AwCAADjAwAADgAAAAAAAAABACAAAAA8AQAAZHJzL2Uyb0RvYy54bWxQSwUGAAAAAAYABgBZ&#10;AQAAugUAAAAA&#10;">
                        <v:fill on="f" focussize="0,0"/>
                        <v:stroke color="#000000" joinstyle="round" endarrow="block"/>
                        <v:imagedata o:title=""/>
                        <o:lock v:ext="edit" aspectratio="f"/>
                      </v:line>
                      <v:line id="直接连接符 544" o:spid="_x0000_s1026" o:spt="20" style="position:absolute;left:1301750;top:828675;flip:x;height:304800;width:5080;" filled="f" stroked="t" coordsize="21600,21600" o:gfxdata="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lyEh7XAAAABwEAAA8AAAAAAAAAAQAgAAAAOAAAAGRycy9kb3ducmV2LnhtbFBLAQIUABQA&#10;AAAIAIdO4kDYTet0FAIAAP8DAAAOAAAAAAAAAAEAIAAAADwBAABkcnMvZTJvRG9jLnhtbFBLBQYA&#10;AAAABgAGAFkBAADCBQAAAAA=&#10;">
                        <v:fill on="f" focussize="0,0"/>
                        <v:stroke color="#000000" joinstyle="round" endarrow="block"/>
                        <v:imagedata o:title=""/>
                        <o:lock v:ext="edit" aspectratio="f"/>
                      </v:line>
                      <v:line id="直接连接符 562" o:spid="_x0000_s1026" o:spt="20" style="position:absolute;left:2925445;top:2166620;flip:x;height:287655;width:3810;" filled="f" stroked="t" coordsize="21600,21600" o:gfxdata="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qXISHtcAAAAHAQAADwAAAAAAAAABACAAAAA4AAAAZHJzL2Rvd25yZXYueG1sUEsBAhQAFAAA&#10;AAgAh07iQNFTj98TAgAAAAQAAA4AAAAAAAAAAQAgAAAAPAEAAGRycy9lMm9Eb2MueG1sUEsFBgAA&#10;AAAGAAYAWQEAAMEFAAAAAA==&#10;">
                        <v:fill on="f" focussize="0,0"/>
                        <v:stroke color="#000000" joinstyle="round" endarrow="block"/>
                        <v:imagedata o:title=""/>
                        <o:lock v:ext="edit" aspectratio="f"/>
                      </v:line>
                      <v:rect id="矩形 563" o:spid="_x0000_s1026" o:spt="1" style="position:absolute;left:2500630;top:1931670;height:234950;width:857250;" filled="f" stroked="t" coordsize="21600,21600" o:gfxdata="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3m/Av1gAAAAcBAAAP&#10;AAAAAAAAAAEAIAAAADgAAABkcnMvZG93bnJldi54bWxQSwECFAAUAAAACACHTuJANoJykQQCAADw&#10;AwAADgAAAAAAAAABACAAAAA7AQAAZHJzL2Uyb0RvYy54bWxQSwUGAAAAAAYABgBZAQAAsQUAAAAA&#10;">
                        <v:fill on="f" focussize="0,0"/>
                        <v:stroke color="#000000" joinstyle="miter"/>
                        <v:imagedata o:title=""/>
                        <o:lock v:ext="edit" aspectratio="f"/>
                        <v:textbox inset="0mm,0.5mm,0mm,0.5mm">
                          <w:txbxContent>
                            <w:p>
                              <w:pPr>
                                <w:jc w:val="center"/>
                                <w:rPr>
                                  <w:rFonts w:hint="eastAsia"/>
                                </w:rPr>
                              </w:pPr>
                              <w:r>
                                <w:rPr>
                                  <w:rFonts w:hint="eastAsia"/>
                                </w:rPr>
                                <w:t>搅拌</w:t>
                              </w:r>
                            </w:p>
                          </w:txbxContent>
                        </v:textbox>
                      </v:rect>
                      <v:rect id="矩形 565" o:spid="_x0000_s1026" o:spt="1" style="position:absolute;left:2286000;top:2454275;height:226060;width:1278890;" filled="f" stroked="f" coordsize="21600,21600" o:gfxdata="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rsqCtcAAAAHAQAADwAAAAAAAAABACAAAAA4AAAA&#10;ZHJzL2Rvd25yZXYueG1sUEsBAhQAFAAAAAgAh07iQG++zA3yAQAAxwMAAA4AAAAAAAAAAQAgAAAA&#10;PAEAAGRycy9lMm9Eb2MueG1sUEsFBgAAAAAGAAYAWQEAAKAFAAAAAA==&#10;">
                        <v:fill on="f" focussize="0,0"/>
                        <v:stroke on="f" joinstyle="miter"/>
                        <v:imagedata o:title=""/>
                        <o:lock v:ext="edit" aspectratio="f"/>
                        <v:textbox inset="0mm,0.5mm,0mm,0.5mm">
                          <w:txbxContent>
                            <w:p>
                              <w:pPr>
                                <w:jc w:val="center"/>
                                <w:rPr>
                                  <w:rFonts w:hint="eastAsia" w:eastAsia="宋体"/>
                                  <w:lang w:val="en-US" w:eastAsia="zh-CN"/>
                                </w:rPr>
                              </w:pPr>
                              <w:r>
                                <w:rPr>
                                  <w:rFonts w:hint="default" w:ascii="Times New Roman" w:hAnsi="Times New Roman" w:cs="Times New Roman"/>
                                  <w:color w:val="auto"/>
                                  <w:sz w:val="21"/>
                                  <w:szCs w:val="21"/>
                                </w:rPr>
                                <w:t>水泥稳定</w:t>
                              </w:r>
                              <w:r>
                                <w:rPr>
                                  <w:rFonts w:hint="eastAsia" w:ascii="Times New Roman" w:hAnsi="Times New Roman" w:cs="Times New Roman"/>
                                  <w:color w:val="auto"/>
                                  <w:sz w:val="21"/>
                                  <w:szCs w:val="21"/>
                                  <w:lang w:eastAsia="zh-CN"/>
                                </w:rPr>
                                <w:t>材料</w:t>
                              </w:r>
                            </w:p>
                          </w:txbxContent>
                        </v:textbox>
                      </v:rect>
                      <v:shape id="图片 57" o:spid="_x0000_s1026" o:spt="75" type="#_x0000_t75" style="position:absolute;left:4072890;top:2030095;height:673100;width:1333500;" filled="f" o:preferrelative="t" stroked="f" coordsize="21600,21600" o:gfxdata="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">
                        <v:fill on="f" focussize="0,0"/>
                        <v:stroke on="f"/>
                        <v:imagedata r:id="rId14" o:title=""/>
                        <o:lock v:ext="edit" aspectratio="t"/>
                      </v:shape>
                      <v:rect id="矩形 518" o:spid="_x0000_s1026" o:spt="1" style="position:absolute;left:984250;top:98425;height:207010;width:631190;" filled="f" stroked="f" coordsize="21600,21600" o:gfxdata="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67KgrXAAAABwEAAA8AAAAAAAAAAQAgAAAAOAAAAGRycy9kb3ducmV2LnhtbFBLAQIUABQA&#10;AAAIAIdO4kDURV+8ogEAAC0DAAAOAAAAAAAAAAEAIAAAADwBAABkcnMvZTJvRG9jLnhtbFBLBQYA&#10;AAAABgAGAFkBAABQBQAAAAA=&#10;">
                        <v:fill on="f" focussize="0,0"/>
                        <v:stroke on="f"/>
                        <v:imagedata o:title=""/>
                        <o:lock v:ext="edit" aspectratio="f"/>
                        <v:textbox inset="0mm,0.5mm,0mm,0.5mm">
                          <w:txbxContent>
                            <w:p>
                              <w:pPr>
                                <w:jc w:val="center"/>
                                <w:rPr>
                                  <w:rFonts w:hint="eastAsia"/>
                                </w:rPr>
                              </w:pPr>
                              <w:r>
                                <w:rPr>
                                  <w:rFonts w:hint="eastAsia"/>
                                </w:rPr>
                                <w:t>水泥</w:t>
                              </w:r>
                            </w:p>
                          </w:txbxContent>
                        </v:textbox>
                      </v:rect>
                      <v:shape id="文本框 522" o:spid="_x0000_s1026" o:spt="202" type="#_x0000_t202" style="position:absolute;left:2668905;top:864235;height:271145;width:612775;"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70/71AAAAAcBAAAPAAAAAAAAAAEAIAAAADgAAABkcnMvZG93bnJldi54&#10;bWxQSwECFAAUAAAACACHTuJAos+phugBAACoAwAADgAAAAAAAAABACAAAAA5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直接连接符 530" o:spid="_x0000_s1026" o:spt="20" style="position:absolute;left:1299845;top:305435;height:278130;width:6985;" filled="f" stroked="t" coordsize="21600,21600" o:gfxdata="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CV&#10;WF7YAAAABwEAAA8AAAAAAAAAAQAgAAAAOAAAAGRycy9kb3ducmV2LnhtbFBLAQIUABQAAAAIAIdO&#10;4kCT2ACcDQIAAPIDAAAOAAAAAAAAAAEAIAAAAD0BAABkcnMvZTJvRG9jLnhtbFBLBQYAAAAABgAG&#10;AFkBAAC8BQAAAAA=&#10;">
                        <v:fill on="f" focussize="0,0"/>
                        <v:stroke color="#000000" joinstyle="round" endarrow="block"/>
                        <v:imagedata o:title=""/>
                        <o:lock v:ext="edit" aspectratio="f"/>
                      </v:line>
                      <v:rect id="矩形 535" o:spid="_x0000_s1026" o:spt="1" style="position:absolute;left:1006475;top:583565;height:245110;width:600075;" filled="f" stroked="t" coordsize="21600,21600" o:gfxdata="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t5vwL9YAAAAHAQAA&#10;DwAAAAAAAAABACAAAAA4AAAAZHJzL2Rvd25yZXYueG1sUEsBAhQAFAAAAAgAh07iQH58IJIFAgAA&#10;7wMAAA4AAAAAAAAAAQAgAAAAO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水泥仓</w:t>
                              </w:r>
                            </w:p>
                          </w:txbxContent>
                        </v:textbox>
                      </v:rect>
                      <v:rect id="矩形 550" o:spid="_x0000_s1026" o:spt="1" style="position:absolute;left:1006475;top:1133475;height:235585;width:589915;" filled="f" stroked="t" coordsize="21600,21600" o:gfxdata="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eb8C/WAAAABwEAAA8A&#10;AAAAAAAAAQAgAAAAOAAAAGRycy9kb3ducmV2LnhtbFBLAQIUABQAAAAIAIdO4kC4wY65AwIAAPAD&#10;AAAOAAAAAAAAAAEAIAAAADsBAABkcnMvZTJvRG9jLnhtbFBLBQYAAAAABgAGAFkBAACwBQAAA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shape id="文本框 77" o:spid="_x0000_s1026" o:spt="202" type="#_x0000_t202" style="position:absolute;left:1570355;top:1923415;height:260350;width:547370;"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70/71AAAAAcBAAAPAAAAAAAAAAEAIAAAADgAAABkcnMvZG93bnJldi54&#10;bWxQSwECFAAUAAAACACHTuJA00s46egBAACpAwAADgAAAAAAAAABACAAAAA5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rect id="矩形 449" o:spid="_x0000_s1026" o:spt="1" style="position:absolute;left:2075815;top:1141730;height:254635;width:1692275;" filled="f" stroked="t" coordsize="21600,21600" o:gfxdata="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3m/Av1gAAAAcB&#10;AAAPAAAAAAAAAAEAIAAAADgAAABkcnMvZG93bnJldi54bWxQSwECFAAUAAAACACHTuJAAcf5LQcC&#10;AADxAwAADgAAAAAAAAABACAAAAA7AQAAZHJzL2Uyb0RvYy54bWxQSwUGAAAAAAYABgBZAQAAtAUA&#10;AAAA&#10;">
                        <v:fill on="f" focussize="0,0"/>
                        <v:stroke color="#000000" joinstyle="miter"/>
                        <v:imagedata o:title=""/>
                        <o:lock v:ext="edit" aspectratio="f"/>
                        <v:textbox inset="0mm,0.5mm,0mm,0.5mm">
                          <w:txbxContent>
                            <w:p>
                              <w:pPr>
                                <w:jc w:val="center"/>
                                <w:rPr>
                                  <w:rFonts w:hint="eastAsia" w:eastAsia="宋体"/>
                                  <w:lang w:eastAsia="zh-CN"/>
                                </w:rPr>
                              </w:pPr>
                              <w:r>
                                <w:rPr>
                                  <w:rFonts w:hint="eastAsia"/>
                                  <w:sz w:val="21"/>
                                  <w:szCs w:val="21"/>
                                  <w:lang w:eastAsia="zh-CN"/>
                                </w:rPr>
                                <w:t>配料计量</w:t>
                              </w:r>
                            </w:p>
                          </w:txbxContent>
                        </v:textbox>
                      </v:rect>
                      <v:shape id="文本框 13" o:spid="_x0000_s1026" o:spt="202" type="#_x0000_t202" style="position:absolute;left:1414780;top:2752090;height:340995;width:3086100;" fillcolor="#FFFFFF [3201]" filled="t" stroked="f" coordsize="21600,21600" o:gfxdata="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i+KTb&#10;0wAAAAcBAAAPAAAAAAAAAAEAIAAAADgAAABkcnMvZG93bnJldi54bWxQSwECFAAUAAAACACHTuJA&#10;7FUu2kkCAABiBAAADgAAAAAAAAABACAAAAA4AQAAZHJzL2Uyb0RvYy54bWxQSwUGAAAAAAYABgBZ&#10;AQAA8wUAAAAA&#10;">
                        <v:fill on="t" focussize="0,0"/>
                        <v:stroke on="f" weight="0.5pt"/>
                        <v:imagedata o:title=""/>
                        <o:lock v:ext="edit" aspectratio="f"/>
                        <v:textbox>
                          <w:txbxContent>
                            <w:p>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2.5</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1"/>
                                  <w:szCs w:val="21"/>
                                  <w:lang w:val="en-US" w:eastAsia="zh-CN"/>
                                </w:rPr>
                                <w:t>水稳拌和生产线</w:t>
                              </w:r>
                              <w:r>
                                <w:rPr>
                                  <w:rFonts w:hint="default" w:ascii="Times New Roman" w:hAnsi="Times New Roman" w:cs="Times New Roman"/>
                                  <w:b/>
                                  <w:bCs/>
                                  <w:color w:val="auto"/>
                                  <w:sz w:val="21"/>
                                  <w:szCs w:val="21"/>
                                </w:rPr>
                                <w:t>工艺流程图</w:t>
                              </w:r>
                            </w:p>
                          </w:txbxContent>
                        </v:textbox>
                      </v:shape>
                      <v:shape id="文本框 253" o:spid="_x0000_s1026" o:spt="202" type="#_x0000_t202" style="position:absolute;left:0;top:570230;height:271780;width:648970;"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u9P+9QAAAAHAQAADwAAAAAAAAABACAAAAA4AAAAZHJzL2Rvd25yZXYueG1sUEsB&#10;AhQAFAAAAAgAh07iQEKMLz3jAQAAowMAAA4AAAAAAAAAAQAgAAAAOQEAAGRycy9lMm9Eb2MueG1s&#10;UEsFBgAAAAAGAAYAWQEAAI4FAAAAAA==&#10;">
                        <v:fill on="f" focussize="0,0"/>
                        <v:stroke on="f" joinstyle="round" dashstyle="dash"/>
                        <v:imagedata o:title=""/>
                        <o:lock v:ext="edit" aspectratio="f"/>
                        <v:textbox>
                          <w:txbxContent>
                            <w:p>
                              <w:pPr>
                                <w:jc w:val="right"/>
                                <w:rPr>
                                  <w:rFonts w:hint="default" w:ascii="Times New Roman" w:hAnsi="Times New Roman" w:eastAsia="宋体" w:cs="Times New Roman"/>
                                  <w:sz w:val="18"/>
                                  <w:szCs w:val="18"/>
                                  <w:lang w:val="en-US" w:eastAsia="zh-CN"/>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G</w:t>
                              </w:r>
                              <w:r>
                                <w:rPr>
                                  <w:rFonts w:hint="eastAsia" w:ascii="Times New Roman" w:hAnsi="Times New Roman" w:cs="Times New Roman"/>
                                  <w:sz w:val="21"/>
                                  <w:szCs w:val="21"/>
                                  <w:vertAlign w:val="subscript"/>
                                  <w:lang w:val="en-US" w:eastAsia="zh-CN"/>
                                </w:rPr>
                                <w:t>31</w:t>
                              </w:r>
                            </w:p>
                          </w:txbxContent>
                        </v:textbox>
                      </v:shape>
                      <v:shape id="直接箭头连接符 254" o:spid="_x0000_s1026" o:spt="32" type="#_x0000_t32" style="position:absolute;left:648970;top:706120;flip:x;height:0;width:357505;" filled="f" stroked="t" coordsize="21600,21600" o:gfxdata="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pqcNyNgAAAAHAQAADwAAAAAAAAABACAAAAA4AAAAZHJz&#10;L2Rvd25yZXYueG1sUEsBAhQAFAAAAAgAh07iQLQMkAknAgAACwQAAA4AAAAAAAAAAQAgAAAAPQEA&#10;AGRycy9lMm9Eb2MueG1sUEsFBgAAAAAGAAYAWQEAANYFAAAAAA==&#10;">
                        <v:fill on="f" focussize="0,0"/>
                        <v:stroke weight="1pt" color="#000000" joinstyle="miter" dashstyle="3 1" endarrow="classic" endarrowlength="long"/>
                        <v:imagedata o:title=""/>
                        <o:lock v:ext="edit" aspectratio="f"/>
                      </v:shape>
                      <v:shape id="直接箭头连接符 257" o:spid="_x0000_s1026" o:spt="32" type="#_x0000_t32" style="position:absolute;left:3786505;top:278765;flip:y;height:3175;width:384810;" filled="f" stroked="t" coordsize="21600,21600" o:gfxdata="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qcNyNgAAAAHAQAADwAAAAAAAAABACAAAAA4AAAAZHJzL2Rvd25yZXYu&#10;eG1sUEsBAhQAFAAAAAgAh07iQDav9q4eAgAA9AMAAA4AAAAAAAAAAQAgAAAAPQEAAGRycy9lMm9E&#10;b2MueG1sUEsFBgAAAAAGAAYAWQEAAM0FAAAAAA==&#10;">
                        <v:fill on="f" focussize="0,0"/>
                        <v:stroke weight="1pt" color="#000000" joinstyle="miter" dashstyle="3 1" endarrow="classic" endarrowlength="long"/>
                        <v:imagedata o:title=""/>
                        <o:lock v:ext="edit" aspectratio="f"/>
                      </v:shape>
                      <v:rect id="矩形 550" o:spid="_x0000_s1026" o:spt="1" style="position:absolute;left:4180205;top:1160780;height:235585;width:589915;" filled="f" stroked="t" coordsize="21600,21600" o:gfxdata="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3m/Av1gAAAAcBAAAP&#10;AAAAAAAAAAEAIAAAADgAAABkcnMvZG93bnJldi54bWxQSwECFAAUAAAACACHTuJAVjvpEwQCAADw&#10;AwAADgAAAAAAAAABACAAAAA7AQAAZHJzL2Uyb0RvYy54bWxQSwUGAAAAAAYABgBZAQAAsQU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lang w:eastAsia="zh-CN"/>
                                </w:rPr>
                                <w:t>水箱</w:t>
                              </w:r>
                            </w:p>
                          </w:txbxContent>
                        </v:textbox>
                      </v:rect>
                      <v:line id="直接连接符 539" o:spid="_x0000_s1026" o:spt="20" style="position:absolute;left:4475480;top:832485;flip:x;height:328295;width:3810;" filled="f" stroked="t" coordsize="21600,21600" o:gfxdata="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XISHtcAAAAHAQAADwAAAAAAAAABACAAAAA4AAAAZHJzL2Rvd25yZXYueG1sUEsB&#10;AhQAFAAAAAgAh07iQPy54ZsZAgAA/wMAAA4AAAAAAAAAAQAgAAAAPAEAAGRycy9lMm9Eb2MueG1s&#10;UEsFBgAAAAAGAAYAWQEAAMcFAAAAAA==&#10;">
                        <v:fill on="f" focussize="0,0"/>
                        <v:stroke color="#000000" joinstyle="round" endarrow="block"/>
                        <v:imagedata o:title=""/>
                        <o:lock v:ext="edit" aspectratio="f"/>
                      </v:line>
                      <v:shape id="文本框 292" o:spid="_x0000_s1026" o:spt="202" type="#_x0000_t202" style="position:absolute;left:5247005;top:1141730;height:271780;width:316230;"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u9P+9QAAAAHAQAADwAAAAAAAAABACAAAAA4AAAAZHJzL2Rvd25yZXYu&#10;eG1sUEsBAhQAFAAAAAgAh07iQDWeBQ7pAQAAqgMAAA4AAAAAAAAAAQAgAAAAOQEAAGRycy9lMm9E&#10;b2MueG1sUEsFBgAAAAAGAAYAWQEAAJQFAAAAAA==&#10;">
                        <v:fill on="f" focussize="0,0"/>
                        <v:stroke on="f" joinstyle="round" dashstyle="dash"/>
                        <v:imagedata o:title=""/>
                        <o:lock v:ext="edit" aspectratio="f"/>
                        <v:textbo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v:textbox>
                      </v:shape>
                      <v:shape id="直接箭头连接符 293" o:spid="_x0000_s1026" o:spt="32" type="#_x0000_t32" style="position:absolute;left:4770120;top:1277620;flip:y;height:1270;width:476885;" filled="f" stroked="t" coordsize="21600,21600" o:gfxdata="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anDcjYAAAABwEAAA8AAAAAAAAAAQAgAAAAOAAAAGRycy9k&#10;b3ducmV2LnhtbFBLAQIUABQAAAAIAIdO4kAPLZZaJQIAABAEAAAOAAAAAAAAAAEAIAAAAD0BAABk&#10;cnMvZTJvRG9jLnhtbFBLBQYAAAAABgAGAFkBAADUBQAAAAA=&#10;">
                        <v:fill on="f" focussize="0,0"/>
                        <v:stroke weight="1pt" color="#000000" joinstyle="miter" dashstyle="3 1" endarrow="classic" endarrowlength="long"/>
                        <v:imagedata o:title=""/>
                        <o:lock v:ext="edit" aspectratio="f"/>
                      </v:shape>
                      <v:shape id="直接箭头连接符 295" o:spid="_x0000_s1026" o:spt="32" type="#_x0000_t32" style="position:absolute;left:2117725;top:2049145;flip:x;height:4445;width:382905;" filled="f" stroked="t" coordsize="21600,21600" o:gfxdata="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mpw3I2AAAAAcBAAAPAAAAAAAAAAEAIAAAADgAAABk&#10;cnMvZG93bnJldi54bWxQSwECFAAUAAAACACHTuJAplSTWSkCAAAQBAAADgAAAAAAAAABACAAAAA9&#10;AQAAZHJzL2Uyb0RvYy54bWxQSwUGAAAAAAYABgBZAQAA2AUAAAAA&#10;">
                        <v:fill on="f" focussize="0,0"/>
                        <v:stroke weight="1pt" color="#000000" joinstyle="miter" dashstyle="3 1" endarrow="classic" endarrowlength="long"/>
                        <v:imagedata o:title=""/>
                        <o:lock v:ext="edit" aspectratio="f"/>
                      </v:shape>
                      <v:shape id="肘形连接符 296" o:spid="_x0000_s1026" o:spt="34" type="#_x0000_t34" style="position:absolute;left:1834198;top:836613;flip:y;height:1627505;width:562610;rotation:-5898240f;" filled="f" stroked="t" coordsize="21600,21600" o:gfxdata="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Y1Kca9gAAAAHAQAADwAAAAAAAAABACAAAAA4AAAAZHJzL2Rvd25yZXYueG1sUEsBAhQAFAAAAAgA&#10;h07iQKunhzRIAgAAPAQAAA4AAAAAAAAAAQAgAAAAPQEAAGRycy9lMm9Eb2MueG1sUEsFBgAAAAAG&#10;AAYAWQEAAPcFAAAAAA==&#10;" adj="10788">
                        <v:fill on="f" focussize="0,0"/>
                        <v:stroke color="#000000 [3213]" joinstyle="round" endarrow="block"/>
                        <v:imagedata o:title=""/>
                        <o:lock v:ext="edit" aspectratio="f"/>
                      </v:shape>
                      <v:shape id="肘形连接符 298" o:spid="_x0000_s1026" o:spt="34" type="#_x0000_t34" style="position:absolute;left:3434715;top:890905;height:1546225;width:535305;rotation:5898240f;" filled="f" stroked="t" coordsize="21600,21600" o:gfxdata="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A4lni1wAAAAcBAAAP&#10;AAAAAAAAAAEAIAAAADgAAABkcnMvZG93bnJldi54bWxQSwECFAAUAAAACACHTuJAv6CmkDwCAAAv&#10;BAAADgAAAAAAAAABACAAAAA8AQAAZHJzL2Uyb0RvYy54bWxQSwUGAAAAAAYABgBZAQAA6gUAAAAA&#10;" adj="10044">
                        <v:fill on="f" focussize="0,0"/>
                        <v:stroke color="#000000 [3213]" joinstyle="round" endarrow="block"/>
                        <v:imagedata o:title=""/>
                        <o:lock v:ext="edit" aspectratio="f"/>
                      </v:shape>
                      <v:line id="直接连接符 562" o:spid="_x0000_s1026" o:spt="20" style="position:absolute;left:2922270;top:1396365;height:535305;width:6985;" filled="f" stroked="t" coordsize="21600,21600" o:gfxdata="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CV&#10;WF7YAAAABwEAAA8AAAAAAAAAAQAgAAAAOAAAAGRycy9kb3ducmV2LnhtbFBLAQIUABQAAAAIAIdO&#10;4kAWMDE5DQIAAPIDAAAOAAAAAAAAAAEAIAAAAD0BAABkcnMvZTJvRG9jLnhtbFBLBQYAAAAABgAG&#10;AFkBAAC8BQAAAAA=&#10;">
                        <v:fill on="f" focussize="0,0"/>
                        <v:stroke color="#000000" joinstyle="round" endarrow="block"/>
                        <v:imagedata o:title=""/>
                        <o:lock v:ext="edit" aspectratio="f"/>
                      </v:line>
                      <v:shape id="文本框 300" o:spid="_x0000_s1026" o:spt="202" type="#_x0000_t202" style="position:absolute;left:0;top:1122680;height:271780;width:601980;" filled="f" stroked="f" coordsize="21600,21600" o:gfxdata="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7vT/vUAAAABwEAAA8AAAAAAAAAAQAgAAAAOAAAAGRycy9kb3ducmV2LnhtbFBLAQIU&#10;ABQAAAAIAIdO4kCgj4Zn4QEAAKQDAAAOAAAAAAAAAAEAIAAAADkBAABkcnMvZTJvRG9jLnhtbFBL&#10;BQYAAAAABgAGAFkBAACMBQAAAAA=&#10;">
                        <v:fill on="f" focussize="0,0"/>
                        <v:stroke on="f" joinstyle="round" dashstyle="dash"/>
                        <v:imagedata o:title=""/>
                        <o:lock v:ext="edit" aspectratio="f"/>
                        <v:textbo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v:textbox>
                      </v:shape>
                      <v:shape id="直接箭头连接符 301" o:spid="_x0000_s1026" o:spt="32" type="#_x0000_t32" style="position:absolute;left:601980;top:1258570;flip:x;height:0;width:404495;" filled="f" stroked="t" coordsize="21600,21600" o:gfxdata="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mpw3I2AAAAAcBAAAPAAAAAAAAAAEAIAAAADgAAABkcnMvZG93bnJldi54bWxQ&#10;SwECFAAUAAAACACHTuJAGdCiqxoCAADxAwAADgAAAAAAAAABACAAAAA9AQAAZHJzL2Uyb0RvYy54&#10;bWxQSwUGAAAAAAYABgBZAQAAyQUAAAAA&#10;">
                        <v:fill on="f" focussize="0,0"/>
                        <v:stroke weight="1pt" color="#000000" joinstyle="miter" dashstyle="3 1" endarrow="classic" endarrowlength="long"/>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工艺简述：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bCs/>
                <w:color w:val="auto"/>
                <w:sz w:val="21"/>
                <w:szCs w:val="21"/>
                <w:lang w:val="en-US" w:eastAsia="zh-CN" w:bidi="zh-CN"/>
              </w:rPr>
              <w:t>（1）</w:t>
            </w:r>
            <w:r>
              <w:rPr>
                <w:rFonts w:hint="default" w:ascii="Times New Roman" w:hAnsi="Times New Roman" w:eastAsia="宋体" w:cs="Times New Roman"/>
                <w:b/>
                <w:bCs/>
                <w:color w:val="auto"/>
                <w:sz w:val="21"/>
                <w:szCs w:val="21"/>
                <w:lang w:val="en-US" w:eastAsia="zh-CN" w:bidi="zh-CN"/>
              </w:rPr>
              <w:t>原料储运：</w:t>
            </w:r>
            <w:r>
              <w:rPr>
                <w:rFonts w:hint="default" w:ascii="Times New Roman" w:hAnsi="Times New Roman" w:eastAsia="宋体" w:cs="Times New Roman"/>
                <w:b w:val="0"/>
                <w:bCs w:val="0"/>
                <w:color w:val="auto"/>
                <w:sz w:val="21"/>
                <w:szCs w:val="21"/>
                <w:lang w:val="en-US" w:eastAsia="zh-CN" w:bidi="zh-CN"/>
              </w:rPr>
              <w:t>本项目外购水泥由专用罐车直接泵入水泥仓（两座）储存</w:t>
            </w:r>
            <w:r>
              <w:rPr>
                <w:rFonts w:hint="default" w:ascii="Times New Roman" w:hAnsi="Times New Roman" w:cs="Times New Roman"/>
                <w:b w:val="0"/>
                <w:bCs w:val="0"/>
                <w:color w:val="auto"/>
                <w:sz w:val="21"/>
                <w:szCs w:val="21"/>
                <w:lang w:val="en-US" w:eastAsia="zh-CN" w:bidi="zh-CN"/>
              </w:rPr>
              <w:t>，水泥仓泵送粉料时会产生粉尘，粉尘主要集中在顶部呼吸口位置，本项目水泥仓定配套建有仓顶布袋除尘器，过滤的除尘灰直接落至料仓中</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kern w:val="0"/>
                <w:sz w:val="21"/>
                <w:szCs w:val="21"/>
                <w:lang w:val="en-US" w:eastAsia="zh-CN" w:bidi="ar-SA"/>
              </w:rPr>
              <w:t>外购石粉</w:t>
            </w:r>
            <w:r>
              <w:rPr>
                <w:rFonts w:hint="default" w:ascii="Times New Roman" w:hAnsi="Times New Roman" w:eastAsia="宋体" w:cs="Times New Roman"/>
                <w:b w:val="0"/>
                <w:bCs w:val="0"/>
                <w:color w:val="auto"/>
                <w:sz w:val="21"/>
                <w:szCs w:val="21"/>
                <w:lang w:val="en-US" w:eastAsia="zh-CN" w:bidi="zh-CN"/>
              </w:rPr>
              <w:t>由自卸汽车运输到</w:t>
            </w:r>
            <w:r>
              <w:rPr>
                <w:rFonts w:hint="eastAsia" w:ascii="Times New Roman" w:hAnsi="Times New Roman" w:cs="Times New Roman"/>
                <w:b w:val="0"/>
                <w:bCs w:val="0"/>
                <w:color w:val="auto"/>
                <w:kern w:val="0"/>
                <w:sz w:val="21"/>
                <w:szCs w:val="21"/>
                <w:lang w:val="en-US" w:eastAsia="zh-CN" w:bidi="ar-SA"/>
              </w:rPr>
              <w:t>密闭厂房内料场</w:t>
            </w:r>
            <w:r>
              <w:rPr>
                <w:rFonts w:hint="default" w:ascii="Times New Roman" w:hAnsi="Times New Roman" w:cs="Times New Roman"/>
                <w:b w:val="0"/>
                <w:bCs w:val="0"/>
                <w:color w:val="auto"/>
                <w:kern w:val="0"/>
                <w:sz w:val="21"/>
                <w:szCs w:val="21"/>
                <w:lang w:val="en-US" w:eastAsia="zh-CN" w:bidi="ar-SA"/>
              </w:rPr>
              <w:t>储存；外购石子</w:t>
            </w:r>
            <w:r>
              <w:rPr>
                <w:rFonts w:hint="default" w:ascii="Times New Roman" w:hAnsi="Times New Roman" w:eastAsia="宋体" w:cs="Times New Roman"/>
                <w:b w:val="0"/>
                <w:bCs w:val="0"/>
                <w:color w:val="auto"/>
                <w:sz w:val="21"/>
                <w:szCs w:val="21"/>
                <w:lang w:val="en-US" w:eastAsia="zh-CN" w:bidi="zh-CN"/>
              </w:rPr>
              <w:t>由自卸汽车运输到</w:t>
            </w:r>
            <w:r>
              <w:rPr>
                <w:rFonts w:hint="eastAsia" w:ascii="Times New Roman" w:hAnsi="Times New Roman" w:cs="Times New Roman"/>
                <w:b w:val="0"/>
                <w:bCs w:val="0"/>
                <w:color w:val="auto"/>
                <w:kern w:val="0"/>
                <w:sz w:val="21"/>
                <w:szCs w:val="21"/>
                <w:lang w:val="en-US" w:eastAsia="zh-CN" w:bidi="ar-SA"/>
              </w:rPr>
              <w:t>密闭厂房内料场</w:t>
            </w:r>
            <w:r>
              <w:rPr>
                <w:rFonts w:hint="default" w:ascii="Times New Roman" w:hAnsi="Times New Roman" w:cs="Times New Roman"/>
                <w:b w:val="0"/>
                <w:bCs w:val="0"/>
                <w:color w:val="auto"/>
                <w:kern w:val="0"/>
                <w:sz w:val="21"/>
                <w:szCs w:val="21"/>
                <w:lang w:val="en-US" w:eastAsia="zh-CN" w:bidi="ar-SA"/>
              </w:rPr>
              <w:t>储存，</w:t>
            </w:r>
            <w:r>
              <w:rPr>
                <w:rFonts w:hint="eastAsia" w:ascii="Times New Roman" w:hAnsi="Times New Roman" w:cs="Times New Roman"/>
                <w:color w:val="auto"/>
                <w:sz w:val="21"/>
                <w:szCs w:val="21"/>
                <w:lang w:eastAsia="zh-CN"/>
              </w:rPr>
              <w:t>料场</w:t>
            </w:r>
            <w:r>
              <w:rPr>
                <w:rFonts w:hint="default" w:ascii="Times New Roman" w:hAnsi="Times New Roman" w:eastAsia="宋体" w:cs="Times New Roman"/>
                <w:color w:val="auto"/>
                <w:sz w:val="21"/>
                <w:szCs w:val="21"/>
                <w:lang w:eastAsia="zh-CN"/>
              </w:rPr>
              <w:t>上方设喷雾降尘装置，可有效降低动力扬尘的产生</w:t>
            </w:r>
            <w:r>
              <w:rPr>
                <w:rFonts w:hint="default" w:ascii="Times New Roman" w:hAnsi="Times New Roman" w:eastAsia="宋体" w:cs="Times New Roman"/>
                <w:b w:val="0"/>
                <w:bCs w:val="0"/>
                <w:color w:val="auto"/>
                <w:sz w:val="21"/>
                <w:szCs w:val="21"/>
                <w:lang w:val="en-US" w:eastAsia="zh-CN" w:bidi="zh-CN"/>
              </w:rPr>
              <w:t>。</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料场</w:t>
            </w:r>
            <w:r>
              <w:rPr>
                <w:rFonts w:hint="default" w:ascii="Times New Roman" w:hAnsi="Times New Roman" w:eastAsia="宋体" w:cs="Times New Roman"/>
                <w:b/>
                <w:bCs/>
                <w:color w:val="auto"/>
                <w:sz w:val="21"/>
                <w:szCs w:val="21"/>
                <w:lang w:val="en-US" w:eastAsia="zh-CN" w:bidi="zh-CN"/>
              </w:rPr>
              <w:t>粉尘（G</w:t>
            </w:r>
            <w:r>
              <w:rPr>
                <w:rFonts w:hint="default" w:ascii="Times New Roman" w:hAnsi="Times New Roman" w:eastAsia="宋体" w:cs="Times New Roman"/>
                <w:b/>
                <w:bCs/>
                <w:color w:val="auto"/>
                <w:sz w:val="21"/>
                <w:szCs w:val="21"/>
                <w:vertAlign w:val="subscript"/>
                <w:lang w:val="en-US" w:eastAsia="zh-CN" w:bidi="zh-CN"/>
              </w:rPr>
              <w:t>0</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cs="Times New Roman"/>
                <w:b/>
                <w:bCs/>
                <w:color w:val="auto"/>
                <w:sz w:val="21"/>
                <w:szCs w:val="21"/>
                <w:lang w:val="en-US" w:eastAsia="zh-CN" w:bidi="zh-CN"/>
              </w:rPr>
              <w:t>水泥</w:t>
            </w:r>
            <w:r>
              <w:rPr>
                <w:rFonts w:hint="default" w:ascii="Times New Roman" w:hAnsi="Times New Roman" w:eastAsia="宋体" w:cs="Times New Roman"/>
                <w:b/>
                <w:bCs/>
                <w:color w:val="auto"/>
                <w:sz w:val="21"/>
                <w:szCs w:val="21"/>
                <w:lang w:val="en-US" w:eastAsia="zh-CN" w:bidi="zh-CN"/>
              </w:rPr>
              <w:t>仓</w:t>
            </w:r>
            <w:r>
              <w:rPr>
                <w:rFonts w:hint="default" w:ascii="Times New Roman" w:hAnsi="Times New Roman" w:cs="Times New Roman"/>
                <w:b/>
                <w:bCs/>
                <w:color w:val="auto"/>
                <w:sz w:val="21"/>
                <w:szCs w:val="21"/>
                <w:lang w:val="en-US" w:eastAsia="zh-CN" w:bidi="zh-CN"/>
              </w:rPr>
              <w:t>粉尘</w:t>
            </w:r>
            <w:r>
              <w:rPr>
                <w:rFonts w:hint="default"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31</w:t>
            </w:r>
            <w:r>
              <w:rPr>
                <w:rFonts w:hint="default" w:ascii="Times New Roman" w:hAnsi="Times New Roman" w:eastAsia="宋体" w:cs="Times New Roman"/>
                <w:b/>
                <w:bCs/>
                <w:color w:val="auto"/>
                <w:sz w:val="21"/>
                <w:szCs w:val="21"/>
                <w:lang w:val="en-US" w:eastAsia="zh-CN" w:bidi="zh-CN"/>
              </w:rPr>
              <w:t>）和设备噪声（N）。</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bCs/>
                <w:color w:val="auto"/>
                <w:sz w:val="21"/>
                <w:szCs w:val="21"/>
                <w:lang w:val="en-US" w:eastAsia="zh-CN" w:bidi="zh-CN"/>
              </w:rPr>
              <w:t>（2）配料</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石粉以及不同粒径碎石</w:t>
            </w:r>
            <w:r>
              <w:rPr>
                <w:rFonts w:hint="default" w:ascii="Times New Roman" w:hAnsi="Times New Roman" w:eastAsia="宋体" w:cs="Times New Roman"/>
                <w:b w:val="0"/>
                <w:bCs w:val="0"/>
                <w:color w:val="auto"/>
                <w:sz w:val="21"/>
                <w:szCs w:val="21"/>
                <w:lang w:val="en-US" w:eastAsia="zh-CN" w:bidi="zh-CN"/>
              </w:rPr>
              <w:t>经装载机运至骨料配料</w:t>
            </w:r>
            <w:r>
              <w:rPr>
                <w:rFonts w:hint="default" w:ascii="Times New Roman" w:hAnsi="Times New Roman" w:cs="Times New Roman"/>
                <w:b w:val="0"/>
                <w:bCs w:val="0"/>
                <w:color w:val="auto"/>
                <w:sz w:val="21"/>
                <w:szCs w:val="21"/>
                <w:lang w:val="en-US" w:eastAsia="zh-CN" w:bidi="zh-CN"/>
              </w:rPr>
              <w:t>机料仓</w:t>
            </w:r>
            <w:r>
              <w:rPr>
                <w:rFonts w:hint="default" w:ascii="Times New Roman" w:hAnsi="Times New Roman" w:eastAsia="宋体" w:cs="Times New Roman"/>
                <w:b w:val="0"/>
                <w:bCs w:val="0"/>
                <w:color w:val="auto"/>
                <w:sz w:val="21"/>
                <w:szCs w:val="21"/>
                <w:lang w:val="en-US" w:eastAsia="zh-CN" w:bidi="zh-CN"/>
              </w:rPr>
              <w:t>，卸料过程中会产生粉尘，粒料从料仓底部通过</w:t>
            </w:r>
            <w:r>
              <w:rPr>
                <w:rFonts w:hint="default" w:ascii="Times New Roman" w:hAnsi="Times New Roman" w:cs="Times New Roman"/>
                <w:b w:val="0"/>
                <w:bCs w:val="0"/>
                <w:color w:val="auto"/>
                <w:sz w:val="21"/>
                <w:szCs w:val="21"/>
                <w:lang w:val="en-US" w:eastAsia="zh-CN" w:bidi="zh-CN"/>
              </w:rPr>
              <w:t>皮带秤进行</w:t>
            </w:r>
            <w:r>
              <w:rPr>
                <w:rFonts w:hint="default" w:ascii="Times New Roman" w:hAnsi="Times New Roman" w:eastAsia="宋体" w:cs="Times New Roman"/>
                <w:b w:val="0"/>
                <w:bCs w:val="0"/>
                <w:color w:val="auto"/>
                <w:sz w:val="21"/>
                <w:szCs w:val="21"/>
                <w:lang w:val="en-US" w:eastAsia="zh-CN" w:bidi="zh-CN"/>
              </w:rPr>
              <w:t>计量</w:t>
            </w:r>
            <w:r>
              <w:rPr>
                <w:rFonts w:hint="default" w:ascii="Times New Roman" w:hAnsi="Times New Roman" w:cs="Times New Roman"/>
                <w:b w:val="0"/>
                <w:bCs w:val="0"/>
                <w:color w:val="auto"/>
                <w:sz w:val="21"/>
                <w:szCs w:val="21"/>
                <w:lang w:val="en-US" w:eastAsia="zh-CN" w:bidi="zh-CN"/>
              </w:rPr>
              <w:t>后，通过皮带机输送至搅拌机</w:t>
            </w:r>
            <w:r>
              <w:rPr>
                <w:rFonts w:hint="default" w:ascii="Times New Roman" w:hAnsi="Times New Roman" w:eastAsia="宋体" w:cs="Times New Roman"/>
                <w:b w:val="0"/>
                <w:bCs w:val="0"/>
                <w:color w:val="auto"/>
                <w:sz w:val="21"/>
                <w:szCs w:val="21"/>
                <w:lang w:val="en-US" w:eastAsia="zh-CN" w:bidi="zh-CN"/>
              </w:rPr>
              <w:t>；水泥</w:t>
            </w:r>
            <w:r>
              <w:rPr>
                <w:rFonts w:hint="default" w:ascii="Times New Roman" w:hAnsi="Times New Roman" w:cs="Times New Roman"/>
                <w:b w:val="0"/>
                <w:bCs w:val="0"/>
                <w:color w:val="auto"/>
                <w:sz w:val="21"/>
                <w:szCs w:val="21"/>
                <w:lang w:val="en-US" w:eastAsia="zh-CN" w:bidi="zh-CN"/>
              </w:rPr>
              <w:t>存放于水泥仓</w:t>
            </w:r>
            <w:r>
              <w:rPr>
                <w:rFonts w:hint="default" w:ascii="Times New Roman" w:hAnsi="Times New Roman" w:eastAsia="宋体" w:cs="Times New Roman"/>
                <w:b w:val="0"/>
                <w:bCs w:val="0"/>
                <w:color w:val="auto"/>
                <w:sz w:val="21"/>
                <w:szCs w:val="21"/>
                <w:lang w:val="en-US" w:eastAsia="zh-CN" w:bidi="zh-CN"/>
              </w:rPr>
              <w:t>通过密闭</w:t>
            </w:r>
            <w:r>
              <w:rPr>
                <w:rFonts w:hint="default" w:ascii="Times New Roman" w:hAnsi="Times New Roman" w:eastAsia="宋体" w:cs="Times New Roman"/>
                <w:color w:val="auto"/>
                <w:kern w:val="21"/>
                <w:position w:val="0"/>
                <w:sz w:val="21"/>
                <w:szCs w:val="21"/>
              </w:rPr>
              <w:t>螺旋</w:t>
            </w:r>
            <w:r>
              <w:rPr>
                <w:rFonts w:hint="default" w:ascii="Times New Roman" w:hAnsi="Times New Roman" w:cs="Times New Roman"/>
                <w:color w:val="auto"/>
                <w:kern w:val="21"/>
                <w:position w:val="0"/>
                <w:sz w:val="21"/>
                <w:szCs w:val="21"/>
                <w:lang w:eastAsia="zh-CN"/>
              </w:rPr>
              <w:t>电子秤</w:t>
            </w:r>
            <w:r>
              <w:rPr>
                <w:rFonts w:hint="default" w:ascii="Times New Roman" w:hAnsi="Times New Roman" w:eastAsia="宋体" w:cs="Times New Roman"/>
                <w:b w:val="0"/>
                <w:bCs w:val="0"/>
                <w:color w:val="auto"/>
                <w:sz w:val="21"/>
                <w:szCs w:val="21"/>
                <w:lang w:val="en-US" w:eastAsia="zh-CN" w:bidi="zh-CN"/>
              </w:rPr>
              <w:t>进行计量</w:t>
            </w:r>
            <w:r>
              <w:rPr>
                <w:rFonts w:hint="default" w:ascii="Times New Roman" w:hAnsi="Times New Roman" w:cs="Times New Roman"/>
                <w:b w:val="0"/>
                <w:bCs w:val="0"/>
                <w:color w:val="auto"/>
                <w:sz w:val="21"/>
                <w:szCs w:val="21"/>
                <w:lang w:val="en-US" w:eastAsia="zh-CN" w:bidi="zh-CN"/>
              </w:rPr>
              <w:t>后，通过螺旋输送进入搅拌机</w:t>
            </w:r>
            <w:r>
              <w:rPr>
                <w:rFonts w:hint="default" w:ascii="Times New Roman" w:hAnsi="Times New Roman" w:eastAsia="宋体" w:cs="Times New Roman"/>
                <w:b w:val="0"/>
                <w:bCs w:val="0"/>
                <w:color w:val="auto"/>
                <w:sz w:val="21"/>
                <w:szCs w:val="21"/>
                <w:lang w:val="en-US" w:eastAsia="zh-CN" w:bidi="zh-CN"/>
              </w:rPr>
              <w:t>；添加水通过潜水泵</w:t>
            </w:r>
            <w:r>
              <w:rPr>
                <w:rFonts w:hint="default" w:ascii="Times New Roman" w:hAnsi="Times New Roman" w:cs="Times New Roman"/>
                <w:b w:val="0"/>
                <w:bCs w:val="0"/>
                <w:color w:val="auto"/>
                <w:sz w:val="21"/>
                <w:szCs w:val="21"/>
                <w:lang w:val="en-US" w:eastAsia="zh-CN" w:bidi="zh-CN"/>
              </w:rPr>
              <w:t>泵送至搅拌机</w:t>
            </w:r>
            <w:r>
              <w:rPr>
                <w:rFonts w:hint="default" w:ascii="Times New Roman" w:hAnsi="Times New Roman" w:eastAsia="宋体" w:cs="Times New Roman"/>
                <w:b w:val="0"/>
                <w:bCs w:val="0"/>
                <w:color w:val="auto"/>
                <w:sz w:val="21"/>
                <w:szCs w:val="21"/>
                <w:lang w:val="en-US" w:eastAsia="zh-CN" w:bidi="zh-CN"/>
              </w:rPr>
              <w:t>。</w:t>
            </w:r>
          </w:p>
          <w:p>
            <w:pPr>
              <w:pStyle w:val="7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骨料配料粉尘</w:t>
            </w:r>
            <w:r>
              <w:rPr>
                <w:rFonts w:hint="default"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32</w:t>
            </w:r>
            <w:r>
              <w:rPr>
                <w:rFonts w:hint="default" w:ascii="Times New Roman" w:hAnsi="Times New Roman" w:eastAsia="宋体" w:cs="Times New Roman"/>
                <w:b/>
                <w:bCs/>
                <w:color w:val="auto"/>
                <w:sz w:val="21"/>
                <w:szCs w:val="21"/>
                <w:lang w:val="en-US" w:eastAsia="zh-CN" w:bidi="zh-CN"/>
              </w:rPr>
              <w:t>）和设备噪声（N）。</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搅拌：</w:t>
            </w:r>
            <w:r>
              <w:rPr>
                <w:rFonts w:hint="default" w:ascii="Times New Roman" w:hAnsi="Times New Roman" w:cs="Times New Roman"/>
                <w:b w:val="0"/>
                <w:bCs w:val="0"/>
                <w:color w:val="auto"/>
                <w:sz w:val="21"/>
                <w:szCs w:val="21"/>
                <w:lang w:val="en-US" w:eastAsia="zh-CN" w:bidi="zh-CN"/>
              </w:rPr>
              <w:t>石粉以及不同粒径碎石</w:t>
            </w:r>
            <w:r>
              <w:rPr>
                <w:rFonts w:hint="default" w:ascii="Times New Roman" w:hAnsi="Times New Roman" w:eastAsia="宋体" w:cs="Times New Roman"/>
                <w:b w:val="0"/>
                <w:bCs w:val="0"/>
                <w:color w:val="auto"/>
                <w:sz w:val="21"/>
                <w:szCs w:val="21"/>
                <w:lang w:val="en-US" w:eastAsia="zh-CN" w:bidi="zh-CN"/>
              </w:rPr>
              <w:t>通过</w:t>
            </w:r>
            <w:r>
              <w:rPr>
                <w:rFonts w:hint="default" w:ascii="Times New Roman" w:hAnsi="Times New Roman" w:cs="Times New Roman"/>
                <w:b w:val="0"/>
                <w:bCs w:val="0"/>
                <w:color w:val="auto"/>
                <w:sz w:val="21"/>
                <w:szCs w:val="21"/>
                <w:lang w:val="en-US" w:eastAsia="zh-CN" w:bidi="zh-CN"/>
              </w:rPr>
              <w:t>皮带秤进行</w:t>
            </w:r>
            <w:r>
              <w:rPr>
                <w:rFonts w:hint="default" w:ascii="Times New Roman" w:hAnsi="Times New Roman" w:eastAsia="宋体" w:cs="Times New Roman"/>
                <w:b w:val="0"/>
                <w:bCs w:val="0"/>
                <w:color w:val="auto"/>
                <w:sz w:val="21"/>
                <w:szCs w:val="21"/>
                <w:lang w:val="en-US" w:eastAsia="zh-CN" w:bidi="zh-CN"/>
              </w:rPr>
              <w:t>计量</w:t>
            </w:r>
            <w:r>
              <w:rPr>
                <w:rFonts w:hint="default" w:ascii="Times New Roman" w:hAnsi="Times New Roman" w:cs="Times New Roman"/>
                <w:b w:val="0"/>
                <w:bCs w:val="0"/>
                <w:color w:val="auto"/>
                <w:sz w:val="21"/>
                <w:szCs w:val="21"/>
                <w:lang w:val="en-US" w:eastAsia="zh-CN" w:bidi="zh-CN"/>
              </w:rPr>
              <w:t>后，皮带输送至搅拌机</w:t>
            </w:r>
            <w:r>
              <w:rPr>
                <w:rFonts w:hint="default" w:ascii="Times New Roman" w:hAnsi="Times New Roman" w:eastAsia="宋体" w:cs="Times New Roman"/>
                <w:b w:val="0"/>
                <w:bCs w:val="0"/>
                <w:color w:val="auto"/>
                <w:sz w:val="21"/>
                <w:szCs w:val="21"/>
                <w:lang w:val="en-US" w:eastAsia="zh-CN" w:bidi="zh-CN"/>
              </w:rPr>
              <w:t>；水泥通过密闭</w:t>
            </w:r>
            <w:r>
              <w:rPr>
                <w:rFonts w:hint="default" w:ascii="Times New Roman" w:hAnsi="Times New Roman" w:eastAsia="宋体" w:cs="Times New Roman"/>
                <w:color w:val="auto"/>
                <w:kern w:val="21"/>
                <w:position w:val="0"/>
                <w:sz w:val="21"/>
                <w:szCs w:val="21"/>
              </w:rPr>
              <w:t>螺旋</w:t>
            </w:r>
            <w:r>
              <w:rPr>
                <w:rFonts w:hint="default" w:ascii="Times New Roman" w:hAnsi="Times New Roman" w:cs="Times New Roman"/>
                <w:color w:val="auto"/>
                <w:kern w:val="21"/>
                <w:position w:val="0"/>
                <w:sz w:val="21"/>
                <w:szCs w:val="21"/>
                <w:lang w:eastAsia="zh-CN"/>
              </w:rPr>
              <w:t>电子秤</w:t>
            </w:r>
            <w:r>
              <w:rPr>
                <w:rFonts w:hint="default" w:ascii="Times New Roman" w:hAnsi="Times New Roman" w:eastAsia="宋体" w:cs="Times New Roman"/>
                <w:b w:val="0"/>
                <w:bCs w:val="0"/>
                <w:color w:val="auto"/>
                <w:sz w:val="21"/>
                <w:szCs w:val="21"/>
                <w:lang w:val="en-US" w:eastAsia="zh-CN" w:bidi="zh-CN"/>
              </w:rPr>
              <w:t>进行计量</w:t>
            </w:r>
            <w:r>
              <w:rPr>
                <w:rFonts w:hint="default" w:ascii="Times New Roman" w:hAnsi="Times New Roman" w:cs="Times New Roman"/>
                <w:b w:val="0"/>
                <w:bCs w:val="0"/>
                <w:color w:val="auto"/>
                <w:sz w:val="21"/>
                <w:szCs w:val="21"/>
                <w:lang w:val="en-US" w:eastAsia="zh-CN" w:bidi="zh-CN"/>
              </w:rPr>
              <w:t>后，</w:t>
            </w:r>
            <w:r>
              <w:rPr>
                <w:rFonts w:hint="default" w:ascii="Times New Roman" w:hAnsi="Times New Roman" w:eastAsia="宋体" w:cs="Times New Roman"/>
                <w:b w:val="0"/>
                <w:bCs w:val="0"/>
                <w:color w:val="auto"/>
                <w:sz w:val="21"/>
                <w:szCs w:val="21"/>
                <w:lang w:val="en-US" w:eastAsia="zh-CN" w:bidi="zh-CN"/>
              </w:rPr>
              <w:t>利用重力从秤斗底部进入搅拌机；添加水通过潜水泵</w:t>
            </w:r>
            <w:r>
              <w:rPr>
                <w:rFonts w:hint="default" w:ascii="Times New Roman" w:hAnsi="Times New Roman" w:cs="Times New Roman"/>
                <w:b w:val="0"/>
                <w:bCs w:val="0"/>
                <w:color w:val="auto"/>
                <w:sz w:val="21"/>
                <w:szCs w:val="21"/>
                <w:lang w:val="en-US" w:eastAsia="zh-CN" w:bidi="zh-CN"/>
              </w:rPr>
              <w:t>泵送至搅拌机</w:t>
            </w:r>
            <w:r>
              <w:rPr>
                <w:rFonts w:hint="default" w:ascii="Times New Roman" w:hAnsi="Times New Roman" w:eastAsia="宋体" w:cs="Times New Roman"/>
                <w:b w:val="0"/>
                <w:bCs w:val="0"/>
                <w:color w:val="auto"/>
                <w:sz w:val="21"/>
                <w:szCs w:val="21"/>
                <w:lang w:val="en-US" w:eastAsia="zh-CN" w:bidi="zh-CN"/>
              </w:rPr>
              <w:t>，按照所需配合比往搅拌机内添加水。进入搅拌机的料不断地进行相互翻转搅拌，各种物料搅拌均匀后即成成品水泥稳定材料，</w:t>
            </w:r>
            <w:r>
              <w:rPr>
                <w:rFonts w:hint="default" w:ascii="Times New Roman" w:hAnsi="Times New Roman" w:cs="Times New Roman"/>
                <w:b w:val="0"/>
                <w:bCs w:val="0"/>
                <w:color w:val="auto"/>
                <w:sz w:val="21"/>
                <w:szCs w:val="21"/>
                <w:lang w:val="en-US" w:eastAsia="zh-CN" w:bidi="zh-CN"/>
              </w:rPr>
              <w:t>通过上料皮带机运送至卸料斗</w:t>
            </w:r>
            <w:r>
              <w:rPr>
                <w:rFonts w:hint="default" w:ascii="Times New Roman" w:hAnsi="Times New Roman" w:eastAsia="宋体" w:cs="Times New Roman"/>
                <w:b w:val="0"/>
                <w:bCs w:val="0"/>
                <w:color w:val="auto"/>
                <w:sz w:val="21"/>
                <w:szCs w:val="21"/>
                <w:lang w:val="en-US" w:eastAsia="zh-CN" w:bidi="zh-CN"/>
              </w:rPr>
              <w:t>。搅拌过程中所需水通过水泵输送至加水器，均匀地喷洒在搅拌装置内，可有效减少粉尘的产生。</w:t>
            </w:r>
            <w:r>
              <w:rPr>
                <w:rFonts w:hint="default" w:ascii="Times New Roman" w:hAnsi="Times New Roman" w:cs="Times New Roman"/>
                <w:b w:val="0"/>
                <w:bCs w:val="0"/>
                <w:color w:val="auto"/>
                <w:sz w:val="21"/>
                <w:szCs w:val="21"/>
                <w:lang w:val="en-US" w:eastAsia="zh-CN" w:bidi="zh-CN"/>
              </w:rPr>
              <w:t>粉料计量设备</w:t>
            </w:r>
            <w:r>
              <w:rPr>
                <w:rFonts w:hint="default" w:ascii="Times New Roman" w:hAnsi="Times New Roman" w:cs="Times New Roman"/>
                <w:color w:val="auto"/>
                <w:sz w:val="21"/>
                <w:szCs w:val="21"/>
              </w:rPr>
              <w:t>为封闭式</w:t>
            </w:r>
            <w:r>
              <w:rPr>
                <w:rFonts w:hint="default" w:ascii="Times New Roman" w:hAnsi="Times New Roman" w:cs="Times New Roman"/>
                <w:color w:val="auto"/>
                <w:sz w:val="21"/>
                <w:szCs w:val="21"/>
                <w:lang w:eastAsia="zh-CN"/>
              </w:rPr>
              <w:t>设备</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粉尘主要产生于搅拌机投料阶段设备</w:t>
            </w:r>
            <w:r>
              <w:rPr>
                <w:rFonts w:hint="default" w:ascii="Times New Roman" w:hAnsi="Times New Roman" w:cs="Times New Roman"/>
                <w:color w:val="auto"/>
                <w:sz w:val="21"/>
                <w:szCs w:val="21"/>
              </w:rPr>
              <w:t>呼吸孔</w:t>
            </w:r>
            <w:r>
              <w:rPr>
                <w:rFonts w:hint="default" w:ascii="Times New Roman" w:hAnsi="Times New Roman" w:cs="Times New Roman"/>
                <w:color w:val="auto"/>
                <w:sz w:val="21"/>
                <w:szCs w:val="21"/>
                <w:lang w:eastAsia="zh-CN"/>
              </w:rPr>
              <w:t>位置</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搅拌粉尘</w:t>
            </w:r>
            <w:r>
              <w:rPr>
                <w:rFonts w:hint="default"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33</w:t>
            </w:r>
            <w:r>
              <w:rPr>
                <w:rFonts w:hint="default" w:ascii="Times New Roman" w:hAnsi="Times New Roman" w:eastAsia="宋体" w:cs="Times New Roman"/>
                <w:b/>
                <w:bCs/>
                <w:color w:val="auto"/>
                <w:sz w:val="21"/>
                <w:szCs w:val="21"/>
                <w:lang w:val="en-US" w:eastAsia="zh-CN" w:bidi="zh-CN"/>
              </w:rPr>
              <w:t>）、设备噪声（N）。</w:t>
            </w:r>
          </w:p>
          <w:p>
            <w:pPr>
              <w:keepNext w:val="0"/>
              <w:keepLines w:val="0"/>
              <w:pageBreakBefore w:val="0"/>
              <w:widowControl w:val="0"/>
              <w:suppressLineNumbers w:val="0"/>
              <w:kinsoku/>
              <w:wordWrap/>
              <w:overflowPunct/>
              <w:topLinePunct w:val="0"/>
              <w:bidi w:val="0"/>
              <w:spacing w:beforeAutospacing="0" w:after="0" w:afterAutospacing="0" w:line="400" w:lineRule="exact"/>
              <w:ind w:left="110" w:leftChars="50" w:right="110" w:rightChars="50" w:firstLine="421" w:firstLineChars="200"/>
              <w:textAlignment w:val="auto"/>
              <w:outlineLvl w:val="9"/>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bCs/>
                <w:color w:val="auto"/>
                <w:sz w:val="21"/>
                <w:szCs w:val="21"/>
                <w:lang w:val="en-US" w:eastAsia="zh-CN" w:bidi="zh-CN"/>
              </w:rPr>
              <w:t>（4）</w:t>
            </w:r>
            <w:r>
              <w:rPr>
                <w:rFonts w:hint="default" w:ascii="Times New Roman" w:hAnsi="Times New Roman" w:eastAsia="宋体" w:cs="Times New Roman"/>
                <w:b/>
                <w:bCs/>
                <w:color w:val="auto"/>
                <w:sz w:val="21"/>
                <w:szCs w:val="21"/>
                <w:lang w:val="en-US" w:eastAsia="zh-CN" w:bidi="zh-CN"/>
              </w:rPr>
              <w:t>外运：</w:t>
            </w:r>
            <w:r>
              <w:rPr>
                <w:rFonts w:hint="default" w:ascii="Times New Roman" w:hAnsi="Times New Roman" w:eastAsia="宋体" w:cs="Times New Roman"/>
                <w:b w:val="0"/>
                <w:bCs w:val="0"/>
                <w:color w:val="auto"/>
                <w:sz w:val="21"/>
                <w:szCs w:val="21"/>
                <w:lang w:val="en-US" w:eastAsia="zh-CN" w:bidi="zh-CN"/>
              </w:rPr>
              <w:t>成品水泥稳定材料从</w:t>
            </w:r>
            <w:r>
              <w:rPr>
                <w:rFonts w:hint="default" w:ascii="Times New Roman" w:hAnsi="Times New Roman" w:cs="Times New Roman"/>
                <w:b w:val="0"/>
                <w:bCs w:val="0"/>
                <w:color w:val="auto"/>
                <w:sz w:val="21"/>
                <w:szCs w:val="21"/>
                <w:lang w:val="en-US" w:eastAsia="zh-CN" w:bidi="zh-CN"/>
              </w:rPr>
              <w:t>卸料斗</w:t>
            </w:r>
            <w:r>
              <w:rPr>
                <w:rFonts w:hint="default" w:ascii="Times New Roman" w:hAnsi="Times New Roman" w:eastAsia="宋体" w:cs="Times New Roman"/>
                <w:b w:val="0"/>
                <w:bCs w:val="0"/>
                <w:color w:val="auto"/>
                <w:sz w:val="21"/>
                <w:szCs w:val="21"/>
                <w:lang w:val="en-US" w:eastAsia="zh-CN" w:bidi="zh-CN"/>
              </w:rPr>
              <w:t>卸料到专用运输车中，送至各建筑工地。水泥稳定材料为湿料，卸料过程不会产生粉尘。</w:t>
            </w:r>
          </w:p>
          <w:p>
            <w:pPr>
              <w:keepNext w:val="0"/>
              <w:keepLines w:val="0"/>
              <w:pageBreakBefore w:val="0"/>
              <w:widowControl w:val="0"/>
              <w:suppressLineNumbers w:val="0"/>
              <w:kinsoku/>
              <w:wordWrap/>
              <w:overflowPunct/>
              <w:topLinePunct w:val="0"/>
              <w:bidi w:val="0"/>
              <w:spacing w:beforeAutospacing="0" w:after="0" w:afterAutospacing="0" w:line="400" w:lineRule="exact"/>
              <w:ind w:left="110" w:leftChars="50" w:right="110" w:rightChars="50" w:firstLine="421" w:firstLineChars="200"/>
              <w:textAlignment w:val="auto"/>
              <w:outlineLvl w:val="9"/>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该工序产生的污染物主要为：设备噪声（N）。</w:t>
            </w:r>
          </w:p>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运营期主要污染工序：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1"/>
                <w:lang w:val="en-US" w:eastAsia="zh-CN"/>
              </w:rPr>
              <w:t>水泥构件</w:t>
            </w:r>
            <w:r>
              <w:rPr>
                <w:rFonts w:hint="default" w:ascii="Times New Roman" w:hAnsi="Times New Roman" w:cs="Times New Roman"/>
                <w:b w:val="0"/>
                <w:bCs w:val="0"/>
                <w:color w:val="auto"/>
                <w:sz w:val="21"/>
                <w:szCs w:val="21"/>
                <w:lang w:val="en-US" w:eastAsia="zh-CN"/>
              </w:rPr>
              <w:t>生产线产生的</w:t>
            </w: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粉尘（G</w:t>
            </w:r>
            <w:r>
              <w:rPr>
                <w:rFonts w:hint="default" w:ascii="Times New Roman" w:hAnsi="Times New Roman" w:cs="Times New Roman"/>
                <w:b w:val="0"/>
                <w:bCs w:val="0"/>
                <w:color w:val="auto"/>
                <w:sz w:val="21"/>
                <w:szCs w:val="22"/>
                <w:vertAlign w:val="subscript"/>
                <w:lang w:val="en-US" w:eastAsia="zh-CN"/>
              </w:rPr>
              <w:t>0</w:t>
            </w:r>
            <w:r>
              <w:rPr>
                <w:rFonts w:hint="default" w:ascii="Times New Roman" w:hAnsi="Times New Roman" w:cs="Times New Roman"/>
                <w:b w:val="0"/>
                <w:bCs w:val="0"/>
                <w:color w:val="auto"/>
                <w:sz w:val="21"/>
                <w:szCs w:val="22"/>
                <w:lang w:val="en-US" w:eastAsia="zh-CN"/>
              </w:rPr>
              <w:t>）、</w:t>
            </w:r>
            <w:r>
              <w:rPr>
                <w:rFonts w:hint="default" w:ascii="Times New Roman" w:hAnsi="Times New Roman" w:cs="Times New Roman"/>
                <w:b w:val="0"/>
                <w:bCs w:val="0"/>
                <w:color w:val="auto"/>
                <w:sz w:val="21"/>
                <w:szCs w:val="21"/>
                <w:lang w:val="en-US" w:eastAsia="zh-CN"/>
              </w:rPr>
              <w:t>粉料仓粉尘（G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val="en-US" w:eastAsia="zh-CN"/>
              </w:rPr>
              <w:t>）、骨料上料粉尘（G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）、计量粉尘（G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3</w:t>
            </w:r>
            <w:r>
              <w:rPr>
                <w:rFonts w:hint="default" w:ascii="Times New Roman" w:hAnsi="Times New Roman" w:cs="Times New Roman"/>
                <w:b w:val="0"/>
                <w:bCs w:val="0"/>
                <w:color w:val="auto"/>
                <w:sz w:val="21"/>
                <w:szCs w:val="21"/>
                <w:lang w:val="en-US" w:eastAsia="zh-CN"/>
              </w:rPr>
              <w:t>）、搅拌粉尘（G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4</w:t>
            </w:r>
            <w:r>
              <w:rPr>
                <w:rFonts w:hint="default" w:ascii="Times New Roman" w:hAnsi="Times New Roman" w:cs="Times New Roman"/>
                <w:b w:val="0"/>
                <w:bCs w:val="0"/>
                <w:color w:val="auto"/>
                <w:sz w:val="21"/>
                <w:szCs w:val="21"/>
                <w:lang w:val="en-US" w:eastAsia="zh-CN"/>
              </w:rPr>
              <w:t>）、切割粉尘（G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5</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水稳拌和生产线</w:t>
            </w:r>
            <w:r>
              <w:rPr>
                <w:rFonts w:hint="default" w:ascii="Times New Roman" w:hAnsi="Times New Roman" w:cs="Times New Roman"/>
                <w:b w:val="0"/>
                <w:bCs w:val="0"/>
                <w:color w:val="auto"/>
                <w:sz w:val="21"/>
                <w:szCs w:val="21"/>
                <w:lang w:val="en-US" w:eastAsia="zh-CN"/>
              </w:rPr>
              <w:t>产生的</w:t>
            </w: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粉尘（G</w:t>
            </w:r>
            <w:r>
              <w:rPr>
                <w:rFonts w:hint="default" w:ascii="Times New Roman" w:hAnsi="Times New Roman" w:cs="Times New Roman"/>
                <w:b w:val="0"/>
                <w:bCs w:val="0"/>
                <w:color w:val="auto"/>
                <w:sz w:val="21"/>
                <w:szCs w:val="22"/>
                <w:vertAlign w:val="subscript"/>
                <w:lang w:val="en-US" w:eastAsia="zh-CN"/>
              </w:rPr>
              <w:t>0</w:t>
            </w:r>
            <w:r>
              <w:rPr>
                <w:rFonts w:hint="default" w:ascii="Times New Roman" w:hAnsi="Times New Roman" w:cs="Times New Roman"/>
                <w:b w:val="0"/>
                <w:bCs w:val="0"/>
                <w:color w:val="auto"/>
                <w:sz w:val="21"/>
                <w:szCs w:val="22"/>
                <w:lang w:val="en-US" w:eastAsia="zh-CN"/>
              </w:rPr>
              <w:t>）、</w:t>
            </w:r>
            <w:r>
              <w:rPr>
                <w:rFonts w:hint="default" w:ascii="Times New Roman" w:hAnsi="Times New Roman" w:cs="Times New Roman"/>
                <w:b w:val="0"/>
                <w:bCs w:val="0"/>
                <w:color w:val="auto"/>
                <w:sz w:val="21"/>
                <w:szCs w:val="21"/>
                <w:lang w:val="en-US" w:eastAsia="zh-CN"/>
              </w:rPr>
              <w:t>水泥仓粉尘（G</w:t>
            </w:r>
            <w:r>
              <w:rPr>
                <w:rFonts w:hint="default" w:ascii="Times New Roman" w:hAnsi="Times New Roman" w:cs="Times New Roman"/>
                <w:b w:val="0"/>
                <w:bCs w:val="0"/>
                <w:color w:val="auto"/>
                <w:sz w:val="21"/>
                <w:szCs w:val="21"/>
                <w:vertAlign w:val="subscript"/>
                <w:lang w:val="en-US" w:eastAsia="zh-CN"/>
              </w:rPr>
              <w:t>31</w:t>
            </w:r>
            <w:r>
              <w:rPr>
                <w:rFonts w:hint="default" w:ascii="Times New Roman" w:hAnsi="Times New Roman" w:cs="Times New Roman"/>
                <w:b w:val="0"/>
                <w:bCs w:val="0"/>
                <w:color w:val="auto"/>
                <w:sz w:val="21"/>
                <w:szCs w:val="21"/>
                <w:lang w:val="en-US" w:eastAsia="zh-CN"/>
              </w:rPr>
              <w:t>）、骨料配料粉尘（G</w:t>
            </w:r>
            <w:r>
              <w:rPr>
                <w:rFonts w:hint="default" w:ascii="Times New Roman" w:hAnsi="Times New Roman" w:cs="Times New Roman"/>
                <w:b w:val="0"/>
                <w:bCs w:val="0"/>
                <w:color w:val="auto"/>
                <w:sz w:val="21"/>
                <w:szCs w:val="21"/>
                <w:vertAlign w:val="subscript"/>
                <w:lang w:val="en-US" w:eastAsia="zh-CN"/>
              </w:rPr>
              <w:t>32</w:t>
            </w:r>
            <w:r>
              <w:rPr>
                <w:rFonts w:hint="default" w:ascii="Times New Roman" w:hAnsi="Times New Roman" w:cs="Times New Roman"/>
                <w:b w:val="0"/>
                <w:bCs w:val="0"/>
                <w:color w:val="auto"/>
                <w:sz w:val="21"/>
                <w:szCs w:val="21"/>
                <w:lang w:val="en-US" w:eastAsia="zh-CN"/>
              </w:rPr>
              <w:t>）、搅拌粉尘（G</w:t>
            </w:r>
            <w:r>
              <w:rPr>
                <w:rFonts w:hint="default" w:ascii="Times New Roman" w:hAnsi="Times New Roman" w:cs="Times New Roman"/>
                <w:b w:val="0"/>
                <w:bCs w:val="0"/>
                <w:color w:val="auto"/>
                <w:sz w:val="21"/>
                <w:szCs w:val="21"/>
                <w:vertAlign w:val="subscript"/>
                <w:lang w:val="en-US" w:eastAsia="zh-CN"/>
              </w:rPr>
              <w:t>33</w:t>
            </w:r>
            <w:r>
              <w:rPr>
                <w:rFonts w:hint="default" w:ascii="Times New Roman" w:hAnsi="Times New Roman" w:cs="Times New Roman"/>
                <w:b w:val="0"/>
                <w:bCs w:val="0"/>
                <w:color w:val="auto"/>
                <w:sz w:val="21"/>
                <w:szCs w:val="21"/>
                <w:lang w:val="en-US" w:eastAsia="zh-CN"/>
              </w:rPr>
              <w:t>）以及食堂油烟（G</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主要为</w:t>
            </w:r>
            <w:r>
              <w:rPr>
                <w:rFonts w:hint="default" w:ascii="Times New Roman" w:hAnsi="Times New Roman" w:eastAsia="宋体" w:cs="Times New Roman"/>
                <w:b w:val="0"/>
                <w:bCs w:val="0"/>
                <w:color w:val="auto"/>
                <w:sz w:val="21"/>
                <w:szCs w:val="21"/>
                <w:lang w:val="en-US" w:eastAsia="zh-CN"/>
              </w:rPr>
              <w:t>车辆冲洗废水（W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）、搅拌设备清洗废水（W</w:t>
            </w:r>
            <w:r>
              <w:rPr>
                <w:rFonts w:hint="eastAsia"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）、浇筑设备清洗废水（W</w:t>
            </w:r>
            <w:r>
              <w:rPr>
                <w:rFonts w:hint="eastAsia"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）、砂石分离机清洗废水（W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）、压滤机清洗废水（W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vertAlign w:val="subscript"/>
                <w:lang w:val="en-US" w:eastAsia="zh-CN"/>
              </w:rPr>
              <w:t>4</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以及</w:t>
            </w:r>
            <w:r>
              <w:rPr>
                <w:rFonts w:hint="default"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lang w:val="en-US" w:eastAsia="zh-CN"/>
              </w:rPr>
              <w:t>W</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default"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default"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b w:val="0"/>
                <w:bCs w:val="0"/>
                <w:color w:val="auto"/>
                <w:sz w:val="21"/>
                <w:szCs w:val="21"/>
                <w:lang w:eastAsia="zh-CN"/>
              </w:rPr>
              <w:t>钢筋边角料（S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eastAsia="zh-CN"/>
              </w:rPr>
              <w:t>1</w:t>
            </w:r>
            <w:r>
              <w:rPr>
                <w:rFonts w:hint="default" w:ascii="Times New Roman" w:hAnsi="Times New Roman" w:cs="Times New Roman"/>
                <w:b w:val="0"/>
                <w:bCs w:val="0"/>
                <w:color w:val="auto"/>
                <w:sz w:val="21"/>
                <w:szCs w:val="21"/>
                <w:lang w:eastAsia="zh-CN"/>
              </w:rPr>
              <w:t>）、废砼渣（S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eastAsia="zh-CN"/>
              </w:rPr>
              <w:t>）、不合格产品（S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eastAsia="zh-CN"/>
              </w:rPr>
              <w:t>3</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泥饼</w:t>
            </w: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、除尘灰（S</w:t>
            </w:r>
            <w:r>
              <w:rPr>
                <w:rFonts w:hint="eastAsia"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eastAsia="zh-CN"/>
              </w:rPr>
              <w:t>、废包装桶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检修过程中产生的废机油（</w:t>
            </w: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r>
              <w:rPr>
                <w:rFonts w:hint="default" w:ascii="Times New Roman" w:hAnsi="Times New Roman" w:cs="Times New Roman"/>
                <w:color w:val="auto"/>
                <w:sz w:val="21"/>
                <w:szCs w:val="21"/>
                <w:lang w:eastAsia="zh-CN"/>
              </w:rPr>
              <w:t>）、废油桶（</w:t>
            </w: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eastAsia="zh-CN"/>
              </w:rPr>
              <w:t>以及职工生活垃圾（</w:t>
            </w:r>
            <w:r>
              <w:rPr>
                <w:rFonts w:hint="default" w:ascii="Times New Roman" w:hAnsi="Times New Roman" w:cs="Times New Roman"/>
                <w:b w:val="0"/>
                <w:bCs w:val="0"/>
                <w:color w:val="auto"/>
                <w:sz w:val="21"/>
                <w:szCs w:val="21"/>
                <w:lang w:val="en-US" w:eastAsia="zh-CN"/>
              </w:rPr>
              <w:t>S</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运营期污染源及污染物产生情况见下表。</w:t>
            </w:r>
          </w:p>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8</w:t>
            </w:r>
            <w:r>
              <w:rPr>
                <w:rFonts w:hint="eastAsia"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 xml:space="preserve"> 污染源及污染物产生情况</w:t>
            </w:r>
          </w:p>
          <w:tbl>
            <w:tblPr>
              <w:tblStyle w:val="33"/>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38"/>
              <w:gridCol w:w="1560"/>
              <w:gridCol w:w="585"/>
              <w:gridCol w:w="1585"/>
              <w:gridCol w:w="314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2198" w:type="dxa"/>
                  <w:gridSpan w:val="2"/>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58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158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638"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lang w:val="en-US" w:eastAsia="zh-CN"/>
                    </w:rPr>
                    <w:t>水泥构件</w:t>
                  </w:r>
                  <w:r>
                    <w:rPr>
                      <w:rFonts w:hint="default" w:ascii="Times New Roman" w:hAnsi="Times New Roman" w:cs="Times New Roman"/>
                      <w:b w:val="0"/>
                      <w:bCs w:val="0"/>
                      <w:color w:val="auto"/>
                      <w:sz w:val="21"/>
                      <w:szCs w:val="21"/>
                      <w:lang w:val="en-US" w:eastAsia="zh-CN"/>
                    </w:rPr>
                    <w:t>生产线</w:t>
                  </w:r>
                </w:p>
              </w:tc>
              <w:tc>
                <w:tcPr>
                  <w:tcW w:w="156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2"/>
                      <w:lang w:val="en-US" w:eastAsia="zh-CN"/>
                    </w:rPr>
                    <w:t>G</w:t>
                  </w:r>
                  <w:r>
                    <w:rPr>
                      <w:rFonts w:hint="default" w:ascii="Times New Roman" w:hAnsi="Times New Roman" w:cs="Times New Roman"/>
                      <w:b w:val="0"/>
                      <w:bCs w:val="0"/>
                      <w:color w:val="auto"/>
                      <w:sz w:val="21"/>
                      <w:szCs w:val="22"/>
                      <w:vertAlign w:val="subscript"/>
                      <w:lang w:val="en-US" w:eastAsia="zh-CN"/>
                    </w:rPr>
                    <w:t>0</w:t>
                  </w:r>
                </w:p>
              </w:tc>
              <w:tc>
                <w:tcPr>
                  <w:tcW w:w="158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车间密闭；设喷雾设备、车辆冲洗装置；选用密闭输送装置进行输送；地面硬化，加强绿化</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kern w:val="2"/>
                      <w:sz w:val="21"/>
                      <w:szCs w:val="21"/>
                      <w:vertAlign w:val="baseline"/>
                      <w:lang w:val="en-US" w:eastAsia="zh-CN" w:bidi="ar-SA"/>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638"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p>
              </w:tc>
              <w:tc>
                <w:tcPr>
                  <w:tcW w:w="156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粉料仓</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lang w:val="en-US" w:eastAsia="zh-CN"/>
                    </w:rPr>
                    <w:t>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1</w:t>
                  </w:r>
                </w:p>
              </w:tc>
              <w:tc>
                <w:tcPr>
                  <w:tcW w:w="15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袋式除尘</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骨料上料</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2</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color w:val="auto"/>
                      <w:sz w:val="21"/>
                      <w:szCs w:val="21"/>
                      <w:lang w:val="en-US" w:eastAsia="zh-CN"/>
                    </w:rPr>
                    <w:t>袋式除尘</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计量</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3</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color w:val="auto"/>
                      <w:sz w:val="21"/>
                      <w:szCs w:val="21"/>
                      <w:lang w:val="en-US" w:eastAsia="zh-CN"/>
                    </w:rPr>
                    <w:t>袋式除尘</w:t>
                  </w:r>
                </w:p>
              </w:tc>
              <w:tc>
                <w:tcPr>
                  <w:tcW w:w="775"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搅拌</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4</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775"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切割粉尘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lang w:val="en-US" w:eastAsia="zh-CN"/>
                    </w:rPr>
                    <w:t>G</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5</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厂房密闭</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p>
              </w:tc>
              <w:tc>
                <w:tcPr>
                  <w:tcW w:w="638" w:type="dxa"/>
                  <w:vMerge w:val="restart"/>
                  <w:noWrap w:val="0"/>
                  <w:vAlign w:val="center"/>
                </w:tcPr>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eastAsia" w:ascii="Times New Roman" w:hAnsi="Times New Roman" w:cs="Times New Roman"/>
                      <w:b w:val="0"/>
                      <w:bCs w:val="0"/>
                      <w:color w:val="auto"/>
                      <w:sz w:val="21"/>
                      <w:szCs w:val="21"/>
                      <w:lang w:val="en-US" w:eastAsia="zh-CN"/>
                    </w:rPr>
                    <w:t>水稳拌和生产线</w:t>
                  </w: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2"/>
                      <w:lang w:val="en-US" w:eastAsia="zh-CN"/>
                    </w:rPr>
                    <w:t>G</w:t>
                  </w:r>
                  <w:r>
                    <w:rPr>
                      <w:rFonts w:hint="default" w:ascii="Times New Roman" w:hAnsi="Times New Roman" w:cs="Times New Roman"/>
                      <w:b w:val="0"/>
                      <w:bCs w:val="0"/>
                      <w:color w:val="auto"/>
                      <w:sz w:val="21"/>
                      <w:szCs w:val="22"/>
                      <w:vertAlign w:val="subscript"/>
                      <w:lang w:val="en-US" w:eastAsia="zh-CN"/>
                    </w:rPr>
                    <w:t>0</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rPr>
                    <w:t>喷雾降尘</w:t>
                  </w:r>
                </w:p>
              </w:tc>
              <w:tc>
                <w:tcPr>
                  <w:tcW w:w="77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水泥仓粉尘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G</w:t>
                  </w:r>
                  <w:r>
                    <w:rPr>
                      <w:rFonts w:hint="default" w:ascii="Times New Roman" w:hAnsi="Times New Roman" w:cs="Times New Roman"/>
                      <w:b w:val="0"/>
                      <w:bCs w:val="0"/>
                      <w:color w:val="auto"/>
                      <w:sz w:val="21"/>
                      <w:szCs w:val="21"/>
                      <w:vertAlign w:val="subscript"/>
                      <w:lang w:val="en-US" w:eastAsia="zh-CN"/>
                    </w:rPr>
                    <w:t>31</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袋式除尘</w:t>
                  </w:r>
                </w:p>
              </w:tc>
              <w:tc>
                <w:tcPr>
                  <w:tcW w:w="77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2"/>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骨料配料粉尘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G</w:t>
                  </w:r>
                  <w:r>
                    <w:rPr>
                      <w:rFonts w:hint="default" w:ascii="Times New Roman" w:hAnsi="Times New Roman" w:cs="Times New Roman"/>
                      <w:b w:val="0"/>
                      <w:bCs w:val="0"/>
                      <w:color w:val="auto"/>
                      <w:sz w:val="21"/>
                      <w:szCs w:val="21"/>
                      <w:vertAlign w:val="subscript"/>
                      <w:lang w:val="en-US" w:eastAsia="zh-CN"/>
                    </w:rPr>
                    <w:t>32</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2"/>
                      <w:lang w:val="en-US" w:eastAsia="zh-CN" w:bidi="zh-CN"/>
                    </w:rPr>
                  </w:pPr>
                  <w:r>
                    <w:rPr>
                      <w:rFonts w:hint="default" w:ascii="Times New Roman" w:hAnsi="Times New Roman" w:cs="Times New Roman"/>
                      <w:color w:val="auto"/>
                      <w:sz w:val="21"/>
                      <w:szCs w:val="21"/>
                      <w:lang w:val="en-US" w:eastAsia="zh-CN"/>
                    </w:rPr>
                    <w:t>袋式除尘</w:t>
                  </w:r>
                </w:p>
              </w:tc>
              <w:tc>
                <w:tcPr>
                  <w:tcW w:w="77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2"/>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c>
                <w:tcPr>
                  <w:tcW w:w="638"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c>
                <w:tcPr>
                  <w:tcW w:w="15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搅拌粉尘</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G</w:t>
                  </w:r>
                  <w:r>
                    <w:rPr>
                      <w:rFonts w:hint="default" w:ascii="Times New Roman" w:hAnsi="Times New Roman" w:cs="Times New Roman"/>
                      <w:b w:val="0"/>
                      <w:bCs w:val="0"/>
                      <w:color w:val="auto"/>
                      <w:sz w:val="21"/>
                      <w:szCs w:val="21"/>
                      <w:vertAlign w:val="subscript"/>
                      <w:lang w:val="en-US" w:eastAsia="zh-CN"/>
                    </w:rPr>
                    <w:t>33</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3145"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2198" w:type="dxa"/>
                  <w:gridSpan w:val="2"/>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lang w:eastAsia="zh-CN"/>
                    </w:rPr>
                    <w:t>生活污水</w:t>
                  </w:r>
                </w:p>
              </w:tc>
              <w:tc>
                <w:tcPr>
                  <w:tcW w:w="58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lang w:val="en-US" w:eastAsia="zh-CN"/>
                    </w:rPr>
                    <w:t>W</w:t>
                  </w:r>
                  <w:r>
                    <w:rPr>
                      <w:rFonts w:hint="default" w:ascii="Times New Roman" w:hAnsi="Times New Roman" w:cs="Times New Roman"/>
                      <w:b w:val="0"/>
                      <w:bCs w:val="0"/>
                      <w:color w:val="auto"/>
                      <w:sz w:val="21"/>
                      <w:szCs w:val="21"/>
                      <w:vertAlign w:val="subscript"/>
                      <w:lang w:val="en-US" w:eastAsia="zh-CN"/>
                    </w:rPr>
                    <w:t>1</w:t>
                  </w:r>
                </w:p>
              </w:tc>
              <w:tc>
                <w:tcPr>
                  <w:tcW w:w="15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COD、SS、氨氮</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泼洒抑尘</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val="0"/>
                      <w:bCs w:val="0"/>
                      <w:color w:val="auto"/>
                      <w:sz w:val="21"/>
                      <w:szCs w:val="21"/>
                      <w:vertAlign w:val="baseline"/>
                      <w:lang w:val="en-US" w:eastAsia="zh-CN" w:bidi="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2198"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lang w:val="en-US" w:eastAsia="zh-CN"/>
                    </w:rPr>
                    <w:t>车辆冲洗废水</w:t>
                  </w:r>
                </w:p>
              </w:tc>
              <w:tc>
                <w:tcPr>
                  <w:tcW w:w="5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1</w:t>
                  </w:r>
                </w:p>
              </w:tc>
              <w:tc>
                <w:tcPr>
                  <w:tcW w:w="158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SS</w:t>
                  </w:r>
                </w:p>
              </w:tc>
              <w:tc>
                <w:tcPr>
                  <w:tcW w:w="3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pacing w:val="0"/>
                      <w:kern w:val="21"/>
                      <w:sz w:val="21"/>
                      <w:szCs w:val="21"/>
                      <w:highlight w:val="none"/>
                      <w:lang w:val="en-US" w:eastAsia="zh-CN"/>
                    </w:rPr>
                    <w:t>物理沉淀</w:t>
                  </w:r>
                </w:p>
              </w:tc>
              <w:tc>
                <w:tcPr>
                  <w:tcW w:w="77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bidi="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rPr>
                  </w:pPr>
                </w:p>
              </w:tc>
              <w:tc>
                <w:tcPr>
                  <w:tcW w:w="219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搅拌设备清洗废水</w:t>
                  </w:r>
                </w:p>
              </w:tc>
              <w:tc>
                <w:tcPr>
                  <w:tcW w:w="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vertAlign w:val="subscript"/>
                      <w:lang w:val="en-US" w:eastAsia="zh-CN"/>
                    </w:rPr>
                    <w:t>1</w:t>
                  </w:r>
                </w:p>
              </w:tc>
              <w:tc>
                <w:tcPr>
                  <w:tcW w:w="1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31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物理沉淀</w:t>
                  </w:r>
                </w:p>
              </w:tc>
              <w:tc>
                <w:tcPr>
                  <w:tcW w:w="7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bidi="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219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浇筑设备清洗废水</w:t>
                  </w:r>
                </w:p>
              </w:tc>
              <w:tc>
                <w:tcPr>
                  <w:tcW w:w="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vertAlign w:val="subscript"/>
                      <w:lang w:val="en-US" w:eastAsia="zh-CN"/>
                    </w:rPr>
                    <w:t>2</w:t>
                  </w:r>
                </w:p>
              </w:tc>
              <w:tc>
                <w:tcPr>
                  <w:tcW w:w="1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31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7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219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砂石分离机清洗废水</w:t>
                  </w:r>
                </w:p>
              </w:tc>
              <w:tc>
                <w:tcPr>
                  <w:tcW w:w="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3</w:t>
                  </w:r>
                </w:p>
              </w:tc>
              <w:tc>
                <w:tcPr>
                  <w:tcW w:w="1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31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7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219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压滤机清洗废水</w:t>
                  </w:r>
                </w:p>
              </w:tc>
              <w:tc>
                <w:tcPr>
                  <w:tcW w:w="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vertAlign w:val="subscript"/>
                      <w:lang w:val="en-US" w:eastAsia="zh-CN"/>
                    </w:rPr>
                    <w:t>4</w:t>
                  </w:r>
                </w:p>
              </w:tc>
              <w:tc>
                <w:tcPr>
                  <w:tcW w:w="15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31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c>
                <w:tcPr>
                  <w:tcW w:w="7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2198" w:type="dxa"/>
                  <w:gridSpan w:val="2"/>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58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158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314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低噪设备、基础减震、隔声、距离衰减</w:t>
                  </w:r>
                </w:p>
              </w:tc>
              <w:tc>
                <w:tcPr>
                  <w:tcW w:w="775" w:type="dxa"/>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restart"/>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default" w:ascii="Times New Roman" w:hAnsi="Times New Roman" w:cs="Times New Roman"/>
                      <w:color w:val="auto"/>
                      <w:sz w:val="21"/>
                      <w:szCs w:val="21"/>
                      <w:vertAlign w:val="subscript"/>
                      <w:lang w:val="en-US" w:eastAsia="zh-CN"/>
                    </w:rPr>
                    <w:t>1</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p>
              </w:tc>
              <w:tc>
                <w:tcPr>
                  <w:tcW w:w="314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77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b w:val="0"/>
                      <w:bCs w:val="0"/>
                      <w:color w:val="auto"/>
                      <w:sz w:val="21"/>
                      <w:szCs w:val="21"/>
                      <w:lang w:val="en-US" w:eastAsia="zh-CN" w:bidi="zh-CN"/>
                    </w:rPr>
                    <w:t>钢筋笼制作</w:t>
                  </w:r>
                  <w:r>
                    <w:rPr>
                      <w:rFonts w:hint="default" w:ascii="Times New Roman" w:hAnsi="Times New Roman" w:cs="Times New Roman"/>
                      <w:b w:val="0"/>
                      <w:bCs w:val="0"/>
                      <w:color w:val="auto"/>
                      <w:sz w:val="21"/>
                      <w:szCs w:val="21"/>
                      <w:lang w:val="en-US" w:eastAsia="zh-CN" w:bidi="zh-CN"/>
                    </w:rPr>
                    <w:t>工序</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eastAsia="zh-CN"/>
                    </w:rPr>
                    <w:t>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eastAsia="zh-CN"/>
                    </w:rPr>
                    <w:t>1</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sz w:val="21"/>
                      <w:szCs w:val="21"/>
                      <w:lang w:eastAsia="zh-CN"/>
                    </w:rPr>
                    <w:t>钢筋边角料</w:t>
                  </w:r>
                </w:p>
              </w:tc>
              <w:tc>
                <w:tcPr>
                  <w:tcW w:w="314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bidi="zh-CN"/>
                    </w:rPr>
                    <w:t>物料包装</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color w:val="auto"/>
                      <w:sz w:val="21"/>
                      <w:szCs w:val="21"/>
                      <w:lang w:eastAsia="zh-CN"/>
                    </w:rPr>
                    <w:t>废包装桶</w:t>
                  </w:r>
                </w:p>
              </w:tc>
              <w:tc>
                <w:tcPr>
                  <w:tcW w:w="314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拆模工序</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eastAsia="zh-CN"/>
                    </w:rPr>
                    <w:t>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eastAsia="zh-CN"/>
                    </w:rPr>
                    <w:t>3</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sz w:val="21"/>
                      <w:szCs w:val="21"/>
                      <w:lang w:eastAsia="zh-CN"/>
                    </w:rPr>
                    <w:t>不合格产品</w:t>
                  </w:r>
                </w:p>
              </w:tc>
              <w:tc>
                <w:tcPr>
                  <w:tcW w:w="314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建筑材料生产线</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eastAsia="zh-CN"/>
                    </w:rPr>
                    <w:t>S</w:t>
                  </w:r>
                  <w:r>
                    <w:rPr>
                      <w:rFonts w:hint="eastAsia"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vertAlign w:val="subscript"/>
                      <w:lang w:val="en-US" w:eastAsia="zh-CN"/>
                    </w:rPr>
                    <w:t>2</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sz w:val="21"/>
                      <w:szCs w:val="21"/>
                      <w:lang w:eastAsia="zh-CN"/>
                    </w:rPr>
                    <w:t>废砼渣</w:t>
                  </w:r>
                </w:p>
              </w:tc>
              <w:tc>
                <w:tcPr>
                  <w:tcW w:w="314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集中收集后</w:t>
                  </w:r>
                  <w:r>
                    <w:rPr>
                      <w:rFonts w:hint="default" w:ascii="Times New Roman" w:hAnsi="Times New Roman" w:cs="Times New Roman"/>
                      <w:color w:val="auto"/>
                      <w:sz w:val="21"/>
                      <w:szCs w:val="21"/>
                      <w:lang w:eastAsia="zh-CN"/>
                    </w:rPr>
                    <w:t>回用于生产</w:t>
                  </w: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bCs w:val="0"/>
                      <w:color w:val="auto"/>
                      <w:sz w:val="21"/>
                      <w:szCs w:val="21"/>
                      <w:lang w:val="en-US" w:eastAsia="zh-CN" w:bidi="zh-CN"/>
                    </w:rPr>
                    <w:t>布袋除尘器</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S</w:t>
                  </w:r>
                  <w:r>
                    <w:rPr>
                      <w:rFonts w:hint="eastAsia" w:ascii="Times New Roman" w:hAnsi="Times New Roman" w:cs="Times New Roman"/>
                      <w:b w:val="0"/>
                      <w:bCs w:val="0"/>
                      <w:color w:val="auto"/>
                      <w:sz w:val="21"/>
                      <w:szCs w:val="21"/>
                      <w:vertAlign w:val="subscript"/>
                      <w:lang w:val="en-US" w:eastAsia="zh-CN"/>
                    </w:rPr>
                    <w:t>2</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bCs w:val="0"/>
                      <w:color w:val="auto"/>
                      <w:sz w:val="21"/>
                      <w:szCs w:val="21"/>
                      <w:lang w:eastAsia="zh-CN"/>
                    </w:rPr>
                    <w:t>除尘灰</w:t>
                  </w:r>
                </w:p>
              </w:tc>
              <w:tc>
                <w:tcPr>
                  <w:tcW w:w="314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rPr>
                  </w:pP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沉淀池</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subscript"/>
                      <w:lang w:val="en-US" w:eastAsia="zh-CN"/>
                    </w:rPr>
                    <w:t>1</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泥饼</w:t>
                  </w:r>
                </w:p>
              </w:tc>
              <w:tc>
                <w:tcPr>
                  <w:tcW w:w="314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集中收集后外售处理</w:t>
                  </w: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9" w:type="dxa"/>
                  <w:vMerge w:val="continue"/>
                  <w:noWrap w:val="0"/>
                  <w:vAlign w:val="center"/>
                </w:tcPr>
                <w:p>
                  <w:pPr>
                    <w:pStyle w:val="17"/>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检维修</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废机油</w:t>
                  </w:r>
                </w:p>
              </w:tc>
              <w:tc>
                <w:tcPr>
                  <w:tcW w:w="314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9"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p>
              </w:tc>
              <w:tc>
                <w:tcPr>
                  <w:tcW w:w="2198"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检维修</w:t>
                  </w:r>
                </w:p>
              </w:tc>
              <w:tc>
                <w:tcPr>
                  <w:tcW w:w="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5</w:t>
                  </w:r>
                </w:p>
              </w:tc>
              <w:tc>
                <w:tcPr>
                  <w:tcW w:w="158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废油桶</w:t>
                  </w:r>
                </w:p>
              </w:tc>
              <w:tc>
                <w:tcPr>
                  <w:tcW w:w="314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77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r>
          </w:tbl>
          <w:p>
            <w:pPr>
              <w:pStyle w:val="49"/>
              <w:spacing w:before="1" w:line="360" w:lineRule="auto"/>
              <w:rPr>
                <w:rFonts w:ascii="Times New Roman" w:hAnsi="Times New Roman" w:cs="Times New Roman"/>
                <w:b/>
                <w:bCs/>
                <w:color w:val="auto"/>
                <w:sz w:val="24"/>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2" w:hRule="atLeast"/>
          <w:jc w:val="center"/>
        </w:trPr>
        <w:tc>
          <w:tcPr>
            <w:tcW w:w="373" w:type="dxa"/>
            <w:tcBorders>
              <w:top w:val="single" w:color="000000" w:sz="4" w:space="0"/>
              <w:right w:val="single" w:color="000000"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spacing w:line="243" w:lineRule="auto"/>
              <w:ind w:left="-110" w:leftChars="-50" w:right="-110" w:rightChars="-50"/>
              <w:jc w:val="center"/>
              <w:textAlignment w:val="auto"/>
              <w:rPr>
                <w:rFonts w:ascii="Times New Roman" w:hAnsi="Times New Roman" w:cs="Times New Roman"/>
                <w:color w:val="auto"/>
                <w:sz w:val="21"/>
              </w:rPr>
            </w:pPr>
            <w:r>
              <w:rPr>
                <w:rFonts w:ascii="Times New Roman" w:hAnsi="Times New Roman" w:cs="Times New Roman"/>
                <w:b/>
                <w:bCs/>
                <w:color w:val="auto"/>
                <w:sz w:val="21"/>
              </w:rPr>
              <w:t>与项目有关的原有环境污染问题</w:t>
            </w:r>
          </w:p>
        </w:tc>
        <w:tc>
          <w:tcPr>
            <w:tcW w:w="9019" w:type="dxa"/>
            <w:tcBorders>
              <w:top w:val="single" w:color="000000" w:sz="4" w:space="0"/>
              <w:left w:val="single" w:color="000000" w:sz="4" w:space="0"/>
            </w:tcBorders>
            <w:vAlign w:val="center"/>
          </w:tcPr>
          <w:p>
            <w:pPr>
              <w:autoSpaceDE/>
              <w:autoSpaceDN/>
              <w:adjustRightInd w:val="0"/>
              <w:snapToGrid w:val="0"/>
              <w:spacing w:line="400" w:lineRule="exact"/>
              <w:ind w:left="110" w:leftChars="50" w:firstLine="420" w:firstLineChars="200"/>
              <w:jc w:val="both"/>
              <w:rPr>
                <w:rFonts w:ascii="Times New Roman" w:hAnsi="Times New Roman" w:cs="Times New Roman"/>
                <w:color w:val="auto"/>
                <w:sz w:val="21"/>
              </w:rPr>
            </w:pPr>
            <w:r>
              <w:rPr>
                <w:rFonts w:ascii="Times New Roman" w:hAnsi="Times New Roman" w:cs="Times New Roman"/>
                <w:bCs/>
                <w:color w:val="auto"/>
                <w:sz w:val="21"/>
                <w:szCs w:val="21"/>
                <w:lang w:val="en-US"/>
              </w:rPr>
              <w:t>本项目为新建项目，</w:t>
            </w:r>
            <w:r>
              <w:rPr>
                <w:rFonts w:hint="eastAsia" w:ascii="Times New Roman" w:hAnsi="Times New Roman" w:cs="Times New Roman"/>
                <w:bCs/>
                <w:color w:val="auto"/>
                <w:sz w:val="21"/>
                <w:szCs w:val="21"/>
                <w:lang w:val="en-US" w:eastAsia="zh-CN"/>
              </w:rPr>
              <w:t>项目选址现遗留部分原商铺建构筑物，不涉及未批先建情况，</w:t>
            </w:r>
            <w:r>
              <w:rPr>
                <w:rFonts w:ascii="Times New Roman" w:hAnsi="Times New Roman" w:cs="Times New Roman"/>
                <w:bCs/>
                <w:color w:val="auto"/>
                <w:sz w:val="21"/>
                <w:szCs w:val="21"/>
                <w:lang w:val="en-US"/>
              </w:rPr>
              <w:t>不存在与本项目有关的原有污染情况及主要环境问题。</w:t>
            </w:r>
          </w:p>
        </w:tc>
      </w:tr>
    </w:tbl>
    <w:p>
      <w:pPr>
        <w:rPr>
          <w:rFonts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cols w:space="720" w:num="1"/>
        </w:sectPr>
      </w:pPr>
    </w:p>
    <w:p>
      <w:pPr>
        <w:pStyle w:val="9"/>
        <w:spacing w:before="58"/>
        <w:ind w:left="635" w:right="654"/>
        <w:jc w:val="center"/>
        <w:rPr>
          <w:rFonts w:ascii="Times New Roman" w:hAnsi="Times New Roman" w:cs="Times New Roman"/>
          <w:color w:val="auto"/>
          <w:sz w:val="22"/>
        </w:rPr>
      </w:pPr>
      <w:r>
        <w:rPr>
          <w:rFonts w:ascii="Times New Roman" w:hAnsi="Times New Roman" w:cs="Times New Roman"/>
          <w:color w:val="auto"/>
        </w:rPr>
        <w:t>三、区域环境质量现状、环境保护目标及评价标准</w:t>
      </w:r>
    </w:p>
    <w:tbl>
      <w:tblPr>
        <w:tblStyle w:val="32"/>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0" w:hRule="atLeast"/>
        </w:trPr>
        <w:tc>
          <w:tcPr>
            <w:tcW w:w="390" w:type="dxa"/>
            <w:tcBorders>
              <w:bottom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区</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域</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质</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现</w:t>
            </w:r>
          </w:p>
          <w:p>
            <w:pPr>
              <w:pStyle w:val="49"/>
              <w:jc w:val="center"/>
              <w:rPr>
                <w:rFonts w:ascii="Times New Roman" w:hAnsi="Times New Roman" w:cs="Times New Roman"/>
                <w:color w:val="auto"/>
                <w:sz w:val="21"/>
              </w:rPr>
            </w:pPr>
            <w:r>
              <w:rPr>
                <w:rFonts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49"/>
              <w:spacing w:line="400" w:lineRule="exact"/>
              <w:ind w:left="22" w:leftChars="1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1、大气环境</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（1）常规污染物</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eastAsia="宋体" w:cs="Times New Roman"/>
                <w:color w:val="auto"/>
                <w:sz w:val="21"/>
                <w:szCs w:val="21"/>
                <w:lang w:val="en-US" w:bidi="ar-SA"/>
              </w:rPr>
              <w:t>《建设项目环境影响报告表编制指南（污染环境类）》（试行）中的</w:t>
            </w:r>
            <w:r>
              <w:rPr>
                <w:rFonts w:hint="default" w:ascii="Times New Roman" w:hAnsi="Times New Roman" w:eastAsia="宋体" w:cs="Times New Roman"/>
                <w:color w:val="auto"/>
                <w:sz w:val="21"/>
                <w:szCs w:val="21"/>
                <w:lang w:val="en-US" w:bidi="ar-SA"/>
              </w:rPr>
              <w:t>相关规定，本</w:t>
            </w:r>
            <w:r>
              <w:rPr>
                <w:rFonts w:hint="eastAsia" w:ascii="Times New Roman" w:hAnsi="Times New Roman" w:eastAsia="宋体" w:cs="Times New Roman"/>
                <w:color w:val="auto"/>
                <w:sz w:val="21"/>
                <w:szCs w:val="21"/>
                <w:lang w:val="en-US" w:bidi="ar-SA"/>
              </w:rPr>
              <w:t>次</w:t>
            </w:r>
            <w:r>
              <w:rPr>
                <w:rFonts w:hint="default" w:ascii="Times New Roman" w:hAnsi="Times New Roman" w:eastAsia="宋体" w:cs="Times New Roman"/>
                <w:color w:val="auto"/>
                <w:sz w:val="21"/>
                <w:szCs w:val="21"/>
                <w:lang w:val="en-US" w:bidi="ar-SA"/>
              </w:rPr>
              <w:t>评价</w:t>
            </w:r>
            <w:r>
              <w:rPr>
                <w:rFonts w:hint="eastAsia" w:ascii="Times New Roman" w:hAnsi="Times New Roman" w:eastAsia="宋体" w:cs="Times New Roman"/>
                <w:color w:val="auto"/>
                <w:sz w:val="21"/>
                <w:szCs w:val="21"/>
                <w:lang w:val="en-US" w:bidi="ar-SA"/>
              </w:rPr>
              <w:t>大气常规污染物环境质量现状引用</w:t>
            </w:r>
            <w:r>
              <w:rPr>
                <w:rFonts w:hint="default" w:ascii="Times New Roman" w:hAnsi="Times New Roman" w:eastAsia="宋体" w:cs="Times New Roman"/>
                <w:color w:val="auto"/>
                <w:sz w:val="21"/>
                <w:szCs w:val="21"/>
                <w:lang w:val="en-US" w:bidi="ar-SA"/>
              </w:rPr>
              <w:t>邯郸市生态环境局</w:t>
            </w:r>
            <w:r>
              <w:rPr>
                <w:rFonts w:hint="eastAsia" w:ascii="Times New Roman" w:hAnsi="Times New Roman" w:eastAsia="宋体" w:cs="Times New Roman"/>
                <w:color w:val="auto"/>
                <w:sz w:val="21"/>
                <w:szCs w:val="21"/>
                <w:lang w:val="en-US" w:bidi="ar-SA"/>
              </w:rPr>
              <w:t>于202</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年9月</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日公布的《202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年度邯郸市环境质量公报》中相关数据作为基本污染物环境空气质量现状数据</w:t>
            </w:r>
            <w:r>
              <w:rPr>
                <w:rFonts w:hint="default" w:ascii="Times New Roman" w:hAnsi="Times New Roman" w:eastAsia="宋体" w:cs="Times New Roman"/>
                <w:color w:val="auto"/>
                <w:sz w:val="21"/>
                <w:szCs w:val="21"/>
                <w:lang w:val="en-US" w:bidi="ar-SA"/>
              </w:rPr>
              <w:t>，并对各</w:t>
            </w:r>
            <w:r>
              <w:rPr>
                <w:rFonts w:hint="eastAsia" w:ascii="Times New Roman" w:hAnsi="Times New Roman" w:eastAsia="宋体" w:cs="Times New Roman"/>
                <w:color w:val="auto"/>
                <w:sz w:val="21"/>
                <w:szCs w:val="21"/>
                <w:lang w:val="en-US" w:bidi="ar-SA"/>
              </w:rPr>
              <w:t>常规</w:t>
            </w:r>
            <w:r>
              <w:rPr>
                <w:rFonts w:hint="default" w:ascii="Times New Roman" w:hAnsi="Times New Roman" w:eastAsia="宋体" w:cs="Times New Roman"/>
                <w:color w:val="auto"/>
                <w:sz w:val="21"/>
                <w:szCs w:val="21"/>
                <w:lang w:val="en-US" w:bidi="ar-SA"/>
              </w:rPr>
              <w:t>污染物的年评价指标进行环境质量现状评价。</w:t>
            </w:r>
            <w:r>
              <w:rPr>
                <w:rFonts w:hint="eastAsia" w:ascii="Times New Roman" w:hAnsi="Times New Roman" w:eastAsia="宋体" w:cs="Times New Roman"/>
                <w:color w:val="auto"/>
                <w:sz w:val="21"/>
                <w:szCs w:val="21"/>
                <w:lang w:val="en-US" w:bidi="ar-SA"/>
              </w:rPr>
              <w:t>引用数据为3年内国家、地方生态环境主管部门公开发布的有效质量数据，引用可行。</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eastAsia" w:ascii="Times New Roman" w:hAnsi="Times New Roman" w:eastAsia="宋体" w:cs="Times New Roman"/>
                <w:color w:val="auto"/>
                <w:sz w:val="21"/>
                <w:szCs w:val="21"/>
                <w:lang w:val="en-US" w:bidi="ar-SA"/>
              </w:rPr>
              <w:t>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年均浓度值情况：二氧化硫（SO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9</w:t>
            </w:r>
            <w:r>
              <w:rPr>
                <w:rFonts w:hint="eastAsia" w:ascii="Times New Roman" w:hAnsi="Times New Roman" w:eastAsia="宋体" w:cs="Times New Roman"/>
                <w:color w:val="auto"/>
                <w:sz w:val="21"/>
                <w:szCs w:val="21"/>
                <w:lang w:val="en-US" w:bidi="ar-SA"/>
              </w:rPr>
              <w:t>微克/立方米、二氧化氮（NO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）年平均浓度2</w:t>
            </w:r>
            <w:r>
              <w:rPr>
                <w:rFonts w:hint="eastAsia" w:ascii="Times New Roman" w:hAnsi="Times New Roman" w:cs="Times New Roman"/>
                <w:color w:val="auto"/>
                <w:sz w:val="21"/>
                <w:szCs w:val="21"/>
                <w:lang w:val="en-US" w:eastAsia="zh-CN" w:bidi="ar-SA"/>
              </w:rPr>
              <w:t>7</w:t>
            </w:r>
            <w:r>
              <w:rPr>
                <w:rFonts w:hint="eastAsia" w:ascii="Times New Roman" w:hAnsi="Times New Roman" w:eastAsia="宋体" w:cs="Times New Roman"/>
                <w:color w:val="auto"/>
                <w:sz w:val="21"/>
                <w:szCs w:val="21"/>
                <w:lang w:val="en-US" w:bidi="ar-SA"/>
              </w:rPr>
              <w:t>微克/立方米、一氧化碳（CO）24小时平均浓度第95百分位数1.</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毫克/立方米，达到国家二级标准。臭氧（O</w:t>
            </w:r>
            <w:r>
              <w:rPr>
                <w:rFonts w:hint="eastAsia" w:ascii="Times New Roman" w:hAnsi="Times New Roman" w:eastAsia="宋体" w:cs="Times New Roman"/>
                <w:color w:val="auto"/>
                <w:sz w:val="21"/>
                <w:szCs w:val="21"/>
                <w:vertAlign w:val="subscript"/>
                <w:lang w:val="en-US" w:bidi="ar-SA"/>
              </w:rPr>
              <w:t>3</w:t>
            </w:r>
            <w:r>
              <w:rPr>
                <w:rFonts w:hint="eastAsia" w:ascii="Times New Roman" w:hAnsi="Times New Roman" w:eastAsia="宋体" w:cs="Times New Roman"/>
                <w:color w:val="auto"/>
                <w:sz w:val="21"/>
                <w:szCs w:val="21"/>
                <w:lang w:val="en-US" w:bidi="ar-SA"/>
              </w:rPr>
              <w:t>）日最大8小时平均浓度第90百分位数17</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微克/立方米、可吸入颗粒物（PM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76</w:t>
            </w:r>
            <w:r>
              <w:rPr>
                <w:rFonts w:hint="eastAsia" w:ascii="Times New Roman" w:hAnsi="Times New Roman" w:eastAsia="宋体" w:cs="Times New Roman"/>
                <w:color w:val="auto"/>
                <w:sz w:val="21"/>
                <w:szCs w:val="21"/>
                <w:lang w:val="en-US" w:bidi="ar-SA"/>
              </w:rPr>
              <w:t>微克/立方米、细颗粒物（PM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47</w:t>
            </w:r>
            <w:r>
              <w:rPr>
                <w:rFonts w:hint="eastAsia" w:ascii="Times New Roman" w:hAnsi="Times New Roman" w:eastAsia="宋体" w:cs="Times New Roman"/>
                <w:color w:val="auto"/>
                <w:sz w:val="21"/>
                <w:szCs w:val="21"/>
                <w:lang w:val="en-US" w:bidi="ar-SA"/>
              </w:rPr>
              <w:t>微克/立方米，分别超标0.11倍、0.</w:t>
            </w:r>
            <w:r>
              <w:rPr>
                <w:rFonts w:hint="eastAsia" w:ascii="Times New Roman" w:hAnsi="Times New Roman" w:cs="Times New Roman"/>
                <w:color w:val="auto"/>
                <w:sz w:val="21"/>
                <w:szCs w:val="21"/>
                <w:lang w:val="en-US" w:eastAsia="zh-CN" w:bidi="ar-SA"/>
              </w:rPr>
              <w:t>09</w:t>
            </w:r>
            <w:r>
              <w:rPr>
                <w:rFonts w:hint="eastAsia" w:ascii="Times New Roman" w:hAnsi="Times New Roman" w:eastAsia="宋体" w:cs="Times New Roman"/>
                <w:color w:val="auto"/>
                <w:sz w:val="21"/>
                <w:szCs w:val="21"/>
                <w:lang w:val="en-US" w:bidi="ar-SA"/>
              </w:rPr>
              <w:t>倍、0.</w:t>
            </w:r>
            <w:r>
              <w:rPr>
                <w:rFonts w:hint="eastAsia" w:ascii="Times New Roman" w:hAnsi="Times New Roman" w:cs="Times New Roman"/>
                <w:color w:val="auto"/>
                <w:sz w:val="21"/>
                <w:szCs w:val="21"/>
                <w:lang w:val="en-US" w:eastAsia="zh-CN" w:bidi="ar-SA"/>
              </w:rPr>
              <w:t>34</w:t>
            </w:r>
            <w:r>
              <w:rPr>
                <w:rFonts w:hint="eastAsia" w:ascii="Times New Roman" w:hAnsi="Times New Roman" w:eastAsia="宋体" w:cs="Times New Roman"/>
                <w:color w:val="auto"/>
                <w:sz w:val="21"/>
                <w:szCs w:val="21"/>
                <w:lang w:val="en-US" w:bidi="ar-SA"/>
              </w:rPr>
              <w:t>倍。PM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和PM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是主要污染物</w:t>
            </w:r>
            <w:r>
              <w:rPr>
                <w:rFonts w:hint="default" w:ascii="Times New Roman" w:hAnsi="Times New Roman" w:eastAsia="宋体" w:cs="Times New Roman"/>
                <w:color w:val="auto"/>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color w:val="auto"/>
                <w:sz w:val="21"/>
                <w:szCs w:val="21"/>
                <w:lang w:val="en-US"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表3.1  区域环境空气质量现状评价表</w:t>
            </w:r>
          </w:p>
          <w:tbl>
            <w:tblPr>
              <w:tblStyle w:val="32"/>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6"/>
              <w:gridCol w:w="1322"/>
              <w:gridCol w:w="1028"/>
              <w:gridCol w:w="104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8"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污染物</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年评价指标</w:t>
                  </w:r>
                </w:p>
              </w:tc>
              <w:tc>
                <w:tcPr>
                  <w:tcW w:w="747" w:type="pc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现状浓度</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581" w:type="pc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标准值</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591" w:type="pct"/>
                  <w:noWrap w:val="0"/>
                  <w:vAlign w:val="center"/>
                </w:tcPr>
                <w:p>
                  <w:pPr>
                    <w:keepNext w:val="0"/>
                    <w:keepLines w:val="0"/>
                    <w:widowControl/>
                    <w:suppressLineNumbers w:val="0"/>
                    <w:adjustRightInd w:val="0"/>
                    <w:snapToGrid w:val="0"/>
                    <w:spacing w:beforeAutospacing="0" w:afterAutospacing="0"/>
                    <w:ind w:left="-110" w:leftChars="-50" w:right="-110" w:rightChars="-5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1"/>
                    </w:rPr>
                    <w:t>占标率%</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9</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27</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40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67.5</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80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76</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108.6</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47</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35</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134.3</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75</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CO</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1400</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2026"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8小时平均第90位百分位数</w:t>
                  </w:r>
                </w:p>
              </w:tc>
              <w:tc>
                <w:tcPr>
                  <w:tcW w:w="747"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176</w:t>
                  </w:r>
                </w:p>
              </w:tc>
              <w:tc>
                <w:tcPr>
                  <w:tcW w:w="58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w:t>
                  </w:r>
                </w:p>
              </w:tc>
              <w:tc>
                <w:tcPr>
                  <w:tcW w:w="591"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w:t>
                  </w:r>
                </w:p>
              </w:tc>
              <w:tc>
                <w:tcPr>
                  <w:tcW w:w="573" w:type="pc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不达标</w:t>
                  </w:r>
                </w:p>
              </w:tc>
            </w:tr>
          </w:tbl>
          <w:p>
            <w:pPr>
              <w:autoSpaceDE/>
              <w:autoSpaceDN/>
              <w:spacing w:line="400" w:lineRule="exact"/>
              <w:ind w:left="110" w:leftChars="50" w:firstLine="420" w:firstLineChars="200"/>
              <w:jc w:val="both"/>
              <w:rPr>
                <w:rFonts w:hint="eastAsia" w:ascii="Times New Roman" w:hAnsi="Times New Roman" w:cs="Times New Roman"/>
                <w:color w:val="auto"/>
                <w:sz w:val="21"/>
                <w:szCs w:val="21"/>
                <w:vertAlign w:val="subscript"/>
                <w:lang w:eastAsia="zh-CN" w:bidi="ar-SA"/>
              </w:rPr>
            </w:pPr>
            <w:r>
              <w:rPr>
                <w:rFonts w:hint="default" w:ascii="Times New Roman" w:hAnsi="Times New Roman" w:eastAsia="宋体" w:cs="Times New Roman"/>
                <w:b w:val="0"/>
                <w:color w:val="auto"/>
                <w:kern w:val="0"/>
                <w:sz w:val="21"/>
                <w:szCs w:val="21"/>
                <w:lang w:val="en-US" w:eastAsia="zh-CN" w:bidi="ar-SA"/>
              </w:rPr>
              <w:t>上述</w:t>
            </w:r>
            <w:r>
              <w:rPr>
                <w:rFonts w:hint="default" w:ascii="Times New Roman" w:hAnsi="Times New Roman" w:eastAsia="宋体" w:cs="Times New Roman"/>
                <w:color w:val="auto"/>
                <w:sz w:val="21"/>
                <w:szCs w:val="21"/>
                <w:lang w:bidi="ar-SA"/>
              </w:rPr>
              <w:t>六项污染物全部达标即为城市环境空气质量达标。根据邯郸市生态环境局公布的生态环境状况公报结果，本区域为环境空气质量不达标区，不达标因子为PM</w:t>
            </w:r>
            <w:r>
              <w:rPr>
                <w:rFonts w:hint="default" w:ascii="Times New Roman" w:hAnsi="Times New Roman" w:eastAsia="宋体" w:cs="Times New Roman"/>
                <w:color w:val="auto"/>
                <w:sz w:val="21"/>
                <w:szCs w:val="21"/>
                <w:vertAlign w:val="subscript"/>
                <w:lang w:bidi="ar-SA"/>
              </w:rPr>
              <w:t>10</w:t>
            </w:r>
            <w:r>
              <w:rPr>
                <w:rFonts w:hint="default" w:ascii="Times New Roman" w:hAnsi="Times New Roman" w:eastAsia="宋体" w:cs="Times New Roman"/>
                <w:color w:val="auto"/>
                <w:sz w:val="21"/>
                <w:szCs w:val="21"/>
                <w:lang w:bidi="ar-SA"/>
              </w:rPr>
              <w:t>、PM</w:t>
            </w:r>
            <w:r>
              <w:rPr>
                <w:rFonts w:hint="default" w:ascii="Times New Roman" w:hAnsi="Times New Roman" w:eastAsia="宋体" w:cs="Times New Roman"/>
                <w:color w:val="auto"/>
                <w:sz w:val="21"/>
                <w:szCs w:val="21"/>
                <w:vertAlign w:val="subscript"/>
                <w:lang w:bidi="ar-SA"/>
              </w:rPr>
              <w:t>2.5</w:t>
            </w:r>
            <w:r>
              <w:rPr>
                <w:rFonts w:hint="default" w:ascii="Times New Roman" w:hAnsi="Times New Roman" w:eastAsia="宋体" w:cs="Times New Roman"/>
                <w:color w:val="auto"/>
                <w:sz w:val="21"/>
                <w:szCs w:val="21"/>
                <w:lang w:bidi="ar-SA"/>
              </w:rPr>
              <w:t>、O</w:t>
            </w:r>
            <w:r>
              <w:rPr>
                <w:rFonts w:hint="default" w:ascii="Times New Roman" w:hAnsi="Times New Roman" w:eastAsia="宋体" w:cs="Times New Roman"/>
                <w:color w:val="auto"/>
                <w:sz w:val="21"/>
                <w:szCs w:val="21"/>
                <w:vertAlign w:val="subscript"/>
                <w:lang w:bidi="ar-SA"/>
              </w:rPr>
              <w:t>3</w:t>
            </w:r>
            <w:r>
              <w:rPr>
                <w:rFonts w:hint="eastAsia" w:ascii="Times New Roman" w:hAnsi="Times New Roman" w:cs="Times New Roman"/>
                <w:color w:val="auto"/>
                <w:sz w:val="21"/>
                <w:szCs w:val="21"/>
                <w:vertAlign w:val="baseline"/>
                <w:lang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ascii="Times New Roman" w:hAnsi="Times New Roman" w:cs="Times New Roman"/>
                <w:b/>
                <w:bCs/>
                <w:color w:val="auto"/>
                <w:sz w:val="21"/>
                <w:szCs w:val="21"/>
                <w:lang w:val="en-US" w:bidi="ar-SA"/>
              </w:rPr>
              <w:t>（2）特征污染物</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根据《建设项目环境影响报告表编制指南（污染环境类）》（试行）中的相关规定，本次评价大气特征污染物（</w:t>
            </w:r>
            <w:r>
              <w:rPr>
                <w:rFonts w:hint="eastAsia" w:ascii="Times New Roman" w:hAnsi="Times New Roman" w:eastAsia="宋体" w:cs="Times New Roman"/>
                <w:b w:val="0"/>
                <w:color w:val="auto"/>
                <w:kern w:val="0"/>
                <w:sz w:val="21"/>
                <w:szCs w:val="21"/>
                <w:lang w:val="en-US" w:eastAsia="zh-CN" w:bidi="ar-SA"/>
              </w:rPr>
              <w:t>TSP</w:t>
            </w:r>
            <w:r>
              <w:rPr>
                <w:rFonts w:hint="default" w:ascii="Times New Roman" w:hAnsi="Times New Roman" w:eastAsia="宋体" w:cs="Times New Roman"/>
                <w:b w:val="0"/>
                <w:color w:val="auto"/>
                <w:kern w:val="0"/>
                <w:sz w:val="21"/>
                <w:szCs w:val="21"/>
                <w:lang w:val="en-US" w:eastAsia="zh-CN" w:bidi="ar-SA"/>
              </w:rPr>
              <w:t>）环境质量现状引用</w:t>
            </w:r>
            <w:r>
              <w:rPr>
                <w:rFonts w:hint="eastAsia" w:ascii="Times New Roman" w:hAnsi="Times New Roman" w:cs="Times New Roman"/>
                <w:b w:val="0"/>
                <w:color w:val="auto"/>
                <w:kern w:val="0"/>
                <w:sz w:val="21"/>
                <w:szCs w:val="21"/>
                <w:lang w:val="en-US" w:eastAsia="zh-CN" w:bidi="ar-SA"/>
              </w:rPr>
              <w:t>“魏县蓝湖建筑材料有限公司”</w:t>
            </w:r>
            <w:r>
              <w:rPr>
                <w:rFonts w:hint="default" w:ascii="Times New Roman" w:hAnsi="Times New Roman" w:eastAsia="宋体" w:cs="Times New Roman"/>
                <w:b w:val="0"/>
                <w:color w:val="auto"/>
                <w:kern w:val="0"/>
                <w:sz w:val="21"/>
                <w:szCs w:val="21"/>
                <w:lang w:val="en-US" w:eastAsia="zh-CN" w:bidi="ar-SA"/>
              </w:rPr>
              <w:t>环境质量现状检测，监测单位为</w:t>
            </w:r>
            <w:r>
              <w:rPr>
                <w:rFonts w:hint="eastAsia" w:ascii="Times New Roman" w:hAnsi="Times New Roman" w:eastAsia="宋体" w:cs="Times New Roman"/>
                <w:b w:val="0"/>
                <w:color w:val="auto"/>
                <w:kern w:val="0"/>
                <w:sz w:val="21"/>
                <w:szCs w:val="21"/>
                <w:lang w:val="en-US" w:eastAsia="zh-CN" w:bidi="ar-SA"/>
              </w:rPr>
              <w:t>河北领航监测技术服务有限公司</w:t>
            </w:r>
            <w:r>
              <w:rPr>
                <w:rFonts w:hint="default" w:ascii="Times New Roman" w:hAnsi="Times New Roman" w:eastAsia="宋体" w:cs="Times New Roman"/>
                <w:b w:val="0"/>
                <w:color w:val="auto"/>
                <w:kern w:val="0"/>
                <w:sz w:val="21"/>
                <w:szCs w:val="21"/>
                <w:lang w:val="en-US" w:eastAsia="zh-CN" w:bidi="ar-SA"/>
              </w:rPr>
              <w:t>，监测时间为2021年1</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eastAsia="宋体"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17</w:t>
            </w:r>
            <w:r>
              <w:rPr>
                <w:rFonts w:hint="default" w:ascii="Times New Roman" w:hAnsi="Times New Roman" w:eastAsia="宋体" w:cs="Times New Roman"/>
                <w:b w:val="0"/>
                <w:color w:val="auto"/>
                <w:kern w:val="0"/>
                <w:sz w:val="21"/>
                <w:szCs w:val="21"/>
                <w:lang w:val="en-US" w:eastAsia="zh-CN" w:bidi="ar-SA"/>
              </w:rPr>
              <w:t>日-1</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eastAsia="宋体" w:cs="Times New Roman"/>
                <w:b w:val="0"/>
                <w:color w:val="auto"/>
                <w:kern w:val="0"/>
                <w:sz w:val="21"/>
                <w:szCs w:val="21"/>
                <w:lang w:val="en-US" w:eastAsia="zh-CN" w:bidi="ar-SA"/>
              </w:rPr>
              <w:t>月</w:t>
            </w:r>
            <w:r>
              <w:rPr>
                <w:rFonts w:hint="eastAsia" w:ascii="Times New Roman" w:hAnsi="Times New Roman" w:eastAsia="宋体" w:cs="Times New Roman"/>
                <w:b w:val="0"/>
                <w:color w:val="auto"/>
                <w:kern w:val="0"/>
                <w:sz w:val="21"/>
                <w:szCs w:val="21"/>
                <w:lang w:val="en-US" w:eastAsia="zh-CN" w:bidi="ar-SA"/>
              </w:rPr>
              <w:t>2</w:t>
            </w:r>
            <w:r>
              <w:rPr>
                <w:rFonts w:hint="eastAsia" w:ascii="Times New Roman" w:hAnsi="Times New Roman" w:cs="Times New Roman"/>
                <w:b w:val="0"/>
                <w:color w:val="auto"/>
                <w:kern w:val="0"/>
                <w:sz w:val="21"/>
                <w:szCs w:val="21"/>
                <w:lang w:val="en-US" w:eastAsia="zh-CN" w:bidi="ar-SA"/>
              </w:rPr>
              <w:t>0</w:t>
            </w:r>
            <w:r>
              <w:rPr>
                <w:rFonts w:hint="default" w:ascii="Times New Roman" w:hAnsi="Times New Roman" w:eastAsia="宋体" w:cs="Times New Roman"/>
                <w:b w:val="0"/>
                <w:color w:val="auto"/>
                <w:kern w:val="0"/>
                <w:sz w:val="21"/>
                <w:szCs w:val="21"/>
                <w:lang w:val="en-US" w:eastAsia="zh-CN" w:bidi="ar-SA"/>
              </w:rPr>
              <w:t>日，监测点位于本项目</w:t>
            </w:r>
            <w:r>
              <w:rPr>
                <w:rFonts w:hint="eastAsia" w:ascii="Times New Roman" w:hAnsi="Times New Roman" w:eastAsia="宋体" w:cs="Times New Roman"/>
                <w:b w:val="0"/>
                <w:color w:val="auto"/>
                <w:kern w:val="0"/>
                <w:sz w:val="21"/>
                <w:szCs w:val="21"/>
                <w:lang w:val="en-US" w:eastAsia="zh-CN" w:bidi="ar-SA"/>
              </w:rPr>
              <w:t>南侧</w:t>
            </w:r>
            <w:r>
              <w:rPr>
                <w:rFonts w:hint="eastAsia" w:ascii="Times New Roman" w:hAnsi="Times New Roman" w:cs="Times New Roman"/>
                <w:b w:val="0"/>
                <w:color w:val="auto"/>
                <w:kern w:val="0"/>
                <w:sz w:val="21"/>
                <w:szCs w:val="21"/>
                <w:lang w:val="en-US" w:eastAsia="zh-CN" w:bidi="ar-SA"/>
              </w:rPr>
              <w:t>3542</w:t>
            </w:r>
            <w:r>
              <w:rPr>
                <w:rFonts w:hint="default" w:ascii="Times New Roman" w:hAnsi="Times New Roman" w:eastAsia="宋体" w:cs="Times New Roman"/>
                <w:b w:val="0"/>
                <w:color w:val="auto"/>
                <w:kern w:val="0"/>
                <w:sz w:val="21"/>
                <w:szCs w:val="21"/>
                <w:lang w:val="en-US" w:eastAsia="zh-CN" w:bidi="ar-SA"/>
              </w:rPr>
              <w:t>m</w:t>
            </w:r>
            <w:r>
              <w:rPr>
                <w:rFonts w:hint="eastAsia" w:ascii="Times New Roman" w:hAnsi="Times New Roman" w:cs="Times New Roman"/>
                <w:b w:val="0"/>
                <w:color w:val="auto"/>
                <w:kern w:val="0"/>
                <w:sz w:val="21"/>
                <w:szCs w:val="21"/>
                <w:lang w:val="en-US" w:eastAsia="zh-CN" w:bidi="ar-SA"/>
              </w:rPr>
              <w:t>魏县蓝湖建筑材料公司厂址处、厂界</w:t>
            </w:r>
            <w:r>
              <w:rPr>
                <w:rFonts w:hint="eastAsia" w:ascii="Times New Roman" w:hAnsi="Times New Roman" w:cs="Times New Roman"/>
                <w:color w:val="auto"/>
                <w:sz w:val="21"/>
                <w:szCs w:val="21"/>
                <w:lang w:eastAsia="zh-CN"/>
              </w:rPr>
              <w:t>南侧</w:t>
            </w:r>
            <w:r>
              <w:rPr>
                <w:rFonts w:hint="eastAsia" w:ascii="Times New Roman" w:hAnsi="Times New Roman" w:cs="Times New Roman"/>
                <w:color w:val="auto"/>
                <w:sz w:val="21"/>
                <w:szCs w:val="21"/>
                <w:lang w:val="en-US" w:eastAsia="zh-CN"/>
              </w:rPr>
              <w:t>500m处</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auto"/>
                <w:kern w:val="0"/>
                <w:sz w:val="21"/>
                <w:szCs w:val="21"/>
                <w:lang w:val="en-US" w:eastAsia="zh-CN" w:bidi="ar-SA"/>
              </w:rPr>
              <w:t>环境质量现状补充检测结果（TSP）</w:t>
            </w:r>
          </w:p>
          <w:tbl>
            <w:tblPr>
              <w:tblStyle w:val="32"/>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1231"/>
              <w:gridCol w:w="1755"/>
              <w:gridCol w:w="1035"/>
              <w:gridCol w:w="990"/>
              <w:gridCol w:w="960"/>
              <w:gridCol w:w="750"/>
              <w:gridCol w:w="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71"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检测点位</w:t>
                  </w:r>
                </w:p>
              </w:tc>
              <w:tc>
                <w:tcPr>
                  <w:tcW w:w="1231"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检测项目及单位</w:t>
                  </w:r>
                </w:p>
              </w:tc>
              <w:tc>
                <w:tcPr>
                  <w:tcW w:w="175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检测时间</w:t>
                  </w:r>
                </w:p>
              </w:tc>
              <w:tc>
                <w:tcPr>
                  <w:tcW w:w="103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2021.1</w:t>
                  </w:r>
                  <w:r>
                    <w:rPr>
                      <w:rFonts w:hint="eastAsia" w:ascii="Times New Roman" w:hAnsi="Times New Roman" w:cs="Times New Roman"/>
                      <w:b/>
                      <w:color w:val="auto"/>
                      <w:sz w:val="21"/>
                      <w:szCs w:val="21"/>
                      <w:lang w:val="en-US" w:eastAsia="zh-CN"/>
                    </w:rPr>
                    <w:t>2.17</w:t>
                  </w:r>
                </w:p>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-1</w:t>
                  </w:r>
                  <w:r>
                    <w:rPr>
                      <w:rFonts w:hint="eastAsia" w:ascii="Times New Roman" w:hAnsi="Times New Roman" w:cs="Times New Roman"/>
                      <w:b/>
                      <w:color w:val="auto"/>
                      <w:sz w:val="21"/>
                      <w:szCs w:val="21"/>
                      <w:lang w:val="en-US" w:eastAsia="zh-CN"/>
                    </w:rPr>
                    <w:t>2.18</w:t>
                  </w:r>
                </w:p>
              </w:tc>
              <w:tc>
                <w:tcPr>
                  <w:tcW w:w="99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2021.1</w:t>
                  </w:r>
                  <w:r>
                    <w:rPr>
                      <w:rFonts w:hint="eastAsia" w:ascii="Times New Roman" w:hAnsi="Times New Roman" w:cs="Times New Roman"/>
                      <w:b/>
                      <w:color w:val="auto"/>
                      <w:sz w:val="21"/>
                      <w:szCs w:val="21"/>
                      <w:lang w:val="en-US" w:eastAsia="zh-CN"/>
                    </w:rPr>
                    <w:t>2.18-12.19</w:t>
                  </w:r>
                </w:p>
              </w:tc>
              <w:tc>
                <w:tcPr>
                  <w:tcW w:w="96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2021.1</w:t>
                  </w:r>
                  <w:r>
                    <w:rPr>
                      <w:rFonts w:hint="eastAsia" w:ascii="Times New Roman" w:hAnsi="Times New Roman" w:cs="Times New Roman"/>
                      <w:b/>
                      <w:color w:val="auto"/>
                      <w:sz w:val="21"/>
                      <w:szCs w:val="21"/>
                      <w:lang w:val="en-US" w:eastAsia="zh-CN"/>
                    </w:rPr>
                    <w:t>2.19-12.20</w:t>
                  </w:r>
                </w:p>
              </w:tc>
              <w:tc>
                <w:tcPr>
                  <w:tcW w:w="75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eastAsia="zh-CN"/>
                    </w:rPr>
                    <w:t>标准限值</w:t>
                  </w:r>
                </w:p>
              </w:tc>
              <w:tc>
                <w:tcPr>
                  <w:tcW w:w="602"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eastAsia="zh-CN"/>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71"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color w:val="auto"/>
                      <w:kern w:val="0"/>
                      <w:sz w:val="21"/>
                      <w:szCs w:val="21"/>
                      <w:lang w:val="en-US" w:eastAsia="zh-CN" w:bidi="ar-SA"/>
                    </w:rPr>
                    <w:t>魏县蓝湖建筑材料有限公司</w:t>
                  </w:r>
                  <w:r>
                    <w:rPr>
                      <w:rFonts w:hint="eastAsia" w:ascii="Times New Roman" w:hAnsi="Times New Roman" w:cs="Times New Roman"/>
                      <w:color w:val="auto"/>
                      <w:sz w:val="21"/>
                      <w:szCs w:val="21"/>
                      <w:lang w:eastAsia="zh-CN"/>
                    </w:rPr>
                    <w:t>厂界南侧</w:t>
                  </w:r>
                  <w:r>
                    <w:rPr>
                      <w:rFonts w:hint="eastAsia" w:ascii="Times New Roman" w:hAnsi="Times New Roman" w:cs="Times New Roman"/>
                      <w:color w:val="auto"/>
                      <w:sz w:val="21"/>
                      <w:szCs w:val="21"/>
                      <w:lang w:val="en-US" w:eastAsia="zh-CN"/>
                    </w:rPr>
                    <w:t>500m1#</w:t>
                  </w:r>
                </w:p>
              </w:tc>
              <w:tc>
                <w:tcPr>
                  <w:tcW w:w="1231"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rPr>
                    <w:t>总悬浮颗粒物</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TSP</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eastAsia="zh-CN"/>
                    </w:rPr>
                    <w:t>3</w:t>
                  </w:r>
                </w:p>
              </w:tc>
              <w:tc>
                <w:tcPr>
                  <w:tcW w:w="175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w:t>
                  </w:r>
                </w:p>
              </w:tc>
              <w:tc>
                <w:tcPr>
                  <w:tcW w:w="103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0.095</w:t>
                  </w:r>
                </w:p>
              </w:tc>
              <w:tc>
                <w:tcPr>
                  <w:tcW w:w="99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0.083</w:t>
                  </w:r>
                </w:p>
              </w:tc>
              <w:tc>
                <w:tcPr>
                  <w:tcW w:w="96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0.123</w:t>
                  </w:r>
                </w:p>
              </w:tc>
              <w:tc>
                <w:tcPr>
                  <w:tcW w:w="75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602"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71" w:type="dxa"/>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color w:val="auto"/>
                      <w:kern w:val="0"/>
                      <w:sz w:val="21"/>
                      <w:szCs w:val="21"/>
                      <w:lang w:val="en-US" w:eastAsia="zh-CN" w:bidi="ar-SA"/>
                    </w:rPr>
                    <w:t>魏县蓝湖建筑材料有限公司</w:t>
                  </w:r>
                  <w:r>
                    <w:rPr>
                      <w:rFonts w:hint="eastAsia" w:ascii="Times New Roman" w:hAnsi="Times New Roman" w:cs="Times New Roman"/>
                      <w:color w:val="auto"/>
                      <w:sz w:val="21"/>
                      <w:szCs w:val="21"/>
                      <w:lang w:eastAsia="zh-CN"/>
                    </w:rPr>
                    <w:t>厂址处</w:t>
                  </w:r>
                  <w:r>
                    <w:rPr>
                      <w:rFonts w:hint="eastAsia" w:ascii="Times New Roman" w:hAnsi="Times New Roman" w:cs="Times New Roman"/>
                      <w:color w:val="auto"/>
                      <w:sz w:val="21"/>
                      <w:szCs w:val="21"/>
                      <w:lang w:val="en-US" w:eastAsia="zh-CN"/>
                    </w:rPr>
                    <w:t>2#</w:t>
                  </w:r>
                </w:p>
              </w:tc>
              <w:tc>
                <w:tcPr>
                  <w:tcW w:w="1231"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rPr>
                    <w:t>总悬浮颗粒物</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TSP</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eastAsia="zh-CN"/>
                    </w:rPr>
                    <w:t>3</w:t>
                  </w:r>
                </w:p>
              </w:tc>
              <w:tc>
                <w:tcPr>
                  <w:tcW w:w="175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w:t>
                  </w:r>
                </w:p>
              </w:tc>
              <w:tc>
                <w:tcPr>
                  <w:tcW w:w="1035"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0.105</w:t>
                  </w:r>
                </w:p>
              </w:tc>
              <w:tc>
                <w:tcPr>
                  <w:tcW w:w="99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0.096</w:t>
                  </w:r>
                </w:p>
              </w:tc>
              <w:tc>
                <w:tcPr>
                  <w:tcW w:w="96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0.145</w:t>
                  </w:r>
                </w:p>
              </w:tc>
              <w:tc>
                <w:tcPr>
                  <w:tcW w:w="750" w:type="dxa"/>
                  <w:vAlign w:val="center"/>
                </w:tcPr>
                <w:p>
                  <w:pPr>
                    <w:pStyle w:val="49"/>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602"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1271" w:type="dxa"/>
                  <w:tcBorders>
                    <w:top w:val="single" w:color="auto" w:sz="4" w:space="0"/>
                    <w:left w:val="single" w:color="auto" w:sz="4" w:space="0"/>
                    <w:bottom w:val="single" w:color="auto"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备注</w:t>
                  </w:r>
                </w:p>
              </w:tc>
              <w:tc>
                <w:tcPr>
                  <w:tcW w:w="7323" w:type="dxa"/>
                  <w:gridSpan w:val="7"/>
                  <w:tcBorders>
                    <w:top w:val="single" w:color="auto" w:sz="4" w:space="0"/>
                    <w:bottom w:val="single" w:color="auto" w:sz="4" w:space="0"/>
                    <w:right w:val="single" w:color="auto" w:sz="4" w:space="0"/>
                  </w:tcBorders>
                  <w:vAlign w:val="center"/>
                </w:tcPr>
                <w:p>
                  <w:pPr>
                    <w:pStyle w:val="49"/>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以上数据仅对本次检测负责</w:t>
                  </w:r>
                  <w:r>
                    <w:rPr>
                      <w:rFonts w:hint="eastAsia" w:ascii="Times New Roman" w:hAnsi="Times New Roman" w:cs="Times New Roman"/>
                      <w:color w:val="auto"/>
                      <w:sz w:val="21"/>
                      <w:szCs w:val="21"/>
                      <w:lang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由</w:t>
            </w:r>
            <w:r>
              <w:rPr>
                <w:rFonts w:hint="eastAsia" w:ascii="Times New Roman" w:hAnsi="Times New Roman" w:eastAsia="宋体" w:cs="Times New Roman"/>
                <w:b w:val="0"/>
                <w:color w:val="auto"/>
                <w:kern w:val="0"/>
                <w:sz w:val="21"/>
                <w:szCs w:val="21"/>
                <w:lang w:val="en-US" w:eastAsia="zh-CN" w:bidi="ar-SA"/>
              </w:rPr>
              <w:t>检测</w:t>
            </w:r>
            <w:r>
              <w:rPr>
                <w:rFonts w:hint="default" w:ascii="Times New Roman" w:hAnsi="Times New Roman" w:eastAsia="宋体" w:cs="Times New Roman"/>
                <w:b w:val="0"/>
                <w:color w:val="auto"/>
                <w:kern w:val="0"/>
                <w:sz w:val="21"/>
                <w:szCs w:val="21"/>
                <w:lang w:val="en-US" w:eastAsia="zh-CN" w:bidi="ar-SA"/>
              </w:rPr>
              <w:t>结果可知，</w:t>
            </w:r>
            <w:r>
              <w:rPr>
                <w:rFonts w:hint="eastAsia" w:ascii="Times New Roman" w:hAnsi="Times New Roman" w:eastAsia="宋体" w:cs="Times New Roman"/>
                <w:b w:val="0"/>
                <w:color w:val="auto"/>
                <w:kern w:val="0"/>
                <w:sz w:val="21"/>
                <w:szCs w:val="21"/>
                <w:lang w:val="en-US" w:eastAsia="zh-CN" w:bidi="ar-SA"/>
              </w:rPr>
              <w:t>检测期间TSP日均值最大值为0.14</w:t>
            </w:r>
            <w:r>
              <w:rPr>
                <w:rFonts w:hint="eastAsia" w:ascii="Times New Roman" w:hAnsi="Times New Roman" w:cs="Times New Roman"/>
                <w:b w:val="0"/>
                <w:color w:val="auto"/>
                <w:kern w:val="0"/>
                <w:sz w:val="21"/>
                <w:szCs w:val="21"/>
                <w:lang w:val="en-US" w:eastAsia="zh-CN" w:bidi="ar-SA"/>
              </w:rPr>
              <w:t>5</w:t>
            </w:r>
            <w:r>
              <w:rPr>
                <w:rFonts w:hint="default"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eastAsia="宋体" w:cs="Times New Roman"/>
                <w:b w:val="0"/>
                <w:color w:val="auto"/>
                <w:kern w:val="0"/>
                <w:sz w:val="21"/>
                <w:szCs w:val="21"/>
                <w:lang w:val="en-US" w:eastAsia="zh-CN" w:bidi="ar-SA"/>
              </w:rPr>
              <w:t>，</w:t>
            </w:r>
            <w:r>
              <w:rPr>
                <w:rFonts w:hint="eastAsia" w:ascii="Times New Roman" w:hAnsi="Times New Roman" w:cs="Times New Roman"/>
                <w:color w:val="auto"/>
                <w:sz w:val="21"/>
                <w:szCs w:val="21"/>
                <w:vertAlign w:val="baseline"/>
                <w:lang w:val="en-US" w:eastAsia="zh-CN"/>
              </w:rPr>
              <w:t>满足</w:t>
            </w:r>
            <w:r>
              <w:rPr>
                <w:rFonts w:hint="default" w:ascii="Times New Roman" w:hAnsi="Times New Roman" w:eastAsia="宋体" w:cs="Times New Roman"/>
                <w:color w:val="auto"/>
                <w:sz w:val="21"/>
                <w:szCs w:val="21"/>
                <w:lang w:eastAsia="zh-CN"/>
              </w:rPr>
              <w:t>《环境空气质量标准》（</w:t>
            </w:r>
            <w:r>
              <w:rPr>
                <w:rFonts w:hint="default" w:ascii="Times New Roman" w:hAnsi="Times New Roman" w:eastAsia="宋体" w:cs="Times New Roman"/>
                <w:color w:val="auto"/>
                <w:sz w:val="21"/>
                <w:szCs w:val="21"/>
              </w:rPr>
              <w:t>GB 3095-2012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及修改单</w:t>
            </w:r>
            <w:r>
              <w:rPr>
                <w:rFonts w:hint="eastAsia" w:ascii="Times New Roman" w:hAnsi="Times New Roman" w:eastAsia="宋体" w:cs="Times New Roman"/>
                <w:color w:val="auto"/>
                <w:sz w:val="21"/>
                <w:szCs w:val="21"/>
                <w:lang w:val="en-US" w:eastAsia="zh-CN"/>
              </w:rPr>
              <w:t>中的</w:t>
            </w:r>
            <w:r>
              <w:rPr>
                <w:rFonts w:hint="default" w:ascii="Times New Roman" w:hAnsi="Times New Roman" w:eastAsia="宋体" w:cs="Times New Roman"/>
                <w:b w:val="0"/>
                <w:color w:val="auto"/>
                <w:kern w:val="0"/>
                <w:sz w:val="21"/>
                <w:szCs w:val="21"/>
                <w:lang w:val="en-US" w:eastAsia="zh-CN" w:bidi="ar-SA"/>
              </w:rPr>
              <w:t>二级标准</w:t>
            </w:r>
            <w:r>
              <w:rPr>
                <w:rFonts w:hint="eastAsia" w:ascii="Times New Roman" w:hAnsi="Times New Roman" w:eastAsia="宋体" w:cs="Times New Roman"/>
                <w:color w:val="auto"/>
                <w:sz w:val="21"/>
                <w:szCs w:val="21"/>
                <w:lang w:val="en-US" w:eastAsia="zh-CN"/>
              </w:rPr>
              <w:t>要求。</w:t>
            </w:r>
          </w:p>
          <w:p>
            <w:pPr>
              <w:pStyle w:val="49"/>
              <w:spacing w:line="400" w:lineRule="exact"/>
              <w:ind w:left="110" w:leftChars="50" w:firstLine="421" w:firstLineChars="200"/>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根据邯郸市生态环境局于发布的《202</w:t>
            </w:r>
            <w:r>
              <w:rPr>
                <w:rFonts w:hint="eastAsia" w:ascii="Times New Roman" w:hAnsi="Times New Roman" w:cs="Times New Roman"/>
                <w:b w:val="0"/>
                <w:color w:val="auto"/>
                <w:kern w:val="0"/>
                <w:sz w:val="21"/>
                <w:szCs w:val="21"/>
                <w:lang w:val="en-US" w:eastAsia="zh-CN" w:bidi="ar-SA"/>
              </w:rPr>
              <w:t>3</w:t>
            </w:r>
            <w:r>
              <w:rPr>
                <w:rFonts w:hint="default" w:ascii="Times New Roman" w:hAnsi="Times New Roman" w:eastAsia="宋体" w:cs="Times New Roman"/>
                <w:b w:val="0"/>
                <w:color w:val="auto"/>
                <w:kern w:val="0"/>
                <w:sz w:val="21"/>
                <w:szCs w:val="21"/>
                <w:lang w:val="en-US" w:eastAsia="zh-CN" w:bidi="ar-SA"/>
              </w:rPr>
              <w:t>年度邯郸市环境质量公报》中相关数据可知，地表水共监测37个断面，8条河流，2个水库，全部达到规划水质类别，达标率为100%。对照《河流、流域水系水质定性评价分级表》，I类水体5个，占13.4%；II类水体13个，占35.1%，III类水体16个，占43.2%；IV类水体3个，占比8.1%；V类水体和劣V类水体均为0。地表水整体评价为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河流水质状况由差到好依次为：老沙河、卫西干渠、洺河、老漳河、生产团结渠、留垒河、合义渠、卫河、东风渠、滏阳河、沁河和漳河。2023年邯郸市域内水质整体较稳定。与去年相比，老沙河和卫西干渠水质有所下降</w:t>
            </w:r>
            <w:r>
              <w:rPr>
                <w:rFonts w:ascii="Times New Roman" w:hAnsi="Times New Roman" w:cs="Times New Roman"/>
                <w:color w:val="auto"/>
                <w:sz w:val="21"/>
                <w:szCs w:val="21"/>
                <w:lang w:val="en-US"/>
              </w:rPr>
              <w:t>。</w:t>
            </w:r>
          </w:p>
          <w:p>
            <w:pPr>
              <w:pStyle w:val="49"/>
              <w:spacing w:line="400" w:lineRule="exact"/>
              <w:ind w:left="110" w:lef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3、声环境</w:t>
            </w:r>
          </w:p>
          <w:p>
            <w:pPr>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bidi="ar-SA"/>
              </w:rPr>
              <w:t>根据《建设项目环境影响报告表编制指南（污染环境类）》（试行）中的相关规定，厂界外周边50m范围内存在声环境保护目标的建设项目，应监测保护目标声环境质量现状并评价达标情况</w:t>
            </w:r>
            <w:r>
              <w:rPr>
                <w:rFonts w:ascii="Times New Roman" w:hAnsi="Times New Roman" w:cs="Times New Roman"/>
                <w:color w:val="auto"/>
                <w:sz w:val="21"/>
                <w:szCs w:val="21"/>
              </w:rPr>
              <w:t>。本项目厂界外50m范围内，不存在声环境保护目标，不再进行声环境达标分析。</w:t>
            </w:r>
          </w:p>
          <w:p>
            <w:pPr>
              <w:pStyle w:val="49"/>
              <w:spacing w:line="400" w:lineRule="exact"/>
              <w:ind w:left="110" w:lef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4、生态环境</w:t>
            </w:r>
          </w:p>
          <w:p>
            <w:pPr>
              <w:pStyle w:val="4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kern w:val="2"/>
                <w:sz w:val="21"/>
                <w:szCs w:val="21"/>
                <w:lang w:val="en-US" w:bidi="ar-SA"/>
              </w:rPr>
              <w:t>本项目</w:t>
            </w:r>
            <w:r>
              <w:rPr>
                <w:rFonts w:hint="default" w:ascii="Times New Roman" w:hAnsi="Times New Roman" w:eastAsia="宋体" w:cs="Times New Roman"/>
                <w:color w:val="auto"/>
                <w:kern w:val="2"/>
                <w:sz w:val="21"/>
                <w:szCs w:val="21"/>
                <w:lang w:val="en-US" w:eastAsia="zh-CN"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kern w:val="2"/>
                <w:sz w:val="21"/>
                <w:szCs w:val="21"/>
                <w:lang w:val="en-US" w:eastAsia="zh-CN" w:bidi="ar-SA"/>
              </w:rPr>
              <w:t>。</w:t>
            </w:r>
          </w:p>
          <w:p>
            <w:pPr>
              <w:pStyle w:val="4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5、电磁辐射</w:t>
            </w:r>
          </w:p>
          <w:p>
            <w:pPr>
              <w:pStyle w:val="4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本项目不属于新建或改建、扩建广播电台、差转台、电视塔台、卫星地球上行站、雷达等电磁辐射类项目，不涉及项目电磁辐射现状监测。</w:t>
            </w:r>
          </w:p>
          <w:p>
            <w:pPr>
              <w:pStyle w:val="4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6、地下水、土壤环境</w:t>
            </w:r>
          </w:p>
          <w:p>
            <w:pPr>
              <w:autoSpaceDE/>
              <w:autoSpaceDN/>
              <w:spacing w:line="400" w:lineRule="exact"/>
              <w:ind w:firstLine="420" w:firstLineChars="200"/>
              <w:rPr>
                <w:rFonts w:ascii="Times New Roman" w:hAnsi="Times New Roman" w:cs="Times New Roman"/>
                <w:b/>
                <w:bCs/>
                <w:color w:val="auto"/>
                <w:sz w:val="21"/>
                <w:szCs w:val="21"/>
              </w:rPr>
            </w:pPr>
            <w:r>
              <w:rPr>
                <w:rFonts w:hint="eastAsia" w:ascii="Times New Roman" w:hAnsi="Times New Roman" w:cs="Times New Roman"/>
                <w:color w:val="auto"/>
                <w:kern w:val="2"/>
                <w:sz w:val="21"/>
                <w:szCs w:val="21"/>
                <w:lang w:val="en-US" w:eastAsia="zh-CN"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61" w:hRule="atLeast"/>
        </w:trPr>
        <w:tc>
          <w:tcPr>
            <w:tcW w:w="390" w:type="dxa"/>
            <w:tcBorders>
              <w:top w:val="single" w:color="000000" w:sz="4" w:space="0"/>
              <w:bottom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49"/>
              <w:jc w:val="center"/>
              <w:rPr>
                <w:rFonts w:ascii="Times New Roman" w:hAnsi="Times New Roman" w:cs="Times New Roman"/>
                <w:b/>
                <w:bCs/>
                <w:color w:val="auto"/>
                <w:sz w:val="21"/>
                <w:lang w:val="en-US"/>
              </w:rPr>
            </w:pPr>
            <w:r>
              <w:rPr>
                <w:rFonts w:ascii="Times New Roman" w:hAnsi="Times New Roman" w:cs="Times New Roman"/>
                <w:b/>
                <w:bCs/>
                <w:color w:val="auto"/>
                <w:sz w:val="21"/>
              </w:rPr>
              <w:t>目</w:t>
            </w:r>
          </w:p>
          <w:p>
            <w:pPr>
              <w:pStyle w:val="49"/>
              <w:jc w:val="center"/>
              <w:rPr>
                <w:rFonts w:ascii="Times New Roman" w:hAnsi="Times New Roman" w:cs="Times New Roman"/>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autoSpaceDE/>
              <w:autoSpaceDN/>
              <w:spacing w:line="400" w:lineRule="exact"/>
              <w:ind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根据该项目周围环境状况，确定</w:t>
            </w:r>
            <w:r>
              <w:rPr>
                <w:rFonts w:ascii="Times New Roman" w:hAnsi="Times New Roman" w:cs="Times New Roman"/>
                <w:color w:val="auto"/>
                <w:kern w:val="2"/>
                <w:sz w:val="21"/>
                <w:szCs w:val="24"/>
                <w:lang w:val="en-US" w:bidi="ar-SA"/>
              </w:rPr>
              <w:t>本项目厂界外500米范围</w:t>
            </w:r>
            <w:r>
              <w:rPr>
                <w:rFonts w:hint="eastAsia" w:ascii="Times New Roman" w:hAnsi="Times New Roman" w:cs="Times New Roman"/>
                <w:color w:val="auto"/>
                <w:kern w:val="2"/>
                <w:sz w:val="21"/>
                <w:szCs w:val="24"/>
                <w:lang w:val="en-US" w:bidi="ar-SA"/>
              </w:rPr>
              <w:t>大气环境敏感目标为李谢庄村</w:t>
            </w:r>
            <w:r>
              <w:rPr>
                <w:rFonts w:hint="eastAsia" w:ascii="Times New Roman" w:hAnsi="Times New Roman" w:cs="Times New Roman"/>
                <w:color w:val="auto"/>
                <w:kern w:val="2"/>
                <w:sz w:val="21"/>
                <w:szCs w:val="24"/>
                <w:lang w:val="en-US" w:eastAsia="zh-CN" w:bidi="ar-SA"/>
              </w:rPr>
              <w:t>、北街</w:t>
            </w:r>
            <w:r>
              <w:rPr>
                <w:rFonts w:hint="eastAsia" w:ascii="Times New Roman" w:hAnsi="Times New Roman" w:cs="Times New Roman"/>
                <w:color w:val="auto"/>
                <w:kern w:val="2"/>
                <w:sz w:val="21"/>
                <w:szCs w:val="24"/>
                <w:lang w:val="en-US" w:bidi="ar-SA"/>
              </w:rPr>
              <w:t>村</w:t>
            </w:r>
            <w:r>
              <w:rPr>
                <w:rFonts w:hint="eastAsia" w:ascii="Times New Roman" w:hAnsi="Times New Roman" w:cs="Times New Roman"/>
                <w:color w:val="auto"/>
                <w:kern w:val="2"/>
                <w:sz w:val="21"/>
                <w:szCs w:val="24"/>
                <w:lang w:val="en-US" w:eastAsia="zh-CN" w:bidi="ar-SA"/>
              </w:rPr>
              <w:t>、魏县北皋镇人民政府等</w:t>
            </w:r>
            <w:r>
              <w:rPr>
                <w:rFonts w:hint="eastAsia" w:ascii="Times New Roman" w:hAnsi="Times New Roman" w:cs="Times New Roman"/>
                <w:color w:val="auto"/>
                <w:kern w:val="2"/>
                <w:sz w:val="21"/>
                <w:szCs w:val="24"/>
                <w:lang w:val="en-US" w:bidi="ar-SA"/>
              </w:rPr>
              <w:t>，厂界外500m内无</w:t>
            </w:r>
            <w:r>
              <w:rPr>
                <w:rFonts w:ascii="Times New Roman" w:hAnsi="Times New Roman" w:cs="Times New Roman"/>
                <w:color w:val="auto"/>
                <w:kern w:val="2"/>
                <w:sz w:val="21"/>
                <w:szCs w:val="24"/>
                <w:lang w:val="en-US" w:bidi="ar-SA"/>
              </w:rPr>
              <w:t>地下水集中式饮用水水源和热水、矿泉水、温泉等特殊地下水资源</w:t>
            </w:r>
            <w:r>
              <w:rPr>
                <w:rFonts w:hint="eastAsia" w:ascii="Times New Roman" w:hAnsi="Times New Roman" w:cs="Times New Roman"/>
                <w:color w:val="auto"/>
                <w:kern w:val="2"/>
                <w:sz w:val="21"/>
                <w:szCs w:val="24"/>
                <w:lang w:val="en-US" w:bidi="ar-SA"/>
              </w:rPr>
              <w:t>，厂界外50m无声环境保护目标，</w:t>
            </w:r>
            <w:r>
              <w:rPr>
                <w:rFonts w:ascii="Times New Roman" w:hAnsi="Times New Roman" w:cs="Times New Roman"/>
                <w:color w:val="auto"/>
                <w:kern w:val="2"/>
                <w:sz w:val="21"/>
                <w:szCs w:val="24"/>
                <w:lang w:val="en-US" w:bidi="ar-SA"/>
              </w:rPr>
              <w:t>评价区域内没有重点文物、自然保护区、珍稀动植物等重点保护目标</w:t>
            </w:r>
            <w:r>
              <w:rPr>
                <w:rFonts w:hint="eastAsia" w:ascii="Times New Roman" w:hAnsi="Times New Roman" w:cs="Times New Roman"/>
                <w:color w:val="auto"/>
                <w:kern w:val="2"/>
                <w:sz w:val="21"/>
                <w:szCs w:val="24"/>
                <w:lang w:val="en-US" w:bidi="ar-SA"/>
              </w:rPr>
              <w:t>。</w:t>
            </w:r>
            <w:r>
              <w:rPr>
                <w:rFonts w:ascii="Times New Roman" w:hAnsi="Times New Roman" w:cs="Times New Roman"/>
                <w:color w:val="auto"/>
                <w:sz w:val="21"/>
                <w:szCs w:val="21"/>
                <w:lang w:val="en-US"/>
              </w:rPr>
              <w:t>该项目的主要环境保护目标为附近的村庄</w:t>
            </w:r>
            <w:r>
              <w:rPr>
                <w:rFonts w:hint="eastAsia" w:ascii="Times New Roman" w:hAnsi="Times New Roman" w:cs="Times New Roman"/>
                <w:color w:val="auto"/>
                <w:sz w:val="21"/>
                <w:szCs w:val="21"/>
                <w:lang w:val="en-US" w:eastAsia="zh-CN"/>
              </w:rPr>
              <w:t>、镇政府</w:t>
            </w:r>
            <w:r>
              <w:rPr>
                <w:rFonts w:ascii="Times New Roman" w:hAnsi="Times New Roman" w:cs="Times New Roman"/>
                <w:color w:val="auto"/>
                <w:sz w:val="21"/>
                <w:szCs w:val="21"/>
                <w:lang w:val="en-US"/>
              </w:rPr>
              <w:t>，详情见下表。项目周边环境保护目标分布图见附图2。</w:t>
            </w:r>
          </w:p>
          <w:p>
            <w:pPr>
              <w:spacing w:line="48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 xml:space="preserve">3.3 </w:t>
            </w:r>
            <w:r>
              <w:rPr>
                <w:rFonts w:ascii="Times New Roman" w:hAnsi="Times New Roman" w:cs="Times New Roman"/>
                <w:b/>
                <w:bCs/>
                <w:color w:val="auto"/>
                <w:sz w:val="21"/>
                <w:szCs w:val="21"/>
              </w:rPr>
              <w:t>环境保护目标一览表</w:t>
            </w:r>
          </w:p>
          <w:tbl>
            <w:tblPr>
              <w:tblStyle w:val="32"/>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98"/>
              <w:gridCol w:w="422"/>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785"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保护对象</w:t>
                  </w:r>
                </w:p>
              </w:tc>
              <w:tc>
                <w:tcPr>
                  <w:tcW w:w="1640" w:type="dxa"/>
                  <w:gridSpan w:val="2"/>
                  <w:vAlign w:val="center"/>
                </w:tcPr>
                <w:p>
                  <w:pPr>
                    <w:autoSpaceDE/>
                    <w:autoSpaceDN/>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坐标/m</w:t>
                  </w:r>
                </w:p>
              </w:tc>
              <w:tc>
                <w:tcPr>
                  <w:tcW w:w="696"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保护对象</w:t>
                  </w:r>
                </w:p>
              </w:tc>
              <w:tc>
                <w:tcPr>
                  <w:tcW w:w="739"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保护内容</w:t>
                  </w:r>
                </w:p>
              </w:tc>
              <w:tc>
                <w:tcPr>
                  <w:tcW w:w="685"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环境功能区</w:t>
                  </w:r>
                </w:p>
              </w:tc>
              <w:tc>
                <w:tcPr>
                  <w:tcW w:w="598"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相对方位</w:t>
                  </w:r>
                </w:p>
              </w:tc>
              <w:tc>
                <w:tcPr>
                  <w:tcW w:w="422" w:type="dxa"/>
                  <w:vMerge w:val="restart"/>
                  <w:vAlign w:val="center"/>
                </w:tcPr>
                <w:p>
                  <w:pPr>
                    <w:autoSpaceDE/>
                    <w:autoSpaceDN/>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距离(m)</w:t>
                  </w:r>
                </w:p>
              </w:tc>
              <w:tc>
                <w:tcPr>
                  <w:tcW w:w="2038" w:type="dxa"/>
                  <w:vMerge w:val="restart"/>
                  <w:vAlign w:val="center"/>
                </w:tcPr>
                <w:p>
                  <w:pPr>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vAlign w:val="center"/>
                </w:tcPr>
                <w:p>
                  <w:pPr>
                    <w:autoSpaceDE/>
                    <w:autoSpaceDN/>
                    <w:jc w:val="center"/>
                    <w:rPr>
                      <w:rFonts w:ascii="Times New Roman" w:hAnsi="Times New Roman" w:cs="Times New Roman"/>
                      <w:color w:val="auto"/>
                      <w:sz w:val="21"/>
                      <w:szCs w:val="21"/>
                    </w:rPr>
                  </w:pPr>
                </w:p>
              </w:tc>
              <w:tc>
                <w:tcPr>
                  <w:tcW w:w="785" w:type="dxa"/>
                  <w:vMerge w:val="continue"/>
                  <w:vAlign w:val="center"/>
                </w:tcPr>
                <w:p>
                  <w:pPr>
                    <w:autoSpaceDE/>
                    <w:autoSpaceDN/>
                    <w:jc w:val="center"/>
                    <w:rPr>
                      <w:rFonts w:ascii="Times New Roman" w:hAnsi="Times New Roman" w:cs="Times New Roman"/>
                      <w:color w:val="auto"/>
                      <w:sz w:val="21"/>
                      <w:szCs w:val="21"/>
                    </w:rPr>
                  </w:pPr>
                </w:p>
              </w:tc>
              <w:tc>
                <w:tcPr>
                  <w:tcW w:w="840" w:type="dxa"/>
                  <w:vAlign w:val="center"/>
                </w:tcPr>
                <w:p>
                  <w:pPr>
                    <w:autoSpaceDE/>
                    <w:autoSpaceDN/>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纬度</w:t>
                  </w:r>
                </w:p>
              </w:tc>
              <w:tc>
                <w:tcPr>
                  <w:tcW w:w="800" w:type="dxa"/>
                  <w:vAlign w:val="center"/>
                </w:tcPr>
                <w:p>
                  <w:pPr>
                    <w:autoSpaceDE/>
                    <w:autoSpaceDN/>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经度</w:t>
                  </w:r>
                </w:p>
              </w:tc>
              <w:tc>
                <w:tcPr>
                  <w:tcW w:w="696" w:type="dxa"/>
                  <w:vMerge w:val="continue"/>
                  <w:vAlign w:val="center"/>
                </w:tcPr>
                <w:p>
                  <w:pPr>
                    <w:autoSpaceDE/>
                    <w:autoSpaceDN/>
                    <w:jc w:val="center"/>
                    <w:rPr>
                      <w:rFonts w:ascii="Times New Roman" w:hAnsi="Times New Roman" w:cs="Times New Roman"/>
                      <w:color w:val="auto"/>
                      <w:sz w:val="21"/>
                      <w:szCs w:val="21"/>
                      <w:lang w:val="en-US"/>
                    </w:rPr>
                  </w:pPr>
                </w:p>
              </w:tc>
              <w:tc>
                <w:tcPr>
                  <w:tcW w:w="739" w:type="dxa"/>
                  <w:vMerge w:val="continue"/>
                  <w:vAlign w:val="center"/>
                </w:tcPr>
                <w:p>
                  <w:pPr>
                    <w:autoSpaceDE/>
                    <w:autoSpaceDN/>
                    <w:jc w:val="center"/>
                    <w:rPr>
                      <w:rFonts w:ascii="Times New Roman" w:hAnsi="Times New Roman" w:cs="Times New Roman"/>
                      <w:color w:val="auto"/>
                      <w:sz w:val="21"/>
                      <w:szCs w:val="21"/>
                      <w:lang w:val="en-US"/>
                    </w:rPr>
                  </w:pPr>
                </w:p>
              </w:tc>
              <w:tc>
                <w:tcPr>
                  <w:tcW w:w="685" w:type="dxa"/>
                  <w:vMerge w:val="continue"/>
                  <w:vAlign w:val="center"/>
                </w:tcPr>
                <w:p>
                  <w:pPr>
                    <w:autoSpaceDE/>
                    <w:autoSpaceDN/>
                    <w:jc w:val="center"/>
                    <w:rPr>
                      <w:rFonts w:ascii="Times New Roman" w:hAnsi="Times New Roman" w:cs="Times New Roman"/>
                      <w:color w:val="auto"/>
                      <w:sz w:val="21"/>
                      <w:szCs w:val="21"/>
                      <w:lang w:val="en-US"/>
                    </w:rPr>
                  </w:pPr>
                </w:p>
              </w:tc>
              <w:tc>
                <w:tcPr>
                  <w:tcW w:w="598" w:type="dxa"/>
                  <w:vMerge w:val="continue"/>
                  <w:vAlign w:val="center"/>
                </w:tcPr>
                <w:p>
                  <w:pPr>
                    <w:autoSpaceDE/>
                    <w:autoSpaceDN/>
                    <w:jc w:val="center"/>
                    <w:rPr>
                      <w:rFonts w:ascii="Times New Roman" w:hAnsi="Times New Roman" w:cs="Times New Roman"/>
                      <w:color w:val="auto"/>
                      <w:sz w:val="21"/>
                      <w:szCs w:val="21"/>
                      <w:lang w:val="en-US"/>
                    </w:rPr>
                  </w:pPr>
                </w:p>
              </w:tc>
              <w:tc>
                <w:tcPr>
                  <w:tcW w:w="422" w:type="dxa"/>
                  <w:vMerge w:val="continue"/>
                  <w:vAlign w:val="center"/>
                </w:tcPr>
                <w:p>
                  <w:pPr>
                    <w:autoSpaceDE/>
                    <w:autoSpaceDN/>
                    <w:jc w:val="center"/>
                    <w:rPr>
                      <w:rFonts w:ascii="Times New Roman" w:hAnsi="Times New Roman" w:cs="Times New Roman"/>
                      <w:color w:val="auto"/>
                      <w:sz w:val="21"/>
                      <w:szCs w:val="21"/>
                      <w:lang w:val="en-US"/>
                    </w:rPr>
                  </w:pPr>
                </w:p>
              </w:tc>
              <w:tc>
                <w:tcPr>
                  <w:tcW w:w="2038" w:type="dxa"/>
                  <w:vMerge w:val="continue"/>
                  <w:vAlign w:val="center"/>
                </w:tcPr>
                <w:p>
                  <w:pPr>
                    <w:autoSpaceDE/>
                    <w:autoSpaceDN/>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35" w:type="dxa"/>
                  <w:vMerge w:val="restart"/>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空气</w:t>
                  </w:r>
                </w:p>
              </w:tc>
              <w:tc>
                <w:tcPr>
                  <w:tcW w:w="785" w:type="dxa"/>
                  <w:vAlign w:val="center"/>
                </w:tcPr>
                <w:p>
                  <w:pPr>
                    <w:autoSpaceDE/>
                    <w:autoSpaceDN/>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李谢庄村</w:t>
                  </w:r>
                </w:p>
              </w:tc>
              <w:tc>
                <w:tcPr>
                  <w:tcW w:w="840" w:type="dxa"/>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36°16′30.011″</w:t>
                  </w:r>
                </w:p>
              </w:tc>
              <w:tc>
                <w:tcPr>
                  <w:tcW w:w="800" w:type="dxa"/>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114°47′50.171″</w:t>
                  </w:r>
                </w:p>
              </w:tc>
              <w:tc>
                <w:tcPr>
                  <w:tcW w:w="696"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村民</w:t>
                  </w:r>
                </w:p>
              </w:tc>
              <w:tc>
                <w:tcPr>
                  <w:tcW w:w="739"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居民区</w:t>
                  </w:r>
                </w:p>
              </w:tc>
              <w:tc>
                <w:tcPr>
                  <w:tcW w:w="68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二类区</w:t>
                  </w:r>
                </w:p>
              </w:tc>
              <w:tc>
                <w:tcPr>
                  <w:tcW w:w="598" w:type="dxa"/>
                  <w:vAlign w:val="center"/>
                </w:tcPr>
                <w:p>
                  <w:pPr>
                    <w:autoSpaceDE/>
                    <w:autoSpaceDN/>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西北</w:t>
                  </w:r>
                </w:p>
              </w:tc>
              <w:tc>
                <w:tcPr>
                  <w:tcW w:w="422" w:type="dxa"/>
                  <w:vAlign w:val="center"/>
                </w:tcPr>
                <w:p>
                  <w:pPr>
                    <w:autoSpaceDE/>
                    <w:autoSpaceDN/>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160</w:t>
                  </w:r>
                </w:p>
              </w:tc>
              <w:tc>
                <w:tcPr>
                  <w:tcW w:w="2038" w:type="dxa"/>
                  <w:vMerge w:val="restart"/>
                  <w:vAlign w:val="center"/>
                </w:tcPr>
                <w:p>
                  <w:pPr>
                    <w:wordWrap w:val="0"/>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《环境空气质量标准》(GB3095-2012)及修改单二级标准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35" w:type="dxa"/>
                  <w:vMerge w:val="continue"/>
                  <w:vAlign w:val="center"/>
                </w:tcPr>
                <w:p>
                  <w:pPr>
                    <w:autoSpaceDE/>
                    <w:autoSpaceDN/>
                    <w:jc w:val="center"/>
                    <w:rPr>
                      <w:color w:val="auto"/>
                    </w:rPr>
                  </w:pPr>
                </w:p>
              </w:tc>
              <w:tc>
                <w:tcPr>
                  <w:tcW w:w="785" w:type="dxa"/>
                  <w:vAlign w:val="center"/>
                </w:tcPr>
                <w:p>
                  <w:pPr>
                    <w:autoSpaceDE/>
                    <w:autoSpaceDN/>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北街村</w:t>
                  </w:r>
                </w:p>
              </w:tc>
              <w:tc>
                <w:tcPr>
                  <w:tcW w:w="840" w:type="dxa"/>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36°16′21.929″</w:t>
                  </w:r>
                </w:p>
              </w:tc>
              <w:tc>
                <w:tcPr>
                  <w:tcW w:w="800" w:type="dxa"/>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114°47′47.51</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w:t>
                  </w:r>
                </w:p>
              </w:tc>
              <w:tc>
                <w:tcPr>
                  <w:tcW w:w="696"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村民</w:t>
                  </w:r>
                </w:p>
              </w:tc>
              <w:tc>
                <w:tcPr>
                  <w:tcW w:w="739"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居民区</w:t>
                  </w:r>
                </w:p>
              </w:tc>
              <w:tc>
                <w:tcPr>
                  <w:tcW w:w="685"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二类区</w:t>
                  </w:r>
                </w:p>
              </w:tc>
              <w:tc>
                <w:tcPr>
                  <w:tcW w:w="598"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西</w:t>
                  </w:r>
                </w:p>
              </w:tc>
              <w:tc>
                <w:tcPr>
                  <w:tcW w:w="422" w:type="dxa"/>
                  <w:vAlign w:val="center"/>
                </w:tcPr>
                <w:p>
                  <w:pPr>
                    <w:autoSpaceDE/>
                    <w:autoSpaceDN/>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60</w:t>
                  </w:r>
                </w:p>
              </w:tc>
              <w:tc>
                <w:tcPr>
                  <w:tcW w:w="2038" w:type="dxa"/>
                  <w:vMerge w:val="continue"/>
                  <w:vAlign w:val="center"/>
                </w:tcPr>
                <w:p>
                  <w:pPr>
                    <w:autoSpaceDE/>
                    <w:autoSpaceDN/>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35" w:type="dxa"/>
                  <w:vMerge w:val="continue"/>
                  <w:vAlign w:val="center"/>
                </w:tcPr>
                <w:p>
                  <w:pPr>
                    <w:autoSpaceDE/>
                    <w:autoSpaceDN/>
                    <w:jc w:val="center"/>
                    <w:rPr>
                      <w:color w:val="auto"/>
                    </w:rPr>
                  </w:pPr>
                </w:p>
              </w:tc>
              <w:tc>
                <w:tcPr>
                  <w:tcW w:w="785" w:type="dxa"/>
                  <w:vAlign w:val="center"/>
                </w:tcPr>
                <w:p>
                  <w:pPr>
                    <w:autoSpaceDE/>
                    <w:autoSpaceDN/>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kern w:val="2"/>
                      <w:sz w:val="21"/>
                      <w:szCs w:val="24"/>
                      <w:lang w:val="en-US" w:eastAsia="zh-CN" w:bidi="ar-SA"/>
                    </w:rPr>
                    <w:t>魏县北皋镇人民政府</w:t>
                  </w:r>
                </w:p>
              </w:tc>
              <w:tc>
                <w:tcPr>
                  <w:tcW w:w="840" w:type="dxa"/>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,36°16′25.927″</w:t>
                  </w:r>
                </w:p>
              </w:tc>
              <w:tc>
                <w:tcPr>
                  <w:tcW w:w="800" w:type="dxa"/>
                  <w:vAlign w:val="center"/>
                </w:tcPr>
                <w:p>
                  <w:pPr>
                    <w:autoSpaceDE/>
                    <w:autoSpaceDN/>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114°47′40.64</w:t>
                  </w: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w:t>
                  </w:r>
                </w:p>
              </w:tc>
              <w:tc>
                <w:tcPr>
                  <w:tcW w:w="696"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村民</w:t>
                  </w:r>
                </w:p>
              </w:tc>
              <w:tc>
                <w:tcPr>
                  <w:tcW w:w="739"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居民区</w:t>
                  </w:r>
                </w:p>
              </w:tc>
              <w:tc>
                <w:tcPr>
                  <w:tcW w:w="685"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二类区</w:t>
                  </w:r>
                </w:p>
              </w:tc>
              <w:tc>
                <w:tcPr>
                  <w:tcW w:w="598"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东南</w:t>
                  </w:r>
                </w:p>
              </w:tc>
              <w:tc>
                <w:tcPr>
                  <w:tcW w:w="422" w:type="dxa"/>
                  <w:vAlign w:val="center"/>
                </w:tcPr>
                <w:p>
                  <w:pPr>
                    <w:autoSpaceDE/>
                    <w:autoSpaceDN/>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240</w:t>
                  </w:r>
                </w:p>
              </w:tc>
              <w:tc>
                <w:tcPr>
                  <w:tcW w:w="2038" w:type="dxa"/>
                  <w:vMerge w:val="continue"/>
                  <w:vAlign w:val="center"/>
                </w:tcPr>
                <w:p>
                  <w:pPr>
                    <w:autoSpaceDE/>
                    <w:autoSpaceDN/>
                    <w:jc w:val="center"/>
                    <w:rPr>
                      <w:rFonts w:hint="eastAsia" w:ascii="Times New Roman" w:hAnsi="Times New Roman" w:cs="Times New Roman"/>
                      <w:color w:val="auto"/>
                      <w:sz w:val="21"/>
                      <w:szCs w:val="21"/>
                      <w:lang w:eastAsia="zh-CN"/>
                    </w:rPr>
                  </w:pPr>
                </w:p>
              </w:tc>
            </w:tr>
          </w:tbl>
          <w:p>
            <w:pPr>
              <w:autoSpaceDE/>
              <w:autoSpaceDN/>
              <w:spacing w:line="400" w:lineRule="exact"/>
              <w:ind w:left="110" w:leftChars="50" w:firstLine="420" w:firstLineChars="200"/>
              <w:jc w:val="both"/>
              <w:rPr>
                <w:rFonts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390" w:type="dxa"/>
            <w:tcBorders>
              <w:top w:val="single" w:color="000000" w:sz="4" w:space="0"/>
              <w:bottom w:val="single" w:color="000000" w:sz="4" w:space="0"/>
              <w:right w:val="single" w:color="000000" w:sz="4" w:space="0"/>
            </w:tcBorders>
            <w:vAlign w:val="center"/>
          </w:tcPr>
          <w:p>
            <w:pPr>
              <w:pStyle w:val="49"/>
              <w:jc w:val="center"/>
              <w:rPr>
                <w:rFonts w:ascii="Times New Roman" w:hAnsi="Times New Roman" w:cs="Times New Roman"/>
                <w:b/>
                <w:bCs/>
                <w:color w:val="auto"/>
                <w:sz w:val="20"/>
              </w:rPr>
            </w:pP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污</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染</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物</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排</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放</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标</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pStyle w:val="4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textAlignment w:val="auto"/>
              <w:rPr>
                <w:rFonts w:hint="eastAsia" w:ascii="黑体"/>
                <w:b/>
                <w:bCs/>
                <w:color w:val="auto"/>
                <w:sz w:val="21"/>
                <w:szCs w:val="21"/>
                <w:lang w:val="en-US" w:eastAsia="zh-CN"/>
              </w:rPr>
            </w:pPr>
            <w:r>
              <w:rPr>
                <w:rFonts w:hint="eastAsia" w:ascii="黑体"/>
                <w:b/>
                <w:bCs/>
                <w:color w:val="auto"/>
                <w:sz w:val="21"/>
                <w:szCs w:val="21"/>
                <w:lang w:val="en-US" w:eastAsia="zh-CN"/>
              </w:rPr>
              <w:t>一、施工期：</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1、废气：</w:t>
            </w:r>
            <w:r>
              <w:rPr>
                <w:rFonts w:hint="default" w:ascii="Times New Roman" w:hAnsi="Times New Roman" w:cs="Times New Roman"/>
                <w:b w:val="0"/>
                <w:bCs w:val="0"/>
                <w:color w:val="auto"/>
                <w:sz w:val="21"/>
                <w:szCs w:val="21"/>
                <w:highlight w:val="none"/>
                <w:lang w:val="en-US" w:eastAsia="zh-CN"/>
              </w:rPr>
              <w:t>施工扬尘无组织排放，执行《施工场地扬尘排放标准》（DB13/2934-2019）浓度限值：PM</w:t>
            </w:r>
            <w:r>
              <w:rPr>
                <w:rFonts w:hint="default" w:ascii="Times New Roman" w:hAnsi="Times New Roman" w:cs="Times New Roman"/>
                <w:b w:val="0"/>
                <w:bCs w:val="0"/>
                <w:color w:val="auto"/>
                <w:sz w:val="21"/>
                <w:szCs w:val="21"/>
                <w:highlight w:val="none"/>
                <w:vertAlign w:val="subscript"/>
                <w:lang w:val="en-US" w:eastAsia="zh-CN"/>
              </w:rPr>
              <w:t>10</w:t>
            </w:r>
            <w:r>
              <w:rPr>
                <w:rFonts w:hint="default" w:ascii="Times New Roman" w:hAnsi="Times New Roman" w:cs="Times New Roman"/>
                <w:b w:val="0"/>
                <w:bCs w:val="0"/>
                <w:color w:val="auto"/>
                <w:sz w:val="21"/>
                <w:szCs w:val="21"/>
                <w:highlight w:val="none"/>
                <w:lang w:val="en-US" w:eastAsia="zh-CN"/>
              </w:rPr>
              <w:t>监测点浓度限值80µg/m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lang w:val="en-US" w:eastAsia="zh-CN"/>
              </w:rPr>
              <w:t>（指监测点PM</w:t>
            </w:r>
            <w:r>
              <w:rPr>
                <w:rFonts w:hint="default" w:ascii="Times New Roman" w:hAnsi="Times New Roman" w:cs="Times New Roman"/>
                <w:b w:val="0"/>
                <w:bCs w:val="0"/>
                <w:color w:val="auto"/>
                <w:sz w:val="21"/>
                <w:szCs w:val="21"/>
                <w:highlight w:val="none"/>
                <w:vertAlign w:val="subscript"/>
                <w:lang w:val="en-US" w:eastAsia="zh-CN"/>
              </w:rPr>
              <w:t>10</w:t>
            </w:r>
            <w:r>
              <w:rPr>
                <w:rFonts w:hint="default" w:ascii="Times New Roman" w:hAnsi="Times New Roman" w:cs="Times New Roman"/>
                <w:b w:val="0"/>
                <w:bCs w:val="0"/>
                <w:color w:val="auto"/>
                <w:sz w:val="21"/>
                <w:szCs w:val="21"/>
                <w:highlight w:val="none"/>
                <w:lang w:val="en-US" w:eastAsia="zh-CN"/>
              </w:rPr>
              <w:t>小时平均浓度实测值与同时段所属县（市、区）PM</w:t>
            </w:r>
            <w:r>
              <w:rPr>
                <w:rFonts w:hint="default" w:ascii="Times New Roman" w:hAnsi="Times New Roman" w:cs="Times New Roman"/>
                <w:b w:val="0"/>
                <w:bCs w:val="0"/>
                <w:color w:val="auto"/>
                <w:sz w:val="21"/>
                <w:szCs w:val="21"/>
                <w:highlight w:val="none"/>
                <w:vertAlign w:val="subscript"/>
                <w:lang w:val="en-US" w:eastAsia="zh-CN"/>
              </w:rPr>
              <w:t>10</w:t>
            </w:r>
            <w:r>
              <w:rPr>
                <w:rFonts w:hint="default" w:ascii="Times New Roman" w:hAnsi="Times New Roman" w:cs="Times New Roman"/>
                <w:b w:val="0"/>
                <w:bCs w:val="0"/>
                <w:color w:val="auto"/>
                <w:sz w:val="21"/>
                <w:szCs w:val="21"/>
                <w:highlight w:val="none"/>
                <w:lang w:val="en-US" w:eastAsia="zh-CN"/>
              </w:rPr>
              <w:t>小时平均浓度的差值。当县（市、区）PM</w:t>
            </w:r>
            <w:r>
              <w:rPr>
                <w:rFonts w:hint="default" w:ascii="Times New Roman" w:hAnsi="Times New Roman" w:cs="Times New Roman"/>
                <w:b w:val="0"/>
                <w:bCs w:val="0"/>
                <w:color w:val="auto"/>
                <w:sz w:val="21"/>
                <w:szCs w:val="21"/>
                <w:highlight w:val="none"/>
                <w:vertAlign w:val="subscript"/>
                <w:lang w:val="en-US" w:eastAsia="zh-CN"/>
              </w:rPr>
              <w:t>10</w:t>
            </w:r>
            <w:r>
              <w:rPr>
                <w:rFonts w:hint="default" w:ascii="Times New Roman" w:hAnsi="Times New Roman" w:cs="Times New Roman"/>
                <w:b w:val="0"/>
                <w:bCs w:val="0"/>
                <w:color w:val="auto"/>
                <w:sz w:val="21"/>
                <w:szCs w:val="21"/>
                <w:highlight w:val="none"/>
                <w:lang w:val="en-US" w:eastAsia="zh-CN"/>
              </w:rPr>
              <w:t>小时平均浓度值大于150µg/m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lang w:val="en-US" w:eastAsia="zh-CN"/>
              </w:rPr>
              <w:t>时，以150µg/m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lang w:val="en-US" w:eastAsia="zh-CN"/>
              </w:rPr>
              <w:t>计）。</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outlineLvl w:val="9"/>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2、噪声：</w:t>
            </w:r>
            <w:r>
              <w:rPr>
                <w:rFonts w:hint="default" w:ascii="Times New Roman" w:hAnsi="Times New Roman" w:cs="Times New Roman"/>
                <w:b w:val="0"/>
                <w:bCs w:val="0"/>
                <w:color w:val="auto"/>
                <w:sz w:val="21"/>
                <w:szCs w:val="21"/>
                <w:highlight w:val="none"/>
                <w:lang w:val="en-US" w:eastAsia="zh-CN"/>
              </w:rPr>
              <w:t>建筑施工场界噪声执行《建筑施工场界环境噪声排放标准》（GB12523-2011）表1排放限值，即：昼间≤70dB(A)、夜间≤55dB(A)。</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3、固体废物：</w:t>
            </w:r>
            <w:r>
              <w:rPr>
                <w:rFonts w:hint="default" w:ascii="Times New Roman" w:hAnsi="Times New Roman" w:cs="Times New Roman"/>
                <w:b w:val="0"/>
                <w:bCs w:val="0"/>
                <w:color w:val="auto"/>
                <w:sz w:val="21"/>
                <w:szCs w:val="21"/>
                <w:highlight w:val="none"/>
                <w:lang w:val="en-US" w:eastAsia="zh-CN"/>
              </w:rPr>
              <w:t>一般工业固体废物贮存处置执行《一般工业固体废物贮存和填埋污染控制标准》(GB 18599-2020)要求。</w:t>
            </w:r>
          </w:p>
          <w:p>
            <w:pPr>
              <w:wordWrap w:val="0"/>
              <w:autoSpaceDE/>
              <w:autoSpaceDN/>
              <w:spacing w:line="400" w:lineRule="exact"/>
              <w:ind w:left="110" w:leftChars="50" w:firstLine="421" w:firstLineChars="200"/>
              <w:jc w:val="both"/>
              <w:rPr>
                <w:rFonts w:hint="eastAsia" w:ascii="Times New Roman" w:hAnsi="Times New Roman" w:cs="Times New Roman"/>
                <w:b/>
                <w:bCs/>
                <w:color w:val="auto"/>
                <w:kern w:val="2"/>
                <w:sz w:val="21"/>
                <w:szCs w:val="24"/>
                <w:lang w:val="en-US" w:eastAsia="zh-CN" w:bidi="ar-SA"/>
              </w:rPr>
            </w:pPr>
            <w:r>
              <w:rPr>
                <w:rFonts w:hint="eastAsia" w:ascii="Times New Roman" w:hAnsi="Times New Roman" w:eastAsia="宋体" w:cs="Times New Roman"/>
                <w:b/>
                <w:bCs w:val="0"/>
                <w:color w:val="auto"/>
                <w:kern w:val="2"/>
                <w:sz w:val="21"/>
                <w:szCs w:val="21"/>
                <w:lang w:val="en-US" w:eastAsia="zh-CN" w:bidi="ar-SA"/>
              </w:rPr>
              <w:t>二、</w:t>
            </w:r>
            <w:r>
              <w:rPr>
                <w:rFonts w:hint="default" w:ascii="Times New Roman" w:hAnsi="Times New Roman" w:eastAsia="宋体" w:cs="Times New Roman"/>
                <w:b/>
                <w:bCs w:val="0"/>
                <w:color w:val="auto"/>
                <w:kern w:val="2"/>
                <w:sz w:val="21"/>
                <w:szCs w:val="21"/>
                <w:lang w:val="en-US" w:bidi="ar-SA"/>
              </w:rPr>
              <w:t>营运期：</w:t>
            </w:r>
          </w:p>
          <w:p>
            <w:pPr>
              <w:wordWrap w:val="0"/>
              <w:autoSpaceDE/>
              <w:autoSpaceDN/>
              <w:spacing w:line="400" w:lineRule="exact"/>
              <w:ind w:left="110" w:leftChars="50" w:firstLine="421" w:firstLineChars="200"/>
              <w:jc w:val="both"/>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1、废气</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eastAsia="zh-CN" w:bidi="ar-SA"/>
              </w:rPr>
              <w:t>（1）</w:t>
            </w:r>
            <w:r>
              <w:rPr>
                <w:rFonts w:hint="eastAsia" w:ascii="Times New Roman" w:hAnsi="Times New Roman" w:cs="Times New Roman"/>
                <w:color w:val="auto"/>
                <w:sz w:val="21"/>
                <w:szCs w:val="21"/>
                <w:lang w:val="en-US" w:eastAsia="zh-CN"/>
              </w:rPr>
              <w:t>水稳拌合生产线粉料仓废气排放口（DA001）：</w:t>
            </w:r>
            <w:r>
              <w:rPr>
                <w:rFonts w:ascii="Times New Roman" w:hAnsi="Times New Roman" w:cs="Times New Roman"/>
                <w:color w:val="auto"/>
                <w:kern w:val="2"/>
                <w:sz w:val="21"/>
                <w:szCs w:val="24"/>
                <w:lang w:val="en-US" w:bidi="ar-SA"/>
              </w:rPr>
              <w:t>颗粒物排放执行</w:t>
            </w: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r>
              <w:rPr>
                <w:rFonts w:hint="eastAsia" w:ascii="Times New Roman" w:hAnsi="Times New Roman" w:cs="Times New Roman"/>
                <w:color w:val="auto"/>
                <w:kern w:val="2"/>
                <w:sz w:val="21"/>
                <w:szCs w:val="24"/>
                <w:lang w:val="en-US" w:eastAsia="zh-CN" w:bidi="ar-SA"/>
              </w:rPr>
              <w:t>，即：</w:t>
            </w:r>
            <w:r>
              <w:rPr>
                <w:rFonts w:hint="eastAsia" w:ascii="Times New Roman" w:hAnsi="Times New Roman" w:eastAsia="宋体" w:cs="Times New Roman"/>
                <w:color w:val="auto"/>
                <w:kern w:val="2"/>
                <w:sz w:val="21"/>
                <w:szCs w:val="24"/>
                <w:lang w:val="en-US" w:eastAsia="zh-CN" w:bidi="ar-SA"/>
              </w:rPr>
              <w:t>颗粒物排放浓度≤10mg/m</w:t>
            </w:r>
            <w:r>
              <w:rPr>
                <w:rFonts w:hint="eastAsia" w:ascii="Times New Roman" w:hAnsi="Times New Roman" w:cs="Times New Roman"/>
                <w:color w:val="auto"/>
                <w:kern w:val="2"/>
                <w:sz w:val="21"/>
                <w:szCs w:val="24"/>
                <w:vertAlign w:val="superscript"/>
                <w:lang w:val="en-US" w:eastAsia="zh-CN" w:bidi="ar-SA"/>
              </w:rPr>
              <w:t>3</w:t>
            </w:r>
            <w:r>
              <w:rPr>
                <w:rFonts w:ascii="Times New Roman" w:hAnsi="Times New Roman" w:cs="Times New Roman"/>
                <w:color w:val="auto"/>
                <w:kern w:val="2"/>
                <w:sz w:val="21"/>
                <w:szCs w:val="24"/>
                <w:lang w:val="en-US" w:bidi="ar-SA"/>
              </w:rPr>
              <w:t>；</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eastAsia="zh-CN"/>
              </w:rPr>
              <w:t>（2）水稳拌合生产线上料、搅拌废气排放口（DA002）：</w:t>
            </w:r>
            <w:r>
              <w:rPr>
                <w:rFonts w:ascii="Times New Roman" w:hAnsi="Times New Roman" w:cs="Times New Roman"/>
                <w:color w:val="auto"/>
                <w:kern w:val="2"/>
                <w:sz w:val="21"/>
                <w:szCs w:val="24"/>
                <w:lang w:val="en-US" w:bidi="ar-SA"/>
              </w:rPr>
              <w:t>颗粒物排放执行</w:t>
            </w: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r>
              <w:rPr>
                <w:rFonts w:hint="eastAsia" w:ascii="Times New Roman" w:hAnsi="Times New Roman" w:cs="Times New Roman"/>
                <w:color w:val="auto"/>
                <w:kern w:val="2"/>
                <w:sz w:val="21"/>
                <w:szCs w:val="24"/>
                <w:lang w:val="en-US" w:eastAsia="zh-CN" w:bidi="ar-SA"/>
              </w:rPr>
              <w:t>，即：</w:t>
            </w:r>
            <w:r>
              <w:rPr>
                <w:rFonts w:hint="eastAsia" w:ascii="Times New Roman" w:hAnsi="Times New Roman" w:eastAsia="宋体" w:cs="Times New Roman"/>
                <w:color w:val="auto"/>
                <w:kern w:val="2"/>
                <w:sz w:val="21"/>
                <w:szCs w:val="24"/>
                <w:lang w:val="en-US" w:eastAsia="zh-CN" w:bidi="ar-SA"/>
              </w:rPr>
              <w:t>颗粒物排放浓度≤10mg/m</w:t>
            </w:r>
            <w:r>
              <w:rPr>
                <w:rFonts w:hint="eastAsia" w:ascii="Times New Roman" w:hAnsi="Times New Roman" w:cs="Times New Roman"/>
                <w:color w:val="auto"/>
                <w:kern w:val="2"/>
                <w:sz w:val="21"/>
                <w:szCs w:val="24"/>
                <w:vertAlign w:val="superscript"/>
                <w:lang w:val="en-US" w:eastAsia="zh-CN" w:bidi="ar-SA"/>
              </w:rPr>
              <w:t>3</w:t>
            </w:r>
            <w:r>
              <w:rPr>
                <w:rFonts w:ascii="Times New Roman" w:hAnsi="Times New Roman" w:cs="Times New Roman"/>
                <w:color w:val="auto"/>
                <w:kern w:val="2"/>
                <w:sz w:val="21"/>
                <w:szCs w:val="24"/>
                <w:lang w:val="en-US" w:bidi="ar-SA"/>
              </w:rPr>
              <w:t>；</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eastAsia="zh-CN"/>
              </w:rPr>
              <w:t>（3）水泥构件生产线粉料仓废气排放口（DA003）：</w:t>
            </w:r>
            <w:r>
              <w:rPr>
                <w:rFonts w:ascii="Times New Roman" w:hAnsi="Times New Roman" w:cs="Times New Roman"/>
                <w:color w:val="auto"/>
                <w:kern w:val="2"/>
                <w:sz w:val="21"/>
                <w:szCs w:val="24"/>
                <w:lang w:val="en-US" w:bidi="ar-SA"/>
              </w:rPr>
              <w:t>颗粒物排放执行</w:t>
            </w: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r>
              <w:rPr>
                <w:rFonts w:hint="eastAsia" w:ascii="Times New Roman" w:hAnsi="Times New Roman" w:cs="Times New Roman"/>
                <w:color w:val="auto"/>
                <w:kern w:val="2"/>
                <w:sz w:val="21"/>
                <w:szCs w:val="24"/>
                <w:lang w:val="en-US" w:eastAsia="zh-CN" w:bidi="ar-SA"/>
              </w:rPr>
              <w:t>，即：</w:t>
            </w:r>
            <w:r>
              <w:rPr>
                <w:rFonts w:hint="eastAsia" w:ascii="Times New Roman" w:hAnsi="Times New Roman" w:eastAsia="宋体" w:cs="Times New Roman"/>
                <w:color w:val="auto"/>
                <w:kern w:val="2"/>
                <w:sz w:val="21"/>
                <w:szCs w:val="24"/>
                <w:lang w:val="en-US" w:eastAsia="zh-CN" w:bidi="ar-SA"/>
              </w:rPr>
              <w:t>颗粒物排放浓度≤10mg/m</w:t>
            </w:r>
            <w:r>
              <w:rPr>
                <w:rFonts w:hint="eastAsia" w:ascii="Times New Roman" w:hAnsi="Times New Roman" w:cs="Times New Roman"/>
                <w:color w:val="auto"/>
                <w:kern w:val="2"/>
                <w:sz w:val="21"/>
                <w:szCs w:val="24"/>
                <w:vertAlign w:val="superscript"/>
                <w:lang w:val="en-US" w:eastAsia="zh-CN" w:bidi="ar-SA"/>
              </w:rPr>
              <w:t>3</w:t>
            </w:r>
            <w:r>
              <w:rPr>
                <w:rFonts w:ascii="Times New Roman" w:hAnsi="Times New Roman" w:cs="Times New Roman"/>
                <w:color w:val="auto"/>
                <w:kern w:val="2"/>
                <w:sz w:val="21"/>
                <w:szCs w:val="24"/>
                <w:lang w:val="en-US" w:bidi="ar-SA"/>
              </w:rPr>
              <w:t>；</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eastAsia="zh-CN"/>
              </w:rPr>
              <w:t>（4）水泥构件生产线上料废气排放口（DA004）：</w:t>
            </w:r>
            <w:r>
              <w:rPr>
                <w:rFonts w:ascii="Times New Roman" w:hAnsi="Times New Roman" w:cs="Times New Roman"/>
                <w:color w:val="auto"/>
                <w:kern w:val="2"/>
                <w:sz w:val="21"/>
                <w:szCs w:val="24"/>
                <w:lang w:val="en-US" w:bidi="ar-SA"/>
              </w:rPr>
              <w:t>颗粒物排放执行</w:t>
            </w: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r>
              <w:rPr>
                <w:rFonts w:hint="eastAsia" w:ascii="Times New Roman" w:hAnsi="Times New Roman" w:cs="Times New Roman"/>
                <w:color w:val="auto"/>
                <w:kern w:val="2"/>
                <w:sz w:val="21"/>
                <w:szCs w:val="24"/>
                <w:lang w:val="en-US" w:eastAsia="zh-CN" w:bidi="ar-SA"/>
              </w:rPr>
              <w:t>，即：</w:t>
            </w:r>
            <w:r>
              <w:rPr>
                <w:rFonts w:hint="eastAsia" w:ascii="Times New Roman" w:hAnsi="Times New Roman" w:eastAsia="宋体" w:cs="Times New Roman"/>
                <w:color w:val="auto"/>
                <w:kern w:val="2"/>
                <w:sz w:val="21"/>
                <w:szCs w:val="24"/>
                <w:lang w:val="en-US" w:eastAsia="zh-CN" w:bidi="ar-SA"/>
              </w:rPr>
              <w:t>颗粒物排放浓度≤10mg/m</w:t>
            </w:r>
            <w:r>
              <w:rPr>
                <w:rFonts w:hint="eastAsia" w:ascii="Times New Roman" w:hAnsi="Times New Roman" w:cs="Times New Roman"/>
                <w:color w:val="auto"/>
                <w:kern w:val="2"/>
                <w:sz w:val="21"/>
                <w:szCs w:val="24"/>
                <w:vertAlign w:val="superscript"/>
                <w:lang w:val="en-US" w:eastAsia="zh-CN" w:bidi="ar-SA"/>
              </w:rPr>
              <w:t>3</w:t>
            </w:r>
            <w:r>
              <w:rPr>
                <w:rFonts w:ascii="Times New Roman" w:hAnsi="Times New Roman" w:cs="Times New Roman"/>
                <w:color w:val="auto"/>
                <w:kern w:val="2"/>
                <w:sz w:val="21"/>
                <w:szCs w:val="24"/>
                <w:lang w:val="en-US" w:bidi="ar-SA"/>
              </w:rPr>
              <w:t>；</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eastAsia="zh-CN"/>
              </w:rPr>
              <w:t>（5）水泥构件生产线计量、搅拌废气排放口（DA005）：</w:t>
            </w:r>
            <w:r>
              <w:rPr>
                <w:rFonts w:ascii="Times New Roman" w:hAnsi="Times New Roman" w:cs="Times New Roman"/>
                <w:color w:val="auto"/>
                <w:kern w:val="2"/>
                <w:sz w:val="21"/>
                <w:szCs w:val="24"/>
                <w:lang w:val="en-US" w:bidi="ar-SA"/>
              </w:rPr>
              <w:t>颗粒物排放执行</w:t>
            </w: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r>
              <w:rPr>
                <w:rFonts w:hint="eastAsia" w:ascii="Times New Roman" w:hAnsi="Times New Roman" w:cs="Times New Roman"/>
                <w:color w:val="auto"/>
                <w:kern w:val="2"/>
                <w:sz w:val="21"/>
                <w:szCs w:val="24"/>
                <w:lang w:val="en-US" w:eastAsia="zh-CN" w:bidi="ar-SA"/>
              </w:rPr>
              <w:t>，即：</w:t>
            </w:r>
            <w:r>
              <w:rPr>
                <w:rFonts w:hint="eastAsia" w:ascii="Times New Roman" w:hAnsi="Times New Roman" w:eastAsia="宋体" w:cs="Times New Roman"/>
                <w:color w:val="auto"/>
                <w:kern w:val="2"/>
                <w:sz w:val="21"/>
                <w:szCs w:val="24"/>
                <w:lang w:val="en-US" w:eastAsia="zh-CN" w:bidi="ar-SA"/>
              </w:rPr>
              <w:t>颗粒物排放浓度≤10mg/m</w:t>
            </w:r>
            <w:r>
              <w:rPr>
                <w:rFonts w:hint="eastAsia" w:ascii="Times New Roman" w:hAnsi="Times New Roman" w:cs="Times New Roman"/>
                <w:color w:val="auto"/>
                <w:kern w:val="2"/>
                <w:sz w:val="21"/>
                <w:szCs w:val="24"/>
                <w:vertAlign w:val="superscript"/>
                <w:lang w:val="en-US" w:eastAsia="zh-CN" w:bidi="ar-SA"/>
              </w:rPr>
              <w:t>3</w:t>
            </w:r>
            <w:r>
              <w:rPr>
                <w:rFonts w:ascii="Times New Roman" w:hAnsi="Times New Roman" w:cs="Times New Roman"/>
                <w:color w:val="auto"/>
                <w:kern w:val="2"/>
                <w:sz w:val="21"/>
                <w:szCs w:val="24"/>
                <w:lang w:val="en-US" w:bidi="ar-SA"/>
              </w:rPr>
              <w:t>；</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eastAsia="zh-CN" w:bidi="ar-SA"/>
              </w:rPr>
              <w:t>（6）</w:t>
            </w:r>
            <w:r>
              <w:rPr>
                <w:rFonts w:hint="eastAsia" w:ascii="Times New Roman" w:hAnsi="Times New Roman" w:cs="Times New Roman"/>
                <w:color w:val="auto"/>
                <w:kern w:val="2"/>
                <w:sz w:val="21"/>
                <w:szCs w:val="24"/>
                <w:lang w:val="en-US" w:bidi="ar-SA"/>
              </w:rPr>
              <w:t>厂界无组织颗粒物排放执行</w:t>
            </w:r>
            <w:r>
              <w:rPr>
                <w:rFonts w:hint="default" w:ascii="Times New Roman" w:hAnsi="Times New Roman" w:cs="Times New Roman"/>
                <w:color w:val="auto"/>
                <w:sz w:val="21"/>
                <w:szCs w:val="21"/>
                <w:lang w:val="en-US"/>
              </w:rPr>
              <w:t>河北省地方标准</w:t>
            </w:r>
            <w:r>
              <w:rPr>
                <w:rFonts w:hint="default" w:ascii="Times New Roman" w:hAnsi="Times New Roman" w:cs="Times New Roman"/>
                <w:color w:val="auto"/>
                <w:sz w:val="21"/>
                <w:szCs w:val="21"/>
                <w:lang w:val="en-US" w:eastAsia="zh-CN"/>
              </w:rPr>
              <w:t>《水泥工业大气污染物超低排放标准》（DB13/2167-2020）</w:t>
            </w:r>
            <w:r>
              <w:rPr>
                <w:rFonts w:hint="default" w:ascii="Times New Roman" w:hAnsi="Times New Roman" w:cs="Times New Roman"/>
                <w:color w:val="auto"/>
                <w:sz w:val="21"/>
                <w:szCs w:val="21"/>
                <w:lang w:val="en-US"/>
              </w:rPr>
              <w:t>表2无组织排放限值标准</w:t>
            </w:r>
            <w:r>
              <w:rPr>
                <w:rFonts w:hint="eastAsia" w:ascii="Times New Roman" w:hAnsi="Times New Roman" w:cs="Times New Roman"/>
                <w:color w:val="auto"/>
                <w:sz w:val="21"/>
                <w:szCs w:val="21"/>
                <w:lang w:val="en-US" w:eastAsia="zh-CN"/>
              </w:rPr>
              <w:t>，即：</w:t>
            </w:r>
            <w:r>
              <w:rPr>
                <w:rFonts w:hint="default" w:ascii="Times New Roman" w:hAnsi="Times New Roman" w:cs="Times New Roman"/>
                <w:color w:val="auto"/>
                <w:sz w:val="21"/>
                <w:szCs w:val="21"/>
                <w:lang w:val="en-US"/>
              </w:rPr>
              <w:t>无组织颗粒物监控点与参照点TSP</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rPr>
              <w:t>1小时浓度值的差值≤0.5mg/m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kern w:val="2"/>
                <w:sz w:val="21"/>
                <w:szCs w:val="24"/>
                <w:lang w:val="en-US" w:bidi="ar-SA"/>
              </w:rPr>
              <w:t>；</w:t>
            </w:r>
          </w:p>
          <w:p>
            <w:pPr>
              <w:wordWrap w:val="0"/>
              <w:autoSpaceDE/>
              <w:autoSpaceDN/>
              <w:spacing w:line="400" w:lineRule="exact"/>
              <w:ind w:left="110" w:leftChars="50" w:firstLine="421" w:firstLineChars="200"/>
              <w:jc w:val="both"/>
              <w:rPr>
                <w:rFonts w:hint="eastAsia" w:ascii="Times New Roman" w:hAnsi="Times New Roman"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2、噪声</w:t>
            </w:r>
          </w:p>
          <w:p>
            <w:pPr>
              <w:wordWrap w:val="0"/>
              <w:autoSpaceDE/>
              <w:autoSpaceDN/>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运营期厂界噪声排放执行《工业企业厂界环境噪声排放标准》(GB12348-2008)</w:t>
            </w:r>
            <w:r>
              <w:rPr>
                <w:rFonts w:hint="eastAsia" w:ascii="Times New Roman" w:hAnsi="Times New Roman" w:cs="Times New Roman"/>
                <w:color w:val="auto"/>
                <w:kern w:val="2"/>
                <w:sz w:val="21"/>
                <w:szCs w:val="24"/>
                <w:lang w:val="en-US" w:eastAsia="zh-CN" w:bidi="ar-SA"/>
              </w:rPr>
              <w:t>2</w:t>
            </w:r>
            <w:r>
              <w:rPr>
                <w:rFonts w:ascii="Times New Roman" w:hAnsi="Times New Roman" w:cs="Times New Roman"/>
                <w:color w:val="auto"/>
                <w:kern w:val="2"/>
                <w:sz w:val="21"/>
                <w:szCs w:val="24"/>
                <w:lang w:val="en-US" w:bidi="ar-SA"/>
              </w:rPr>
              <w:t>类标准，即：昼间≤6</w:t>
            </w:r>
            <w:r>
              <w:rPr>
                <w:rFonts w:hint="eastAsia" w:ascii="Times New Roman" w:hAnsi="Times New Roman" w:cs="Times New Roman"/>
                <w:color w:val="auto"/>
                <w:kern w:val="2"/>
                <w:sz w:val="21"/>
                <w:szCs w:val="24"/>
                <w:lang w:val="en-US" w:eastAsia="zh-CN" w:bidi="ar-SA"/>
              </w:rPr>
              <w:t>0</w:t>
            </w:r>
            <w:r>
              <w:rPr>
                <w:rFonts w:ascii="Times New Roman" w:hAnsi="Times New Roman" w:cs="Times New Roman"/>
                <w:color w:val="auto"/>
                <w:kern w:val="2"/>
                <w:sz w:val="21"/>
                <w:szCs w:val="24"/>
                <w:lang w:val="en-US" w:bidi="ar-SA"/>
              </w:rPr>
              <w:t>dB(A)、昼间≤5</w:t>
            </w:r>
            <w:r>
              <w:rPr>
                <w:rFonts w:hint="eastAsia" w:ascii="Times New Roman" w:hAnsi="Times New Roman" w:cs="Times New Roman"/>
                <w:color w:val="auto"/>
                <w:kern w:val="2"/>
                <w:sz w:val="21"/>
                <w:szCs w:val="24"/>
                <w:lang w:val="en-US" w:eastAsia="zh-CN" w:bidi="ar-SA"/>
              </w:rPr>
              <w:t>0</w:t>
            </w:r>
            <w:r>
              <w:rPr>
                <w:rFonts w:ascii="Times New Roman" w:hAnsi="Times New Roman" w:cs="Times New Roman"/>
                <w:color w:val="auto"/>
                <w:kern w:val="2"/>
                <w:sz w:val="21"/>
                <w:szCs w:val="24"/>
                <w:lang w:val="en-US" w:bidi="ar-SA"/>
              </w:rPr>
              <w:t>dB(A)。</w:t>
            </w:r>
          </w:p>
          <w:p>
            <w:pPr>
              <w:autoSpaceDE/>
              <w:autoSpaceDN/>
              <w:adjustRightInd w:val="0"/>
              <w:snapToGrid w:val="0"/>
              <w:spacing w:line="400" w:lineRule="exact"/>
              <w:ind w:left="110" w:leftChars="50" w:firstLine="421" w:firstLineChars="200"/>
              <w:jc w:val="both"/>
              <w:rPr>
                <w:rFonts w:hint="eastAsia" w:ascii="Times New Roman" w:hAnsi="Times New Roman"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3、固废</w:t>
            </w:r>
          </w:p>
          <w:p>
            <w:pPr>
              <w:autoSpaceDE/>
              <w:autoSpaceDN/>
              <w:adjustRightInd w:val="0"/>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eastAsia="zh-CN" w:bidi="ar-SA"/>
              </w:rPr>
              <w:t>（1）</w:t>
            </w:r>
            <w:r>
              <w:rPr>
                <w:rFonts w:ascii="Times New Roman" w:hAnsi="Times New Roman" w:cs="Times New Roman"/>
                <w:color w:val="auto"/>
                <w:kern w:val="2"/>
                <w:sz w:val="21"/>
                <w:szCs w:val="24"/>
                <w:lang w:val="en-US" w:bidi="ar-SA"/>
              </w:rPr>
              <w:t>一般工业固体废物贮存处置执行《一般工业固体废物贮存和填埋污染控制标准》(GB 18599-2020)要求。</w:t>
            </w:r>
          </w:p>
          <w:p>
            <w:pPr>
              <w:autoSpaceDE/>
              <w:autoSpaceDN/>
              <w:adjustRightInd w:val="0"/>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eastAsia="zh-CN" w:bidi="ar-SA"/>
              </w:rPr>
              <w:t>（2）</w:t>
            </w:r>
            <w:r>
              <w:rPr>
                <w:rFonts w:ascii="Times New Roman" w:hAnsi="Times New Roman" w:cs="Times New Roman"/>
                <w:color w:val="auto"/>
                <w:kern w:val="2"/>
                <w:sz w:val="21"/>
                <w:szCs w:val="24"/>
                <w:lang w:val="en-US" w:bidi="ar-SA"/>
              </w:rPr>
              <w:t>危险废物须执行《危险废物贮存污染控制标准》（GB 1859</w:t>
            </w:r>
            <w:r>
              <w:rPr>
                <w:rFonts w:hint="eastAsia" w:ascii="Times New Roman" w:hAnsi="Times New Roman" w:cs="Times New Roman"/>
                <w:color w:val="auto"/>
                <w:kern w:val="2"/>
                <w:sz w:val="21"/>
                <w:szCs w:val="24"/>
                <w:lang w:val="en-US" w:bidi="ar-SA"/>
              </w:rPr>
              <w:t>7</w:t>
            </w:r>
            <w:r>
              <w:rPr>
                <w:rFonts w:ascii="Times New Roman" w:hAnsi="Times New Roman" w:cs="Times New Roman"/>
                <w:color w:val="auto"/>
                <w:kern w:val="2"/>
                <w:sz w:val="21"/>
                <w:szCs w:val="24"/>
                <w:lang w:val="en-US" w:bidi="ar-SA"/>
              </w:rPr>
              <w:t>-202</w:t>
            </w:r>
            <w:r>
              <w:rPr>
                <w:rFonts w:hint="eastAsia" w:ascii="Times New Roman" w:hAnsi="Times New Roman" w:cs="Times New Roman"/>
                <w:color w:val="auto"/>
                <w:kern w:val="2"/>
                <w:sz w:val="21"/>
                <w:szCs w:val="24"/>
                <w:lang w:val="en-US" w:bidi="ar-SA"/>
              </w:rPr>
              <w:t>3</w:t>
            </w:r>
            <w:r>
              <w:rPr>
                <w:rFonts w:ascii="Times New Roman" w:hAnsi="Times New Roman" w:cs="Times New Roman"/>
                <w:color w:val="auto"/>
                <w:kern w:val="2"/>
                <w:sz w:val="21"/>
                <w:szCs w:val="24"/>
                <w:lang w:val="en-US" w:bidi="ar-SA"/>
              </w:rPr>
              <w:t>）要求。</w:t>
            </w:r>
          </w:p>
          <w:p>
            <w:pPr>
              <w:autoSpaceDE/>
              <w:autoSpaceDN/>
              <w:spacing w:line="400" w:lineRule="exact"/>
              <w:jc w:val="center"/>
              <w:rPr>
                <w:rFonts w:ascii="Times New Roman" w:hAnsi="Times New Roman" w:cs="Times New Roman"/>
                <w:b/>
                <w:color w:val="auto"/>
                <w:kern w:val="2"/>
                <w:sz w:val="21"/>
                <w:szCs w:val="21"/>
                <w:lang w:val="en-US" w:bidi="ar-SA"/>
              </w:rPr>
            </w:pPr>
            <w:r>
              <w:rPr>
                <w:rFonts w:ascii="Times New Roman" w:hAnsi="Times New Roman" w:cs="Times New Roman"/>
                <w:b/>
                <w:color w:val="auto"/>
                <w:kern w:val="2"/>
                <w:sz w:val="21"/>
                <w:szCs w:val="21"/>
                <w:lang w:val="en-US" w:bidi="ar-SA"/>
              </w:rPr>
              <w:t>表3.</w:t>
            </w:r>
            <w:r>
              <w:rPr>
                <w:rFonts w:hint="eastAsia" w:ascii="Times New Roman" w:hAnsi="Times New Roman" w:cs="Times New Roman"/>
                <w:b/>
                <w:color w:val="auto"/>
                <w:kern w:val="2"/>
                <w:sz w:val="21"/>
                <w:szCs w:val="21"/>
                <w:lang w:val="en-US" w:eastAsia="zh-CN" w:bidi="ar-SA"/>
              </w:rPr>
              <w:t>3</w:t>
            </w:r>
            <w:r>
              <w:rPr>
                <w:rFonts w:ascii="Times New Roman" w:hAnsi="Times New Roman" w:cs="Times New Roman"/>
                <w:b/>
                <w:color w:val="auto"/>
                <w:kern w:val="2"/>
                <w:sz w:val="21"/>
                <w:szCs w:val="21"/>
                <w:lang w:val="en-US" w:bidi="ar-SA"/>
              </w:rPr>
              <w:t xml:space="preserve">   污染源污染物排放标准及限值</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1"/>
              <w:gridCol w:w="750"/>
              <w:gridCol w:w="1530"/>
              <w:gridCol w:w="555"/>
              <w:gridCol w:w="720"/>
              <w:gridCol w:w="39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污染源</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污染物</w:t>
                  </w:r>
                </w:p>
              </w:tc>
              <w:tc>
                <w:tcPr>
                  <w:tcW w:w="20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标准值</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单位</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水稳拌合生产线粉料仓废气排放口（DA001）</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排气筒排放浓度</w:t>
                  </w:r>
                </w:p>
              </w:tc>
              <w:tc>
                <w:tcPr>
                  <w:tcW w:w="555"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rPr>
                    <w:t>0</w:t>
                  </w:r>
                </w:p>
              </w:tc>
              <w:tc>
                <w:tcPr>
                  <w:tcW w:w="72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mg/m</w:t>
                  </w:r>
                  <w:r>
                    <w:rPr>
                      <w:rFonts w:ascii="Times New Roman" w:hAnsi="Times New Roman" w:cs="Times New Roman"/>
                      <w:color w:val="auto"/>
                      <w:sz w:val="21"/>
                      <w:szCs w:val="21"/>
                      <w:vertAlign w:val="superscript"/>
                      <w:lang w:val="en-US"/>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391" w:type="dxa"/>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水稳拌合生产线上料、搅拌废气排放口（DA002）</w:t>
                  </w:r>
                </w:p>
              </w:tc>
              <w:tc>
                <w:tcPr>
                  <w:tcW w:w="75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排气筒排放浓度</w:t>
                  </w:r>
                </w:p>
              </w:tc>
              <w:tc>
                <w:tcPr>
                  <w:tcW w:w="555"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rPr>
                    <w:t>0</w:t>
                  </w:r>
                </w:p>
              </w:tc>
              <w:tc>
                <w:tcPr>
                  <w:tcW w:w="72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lang w:val="en-US"/>
                    </w:rPr>
                    <w:t>mg/m</w:t>
                  </w:r>
                  <w:r>
                    <w:rPr>
                      <w:rFonts w:ascii="Times New Roman" w:hAnsi="Times New Roman" w:cs="Times New Roman"/>
                      <w:color w:val="auto"/>
                      <w:sz w:val="21"/>
                      <w:szCs w:val="21"/>
                      <w:vertAlign w:val="superscript"/>
                      <w:lang w:val="en-US"/>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4"/>
                      <w:lang w:val="en-US" w:bidi="ar-SA"/>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水泥构件生产线粉料仓废气排放口（DA003）</w:t>
                  </w:r>
                </w:p>
              </w:tc>
              <w:tc>
                <w:tcPr>
                  <w:tcW w:w="75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55"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rPr>
                    <w:t>0</w:t>
                  </w:r>
                </w:p>
              </w:tc>
              <w:tc>
                <w:tcPr>
                  <w:tcW w:w="72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mg/m</w:t>
                  </w:r>
                  <w:r>
                    <w:rPr>
                      <w:rFonts w:ascii="Times New Roman" w:hAnsi="Times New Roman" w:cs="Times New Roman"/>
                      <w:color w:val="auto"/>
                      <w:sz w:val="21"/>
                      <w:szCs w:val="21"/>
                      <w:vertAlign w:val="superscript"/>
                      <w:lang w:val="en-US"/>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4"/>
                      <w:lang w:val="en-US" w:bidi="ar-SA"/>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水泥构件生产线上料废气排放口（DA004）</w:t>
                  </w:r>
                </w:p>
              </w:tc>
              <w:tc>
                <w:tcPr>
                  <w:tcW w:w="750" w:type="dxa"/>
                  <w:vAlign w:val="center"/>
                </w:tcPr>
                <w:p>
                  <w:pPr>
                    <w:jc w:val="center"/>
                    <w:rPr>
                      <w:rFonts w:hint="eastAsia" w:ascii="Times New Roman" w:hAnsi="Times New Roman" w:cs="Times New Roman"/>
                      <w:color w:val="auto"/>
                      <w:sz w:val="21"/>
                      <w:szCs w:val="21"/>
                    </w:rPr>
                  </w:pPr>
                  <w:r>
                    <w:rPr>
                      <w:rFonts w:ascii="Times New Roman" w:hAnsi="Times New Roman" w:cs="Times New Roman"/>
                      <w:color w:val="auto"/>
                      <w:sz w:val="21"/>
                      <w:szCs w:val="21"/>
                      <w:lang w:val="en-US"/>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55"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rPr>
                    <w:t>0</w:t>
                  </w:r>
                </w:p>
              </w:tc>
              <w:tc>
                <w:tcPr>
                  <w:tcW w:w="72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mg/m</w:t>
                  </w:r>
                  <w:r>
                    <w:rPr>
                      <w:rFonts w:ascii="Times New Roman" w:hAnsi="Times New Roman" w:cs="Times New Roman"/>
                      <w:color w:val="auto"/>
                      <w:sz w:val="21"/>
                      <w:szCs w:val="21"/>
                      <w:vertAlign w:val="superscript"/>
                      <w:lang w:val="en-US"/>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水泥构件生产线计量、搅拌废气排放口（DA005）</w:t>
                  </w:r>
                </w:p>
              </w:tc>
              <w:tc>
                <w:tcPr>
                  <w:tcW w:w="750"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55"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rPr>
                    <w:t>0</w:t>
                  </w:r>
                </w:p>
              </w:tc>
              <w:tc>
                <w:tcPr>
                  <w:tcW w:w="72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mg/m</w:t>
                  </w:r>
                  <w:r>
                    <w:rPr>
                      <w:rFonts w:ascii="Times New Roman" w:hAnsi="Times New Roman" w:cs="Times New Roman"/>
                      <w:color w:val="auto"/>
                      <w:sz w:val="21"/>
                      <w:szCs w:val="21"/>
                      <w:vertAlign w:val="superscript"/>
                      <w:lang w:val="en-US"/>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无组织排放</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颗粒物</w:t>
                  </w:r>
                </w:p>
              </w:tc>
              <w:tc>
                <w:tcPr>
                  <w:tcW w:w="153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无组织颗粒物监控点与参照点TSP</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rPr>
                    <w:t>1小时浓度值的差值</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0.5</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mg/m</w:t>
                  </w:r>
                  <w:r>
                    <w:rPr>
                      <w:rFonts w:ascii="Times New Roman" w:hAnsi="Times New Roman" w:cs="Times New Roman"/>
                      <w:color w:val="auto"/>
                      <w:kern w:val="2"/>
                      <w:sz w:val="21"/>
                      <w:szCs w:val="21"/>
                      <w:vertAlign w:val="superscript"/>
                      <w:lang w:val="en-US" w:bidi="ar-SA"/>
                    </w:rPr>
                    <w:t>3</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lang w:val="en-US" w:eastAsia="zh-CN"/>
                    </w:rPr>
                  </w:pPr>
                  <w:r>
                    <w:rPr>
                      <w:rFonts w:hint="default" w:ascii="Times New Roman" w:hAnsi="Times New Roman" w:cs="Times New Roman"/>
                      <w:color w:val="auto"/>
                      <w:sz w:val="21"/>
                      <w:szCs w:val="21"/>
                      <w:lang w:val="en-US"/>
                    </w:rPr>
                    <w:t>河北省地方标准</w:t>
                  </w:r>
                  <w:r>
                    <w:rPr>
                      <w:rFonts w:hint="default" w:ascii="Times New Roman" w:hAnsi="Times New Roman" w:cs="Times New Roman"/>
                      <w:color w:val="auto"/>
                      <w:sz w:val="21"/>
                      <w:szCs w:val="21"/>
                      <w:lang w:val="en-US" w:eastAsia="zh-CN"/>
                    </w:rPr>
                    <w:t>《水泥工业大气污染物超低排放标准》（DB13/2167-2020）</w:t>
                  </w:r>
                  <w:r>
                    <w:rPr>
                      <w:rFonts w:hint="default" w:ascii="Times New Roman" w:hAnsi="Times New Roman" w:cs="Times New Roman"/>
                      <w:color w:val="auto"/>
                      <w:sz w:val="21"/>
                      <w:szCs w:val="21"/>
                      <w:lang w:val="en-US"/>
                    </w:rPr>
                    <w:t>表2无组织排放限值标准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噪声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Leq</w:t>
                  </w:r>
                  <w:r>
                    <w:rPr>
                      <w:rFonts w:hint="eastAsia" w:ascii="Times New Roman" w:hAnsi="Times New Roman" w:cs="Times New Roman"/>
                      <w:color w:val="auto"/>
                      <w:kern w:val="24"/>
                      <w:sz w:val="21"/>
                      <w:szCs w:val="21"/>
                      <w:lang w:val="en-US" w:bidi="ar-SA"/>
                    </w:rPr>
                    <w:t>（A）</w:t>
                  </w:r>
                </w:p>
              </w:tc>
              <w:tc>
                <w:tcPr>
                  <w:tcW w:w="280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昼间6</w:t>
                  </w:r>
                  <w:r>
                    <w:rPr>
                      <w:rFonts w:hint="eastAsia" w:ascii="Times New Roman" w:hAnsi="Times New Roman" w:cs="Times New Roman"/>
                      <w:color w:val="auto"/>
                      <w:kern w:val="24"/>
                      <w:sz w:val="21"/>
                      <w:szCs w:val="21"/>
                      <w:lang w:val="en-US" w:eastAsia="zh-CN" w:bidi="ar-SA"/>
                    </w:rPr>
                    <w:t>0</w:t>
                  </w:r>
                  <w:r>
                    <w:rPr>
                      <w:rFonts w:ascii="Times New Roman" w:hAnsi="Times New Roman" w:cs="Times New Roman"/>
                      <w:color w:val="auto"/>
                      <w:kern w:val="24"/>
                      <w:sz w:val="21"/>
                      <w:szCs w:val="21"/>
                      <w:lang w:val="en-US" w:bidi="ar-SA"/>
                    </w:rPr>
                    <w:t>dB（A）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夜间5</w:t>
                  </w:r>
                  <w:r>
                    <w:rPr>
                      <w:rFonts w:hint="eastAsia" w:ascii="Times New Roman" w:hAnsi="Times New Roman" w:cs="Times New Roman"/>
                      <w:color w:val="auto"/>
                      <w:kern w:val="24"/>
                      <w:sz w:val="21"/>
                      <w:szCs w:val="21"/>
                      <w:lang w:val="en-US" w:eastAsia="zh-CN" w:bidi="ar-SA"/>
                    </w:rPr>
                    <w:t>0</w:t>
                  </w:r>
                  <w:r>
                    <w:rPr>
                      <w:rFonts w:ascii="Times New Roman" w:hAnsi="Times New Roman" w:cs="Times New Roman"/>
                      <w:color w:val="auto"/>
                      <w:kern w:val="24"/>
                      <w:sz w:val="21"/>
                      <w:szCs w:val="21"/>
                      <w:lang w:val="en-US" w:bidi="ar-SA"/>
                    </w:rPr>
                    <w:t>dB（A）</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《工业企业厂界环境噪声排放标准》(GB12348-2008)</w:t>
                  </w:r>
                  <w:r>
                    <w:rPr>
                      <w:rFonts w:hint="eastAsia" w:ascii="Times New Roman" w:hAnsi="Times New Roman" w:cs="Times New Roman"/>
                      <w:color w:val="auto"/>
                      <w:kern w:val="24"/>
                      <w:sz w:val="21"/>
                      <w:szCs w:val="21"/>
                      <w:lang w:val="en-US" w:eastAsia="zh-CN" w:bidi="ar-SA"/>
                    </w:rPr>
                    <w:t>2</w:t>
                  </w:r>
                  <w:r>
                    <w:rPr>
                      <w:rFonts w:ascii="Times New Roman" w:hAnsi="Times New Roman"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固废</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
                      <w:sz w:val="21"/>
                      <w:szCs w:val="24"/>
                      <w:lang w:val="en-US" w:bidi="ar-SA"/>
                    </w:rPr>
                    <w:t>一般工业固体废物</w:t>
                  </w:r>
                </w:p>
              </w:tc>
              <w:tc>
                <w:tcPr>
                  <w:tcW w:w="280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4"/>
                      <w:sz w:val="21"/>
                      <w:szCs w:val="21"/>
                      <w:lang w:val="en-US" w:bidi="ar-SA"/>
                    </w:rPr>
                    <w:t>/</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r>
                    <w:rPr>
                      <w:rFonts w:ascii="Times New Roman" w:hAnsi="Times New Roman" w:cs="Times New Roman"/>
                      <w:color w:val="auto"/>
                      <w:kern w:val="2"/>
                      <w:sz w:val="21"/>
                      <w:szCs w:val="24"/>
                      <w:lang w:val="en-US"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4"/>
                      <w:sz w:val="21"/>
                      <w:szCs w:val="21"/>
                      <w:lang w:val="en-US" w:bidi="ar-SA"/>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危险废物</w:t>
                  </w:r>
                </w:p>
              </w:tc>
              <w:tc>
                <w:tcPr>
                  <w:tcW w:w="280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cs="Times New Roman"/>
                      <w:color w:val="auto"/>
                      <w:kern w:val="24"/>
                      <w:sz w:val="21"/>
                      <w:szCs w:val="21"/>
                      <w:lang w:val="en-US" w:eastAsia="zh-CN" w:bidi="ar-SA"/>
                    </w:rPr>
                    <w:t>/</w:t>
                  </w:r>
                </w:p>
              </w:tc>
              <w:tc>
                <w:tcPr>
                  <w:tcW w:w="3962" w:type="dxa"/>
                  <w:vAlign w:val="center"/>
                </w:tcPr>
                <w:p>
                  <w:pPr>
                    <w:pStyle w:val="7"/>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w:t>
                  </w:r>
                  <w:r>
                    <w:rPr>
                      <w:rFonts w:hint="eastAsia" w:ascii="Times New Roman" w:hAnsi="Times New Roman" w:cs="Times New Roman"/>
                      <w:color w:val="auto"/>
                      <w:kern w:val="2"/>
                      <w:sz w:val="21"/>
                      <w:szCs w:val="24"/>
                      <w:lang w:val="en-US" w:bidi="ar-SA"/>
                    </w:rPr>
                    <w:t>危险废物贮存污染控制标准》</w:t>
                  </w:r>
                  <w:r>
                    <w:rPr>
                      <w:rFonts w:ascii="Times New Roman" w:hAnsi="Times New Roman" w:cs="Times New Roman"/>
                      <w:color w:val="auto"/>
                      <w:kern w:val="2"/>
                      <w:sz w:val="21"/>
                      <w:szCs w:val="24"/>
                      <w:lang w:val="en-US" w:bidi="ar-SA"/>
                    </w:rPr>
                    <w:t>(GB 1859</w:t>
                  </w:r>
                  <w:r>
                    <w:rPr>
                      <w:rFonts w:hint="eastAsia" w:ascii="Times New Roman" w:hAnsi="Times New Roman" w:cs="Times New Roman"/>
                      <w:color w:val="auto"/>
                      <w:kern w:val="2"/>
                      <w:sz w:val="21"/>
                      <w:szCs w:val="24"/>
                      <w:lang w:val="en-US" w:bidi="ar-SA"/>
                    </w:rPr>
                    <w:t>7</w:t>
                  </w:r>
                  <w:r>
                    <w:rPr>
                      <w:rFonts w:ascii="Times New Roman" w:hAnsi="Times New Roman" w:cs="Times New Roman"/>
                      <w:color w:val="auto"/>
                      <w:kern w:val="2"/>
                      <w:sz w:val="21"/>
                      <w:szCs w:val="24"/>
                      <w:lang w:val="en-US" w:bidi="ar-SA"/>
                    </w:rPr>
                    <w:t>-202</w:t>
                  </w:r>
                  <w:r>
                    <w:rPr>
                      <w:rFonts w:hint="eastAsia" w:ascii="Times New Roman" w:hAnsi="Times New Roman" w:cs="Times New Roman"/>
                      <w:color w:val="auto"/>
                      <w:kern w:val="2"/>
                      <w:sz w:val="21"/>
                      <w:szCs w:val="24"/>
                      <w:lang w:val="en-US" w:bidi="ar-SA"/>
                    </w:rPr>
                    <w:t>3</w:t>
                  </w:r>
                  <w:r>
                    <w:rPr>
                      <w:rFonts w:ascii="Times New Roman" w:hAnsi="Times New Roman" w:cs="Times New Roman"/>
                      <w:color w:val="auto"/>
                      <w:kern w:val="2"/>
                      <w:sz w:val="21"/>
                      <w:szCs w:val="24"/>
                      <w:lang w:val="en-US" w:bidi="ar-SA"/>
                    </w:rPr>
                    <w:t>)</w:t>
                  </w:r>
                </w:p>
              </w:tc>
            </w:tr>
          </w:tbl>
          <w:p>
            <w:pPr>
              <w:pStyle w:val="49"/>
              <w:spacing w:line="360" w:lineRule="auto"/>
              <w:ind w:left="110" w:leftChars="50" w:right="110" w:rightChars="50" w:firstLine="420" w:firstLineChars="200"/>
              <w:jc w:val="both"/>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4" w:hRule="atLeast"/>
        </w:trPr>
        <w:tc>
          <w:tcPr>
            <w:tcW w:w="390" w:type="dxa"/>
            <w:tcBorders>
              <w:top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总</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指</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49"/>
              <w:tabs>
                <w:tab w:val="left" w:pos="269"/>
                <w:tab w:val="right" w:pos="4433"/>
              </w:tabs>
              <w:spacing w:line="360" w:lineRule="auto"/>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sz w:val="21"/>
                <w:szCs w:val="21"/>
                <w:lang w:eastAsia="zh-CN"/>
              </w:rPr>
              <w:t>无</w:t>
            </w:r>
          </w:p>
        </w:tc>
      </w:tr>
    </w:tbl>
    <w:p>
      <w:pPr>
        <w:jc w:val="right"/>
        <w:rPr>
          <w:rFonts w:ascii="Times New Roman" w:hAnsi="Times New Roman" w:cs="Times New Roman"/>
          <w:color w:val="auto"/>
          <w:sz w:val="21"/>
        </w:rPr>
        <w:sectPr>
          <w:footerReference r:id="rId7" w:type="default"/>
          <w:footerReference r:id="rId8" w:type="even"/>
          <w:pgSz w:w="11910" w:h="16850"/>
          <w:pgMar w:top="1600" w:right="1320" w:bottom="1565" w:left="1340" w:header="0" w:footer="817" w:gutter="0"/>
          <w:pgBorders>
            <w:top w:val="none" w:sz="0" w:space="0"/>
            <w:left w:val="none" w:sz="0" w:space="0"/>
            <w:bottom w:val="none" w:sz="0" w:space="0"/>
            <w:right w:val="none" w:sz="0" w:space="0"/>
          </w:pgBorders>
          <w:cols w:space="720" w:num="1"/>
        </w:sectPr>
      </w:pPr>
    </w:p>
    <w:p>
      <w:pPr>
        <w:pStyle w:val="9"/>
        <w:spacing w:before="58"/>
        <w:ind w:left="635" w:right="652"/>
        <w:jc w:val="center"/>
        <w:rPr>
          <w:rFonts w:ascii="Times New Roman" w:hAnsi="Times New Roman" w:cs="Times New Roman"/>
          <w:color w:val="auto"/>
        </w:rPr>
      </w:pPr>
      <w:r>
        <w:rPr>
          <w:rFonts w:ascii="Times New Roman" w:hAnsi="Times New Roman" w:cs="Times New Roman"/>
          <w:color w:val="auto"/>
        </w:rPr>
        <w:t>四、主要环境影响和保护措施</w:t>
      </w:r>
    </w:p>
    <w:tbl>
      <w:tblPr>
        <w:tblStyle w:val="32"/>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施</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工</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措</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本项目用地为建设用地，施工期间工程内容主要有平整场地、建设主体构筑物、安装设备等</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本项目在施工期建设过程中，对环境的影响，一是由于平整场地、挖土填方、</w:t>
            </w:r>
            <w:r>
              <w:rPr>
                <w:rFonts w:hint="default" w:ascii="Times New Roman" w:hAnsi="Times New Roman" w:eastAsia="宋体" w:cs="Times New Roman"/>
                <w:color w:val="auto"/>
                <w:sz w:val="21"/>
                <w:szCs w:val="21"/>
                <w:highlight w:val="none"/>
                <w:lang w:eastAsia="zh-CN"/>
              </w:rPr>
              <w:t>主体建设、</w:t>
            </w:r>
            <w:r>
              <w:rPr>
                <w:rFonts w:hint="default" w:ascii="Times New Roman" w:hAnsi="Times New Roman" w:eastAsia="宋体" w:cs="Times New Roman"/>
                <w:color w:val="auto"/>
                <w:sz w:val="21"/>
                <w:szCs w:val="21"/>
                <w:highlight w:val="none"/>
              </w:rPr>
              <w:t>建筑材料的装卸运输</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对大气的影响，主要污染物为</w:t>
            </w:r>
            <w:r>
              <w:rPr>
                <w:rFonts w:hint="eastAsia" w:ascii="Times New Roman" w:hAnsi="Times New Roman"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rPr>
              <w:t>；二是施工中所使用的挖掘机、推土机</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施工机械、设备的安装及汽车运输发动机的轰鸣对声环境的影响；三是在施工中施工人员的生活污水；四是施工过程产生的施工垃圾以及施工人员的生活垃圾。虽然施工期对环境的影响是暂时的，如措施不到位，会对周围居民生活造成较大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1"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1、施工扬尘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施工期对环境空气的影响，主要是平整场地、挖土填方、建筑材料的装卸运输等环节产生的扬尘。扬尘使局部区域环境空气中含尘量增加，一般都是小范围的局部影响，而且属间断性污染，影响程度和范围都不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（1）作业扬尘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作业扬尘的多少及影响程度的大小与施工场地条件等诸多因素有关，是一个复杂且难以定量的问题：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①在沙石料装卸、堆存过程中将会产生扬尘。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②施工场地施工车辆的碾压和物料的撒落等都会产生二次扬尘，影响周围空气，以上扬尘将伴随整个施工过程，是施工扬尘的重点防治对象。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取施工现场出入口地面、施工道路硬化，设置临时排水管道及沉淀池，施工废水及雨水经沉淀池沉淀后用于工地洒水抑尘，沉淀淤泥及时清除，施工现场做到无浮土、无积水、无泥泞；按照建筑施工规定，对场地四周进行2.5m高标准围挡；建筑垃圾及弃土及时清运到指定地点，不准乱倒。装卸、清理、装运原料、渣土和建筑垃圾时，要采取遮盖措施或利用密闭性运输车，并限制运输车辆的车速；施工现场出现四级及以上的大风天气时禁止进行土方施工等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（2）运输车辆扬尘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建筑材料、建筑垃圾等的运输过程中，会产生运输扬尘，如果施工场地未加硬化，施工场地泥土被运输车辆轮胎带到其它地方及公路上，泥土风干后会随着车辆的碾压和行驶，在场区和公路上形成二次扬尘，污染环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本项目采取硬化施工场地及时清扫，防止泥土被运输车辆轮胎带到场区其它地方及公路上，限制运输车辆的行驶速度等措施，减少运输过程中的车辆扬尘。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（3）施工过程中，施工场应至少设置</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个扬尘监测点。监测点位宜设置于车辆进出口处，在施工区域围栏安全范围内，可直接监控施工场地主要施工活动。监测点位不宜轻易变动，以保证监测的连续性和数据的可比性。监测点PM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浓度限值满足河北省地方标准《施工场地扬尘排放标准》（DB13/2934-2019）表1中监测点浓度限值。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本项目施工期达到七个百分百的要求，即施工工地周边100%围挡；物料堆放100%覆盖；出入车辆100%冲洗；施工现场地面100%硬化；拆迁工地100%湿法作业；渣土车辆100%密闭运输；施工现场扬尘监测和视频监控措施100%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以上措施，且扬尘为间断排放，随施工期的结束而消失，预计可有效的降低本项目施工过程中对周边环境及敏感点的扬尘影响，扬尘排放满足河北省地方标准《施工场地扬尘排放标准》（DB13/2934-2019）中表1扬尘排放浓度限值，不会对其环境空气质量产生显著负面影响。但施工单位需加强管理，严格执行各项扬尘防治措施，并随时倾听周边居民的意见，及时完善各项措施，将对周边居民的影响降到最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1"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施工</w:t>
            </w:r>
            <w:r>
              <w:rPr>
                <w:rFonts w:hint="default" w:ascii="Times New Roman" w:hAnsi="Times New Roman" w:eastAsia="宋体" w:cs="Times New Roman"/>
                <w:b/>
                <w:bCs/>
                <w:color w:val="auto"/>
                <w:sz w:val="21"/>
                <w:szCs w:val="21"/>
                <w:highlight w:val="none"/>
              </w:rPr>
              <w:t>废水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施工期产生的废水主要为施工设备清洗和水泥养护排水，主要污染物为泥沙。施工场地设简易晾水池，将施工废水收集冷却后，回用于场地喷洒降尘，对环境影响较小。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施工期间施工人员产生的生活污水，由于其用量较小，就地泼洒蒸发，工地施工人员所使用的厕所</w:t>
            </w:r>
            <w:r>
              <w:rPr>
                <w:rFonts w:hint="eastAsia" w:ascii="Times New Roman" w:hAnsi="Times New Roman" w:cs="Times New Roman"/>
                <w:color w:val="auto"/>
                <w:sz w:val="21"/>
                <w:szCs w:val="21"/>
                <w:lang w:eastAsia="zh-CN"/>
              </w:rPr>
              <w:t>临时搭建</w:t>
            </w:r>
            <w:r>
              <w:rPr>
                <w:rFonts w:hint="default" w:ascii="Times New Roman" w:hAnsi="Times New Roman" w:eastAsia="宋体" w:cs="Times New Roman"/>
                <w:color w:val="auto"/>
                <w:sz w:val="21"/>
                <w:szCs w:val="21"/>
              </w:rPr>
              <w:t>，设专人及时打扫清理，保证厕所在正常使用的情况下不对环境产生明显影响</w:t>
            </w:r>
            <w:r>
              <w:rPr>
                <w:rFonts w:hint="eastAsia" w:ascii="Times New Roman" w:hAnsi="Times New Roman" w:cs="Times New Roman"/>
                <w:color w:val="auto"/>
                <w:sz w:val="21"/>
                <w:szCs w:val="21"/>
                <w:lang w:eastAsia="zh-CN"/>
              </w:rPr>
              <w:t>，施工完毕后拆除</w:t>
            </w:r>
            <w:r>
              <w:rPr>
                <w:rFonts w:hint="default" w:ascii="Times New Roman" w:hAnsi="Times New Roman" w:eastAsia="宋体" w:cs="Times New Roman"/>
                <w:color w:val="auto"/>
                <w:sz w:val="21"/>
                <w:szCs w:val="21"/>
                <w:highlight w:val="none"/>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1" w:firstLineChars="200"/>
              <w:jc w:val="both"/>
              <w:textAlignment w:val="auto"/>
              <w:outlineLvl w:val="1"/>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施工</w:t>
            </w:r>
            <w:r>
              <w:rPr>
                <w:rFonts w:hint="default" w:ascii="Times New Roman" w:hAnsi="Times New Roman" w:eastAsia="宋体" w:cs="Times New Roman"/>
                <w:b/>
                <w:color w:val="auto"/>
                <w:sz w:val="21"/>
                <w:szCs w:val="21"/>
                <w:lang w:eastAsia="zh-CN"/>
              </w:rPr>
              <w:t>噪声及振动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由现场踏勘可知，项目</w:t>
            </w:r>
            <w:r>
              <w:rPr>
                <w:rFonts w:hint="default" w:ascii="Times New Roman" w:hAnsi="Times New Roman" w:eastAsia="宋体" w:cs="Times New Roman"/>
                <w:color w:val="auto"/>
                <w:sz w:val="21"/>
                <w:szCs w:val="21"/>
                <w:lang w:eastAsia="zh-CN"/>
              </w:rPr>
              <w:t>周边</w:t>
            </w:r>
            <w:r>
              <w:rPr>
                <w:rFonts w:hint="default" w:ascii="Times New Roman" w:hAnsi="Times New Roman" w:eastAsia="宋体" w:cs="Times New Roman"/>
                <w:color w:val="auto"/>
                <w:sz w:val="21"/>
                <w:szCs w:val="21"/>
                <w:lang w:val="en-US" w:eastAsia="zh-CN"/>
              </w:rPr>
              <w:t>50m不存在声环境敏感点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施工期噪声源</w:t>
            </w:r>
            <w:r>
              <w:rPr>
                <w:rFonts w:hint="default" w:ascii="Times New Roman" w:hAnsi="Times New Roman" w:eastAsia="宋体" w:cs="Times New Roman"/>
                <w:color w:val="auto"/>
                <w:sz w:val="21"/>
                <w:szCs w:val="21"/>
                <w:lang w:eastAsia="zh-CN"/>
              </w:rPr>
              <w:t>及振动源</w:t>
            </w:r>
            <w:r>
              <w:rPr>
                <w:rFonts w:hint="default" w:ascii="Times New Roman" w:hAnsi="Times New Roman" w:eastAsia="宋体" w:cs="Times New Roman"/>
                <w:color w:val="auto"/>
                <w:sz w:val="21"/>
                <w:szCs w:val="21"/>
              </w:rPr>
              <w:t>主要有建筑施工机械设备及运输施工建筑物品的车辆等。通过类比调查，施工设备声压级在75dB(A)-105dB(A)之间。项目施工时间主要安排在白天，禁止在夜间 22：00-6：00，午间 12：00-14：00 点之间进行施工</w:t>
            </w:r>
            <w:r>
              <w:rPr>
                <w:rFonts w:hint="eastAsia" w:ascii="Times New Roman" w:hAnsi="Times New Roman" w:cs="Times New Roman"/>
                <w:color w:val="auto"/>
                <w:sz w:val="21"/>
                <w:szCs w:val="21"/>
                <w:lang w:eastAsia="zh-CN"/>
              </w:rPr>
              <w:t>，禁止在重污染期间进行施工</w:t>
            </w:r>
            <w:r>
              <w:rPr>
                <w:rFonts w:hint="default" w:ascii="Times New Roman" w:hAnsi="Times New Roman" w:eastAsia="宋体" w:cs="Times New Roman"/>
                <w:color w:val="auto"/>
                <w:sz w:val="21"/>
                <w:szCs w:val="21"/>
              </w:rPr>
              <w:t>，施工结束后施工噪声</w:t>
            </w:r>
            <w:r>
              <w:rPr>
                <w:rFonts w:hint="default" w:ascii="Times New Roman" w:hAnsi="Times New Roman" w:eastAsia="宋体" w:cs="Times New Roman"/>
                <w:color w:val="auto"/>
                <w:sz w:val="21"/>
                <w:szCs w:val="21"/>
                <w:lang w:eastAsia="zh-CN"/>
              </w:rPr>
              <w:t>、振动</w:t>
            </w:r>
            <w:r>
              <w:rPr>
                <w:rFonts w:hint="default" w:ascii="Times New Roman" w:hAnsi="Times New Roman" w:eastAsia="宋体" w:cs="Times New Roman"/>
                <w:color w:val="auto"/>
                <w:sz w:val="21"/>
                <w:szCs w:val="21"/>
              </w:rPr>
              <w:t>随之消失，因此施工过程只要严格按照相关规定进行操作，施工过程产生的噪声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对周边影响较小。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由于建筑施工是在露天作业，流动性和间歇性较强。为了不产生噪声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扰民，建议施工方采取以下措施以避免或减缓此不利影响：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使用低噪声机械设备，如使用静压式打桩机，不使用锤打式打桩机；以液压机械代替燃油机械，振捣器采用高频型等；或选用带隔声、消声的设备。施工中禁止使用国家明令淘汰的产生噪声污染的落后施工工艺和施工机械设备。</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合理分布施工布置，将高噪声</w:t>
            </w:r>
            <w:r>
              <w:rPr>
                <w:rFonts w:hint="default" w:ascii="Times New Roman" w:hAnsi="Times New Roman" w:eastAsia="宋体" w:cs="Times New Roman"/>
                <w:color w:val="auto"/>
                <w:sz w:val="21"/>
                <w:szCs w:val="21"/>
                <w:lang w:eastAsia="zh-CN"/>
              </w:rPr>
              <w:t>、高振动</w:t>
            </w:r>
            <w:r>
              <w:rPr>
                <w:rFonts w:hint="default" w:ascii="Times New Roman" w:hAnsi="Times New Roman" w:eastAsia="宋体" w:cs="Times New Roman"/>
                <w:color w:val="auto"/>
                <w:sz w:val="21"/>
                <w:szCs w:val="21"/>
              </w:rPr>
              <w:t>设备远离敏感点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对位置相对固定的机械设备尽量设置临时隔声屏，采取适当的封闭和隔声措施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通过排气管消声器和隔离发动机振动部件来降低噪声。</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施工时，在项目四周设置临时移动式隔声屏，以减少施工噪声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对周边环境敏感点的影响。同时在施工的结构阶段和装修阶段，对建筑物的外部应采取围挡措施，以减轻设备噪声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在施工过程中施工单位应设专人对设备进行定期保养和维护，并负责对现场工作人员进行培训，严格按操作规范使用各类机械。</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降低人为噪声</w:t>
            </w:r>
            <w:r>
              <w:rPr>
                <w:rFonts w:hint="default" w:ascii="Times New Roman" w:hAnsi="Times New Roman" w:eastAsia="宋体" w:cs="Times New Roman"/>
                <w:color w:val="auto"/>
                <w:sz w:val="21"/>
                <w:szCs w:val="21"/>
                <w:lang w:eastAsia="zh-CN"/>
              </w:rPr>
              <w:t>、振动影响</w:t>
            </w:r>
            <w:r>
              <w:rPr>
                <w:rFonts w:hint="default" w:ascii="Times New Roman" w:hAnsi="Times New Roman" w:eastAsia="宋体" w:cs="Times New Roman"/>
                <w:color w:val="auto"/>
                <w:sz w:val="21"/>
                <w:szCs w:val="21"/>
              </w:rPr>
              <w:t>，按规定操作机械设备，模板、支架拆卸吊装过程中，遵守作业规定，减少碰撞噪音</w:t>
            </w:r>
            <w:r>
              <w:rPr>
                <w:rFonts w:hint="default" w:ascii="Times New Roman" w:hAnsi="Times New Roman" w:eastAsia="宋体" w:cs="Times New Roman"/>
                <w:color w:val="auto"/>
                <w:sz w:val="21"/>
                <w:szCs w:val="21"/>
                <w:lang w:eastAsia="zh-CN"/>
              </w:rPr>
              <w:t>、撞击振动</w:t>
            </w:r>
            <w:r>
              <w:rPr>
                <w:rFonts w:hint="default" w:ascii="Times New Roman" w:hAnsi="Times New Roman" w:eastAsia="宋体" w:cs="Times New Roman"/>
                <w:color w:val="auto"/>
                <w:sz w:val="21"/>
                <w:szCs w:val="21"/>
              </w:rPr>
              <w:t>。尽量少用哨子等指挥作业，以现代化设备代替，如用无线对讲机等。在挖掘作业中，避免使用爆破法。建议以液压工具代替气压冲击工具。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要求施工单位使用预拌商品混凝土；混凝土进车、卸料、浇注应加强管理，做到文明生产；料斗应封闭，不能有泄料口；落地残料应一车一清，不能形成堆积现象，车体轮胎应人工清理干净后再离开工地</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施工单位夜间施工应当确定合理的作业时间。连续运输、浇灌混凝土的夜间作业，一般一次不得超过 2 个昼夜。装卸其他建筑材料、土石方和建筑废料不得超过当日24点。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将噪声</w:t>
            </w:r>
            <w:r>
              <w:rPr>
                <w:rFonts w:hint="default" w:ascii="Times New Roman" w:hAnsi="Times New Roman" w:eastAsia="宋体" w:cs="Times New Roman"/>
                <w:color w:val="auto"/>
                <w:sz w:val="21"/>
                <w:szCs w:val="21"/>
                <w:lang w:eastAsia="zh-CN"/>
              </w:rPr>
              <w:t>、振动</w:t>
            </w:r>
            <w:r>
              <w:rPr>
                <w:rFonts w:hint="default" w:ascii="Times New Roman" w:hAnsi="Times New Roman" w:eastAsia="宋体" w:cs="Times New Roman"/>
                <w:color w:val="auto"/>
                <w:sz w:val="21"/>
                <w:szCs w:val="21"/>
              </w:rPr>
              <w:t>级大的工作尽量安排在白天，夜间进行噪声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较</w:t>
            </w:r>
            <w:r>
              <w:rPr>
                <w:rFonts w:hint="default" w:ascii="Times New Roman" w:hAnsi="Times New Roman" w:eastAsia="宋体" w:cs="Times New Roman"/>
                <w:color w:val="auto"/>
                <w:sz w:val="21"/>
                <w:szCs w:val="21"/>
                <w:lang w:eastAsia="zh-CN"/>
              </w:rPr>
              <w:t>低</w:t>
            </w:r>
            <w:r>
              <w:rPr>
                <w:rFonts w:hint="default" w:ascii="Times New Roman" w:hAnsi="Times New Roman" w:eastAsia="宋体" w:cs="Times New Roman"/>
                <w:color w:val="auto"/>
                <w:sz w:val="21"/>
                <w:szCs w:val="21"/>
              </w:rPr>
              <w:t>的施工。严格执行《建筑施工场界环境噪声排放标准》（GB12523-2011）标准的有关规定，避免在午间（12：00~14：00）、夜间（22：00~6：00）施工。禁止夜间进行打桩施工。建议项目的施工时间为 8：00~12：00 和 14：00~20：00，以此来减轻施工噪声对周边环境敏感点的影响。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建设管理部门应加强对施工场地的噪声管理，施工企业也应对施工噪声进行自律，文明施工，避免因施工噪声产生纠纷。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采取上述措施后可以消减施工期噪声</w:t>
            </w:r>
            <w:r>
              <w:rPr>
                <w:rFonts w:hint="default" w:ascii="Times New Roman" w:hAnsi="Times New Roman" w:eastAsia="宋体" w:cs="Times New Roman"/>
                <w:color w:val="auto"/>
                <w:sz w:val="21"/>
                <w:szCs w:val="21"/>
                <w:lang w:eastAsia="zh-CN"/>
              </w:rPr>
              <w:t>及振动</w:t>
            </w:r>
            <w:r>
              <w:rPr>
                <w:rFonts w:hint="default" w:ascii="Times New Roman" w:hAnsi="Times New Roman" w:eastAsia="宋体" w:cs="Times New Roman"/>
                <w:color w:val="auto"/>
                <w:sz w:val="21"/>
                <w:szCs w:val="21"/>
              </w:rPr>
              <w:t>的影响，项目</w:t>
            </w:r>
            <w:r>
              <w:rPr>
                <w:rFonts w:hint="default" w:ascii="Times New Roman" w:hAnsi="Times New Roman" w:eastAsia="宋体" w:cs="Times New Roman"/>
                <w:color w:val="auto"/>
                <w:sz w:val="21"/>
                <w:szCs w:val="21"/>
                <w:lang w:eastAsia="zh-CN"/>
              </w:rPr>
              <w:t>施工</w:t>
            </w:r>
            <w:r>
              <w:rPr>
                <w:rFonts w:hint="default" w:ascii="Times New Roman" w:hAnsi="Times New Roman" w:eastAsia="宋体" w:cs="Times New Roman"/>
                <w:color w:val="auto"/>
                <w:sz w:val="21"/>
                <w:szCs w:val="21"/>
              </w:rPr>
              <w:t>边界达到</w:t>
            </w:r>
            <w:r>
              <w:rPr>
                <w:rFonts w:hint="default" w:ascii="Times New Roman" w:hAnsi="Times New Roman" w:eastAsia="宋体" w:cs="Times New Roman"/>
                <w:color w:val="auto"/>
                <w:sz w:val="21"/>
                <w:szCs w:val="21"/>
                <w:highlight w:val="none"/>
              </w:rPr>
              <w:t>《建筑施工场界环境噪声排放标准》（GB12523-2011）表1排放限值，即：昼间≤70dB(A)、夜间≤55dB(A)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再经过空间的削弱可使项目噪声大大降低，因此项目不会对声环境造成影响。只要施工单位加强管理，切实落实好以上措施，对周围声环境的影响较轻微，同时，该影响也将随施工期的结束而消失。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1"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4、固体废弃物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在邻近建筑场处，因施工会产生大量的建筑废弃物，包括施工及结束时剩余的废弃建筑材料、施工器械，开挖地基、平整土地的土石方等，该建筑废弃物主要影响通行，同时也可能在降雨、刮风等天气条件下产生污水和扬尘，从而造成环境的污染。建设过程中所产生的砖块、沙子、包装废料等垃圾、施工人员的生活垃圾(如蔬菜叶、瓜果皮、废纸等)应集中堆放，及时运至，送环卫部门指定的建筑垃圾填埋场进行填埋</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1" w:firstLineChars="200"/>
              <w:jc w:val="both"/>
              <w:textAlignment w:val="auto"/>
              <w:outlineLvl w:val="1"/>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5、生态环境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本项目占地为建设用地，新增用地现状为空地，</w:t>
            </w:r>
            <w:r>
              <w:rPr>
                <w:rFonts w:hint="default" w:ascii="Times New Roman" w:hAnsi="Times New Roman" w:eastAsia="宋体" w:cs="Times New Roman"/>
                <w:color w:val="auto"/>
                <w:kern w:val="2"/>
                <w:sz w:val="21"/>
                <w:szCs w:val="21"/>
                <w:lang w:val="en-US" w:eastAsia="zh-CN" w:bidi="ar-SA"/>
              </w:rPr>
              <w:t>用地范围内不涉及生态环境保护目标，不占用耕地。</w:t>
            </w:r>
            <w:r>
              <w:rPr>
                <w:rFonts w:hint="default" w:ascii="Times New Roman" w:hAnsi="Times New Roman" w:eastAsia="宋体" w:cs="Times New Roman"/>
                <w:color w:val="auto"/>
                <w:sz w:val="21"/>
                <w:szCs w:val="21"/>
              </w:rPr>
              <w:t>施工期生态影响主要是占地影响，植被破坏影响，现场水土流失影响。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在项目建设过程中，由于施工活动对施工场地地表的扰动，使部分地表裸露产生一定程度的水土流失。本项目施工可能造成的水土流失主要为</w:t>
            </w:r>
            <w:r>
              <w:rPr>
                <w:rFonts w:hint="default" w:ascii="Times New Roman" w:hAnsi="Times New Roman" w:eastAsia="宋体" w:cs="Times New Roman"/>
                <w:color w:val="auto"/>
                <w:sz w:val="21"/>
                <w:szCs w:val="21"/>
                <w:lang w:eastAsia="zh-CN"/>
              </w:rPr>
              <w:t>开挖地基等</w:t>
            </w:r>
            <w:r>
              <w:rPr>
                <w:rFonts w:hint="default" w:ascii="Times New Roman" w:hAnsi="Times New Roman" w:eastAsia="宋体" w:cs="Times New Roman"/>
                <w:color w:val="auto"/>
                <w:sz w:val="21"/>
                <w:szCs w:val="21"/>
              </w:rPr>
              <w:t>对原有地表的扰动，使其地表植被受到破坏，水土保持能力降低；临时弃土、弃渣堆置，产生新的裸露地表，该地表受雨水冲刷极易产生大的水土流失。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本次评价要求建设单位采取以下措施控制水土流失情况：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进一步优化主体工程设计，在既保证主体工程顺利施工的条件下，同时兼顾水土保持的要求；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规范施工程序，优化施工组织和施工工艺。合理安排施工时序，尽量缩短施工工期，减少疏松地面的裸露时间，尽量避开雨季施工，适时开挖，减轻施工期造成的水土流失，增加土石方移动过程中临时处理措施，完善边坡挡土工程，将水土流失尽量控制在项目区内进行防治，既有利于阻挡水、土外流，防止对四周造成危害，又有利于施工管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增加临时排水措施和沉沙池工程，本工程全面扰动地表，施工建设期土体裸露面积大、裸露时间较长，雨季易产生严重水土流失，因此在采取永久性防治措施之前，应采取临时性措施，控制施工期水土流失；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项目建设应满足消防及交通要求，项目道路及给排水管网一次敷设到位，避免改沟改路，尤其应防止沟渠受截而使水流冲刷改道，造成水土流失；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植被应尽量保护，应按要求制定施工操作制度并严格监督执行，坚决制止乱挖乱堆，将土壤和植被的破坏控制在最低水平。对施工过程中毁坏的树木和植被，工程施工后应尽量予以恢复、加强绿化，最大限度地减少水土流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之，施工期产生的污染物，对项目周围附近区域环境的影响是不可避免的。但只要加强管理，合理施工，认真落实各项防治措施，同时与周围居民协调好关系，就能尽量避免扰民事件的发生。施工期结束后，相应的污染即随之消失，不会对周围环境产生长期不良影响</w:t>
            </w:r>
            <w:r>
              <w:rPr>
                <w:rFonts w:hint="default" w:ascii="Times New Roman" w:hAnsi="Times New Roman" w:eastAsia="宋体" w:cs="Times New Roman"/>
                <w:color w:val="auto"/>
                <w:sz w:val="21"/>
                <w:szCs w:val="21"/>
                <w:lang w:eastAsia="zh-CN"/>
              </w:rPr>
              <w:t>。</w:t>
            </w:r>
          </w:p>
          <w:p>
            <w:pPr>
              <w:spacing w:line="400" w:lineRule="exact"/>
              <w:ind w:left="110" w:leftChars="50" w:right="110" w:rightChars="50" w:firstLine="420" w:firstLineChars="200"/>
              <w:jc w:val="both"/>
              <w:outlineLvl w:val="1"/>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color w:val="auto"/>
                <w:lang w:val="en-US" w:eastAsia="zh-CN"/>
              </w:rPr>
            </w:pPr>
          </w:p>
          <w:p>
            <w:pPr>
              <w:pStyle w:val="5"/>
              <w:rPr>
                <w:rFonts w:hint="default"/>
                <w:color w:val="auto"/>
                <w:lang w:val="en-US" w:eastAsia="zh-CN"/>
              </w:rPr>
            </w:pPr>
          </w:p>
          <w:p>
            <w:pPr>
              <w:pStyle w:val="5"/>
              <w:rPr>
                <w:rFonts w:hint="eastAsia"/>
                <w:color w:val="auto"/>
                <w:lang w:eastAsia="zh-CN"/>
              </w:rPr>
            </w:pPr>
          </w:p>
          <w:p>
            <w:pPr>
              <w:pStyle w:val="5"/>
              <w:rPr>
                <w:rFonts w:hint="eastAsia"/>
                <w:color w:val="auto"/>
                <w:lang w:eastAsia="zh-CN"/>
              </w:rPr>
            </w:pPr>
          </w:p>
          <w:p>
            <w:pPr>
              <w:pStyle w:val="5"/>
              <w:rPr>
                <w:rFonts w:hint="eastAsia"/>
                <w:color w:val="auto"/>
                <w:lang w:eastAsia="zh-CN"/>
              </w:rPr>
            </w:pPr>
          </w:p>
          <w:p>
            <w:pPr>
              <w:pStyle w:val="5"/>
              <w:rPr>
                <w:rFonts w:hint="eastAsia"/>
                <w:color w:val="auto"/>
                <w:lang w:eastAsia="zh-CN"/>
              </w:rPr>
            </w:pPr>
          </w:p>
          <w:p>
            <w:pPr>
              <w:pStyle w:val="5"/>
              <w:rPr>
                <w:rFonts w:hint="eastAsia"/>
                <w:color w:val="auto"/>
                <w:lang w:eastAsia="zh-CN"/>
              </w:rPr>
            </w:pPr>
          </w:p>
          <w:p>
            <w:pPr>
              <w:pStyle w:val="5"/>
              <w:rPr>
                <w:rFonts w:hint="eastAsia" w:eastAsia="黑体"/>
                <w:color w:va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10" w:hRule="atLeast"/>
          <w:jc w:val="center"/>
        </w:trPr>
        <w:tc>
          <w:tcPr>
            <w:tcW w:w="419" w:type="dxa"/>
            <w:tcBorders>
              <w:top w:val="single" w:color="000000" w:sz="4" w:space="0"/>
              <w:right w:val="single" w:color="000000" w:sz="4" w:space="0"/>
            </w:tcBorders>
            <w:vAlign w:val="center"/>
          </w:tcPr>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运</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营</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影</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响</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和</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49"/>
              <w:jc w:val="center"/>
              <w:rPr>
                <w:rFonts w:ascii="Times New Roman" w:hAnsi="Times New Roman" w:cs="Times New Roman"/>
                <w:b/>
                <w:bCs/>
                <w:color w:val="auto"/>
                <w:sz w:val="21"/>
                <w:lang w:val="en-US"/>
              </w:rPr>
            </w:pPr>
            <w:r>
              <w:rPr>
                <w:rFonts w:ascii="Times New Roman" w:hAnsi="Times New Roman" w:cs="Times New Roman"/>
                <w:b/>
                <w:bCs/>
                <w:color w:val="auto"/>
                <w:sz w:val="21"/>
              </w:rPr>
              <w:t>措</w:t>
            </w:r>
          </w:p>
          <w:p>
            <w:pPr>
              <w:pStyle w:val="49"/>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162" w:type="dxa"/>
            <w:tcBorders>
              <w:top w:val="single" w:color="000000" w:sz="4" w:space="0"/>
              <w:left w:val="single" w:color="000000" w:sz="4" w:space="0"/>
            </w:tcBorders>
          </w:tcPr>
          <w:p>
            <w:pPr>
              <w:pStyle w:val="26"/>
              <w:autoSpaceDE/>
              <w:autoSpaceDN/>
              <w:spacing w:line="400" w:lineRule="exact"/>
              <w:ind w:left="550" w:leftChars="25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一、废气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1、有组织废气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00" w:lineRule="exact"/>
              <w:ind w:left="440" w:leftChars="20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32"/>
              <w:tblW w:w="8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818"/>
              <w:gridCol w:w="845"/>
              <w:gridCol w:w="914"/>
              <w:gridCol w:w="1315"/>
              <w:gridCol w:w="60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eastAsia" w:ascii="Times New Roman" w:hAnsi="Times New Roman" w:eastAsia="宋体" w:cs="Times New Roman"/>
                      <w:b/>
                      <w:bCs/>
                      <w:i w:val="0"/>
                      <w:iCs w:val="0"/>
                      <w:color w:val="auto"/>
                      <w:spacing w:val="0"/>
                      <w:sz w:val="21"/>
                      <w:szCs w:val="21"/>
                      <w:u w:val="none"/>
                      <w:lang w:val="en-US" w:eastAsia="zh-CN"/>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r>
                    <w:rPr>
                      <w:rFonts w:hint="eastAsia" w:ascii="Times New Roman" w:hAnsi="Times New Roman" w:cs="Times New Roman"/>
                      <w:b/>
                      <w:bCs/>
                      <w:i w:val="0"/>
                      <w:iCs w:val="0"/>
                      <w:color w:val="auto"/>
                      <w:spacing w:val="0"/>
                      <w:kern w:val="0"/>
                      <w:sz w:val="21"/>
                      <w:szCs w:val="21"/>
                      <w:u w:val="none"/>
                      <w:lang w:val="en-US" w:eastAsia="zh-CN" w:bidi="ar"/>
                    </w:rPr>
                    <w:t>编号</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720.0000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2.8800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7.2000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0.0288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213.3000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2.1330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10.2384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2.1330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0.0213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0.1024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863.3837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6.9071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2.1585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8.6338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0.0691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eastAsia="宋体" w:cs="Times New Roman"/>
                      <w:i w:val="0"/>
                      <w:iCs w:val="0"/>
                      <w:color w:val="auto"/>
                      <w:kern w:val="0"/>
                      <w:sz w:val="21"/>
                      <w:szCs w:val="21"/>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30.5942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0.3059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1.4685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0.3059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0.0031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8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DA005</w:t>
                  </w:r>
                </w:p>
              </w:tc>
              <w:tc>
                <w:tcPr>
                  <w:tcW w:w="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袋式除尘</w:t>
                  </w:r>
                </w:p>
              </w:tc>
              <w:tc>
                <w:tcPr>
                  <w:tcW w:w="13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90.4711 </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0.4524 </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2.1713 </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0.9047 </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0.0045 </w:t>
                  </w:r>
                </w:p>
              </w:tc>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6889"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合计有组织排放量</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颗粒物</w:t>
                  </w:r>
                </w:p>
              </w:tc>
              <w:tc>
                <w:tcPr>
                  <w:tcW w:w="1201"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0.1784 t/a</w:t>
                  </w:r>
                </w:p>
              </w:tc>
            </w:tr>
          </w:tbl>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440" w:leftChars="20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32"/>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2989"/>
              <w:gridCol w:w="1519"/>
              <w:gridCol w:w="1041"/>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06" w:type="dxa"/>
                  <w:vMerge w:val="restart"/>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序号</w:t>
                  </w:r>
                </w:p>
              </w:tc>
              <w:tc>
                <w:tcPr>
                  <w:tcW w:w="2989" w:type="dxa"/>
                  <w:vMerge w:val="restart"/>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污染源名称</w:t>
                  </w:r>
                </w:p>
              </w:tc>
              <w:tc>
                <w:tcPr>
                  <w:tcW w:w="1519" w:type="dxa"/>
                  <w:vMerge w:val="restart"/>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污染物名称</w:t>
                  </w:r>
                </w:p>
              </w:tc>
              <w:tc>
                <w:tcPr>
                  <w:tcW w:w="1041" w:type="dxa"/>
                  <w:vMerge w:val="restart"/>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排气筒底部海拔高度(m)</w:t>
                  </w:r>
                </w:p>
              </w:tc>
              <w:tc>
                <w:tcPr>
                  <w:tcW w:w="2954" w:type="dxa"/>
                  <w:gridSpan w:val="4"/>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406" w:type="dxa"/>
                  <w:vMerge w:val="continue"/>
                  <w:tcBorders>
                    <w:top w:val="nil"/>
                  </w:tcBorders>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p>
              </w:tc>
              <w:tc>
                <w:tcPr>
                  <w:tcW w:w="2989" w:type="dxa"/>
                  <w:vMerge w:val="continue"/>
                  <w:tcBorders>
                    <w:top w:val="nil"/>
                  </w:tcBorders>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p>
              </w:tc>
              <w:tc>
                <w:tcPr>
                  <w:tcW w:w="1519" w:type="dxa"/>
                  <w:vMerge w:val="continue"/>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p>
              </w:tc>
              <w:tc>
                <w:tcPr>
                  <w:tcW w:w="1041" w:type="dxa"/>
                  <w:vMerge w:val="continue"/>
                  <w:tcBorders>
                    <w:top w:val="nil"/>
                  </w:tcBorders>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p>
              </w:tc>
              <w:tc>
                <w:tcPr>
                  <w:tcW w:w="726"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高度</w:t>
                  </w:r>
                </w:p>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(m)</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内径</w:t>
                  </w:r>
                </w:p>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(m)</w:t>
                  </w:r>
                </w:p>
              </w:tc>
              <w:tc>
                <w:tcPr>
                  <w:tcW w:w="675"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温度</w:t>
                  </w:r>
                </w:p>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zh-CN" w:eastAsia="zh-CN" w:bidi="zh-CN"/>
                    </w:rPr>
                    <w:t>(℃)</w:t>
                  </w:r>
                </w:p>
              </w:tc>
              <w:tc>
                <w:tcPr>
                  <w:tcW w:w="863"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bidi="zh-CN"/>
                    </w:rPr>
                    <w:t>流量</w:t>
                  </w:r>
                  <w:r>
                    <w:rPr>
                      <w:rFonts w:hint="default" w:ascii="Times New Roman" w:hAnsi="Times New Roman" w:eastAsia="宋体" w:cs="Times New Roman"/>
                      <w:color w:val="auto"/>
                      <w:sz w:val="21"/>
                      <w:szCs w:val="21"/>
                      <w:lang w:val="zh-CN" w:eastAsia="zh-CN" w:bidi="zh-CN"/>
                    </w:rPr>
                    <w:t>(m</w:t>
                  </w:r>
                  <w:r>
                    <w:rPr>
                      <w:rFonts w:hint="default" w:ascii="Times New Roman" w:hAnsi="Times New Roman" w:eastAsia="宋体" w:cs="Times New Roman"/>
                      <w:color w:val="auto"/>
                      <w:sz w:val="21"/>
                      <w:szCs w:val="21"/>
                      <w:vertAlign w:val="superscript"/>
                      <w:lang w:val="en-US" w:eastAsia="zh-CN" w:bidi="zh-CN"/>
                    </w:rPr>
                    <w:t>3</w:t>
                  </w:r>
                  <w:r>
                    <w:rPr>
                      <w:rFonts w:hint="default" w:ascii="Times New Roman" w:hAnsi="Times New Roman" w:eastAsia="宋体" w:cs="Times New Roman"/>
                      <w:color w:val="auto"/>
                      <w:sz w:val="21"/>
                      <w:szCs w:val="21"/>
                      <w:lang w:val="zh-CN" w:eastAsia="zh-CN" w:bidi="zh-CN"/>
                    </w:rPr>
                    <w:t>/</w:t>
                  </w:r>
                  <w:r>
                    <w:rPr>
                      <w:rFonts w:hint="default" w:ascii="Times New Roman" w:hAnsi="Times New Roman" w:eastAsia="宋体" w:cs="Times New Roman"/>
                      <w:color w:val="auto"/>
                      <w:sz w:val="21"/>
                      <w:szCs w:val="21"/>
                      <w:lang w:val="en-US" w:eastAsia="zh-CN" w:bidi="zh-CN"/>
                    </w:rPr>
                    <w:t>h</w:t>
                  </w:r>
                  <w:r>
                    <w:rPr>
                      <w:rFonts w:hint="default" w:ascii="Times New Roman" w:hAnsi="Times New Roman" w:eastAsia="宋体" w:cs="Times New Roman"/>
                      <w:color w:val="auto"/>
                      <w:sz w:val="21"/>
                      <w:szCs w:val="21"/>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40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98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水稳拌合生产线粉料仓废气排放口（DA001）</w:t>
                  </w:r>
                </w:p>
              </w:tc>
              <w:tc>
                <w:tcPr>
                  <w:tcW w:w="15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颗粒物</w:t>
                  </w:r>
                </w:p>
              </w:tc>
              <w:tc>
                <w:tcPr>
                  <w:tcW w:w="1041"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53</w:t>
                  </w:r>
                </w:p>
              </w:tc>
              <w:tc>
                <w:tcPr>
                  <w:tcW w:w="726"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20</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0.</w:t>
                  </w:r>
                  <w:r>
                    <w:rPr>
                      <w:rFonts w:hint="eastAsia" w:ascii="Times New Roman" w:hAnsi="Times New Roman" w:eastAsia="宋体" w:cs="Times New Roman"/>
                      <w:color w:val="auto"/>
                      <w:sz w:val="21"/>
                      <w:szCs w:val="21"/>
                      <w:lang w:val="en-US" w:eastAsia="zh-CN" w:bidi="zh-CN"/>
                    </w:rPr>
                    <w:t>24</w:t>
                  </w:r>
                </w:p>
              </w:tc>
              <w:tc>
                <w:tcPr>
                  <w:tcW w:w="675"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zh-CN" w:eastAsia="zh-CN" w:bidi="zh-CN"/>
                    </w:rPr>
                    <w:t>常温</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40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2989"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水稳拌合生产线上料、搅拌废气排放口（DA002）</w:t>
                  </w:r>
                </w:p>
              </w:tc>
              <w:tc>
                <w:tcPr>
                  <w:tcW w:w="15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1041"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53</w:t>
                  </w:r>
                </w:p>
              </w:tc>
              <w:tc>
                <w:tcPr>
                  <w:tcW w:w="726"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zh-CN" w:eastAsia="zh-CN" w:bidi="zh-CN"/>
                    </w:rPr>
                    <w:t>15</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bidi="zh-CN"/>
                    </w:rPr>
                    <w:t>0.6</w:t>
                  </w:r>
                </w:p>
              </w:tc>
              <w:tc>
                <w:tcPr>
                  <w:tcW w:w="675"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eastAsia="zh-CN"/>
                    </w:rPr>
                    <w:t>常温</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40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2989"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水泥构件生产线粉料仓废气排放口（DA003）</w:t>
                  </w:r>
                </w:p>
              </w:tc>
              <w:tc>
                <w:tcPr>
                  <w:tcW w:w="15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1041"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53</w:t>
                  </w:r>
                </w:p>
              </w:tc>
              <w:tc>
                <w:tcPr>
                  <w:tcW w:w="726"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bidi="zh-CN"/>
                    </w:rPr>
                    <w:t>20</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bidi="zh-CN"/>
                    </w:rPr>
                    <w:t>0.</w:t>
                  </w:r>
                  <w:r>
                    <w:rPr>
                      <w:rFonts w:hint="eastAsia" w:ascii="Times New Roman" w:hAnsi="Times New Roman" w:eastAsia="宋体" w:cs="Times New Roman"/>
                      <w:color w:val="auto"/>
                      <w:sz w:val="21"/>
                      <w:szCs w:val="21"/>
                      <w:lang w:val="en-US" w:eastAsia="zh-CN" w:bidi="zh-CN"/>
                    </w:rPr>
                    <w:t>3</w:t>
                  </w:r>
                </w:p>
              </w:tc>
              <w:tc>
                <w:tcPr>
                  <w:tcW w:w="675"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eastAsia="zh-CN"/>
                    </w:rPr>
                    <w:t>常温</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40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2989"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水泥构件生产线上料废气排放口（DA004）</w:t>
                  </w:r>
                </w:p>
              </w:tc>
              <w:tc>
                <w:tcPr>
                  <w:tcW w:w="15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1041"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53</w:t>
                  </w:r>
                </w:p>
              </w:tc>
              <w:tc>
                <w:tcPr>
                  <w:tcW w:w="726"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zh-CN" w:eastAsia="zh-CN" w:bidi="zh-CN"/>
                    </w:rPr>
                    <w:t>15</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bidi="zh-CN"/>
                    </w:rPr>
                    <w:t>0.6</w:t>
                  </w:r>
                </w:p>
              </w:tc>
              <w:tc>
                <w:tcPr>
                  <w:tcW w:w="675"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eastAsia="zh-CN"/>
                    </w:rPr>
                    <w:t>常温</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40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2989"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水泥构件生产线计量、搅拌废气排放口（DA005）</w:t>
                  </w:r>
                </w:p>
              </w:tc>
              <w:tc>
                <w:tcPr>
                  <w:tcW w:w="15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1041"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53</w:t>
                  </w:r>
                </w:p>
              </w:tc>
              <w:tc>
                <w:tcPr>
                  <w:tcW w:w="726"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zh-CN" w:eastAsia="zh-CN" w:bidi="zh-CN"/>
                    </w:rPr>
                    <w:t>15</w:t>
                  </w:r>
                </w:p>
              </w:tc>
              <w:tc>
                <w:tcPr>
                  <w:tcW w:w="690" w:type="dxa"/>
                  <w:noWrap w:val="0"/>
                  <w:vAlign w:val="center"/>
                </w:tcPr>
                <w:p>
                  <w:pPr>
                    <w:keepNext w:val="0"/>
                    <w:keepLines w:val="0"/>
                    <w:pageBreakBefore w:val="0"/>
                    <w:widowControl w:val="0"/>
                    <w:suppressLineNumbers w:val="0"/>
                    <w:kinsoku/>
                    <w:autoSpaceDE w:val="0"/>
                    <w:autoSpaceDN w:val="0"/>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bidi="zh-CN"/>
                    </w:rPr>
                    <w:t>0.</w:t>
                  </w:r>
                  <w:r>
                    <w:rPr>
                      <w:rFonts w:hint="eastAsia" w:ascii="Times New Roman" w:hAnsi="Times New Roman" w:eastAsia="宋体" w:cs="Times New Roman"/>
                      <w:color w:val="auto"/>
                      <w:sz w:val="21"/>
                      <w:szCs w:val="21"/>
                      <w:lang w:val="en-US" w:eastAsia="zh-CN" w:bidi="zh-CN"/>
                    </w:rPr>
                    <w:t>3</w:t>
                  </w:r>
                </w:p>
              </w:tc>
              <w:tc>
                <w:tcPr>
                  <w:tcW w:w="675" w:type="dxa"/>
                  <w:noWrap w:val="0"/>
                  <w:vAlign w:val="center"/>
                </w:tcPr>
                <w:p>
                  <w:pPr>
                    <w:keepNext w:val="0"/>
                    <w:keepLines w:val="0"/>
                    <w:pageBreakBefore w:val="0"/>
                    <w:widowControl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eastAsia="zh-CN"/>
                    </w:rPr>
                    <w:t>常温</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5000</w:t>
                  </w:r>
                </w:p>
              </w:tc>
            </w:tr>
          </w:tbl>
          <w:p>
            <w:pPr>
              <w:keepNext w:val="0"/>
              <w:keepLines w:val="0"/>
              <w:pageBreakBefore w:val="0"/>
              <w:widowControl w:val="0"/>
              <w:suppressLineNumbers w:val="0"/>
              <w:kinsoku/>
              <w:overflowPunct/>
              <w:topLinePunct w:val="0"/>
              <w:bidi w:val="0"/>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水稳拌和生产线产生的水泥仓粉尘（G</w:t>
            </w:r>
            <w:r>
              <w:rPr>
                <w:rFonts w:hint="eastAsia" w:ascii="Times New Roman" w:hAnsi="Times New Roman" w:eastAsia="宋体" w:cs="Times New Roman"/>
                <w:b/>
                <w:bCs/>
                <w:color w:val="auto"/>
                <w:sz w:val="21"/>
                <w:szCs w:val="21"/>
                <w:vertAlign w:val="subscript"/>
                <w:lang w:val="en-US" w:eastAsia="zh-CN"/>
              </w:rPr>
              <w:t>31</w:t>
            </w:r>
            <w:r>
              <w:rPr>
                <w:rFonts w:hint="eastAsia" w:ascii="Times New Roman" w:hAnsi="Times New Roman" w:eastAsia="宋体" w:cs="Times New Roman"/>
                <w:b/>
                <w:bCs/>
                <w:color w:val="auto"/>
                <w:sz w:val="21"/>
                <w:szCs w:val="21"/>
                <w:lang w:val="en-US" w:eastAsia="zh-CN"/>
              </w:rPr>
              <w:t>）、骨料配料粉尘（G</w:t>
            </w:r>
            <w:r>
              <w:rPr>
                <w:rFonts w:hint="eastAsia" w:ascii="Times New Roman" w:hAnsi="Times New Roman" w:eastAsia="宋体" w:cs="Times New Roman"/>
                <w:b/>
                <w:bCs/>
                <w:color w:val="auto"/>
                <w:sz w:val="21"/>
                <w:szCs w:val="21"/>
                <w:vertAlign w:val="subscript"/>
                <w:lang w:val="en-US" w:eastAsia="zh-CN"/>
              </w:rPr>
              <w:t>32</w:t>
            </w:r>
            <w:r>
              <w:rPr>
                <w:rFonts w:hint="eastAsia" w:ascii="Times New Roman" w:hAnsi="Times New Roman" w:eastAsia="宋体" w:cs="Times New Roman"/>
                <w:b/>
                <w:bCs/>
                <w:color w:val="auto"/>
                <w:sz w:val="21"/>
                <w:szCs w:val="21"/>
                <w:lang w:val="en-US" w:eastAsia="zh-CN"/>
              </w:rPr>
              <w:t>）、搅拌粉尘（G</w:t>
            </w:r>
            <w:r>
              <w:rPr>
                <w:rFonts w:hint="eastAsia" w:ascii="Times New Roman" w:hAnsi="Times New Roman" w:eastAsia="宋体" w:cs="Times New Roman"/>
                <w:b/>
                <w:bCs/>
                <w:color w:val="auto"/>
                <w:sz w:val="21"/>
                <w:szCs w:val="21"/>
                <w:vertAlign w:val="subscript"/>
                <w:lang w:val="en-US" w:eastAsia="zh-CN"/>
              </w:rPr>
              <w:t>33</w:t>
            </w:r>
            <w:r>
              <w:rPr>
                <w:rFonts w:hint="eastAsia" w:ascii="Times New Roman" w:hAnsi="Times New Roman" w:eastAsia="宋体" w:cs="Times New Roman"/>
                <w:b/>
                <w:bCs/>
                <w:color w:val="auto"/>
                <w:sz w:val="21"/>
                <w:szCs w:val="21"/>
                <w:lang w:val="en-US" w:eastAsia="zh-CN"/>
              </w:rPr>
              <w:t>）</w:t>
            </w:r>
          </w:p>
          <w:p>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①水泥仓粉尘（G</w:t>
            </w:r>
            <w:r>
              <w:rPr>
                <w:rFonts w:hint="eastAsia" w:ascii="Times New Roman" w:hAnsi="Times New Roman" w:eastAsia="宋体" w:cs="Times New Roman"/>
                <w:b/>
                <w:bCs/>
                <w:color w:val="auto"/>
                <w:sz w:val="21"/>
                <w:szCs w:val="21"/>
                <w:vertAlign w:val="subscript"/>
                <w:lang w:val="en-US" w:eastAsia="zh-CN"/>
              </w:rPr>
              <w:t>31</w:t>
            </w:r>
            <w:r>
              <w:rPr>
                <w:rFonts w:hint="eastAsia" w:ascii="Times New Roman" w:hAnsi="Times New Roman" w:eastAsia="宋体" w:cs="Times New Roman"/>
                <w:b/>
                <w:bCs/>
                <w:color w:val="auto"/>
                <w:sz w:val="21"/>
                <w:szCs w:val="21"/>
                <w:lang w:val="en-US" w:eastAsia="zh-CN"/>
              </w:rPr>
              <w:t>）</w:t>
            </w:r>
          </w:p>
          <w:p>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w:t>
            </w:r>
            <w:r>
              <w:rPr>
                <w:rFonts w:hint="eastAsia" w:ascii="Times New Roman" w:hAnsi="Times New Roman" w:eastAsia="宋体" w:cs="Times New Roman"/>
                <w:color w:val="auto"/>
                <w:sz w:val="21"/>
                <w:szCs w:val="21"/>
                <w:lang w:val="en-US" w:eastAsia="zh-CN"/>
              </w:rPr>
              <w:t>共</w:t>
            </w:r>
            <w:r>
              <w:rPr>
                <w:rFonts w:hint="default" w:ascii="Times New Roman" w:hAnsi="Times New Roman" w:eastAsia="宋体" w:cs="Times New Roman"/>
                <w:color w:val="auto"/>
                <w:sz w:val="21"/>
                <w:szCs w:val="21"/>
                <w:lang w:val="en-US" w:eastAsia="zh-CN"/>
              </w:rPr>
              <w:t>设置</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个</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0t水泥筒仓。水泥储存于</w:t>
            </w:r>
            <w:r>
              <w:rPr>
                <w:rFonts w:hint="eastAsia" w:ascii="Times New Roman" w:hAnsi="Times New Roman" w:eastAsia="宋体" w:cs="Times New Roman"/>
                <w:color w:val="auto"/>
                <w:sz w:val="21"/>
                <w:szCs w:val="21"/>
                <w:lang w:val="en-US" w:eastAsia="zh-CN"/>
              </w:rPr>
              <w:t>水泥仓</w:t>
            </w:r>
            <w:r>
              <w:rPr>
                <w:rFonts w:hint="default" w:ascii="Times New Roman" w:hAnsi="Times New Roman" w:eastAsia="宋体" w:cs="Times New Roman"/>
                <w:color w:val="auto"/>
                <w:sz w:val="21"/>
                <w:szCs w:val="21"/>
                <w:lang w:val="en-US" w:eastAsia="zh-CN"/>
              </w:rPr>
              <w:t>中，储罐进料时，由散装水泥车的输送管路与储罐的进料管路连接，通过气体压力将罐内物料输送到储罐内，气力输送过程中粉罐排气将带走大量的粉尘，其顶部呼吸孔粉尘产生量较大</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必须经除尘设施除尘后，方可排放。水泥储罐高度约</w:t>
            </w:r>
            <w:r>
              <w:rPr>
                <w:rFonts w:hint="eastAsia" w:ascii="Times New Roman" w:hAnsi="Times New Roman" w:cs="Times New Roman"/>
                <w:color w:val="auto"/>
                <w:sz w:val="21"/>
                <w:szCs w:val="21"/>
                <w:lang w:val="en-US" w:eastAsia="zh-CN"/>
              </w:rPr>
              <w:t>18</w:t>
            </w:r>
            <w:r>
              <w:rPr>
                <w:rFonts w:hint="eastAsia"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水稳拌和生产线水泥</w:t>
            </w:r>
            <w:r>
              <w:rPr>
                <w:rFonts w:hint="default" w:ascii="Times New Roman" w:hAnsi="Times New Roman" w:eastAsia="宋体" w:cs="Times New Roman"/>
                <w:color w:val="auto"/>
                <w:sz w:val="21"/>
                <w:szCs w:val="21"/>
                <w:lang w:val="en-US" w:eastAsia="zh-CN"/>
              </w:rPr>
              <w:t>年消耗量为</w:t>
            </w:r>
            <w:r>
              <w:rPr>
                <w:rFonts w:hint="eastAsia" w:ascii="Times New Roman" w:hAnsi="Times New Roman" w:eastAsia="宋体" w:cs="Times New Roman"/>
                <w:i w:val="0"/>
                <w:iCs w:val="0"/>
                <w:color w:val="auto"/>
                <w:kern w:val="0"/>
                <w:sz w:val="21"/>
                <w:szCs w:val="21"/>
                <w:u w:val="none"/>
                <w:lang w:val="en-US" w:eastAsia="zh-CN" w:bidi="ar"/>
              </w:rPr>
              <w:t>15000</w:t>
            </w:r>
            <w:r>
              <w:rPr>
                <w:rFonts w:hint="default" w:ascii="Times New Roman" w:hAnsi="Times New Roman" w:eastAsia="宋体" w:cs="Times New Roman"/>
                <w:color w:val="auto"/>
                <w:sz w:val="21"/>
                <w:szCs w:val="21"/>
                <w:lang w:val="en-US" w:eastAsia="zh-CN"/>
              </w:rPr>
              <w:t>t/a</w:t>
            </w:r>
            <w:r>
              <w:rPr>
                <w:rFonts w:hint="eastAsia" w:ascii="Times New Roman" w:hAnsi="Times New Roman" w:eastAsia="宋体" w:cs="Times New Roman"/>
                <w:color w:val="auto"/>
                <w:sz w:val="21"/>
                <w:szCs w:val="21"/>
                <w:lang w:val="en-US" w:eastAsia="zh-CN"/>
              </w:rPr>
              <w:t>，日使用量为50t，水泥最大储存量为200t，企业拟定每3天对水泥进行一次添加，通过50t的水泥罐车运输，每次需要运输3辆，粉料输送速率为16t/h，各粉料仓同时加料，每次加料时间总计约6.25h，全年加料时间625h。</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atLeast"/>
              <w:ind w:left="110" w:leftChars="50" w:right="0"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本项目水泥的年耗量为</w:t>
            </w:r>
            <w:r>
              <w:rPr>
                <w:rFonts w:hint="eastAsia" w:ascii="Times New Roman" w:hAnsi="Times New Roman" w:eastAsia="宋体" w:cs="Times New Roman"/>
                <w:i w:val="0"/>
                <w:iCs w:val="0"/>
                <w:color w:val="auto"/>
                <w:kern w:val="0"/>
                <w:sz w:val="21"/>
                <w:szCs w:val="21"/>
                <w:u w:val="none"/>
                <w:lang w:val="en-US" w:eastAsia="zh-CN" w:bidi="ar"/>
              </w:rPr>
              <w:t>15000</w:t>
            </w:r>
            <w:r>
              <w:rPr>
                <w:rFonts w:hint="default" w:ascii="Times New Roman" w:hAnsi="Times New Roman" w:eastAsia="宋体" w:cs="Times New Roman"/>
                <w:color w:val="auto"/>
                <w:sz w:val="21"/>
                <w:szCs w:val="21"/>
                <w:lang w:val="en-US" w:eastAsia="zh-CN"/>
              </w:rPr>
              <w:t>t/a</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经查阅</w:t>
            </w:r>
            <w:r>
              <w:rPr>
                <w:rFonts w:hint="default" w:ascii="Times New Roman" w:hAnsi="Times New Roman" w:eastAsia="宋体" w:cs="Times New Roman"/>
                <w:color w:val="auto"/>
                <w:sz w:val="21"/>
                <w:szCs w:val="21"/>
              </w:rPr>
              <w:t>中国环境科学出版社出版的《逸散性工业粉尘控制技术》中相关经验系数</w:t>
            </w:r>
            <w:r>
              <w:rPr>
                <w:rFonts w:hint="default" w:ascii="Times New Roman" w:hAnsi="Times New Roman" w:eastAsia="宋体" w:cs="Times New Roman"/>
                <w:color w:val="auto"/>
                <w:sz w:val="21"/>
                <w:szCs w:val="21"/>
                <w:lang w:val="en-US" w:eastAsia="zh-CN"/>
              </w:rPr>
              <w:t>，贮仓排气逸散尘排放因子为0.12kg/t。则</w:t>
            </w:r>
            <w:r>
              <w:rPr>
                <w:rFonts w:hint="eastAsia" w:ascii="Times New Roman" w:hAnsi="Times New Roman" w:eastAsia="宋体" w:cs="Times New Roman"/>
                <w:color w:val="auto"/>
                <w:sz w:val="21"/>
                <w:szCs w:val="21"/>
                <w:lang w:val="en-US" w:eastAsia="zh-CN"/>
              </w:rPr>
              <w:t>水稳拌和生产线</w:t>
            </w:r>
            <w:r>
              <w:rPr>
                <w:rFonts w:hint="default" w:ascii="Times New Roman" w:hAnsi="Times New Roman" w:eastAsia="宋体" w:cs="Times New Roman"/>
                <w:color w:val="auto"/>
                <w:sz w:val="21"/>
                <w:szCs w:val="21"/>
                <w:lang w:val="en-US" w:eastAsia="zh-CN"/>
              </w:rPr>
              <w:t>料仓粉尘产生量约为</w:t>
            </w: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val="en-US" w:eastAsia="zh-CN"/>
              </w:rPr>
              <w:t>t/a</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atLeast"/>
              <w:ind w:left="110" w:leftChars="50" w:right="0" w:firstLine="632" w:firstLineChars="3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sz w:val="21"/>
                <w:szCs w:val="21"/>
                <w:lang w:val="en-US" w:eastAsia="zh-CN"/>
              </w:rPr>
              <w:t>料仓顶部各排气口设布袋除尘装置，</w:t>
            </w:r>
            <w:r>
              <w:rPr>
                <w:rFonts w:hint="default" w:ascii="Times New Roman" w:hAnsi="Times New Roman" w:eastAsia="宋体" w:cs="Times New Roman"/>
                <w:b w:val="0"/>
                <w:bCs w:val="0"/>
                <w:color w:val="auto"/>
                <w:sz w:val="21"/>
                <w:szCs w:val="21"/>
                <w:lang w:val="en-US" w:eastAsia="zh-CN"/>
              </w:rPr>
              <w:t>含尘废气经各仓顶除尘器除尘后，通过1根排气筒排放</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水稳拌合生产线粉料仓废气排放口DA001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，排放高度应</w:t>
            </w:r>
            <w:r>
              <w:rPr>
                <w:rFonts w:hint="eastAsia" w:ascii="Times New Roman" w:hAnsi="Times New Roman" w:eastAsia="宋体" w:cs="Times New Roman"/>
                <w:color w:val="auto"/>
                <w:sz w:val="21"/>
                <w:szCs w:val="21"/>
                <w:lang w:val="en-US" w:eastAsia="zh-CN"/>
              </w:rPr>
              <w:t>不低于20m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除尘灰</w:t>
            </w:r>
            <w:r>
              <w:rPr>
                <w:rFonts w:hint="default" w:ascii="Times New Roman" w:hAnsi="Times New Roman" w:eastAsia="宋体" w:cs="Times New Roman"/>
                <w:color w:val="auto"/>
                <w:sz w:val="21"/>
                <w:szCs w:val="21"/>
                <w:lang w:val="en-US" w:eastAsia="zh-CN"/>
              </w:rPr>
              <w:t>过滤在仓内。参照</w:t>
            </w:r>
            <w:r>
              <w:rPr>
                <w:rFonts w:hint="eastAsia" w:ascii="Times New Roman" w:hAnsi="Times New Roman" w:eastAsia="宋体" w:cs="Times New Roman"/>
                <w:b w:val="0"/>
                <w:bCs w:val="0"/>
                <w:color w:val="auto"/>
                <w:sz w:val="21"/>
                <w:szCs w:val="21"/>
                <w:lang w:val="en-US" w:eastAsia="zh-CN"/>
              </w:rPr>
              <w:t>《排污许可证申请与核发技术规范  水泥工业》（HJ847-2017）</w:t>
            </w:r>
            <w:r>
              <w:rPr>
                <w:rFonts w:hint="default" w:ascii="Times New Roman" w:hAnsi="Times New Roman" w:eastAsia="宋体" w:cs="Times New Roman"/>
                <w:color w:val="auto"/>
                <w:sz w:val="21"/>
                <w:szCs w:val="21"/>
                <w:lang w:val="en-US" w:eastAsia="zh-CN"/>
              </w:rPr>
              <w:t>中废气污染防治可行性技术，</w:t>
            </w:r>
            <w:r>
              <w:rPr>
                <w:rFonts w:hint="eastAsia" w:ascii="Times New Roman" w:hAnsi="Times New Roman" w:eastAsia="宋体" w:cs="Times New Roman"/>
                <w:color w:val="auto"/>
                <w:sz w:val="21"/>
                <w:szCs w:val="21"/>
                <w:lang w:val="en-US" w:eastAsia="zh-CN"/>
              </w:rPr>
              <w:t>布袋除尘</w:t>
            </w:r>
            <w:r>
              <w:rPr>
                <w:rFonts w:hint="default" w:ascii="Times New Roman" w:hAnsi="Times New Roman" w:eastAsia="宋体" w:cs="Times New Roman"/>
                <w:color w:val="auto"/>
                <w:sz w:val="21"/>
                <w:szCs w:val="21"/>
                <w:lang w:val="en-US" w:eastAsia="zh-CN"/>
              </w:rPr>
              <w:t>属于</w:t>
            </w:r>
            <w:r>
              <w:rPr>
                <w:rFonts w:hint="eastAsia"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lang w:val="en-US" w:eastAsia="zh-CN"/>
              </w:rPr>
              <w:t>废气治理的可行性技术。本项目采用</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lang w:val="en-US" w:eastAsia="zh-CN"/>
              </w:rPr>
              <w:t>处理措施可行。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atLeast"/>
              <w:ind w:left="110" w:leftChars="5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每个</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lang w:val="en-US" w:eastAsia="zh-CN"/>
              </w:rPr>
              <w:t>的排气量为</w:t>
            </w: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w:t>
            </w:r>
            <w:r>
              <w:rPr>
                <w:rFonts w:hint="eastAsia" w:ascii="Times New Roman" w:hAnsi="Times New Roman" w:eastAsia="宋体" w:cs="Times New Roman"/>
                <w:color w:val="auto"/>
                <w:sz w:val="21"/>
                <w:szCs w:val="21"/>
                <w:lang w:val="en-US" w:eastAsia="zh-CN"/>
              </w:rPr>
              <w:t>，合计风量4000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/h，除尘效率可达99%，水泥仓粉尘产生、排放情况如下表：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b/>
                <w:bCs/>
                <w:color w:val="auto"/>
                <w:sz w:val="21"/>
                <w:szCs w:val="21"/>
                <w:lang w:val="en-US" w:eastAsia="zh-CN" w:bidi="zh-CN"/>
              </w:rPr>
              <w:t xml:space="preserve">表4.3  </w:t>
            </w:r>
            <w:r>
              <w:rPr>
                <w:rFonts w:hint="default" w:ascii="Times New Roman" w:hAnsi="Times New Roman" w:eastAsia="宋体" w:cs="Times New Roman"/>
                <w:b/>
                <w:bCs/>
                <w:color w:val="auto"/>
                <w:sz w:val="21"/>
                <w:szCs w:val="21"/>
                <w:lang w:val="en-US" w:eastAsia="en-US" w:bidi="zh-CN"/>
              </w:rPr>
              <w:t>料仓粉尘产生及排放情况一览表</w:t>
            </w:r>
          </w:p>
          <w:tbl>
            <w:tblPr>
              <w:tblStyle w:val="32"/>
              <w:tblW w:w="8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
              <w:gridCol w:w="420"/>
              <w:gridCol w:w="526"/>
              <w:gridCol w:w="615"/>
              <w:gridCol w:w="689"/>
              <w:gridCol w:w="600"/>
              <w:gridCol w:w="48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720.0000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2.8800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7.2000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0.0288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110" w:leftChars="50" w:right="0" w:firstLine="420" w:firstLineChars="200"/>
              <w:jc w:val="left"/>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color w:val="auto"/>
                <w:kern w:val="2"/>
                <w:sz w:val="21"/>
                <w:szCs w:val="24"/>
                <w:lang w:val="en-US" w:eastAsia="zh-CN" w:bidi="ar-SA"/>
              </w:rPr>
              <w:t>根据上表可知，</w:t>
            </w:r>
            <w:r>
              <w:rPr>
                <w:rFonts w:hint="default" w:ascii="Times New Roman" w:hAnsi="Times New Roman" w:eastAsia="宋体" w:cs="Times New Roman"/>
                <w:b w:val="0"/>
                <w:bCs w:val="0"/>
                <w:color w:val="auto"/>
                <w:sz w:val="21"/>
                <w:szCs w:val="21"/>
                <w:lang w:val="en-US" w:eastAsia="zh-CN" w:bidi="zh-CN"/>
              </w:rPr>
              <w:t>采取</w:t>
            </w:r>
            <w:r>
              <w:rPr>
                <w:rFonts w:hint="eastAsia" w:ascii="Times New Roman" w:hAnsi="Times New Roman" w:eastAsia="宋体" w:cs="Times New Roman"/>
                <w:b w:val="0"/>
                <w:bCs w:val="0"/>
                <w:color w:val="auto"/>
                <w:sz w:val="21"/>
                <w:szCs w:val="21"/>
                <w:lang w:val="en-US" w:eastAsia="zh-CN" w:bidi="zh-CN"/>
              </w:rPr>
              <w:t>上述</w:t>
            </w:r>
            <w:r>
              <w:rPr>
                <w:rFonts w:hint="default" w:ascii="Times New Roman" w:hAnsi="Times New Roman" w:eastAsia="宋体" w:cs="Times New Roman"/>
                <w:b w:val="0"/>
                <w:bCs w:val="0"/>
                <w:color w:val="auto"/>
                <w:sz w:val="21"/>
                <w:szCs w:val="21"/>
                <w:lang w:val="en-US" w:eastAsia="zh-CN" w:bidi="zh-CN"/>
              </w:rPr>
              <w:t>除尘措施后，</w:t>
            </w:r>
            <w:r>
              <w:rPr>
                <w:rFonts w:hint="eastAsia" w:ascii="Times New Roman" w:hAnsi="Times New Roman" w:eastAsia="宋体" w:cs="Times New Roman"/>
                <w:b w:val="0"/>
                <w:bCs w:val="0"/>
                <w:color w:val="auto"/>
                <w:sz w:val="21"/>
                <w:szCs w:val="21"/>
                <w:lang w:val="en-US" w:eastAsia="zh-CN" w:bidi="zh-CN"/>
              </w:rPr>
              <w:t>颗粒物排放</w:t>
            </w:r>
            <w:r>
              <w:rPr>
                <w:rFonts w:hint="default" w:ascii="Times New Roman" w:hAnsi="Times New Roman" w:eastAsia="宋体" w:cs="Times New Roman"/>
                <w:b w:val="0"/>
                <w:bCs w:val="0"/>
                <w:color w:val="auto"/>
                <w:sz w:val="21"/>
                <w:szCs w:val="21"/>
                <w:lang w:val="en-US" w:eastAsia="zh-CN" w:bidi="zh-CN"/>
              </w:rPr>
              <w:t>满足</w:t>
            </w:r>
            <w:r>
              <w:rPr>
                <w:rFonts w:hint="eastAsia" w:ascii="Times New Roman" w:hAnsi="Times New Roman" w:eastAsia="宋体" w:cs="Times New Roman"/>
                <w:color w:val="auto"/>
                <w:sz w:val="21"/>
                <w:szCs w:val="21"/>
                <w:vertAlign w:val="baseline"/>
                <w:lang w:val="en-US" w:eastAsia="zh-CN" w:bidi="zh-CN"/>
              </w:rPr>
              <w:t>河北省</w:t>
            </w:r>
            <w:r>
              <w:rPr>
                <w:rFonts w:hint="eastAsia" w:ascii="Times New Roman" w:hAnsi="Times New Roman" w:eastAsia="宋体" w:cs="Times New Roman"/>
                <w:b w:val="0"/>
                <w:bCs w:val="0"/>
                <w:color w:val="auto"/>
                <w:sz w:val="21"/>
                <w:szCs w:val="21"/>
                <w:vertAlign w:val="baseline"/>
                <w:lang w:val="en-US" w:eastAsia="zh-CN" w:bidi="zh-CN"/>
              </w:rPr>
              <w:t>《水泥工业大气污染物超低排放标准》（DB13/2167-2020）表1散装水泥中转站及水泥制品生产中（水泥仓及其他通风生产设备）排放标准，即颗粒物排放浓度≤10mg/m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bidi="zh-CN"/>
              </w:rPr>
              <w:t>3</w:t>
            </w:r>
            <w:r>
              <w:rPr>
                <w:rFonts w:hint="default" w:ascii="Times New Roman" w:hAnsi="Times New Roman" w:eastAsia="宋体" w:cs="Times New Roman"/>
                <w:bCs/>
                <w:color w:val="auto"/>
                <w:sz w:val="21"/>
                <w:szCs w:val="21"/>
                <w:lang w:val="en-US" w:eastAsia="zh-CN" w:bidi="zh-CN"/>
              </w:rPr>
              <w:t>。</w:t>
            </w:r>
          </w:p>
          <w:p>
            <w:pPr>
              <w:keepNext w:val="0"/>
              <w:keepLines w:val="0"/>
              <w:pageBreakBefore w:val="0"/>
              <w:widowControl w:val="0"/>
              <w:suppressLineNumbers w:val="0"/>
              <w:kinsoku/>
              <w:overflowPunct/>
              <w:topLinePunct w:val="0"/>
              <w:bidi w:val="0"/>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b/>
                <w:bCs w:val="0"/>
                <w:color w:val="auto"/>
                <w:sz w:val="21"/>
                <w:szCs w:val="21"/>
                <w:lang w:eastAsia="zh-CN"/>
              </w:rPr>
            </w:pPr>
            <w:r>
              <w:rPr>
                <w:rFonts w:hint="eastAsia" w:ascii="Times New Roman" w:hAnsi="Times New Roman" w:eastAsia="宋体" w:cs="Times New Roman"/>
                <w:b/>
                <w:bCs/>
                <w:color w:val="auto"/>
                <w:sz w:val="21"/>
                <w:szCs w:val="21"/>
                <w:lang w:val="en-US" w:eastAsia="zh-CN"/>
              </w:rPr>
              <w:t>②骨料配料粉尘（G</w:t>
            </w:r>
            <w:r>
              <w:rPr>
                <w:rFonts w:hint="eastAsia" w:ascii="Times New Roman" w:hAnsi="Times New Roman" w:eastAsia="宋体" w:cs="Times New Roman"/>
                <w:b/>
                <w:bCs/>
                <w:color w:val="auto"/>
                <w:sz w:val="21"/>
                <w:szCs w:val="21"/>
                <w:vertAlign w:val="subscript"/>
                <w:lang w:val="en-US" w:eastAsia="zh-CN"/>
              </w:rPr>
              <w:t>32</w:t>
            </w:r>
            <w:r>
              <w:rPr>
                <w:rFonts w:hint="eastAsia" w:ascii="Times New Roman" w:hAnsi="Times New Roman" w:eastAsia="宋体" w:cs="Times New Roman"/>
                <w:b/>
                <w:bCs/>
                <w:color w:val="auto"/>
                <w:sz w:val="21"/>
                <w:szCs w:val="21"/>
                <w:lang w:val="en-US" w:eastAsia="zh-CN"/>
              </w:rPr>
              <w:t>）、搅拌粉尘（G</w:t>
            </w:r>
            <w:r>
              <w:rPr>
                <w:rFonts w:hint="eastAsia" w:ascii="Times New Roman" w:hAnsi="Times New Roman" w:eastAsia="宋体" w:cs="Times New Roman"/>
                <w:b/>
                <w:bCs/>
                <w:color w:val="auto"/>
                <w:sz w:val="21"/>
                <w:szCs w:val="21"/>
                <w:vertAlign w:val="subscript"/>
                <w:lang w:val="en-US" w:eastAsia="zh-CN"/>
              </w:rPr>
              <w:t>33</w:t>
            </w:r>
            <w:r>
              <w:rPr>
                <w:rFonts w:hint="eastAsia" w:ascii="Times New Roman" w:hAnsi="Times New Roman" w:eastAsia="宋体" w:cs="Times New Roman"/>
                <w:b/>
                <w:bCs/>
                <w:color w:val="auto"/>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本项目</w:t>
            </w:r>
            <w:r>
              <w:rPr>
                <w:rFonts w:hint="eastAsia" w:ascii="Times New Roman" w:hAnsi="Times New Roman" w:eastAsia="宋体" w:cs="Times New Roman"/>
                <w:b w:val="0"/>
                <w:bCs w:val="0"/>
                <w:color w:val="auto"/>
                <w:sz w:val="21"/>
                <w:szCs w:val="21"/>
                <w:lang w:val="en-US" w:eastAsia="zh-CN" w:bidi="zh-CN"/>
              </w:rPr>
              <w:t>共设4套</w:t>
            </w:r>
            <w:r>
              <w:rPr>
                <w:rFonts w:hint="default" w:ascii="Times New Roman" w:hAnsi="Times New Roman" w:eastAsia="宋体" w:cs="Times New Roman"/>
                <w:color w:val="auto"/>
                <w:kern w:val="21"/>
                <w:position w:val="0"/>
                <w:sz w:val="21"/>
                <w:szCs w:val="21"/>
                <w:lang w:val="zh-CN" w:eastAsia="zh-CN" w:bidi="zh-CN"/>
              </w:rPr>
              <w:t>骨料配料机</w:t>
            </w:r>
            <w:r>
              <w:rPr>
                <w:rFonts w:hint="eastAsia" w:ascii="Times New Roman" w:hAnsi="Times New Roman" w:eastAsia="宋体" w:cs="Times New Roman"/>
                <w:color w:val="auto"/>
                <w:kern w:val="21"/>
                <w:position w:val="0"/>
                <w:sz w:val="21"/>
                <w:szCs w:val="21"/>
                <w:lang w:val="zh-CN" w:eastAsia="zh-CN" w:bidi="zh-CN"/>
              </w:rPr>
              <w:t>，成一字并排设置</w:t>
            </w:r>
            <w:r>
              <w:rPr>
                <w:rFonts w:hint="default" w:ascii="Times New Roman" w:hAnsi="Times New Roman" w:eastAsia="宋体" w:cs="Times New Roman"/>
                <w:b w:val="0"/>
                <w:bCs w:val="0"/>
                <w:color w:val="auto"/>
                <w:sz w:val="21"/>
                <w:szCs w:val="21"/>
                <w:lang w:val="en-US" w:eastAsia="zh-CN" w:bidi="zh-CN"/>
              </w:rPr>
              <w:t>。采用</w:t>
            </w:r>
            <w:r>
              <w:rPr>
                <w:rFonts w:hint="eastAsia" w:ascii="Times New Roman" w:hAnsi="Times New Roman" w:eastAsia="宋体" w:cs="Times New Roman"/>
                <w:b w:val="0"/>
                <w:bCs w:val="0"/>
                <w:color w:val="auto"/>
                <w:sz w:val="21"/>
                <w:szCs w:val="21"/>
                <w:lang w:val="en-US" w:eastAsia="zh-CN" w:bidi="zh-CN"/>
              </w:rPr>
              <w:t>装载机向配料机储料斗内卸料</w:t>
            </w:r>
            <w:r>
              <w:rPr>
                <w:rFonts w:hint="default" w:ascii="Times New Roman" w:hAnsi="Times New Roman" w:eastAsia="宋体" w:cs="Times New Roman"/>
                <w:b w:val="0"/>
                <w:bCs w:val="0"/>
                <w:color w:val="auto"/>
                <w:sz w:val="21"/>
                <w:szCs w:val="21"/>
                <w:lang w:val="en-US" w:eastAsia="zh-CN" w:bidi="zh-CN"/>
              </w:rPr>
              <w:t>，该工序由于物料落差会产生上料粉尘。根据中国环境科学出版社出版的《逸散性工业粉尘控制技术》中相关经验系数可知，卸</w:t>
            </w:r>
            <w:r>
              <w:rPr>
                <w:rFonts w:hint="eastAsia" w:ascii="Times New Roman" w:hAnsi="Times New Roman" w:eastAsia="宋体" w:cs="Times New Roman"/>
                <w:b w:val="0"/>
                <w:bCs w:val="0"/>
                <w:color w:val="auto"/>
                <w:sz w:val="21"/>
                <w:szCs w:val="21"/>
                <w:lang w:val="en-US" w:eastAsia="zh-CN" w:bidi="zh-CN"/>
              </w:rPr>
              <w:t>砂和</w:t>
            </w:r>
            <w:r>
              <w:rPr>
                <w:rFonts w:hint="default" w:ascii="Times New Roman" w:hAnsi="Times New Roman" w:eastAsia="宋体" w:cs="Times New Roman"/>
                <w:b w:val="0"/>
                <w:bCs w:val="0"/>
                <w:color w:val="auto"/>
                <w:sz w:val="21"/>
                <w:szCs w:val="21"/>
                <w:lang w:val="en-US" w:eastAsia="zh-CN" w:bidi="zh-CN"/>
              </w:rPr>
              <w:t>粒料</w:t>
            </w:r>
            <w:r>
              <w:rPr>
                <w:rFonts w:hint="eastAsia" w:ascii="Times New Roman" w:hAnsi="Times New Roman" w:eastAsia="宋体" w:cs="Times New Roman"/>
                <w:b w:val="0"/>
                <w:bCs w:val="0"/>
                <w:color w:val="auto"/>
                <w:sz w:val="21"/>
                <w:szCs w:val="21"/>
                <w:lang w:val="en-US" w:eastAsia="zh-CN" w:bidi="zh-CN"/>
              </w:rPr>
              <w:t>至</w:t>
            </w:r>
            <w:r>
              <w:rPr>
                <w:rFonts w:hint="default" w:ascii="Times New Roman" w:hAnsi="Times New Roman" w:eastAsia="宋体" w:cs="Times New Roman"/>
                <w:b w:val="0"/>
                <w:bCs w:val="0"/>
                <w:color w:val="auto"/>
                <w:sz w:val="21"/>
                <w:szCs w:val="21"/>
                <w:lang w:val="en-US" w:eastAsia="zh-CN" w:bidi="zh-CN"/>
              </w:rPr>
              <w:t>贮箱逸散尘</w:t>
            </w:r>
            <w:r>
              <w:rPr>
                <w:rFonts w:hint="eastAsia" w:ascii="Times New Roman" w:hAnsi="Times New Roman" w:eastAsia="宋体" w:cs="Times New Roman"/>
                <w:b w:val="0"/>
                <w:bCs w:val="0"/>
                <w:color w:val="auto"/>
                <w:sz w:val="21"/>
                <w:szCs w:val="21"/>
                <w:lang w:val="en-US" w:eastAsia="zh-CN" w:bidi="zh-CN"/>
              </w:rPr>
              <w:t>排放系数</w:t>
            </w:r>
            <w:r>
              <w:rPr>
                <w:rFonts w:hint="default" w:ascii="Times New Roman" w:hAnsi="Times New Roman" w:eastAsia="宋体" w:cs="Times New Roman"/>
                <w:b w:val="0"/>
                <w:bCs w:val="0"/>
                <w:color w:val="auto"/>
                <w:sz w:val="21"/>
                <w:szCs w:val="21"/>
                <w:lang w:val="en-US" w:eastAsia="zh-CN" w:bidi="zh-CN"/>
              </w:rPr>
              <w:t>为0.0</w:t>
            </w:r>
            <w:r>
              <w:rPr>
                <w:rFonts w:hint="eastAsia" w:ascii="Times New Roman" w:hAnsi="Times New Roman" w:eastAsia="宋体" w:cs="Times New Roman"/>
                <w:b w:val="0"/>
                <w:bCs w:val="0"/>
                <w:color w:val="auto"/>
                <w:sz w:val="21"/>
                <w:szCs w:val="21"/>
                <w:lang w:val="en-US" w:eastAsia="zh-CN" w:bidi="zh-CN"/>
              </w:rPr>
              <w:t>2</w:t>
            </w:r>
            <w:r>
              <w:rPr>
                <w:rFonts w:hint="default" w:ascii="Times New Roman" w:hAnsi="Times New Roman" w:eastAsia="宋体" w:cs="Times New Roman"/>
                <w:b w:val="0"/>
                <w:bCs w:val="0"/>
                <w:color w:val="auto"/>
                <w:sz w:val="21"/>
                <w:szCs w:val="21"/>
                <w:lang w:val="en-US" w:eastAsia="zh-CN" w:bidi="zh-CN"/>
              </w:rPr>
              <w:t>kg/t</w:t>
            </w:r>
            <w:r>
              <w:rPr>
                <w:rFonts w:hint="eastAsia" w:ascii="Times New Roman" w:hAnsi="Times New Roman" w:eastAsia="宋体" w:cs="Times New Roman"/>
                <w:b w:val="0"/>
                <w:bCs w:val="0"/>
                <w:color w:val="auto"/>
                <w:sz w:val="21"/>
                <w:szCs w:val="21"/>
                <w:lang w:val="en-US" w:eastAsia="zh-CN" w:bidi="zh-CN"/>
              </w:rPr>
              <w:t>（搬运料）</w:t>
            </w:r>
            <w:r>
              <w:rPr>
                <w:rFonts w:hint="default" w:ascii="Times New Roman" w:hAnsi="Times New Roman" w:eastAsia="宋体" w:cs="Times New Roman"/>
                <w:b w:val="0"/>
                <w:bCs w:val="0"/>
                <w:color w:val="auto"/>
                <w:sz w:val="21"/>
                <w:szCs w:val="21"/>
                <w:lang w:val="en-US" w:eastAsia="zh-CN" w:bidi="zh-CN"/>
              </w:rPr>
              <w:t>，本工序共</w:t>
            </w:r>
            <w:r>
              <w:rPr>
                <w:rFonts w:hint="eastAsia" w:ascii="Times New Roman" w:hAnsi="Times New Roman" w:eastAsia="宋体" w:cs="Times New Roman"/>
                <w:b w:val="0"/>
                <w:bCs w:val="0"/>
                <w:color w:val="auto"/>
                <w:sz w:val="21"/>
                <w:szCs w:val="21"/>
                <w:lang w:val="en-US" w:eastAsia="zh-CN" w:bidi="zh-CN"/>
              </w:rPr>
              <w:t>配料石子144900t/a、石粉132000t/a，</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b w:val="0"/>
                <w:bCs w:val="0"/>
                <w:color w:val="auto"/>
                <w:sz w:val="21"/>
                <w:szCs w:val="21"/>
                <w:lang w:val="en-US" w:eastAsia="zh-CN" w:bidi="zh-CN"/>
              </w:rPr>
              <w:t>276900</w:t>
            </w:r>
            <w:r>
              <w:rPr>
                <w:rFonts w:hint="default" w:ascii="Times New Roman" w:hAnsi="Times New Roman" w:eastAsia="宋体" w:cs="Times New Roman"/>
                <w:b w:val="0"/>
                <w:bCs w:val="0"/>
                <w:color w:val="auto"/>
                <w:sz w:val="21"/>
                <w:szCs w:val="21"/>
                <w:lang w:val="en-US" w:eastAsia="zh-CN" w:bidi="zh-CN"/>
              </w:rPr>
              <w:t>t/a，则骨料配料粉尘</w:t>
            </w:r>
            <w:r>
              <w:rPr>
                <w:rFonts w:hint="eastAsia" w:ascii="Times New Roman" w:hAnsi="Times New Roman" w:eastAsia="宋体" w:cs="Times New Roman"/>
                <w:b w:val="0"/>
                <w:bCs w:val="0"/>
                <w:color w:val="auto"/>
                <w:sz w:val="21"/>
                <w:szCs w:val="21"/>
                <w:lang w:val="en-US" w:eastAsia="zh-CN" w:bidi="zh-CN"/>
              </w:rPr>
              <w:t>产生量为5.5380</w:t>
            </w:r>
            <w:r>
              <w:rPr>
                <w:rFonts w:hint="default" w:ascii="Times New Roman" w:hAnsi="Times New Roman" w:eastAsia="宋体" w:cs="Times New Roman"/>
                <w:b w:val="0"/>
                <w:bCs w:val="0"/>
                <w:color w:val="auto"/>
                <w:sz w:val="21"/>
                <w:szCs w:val="21"/>
                <w:lang w:val="en-US" w:eastAsia="zh-CN" w:bidi="zh-CN"/>
              </w:rPr>
              <w:t>t/a。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eastAsia"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本项目</w:t>
            </w:r>
            <w:r>
              <w:rPr>
                <w:rFonts w:hint="eastAsia" w:ascii="Times New Roman" w:hAnsi="Times New Roman" w:eastAsia="宋体" w:cs="Times New Roman"/>
                <w:b w:val="0"/>
                <w:bCs w:val="0"/>
                <w:color w:val="auto"/>
                <w:sz w:val="21"/>
                <w:szCs w:val="21"/>
                <w:lang w:val="en-US" w:eastAsia="zh-CN" w:bidi="zh-CN"/>
              </w:rPr>
              <w:t>共设1套</w:t>
            </w:r>
            <w:r>
              <w:rPr>
                <w:rFonts w:hint="eastAsia" w:ascii="Times New Roman" w:hAnsi="Times New Roman" w:eastAsia="宋体" w:cs="Times New Roman"/>
                <w:color w:val="auto"/>
                <w:kern w:val="21"/>
                <w:position w:val="0"/>
                <w:sz w:val="21"/>
                <w:szCs w:val="21"/>
                <w:lang w:val="zh-CN" w:eastAsia="zh-CN" w:bidi="zh-CN"/>
              </w:rPr>
              <w:t>搅拌设备，</w:t>
            </w:r>
            <w:r>
              <w:rPr>
                <w:rFonts w:hint="default" w:ascii="Times New Roman" w:hAnsi="Times New Roman" w:eastAsia="宋体" w:cs="Times New Roman"/>
                <w:b w:val="0"/>
                <w:bCs w:val="0"/>
                <w:color w:val="auto"/>
                <w:sz w:val="21"/>
                <w:szCs w:val="21"/>
                <w:lang w:val="en-US" w:eastAsia="zh-CN" w:bidi="zh-CN"/>
              </w:rPr>
              <w:t>搅拌过程中，添加水通过水泵从搅拌机顶端均匀地喷洒在搅拌装置内，故搅拌过程中粉尘</w:t>
            </w:r>
            <w:r>
              <w:rPr>
                <w:rFonts w:hint="eastAsia" w:ascii="Times New Roman" w:hAnsi="Times New Roman" w:eastAsia="宋体" w:cs="Times New Roman"/>
                <w:b w:val="0"/>
                <w:bCs w:val="0"/>
                <w:color w:val="auto"/>
                <w:sz w:val="21"/>
                <w:szCs w:val="21"/>
                <w:lang w:val="en-US" w:eastAsia="zh-CN" w:bidi="zh-CN"/>
              </w:rPr>
              <w:t>量较少</w:t>
            </w:r>
            <w:r>
              <w:rPr>
                <w:rFonts w:hint="default" w:ascii="Times New Roman" w:hAnsi="Times New Roman" w:eastAsia="宋体" w:cs="Times New Roman"/>
                <w:b w:val="0"/>
                <w:bCs w:val="0"/>
                <w:color w:val="auto"/>
                <w:sz w:val="21"/>
                <w:szCs w:val="21"/>
                <w:lang w:val="en-US" w:eastAsia="zh-CN" w:bidi="zh-CN"/>
              </w:rPr>
              <w:t>，该工序粉尘主要为向搅拌机投料时产生的粉尘</w:t>
            </w:r>
            <w:r>
              <w:rPr>
                <w:rFonts w:hint="eastAsia" w:ascii="Times New Roman" w:hAnsi="Times New Roman" w:eastAsia="宋体" w:cs="Times New Roman"/>
                <w:b w:val="0"/>
                <w:bCs w:val="0"/>
                <w:color w:val="auto"/>
                <w:sz w:val="21"/>
                <w:szCs w:val="21"/>
                <w:lang w:val="en-US" w:eastAsia="zh-CN" w:bidi="zh-CN"/>
              </w:rPr>
              <w:t>，粉尘主要产生于其呼吸口</w:t>
            </w:r>
            <w:r>
              <w:rPr>
                <w:rFonts w:hint="default" w:ascii="Times New Roman" w:hAnsi="Times New Roman" w:eastAsia="宋体" w:cs="Times New Roman"/>
                <w:b w:val="0"/>
                <w:bCs w:val="0"/>
                <w:color w:val="auto"/>
                <w:sz w:val="21"/>
                <w:szCs w:val="21"/>
                <w:lang w:val="en-US" w:eastAsia="zh-CN" w:bidi="zh-CN"/>
              </w:rPr>
              <w:t>。根据中国环境科学出版社出版的《逸散性工业粉尘控制技术》中相关经验系数可知，装</w:t>
            </w:r>
            <w:r>
              <w:rPr>
                <w:rFonts w:hint="eastAsia" w:ascii="Times New Roman" w:hAnsi="Times New Roman" w:eastAsia="宋体" w:cs="Times New Roman"/>
                <w:b w:val="0"/>
                <w:bCs w:val="0"/>
                <w:color w:val="auto"/>
                <w:sz w:val="21"/>
                <w:szCs w:val="21"/>
                <w:lang w:val="en-US" w:eastAsia="zh-CN" w:bidi="zh-CN"/>
              </w:rPr>
              <w:t>粉料</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砂和</w:t>
            </w:r>
            <w:r>
              <w:rPr>
                <w:rFonts w:hint="default" w:ascii="Times New Roman" w:hAnsi="Times New Roman" w:eastAsia="宋体" w:cs="Times New Roman"/>
                <w:b w:val="0"/>
                <w:bCs w:val="0"/>
                <w:color w:val="auto"/>
                <w:sz w:val="21"/>
                <w:szCs w:val="21"/>
                <w:lang w:val="en-US" w:eastAsia="zh-CN" w:bidi="zh-CN"/>
              </w:rPr>
              <w:t>粒料入搅拌机逸散尘</w:t>
            </w:r>
            <w:r>
              <w:rPr>
                <w:rFonts w:hint="eastAsia" w:ascii="Times New Roman" w:hAnsi="Times New Roman" w:eastAsia="宋体" w:cs="Times New Roman"/>
                <w:b w:val="0"/>
                <w:bCs w:val="0"/>
                <w:color w:val="auto"/>
                <w:sz w:val="21"/>
                <w:szCs w:val="21"/>
                <w:lang w:val="en-US" w:eastAsia="zh-CN" w:bidi="zh-CN"/>
              </w:rPr>
              <w:t>排放系数</w:t>
            </w:r>
            <w:r>
              <w:rPr>
                <w:rFonts w:hint="default" w:ascii="Times New Roman" w:hAnsi="Times New Roman" w:eastAsia="宋体" w:cs="Times New Roman"/>
                <w:b w:val="0"/>
                <w:bCs w:val="0"/>
                <w:color w:val="auto"/>
                <w:sz w:val="21"/>
                <w:szCs w:val="21"/>
                <w:lang w:val="en-US" w:eastAsia="zh-CN" w:bidi="zh-CN"/>
              </w:rPr>
              <w:t>为0.02kg/t</w:t>
            </w:r>
            <w:r>
              <w:rPr>
                <w:rFonts w:hint="eastAsia" w:ascii="Times New Roman" w:hAnsi="Times New Roman" w:eastAsia="宋体" w:cs="Times New Roman"/>
                <w:b w:val="0"/>
                <w:bCs w:val="0"/>
                <w:color w:val="auto"/>
                <w:sz w:val="21"/>
                <w:szCs w:val="21"/>
                <w:lang w:val="en-US" w:eastAsia="zh-CN" w:bidi="zh-CN"/>
              </w:rPr>
              <w:t>（装料）</w:t>
            </w:r>
            <w:r>
              <w:rPr>
                <w:rFonts w:hint="default" w:ascii="Times New Roman" w:hAnsi="Times New Roman" w:eastAsia="宋体" w:cs="Times New Roman"/>
                <w:b w:val="0"/>
                <w:bCs w:val="0"/>
                <w:color w:val="auto"/>
                <w:sz w:val="21"/>
                <w:szCs w:val="21"/>
                <w:lang w:val="en-US" w:eastAsia="zh-CN" w:bidi="zh-CN"/>
              </w:rPr>
              <w:t>，本工序共</w:t>
            </w:r>
            <w:r>
              <w:rPr>
                <w:rFonts w:hint="eastAsia" w:ascii="Times New Roman" w:hAnsi="Times New Roman" w:eastAsia="宋体" w:cs="Times New Roman"/>
                <w:b w:val="0"/>
                <w:bCs w:val="0"/>
                <w:color w:val="auto"/>
                <w:sz w:val="21"/>
                <w:szCs w:val="21"/>
                <w:lang w:val="en-US" w:eastAsia="zh-CN" w:bidi="zh-CN"/>
              </w:rPr>
              <w:t>搅拌石子144900t/a、石粉132000t/a、水泥</w:t>
            </w:r>
            <w:r>
              <w:rPr>
                <w:rFonts w:hint="eastAsia" w:ascii="Times New Roman" w:hAnsi="Times New Roman" w:eastAsia="宋体" w:cs="Times New Roman"/>
                <w:i w:val="0"/>
                <w:iCs w:val="0"/>
                <w:color w:val="auto"/>
                <w:kern w:val="0"/>
                <w:sz w:val="21"/>
                <w:szCs w:val="21"/>
                <w:u w:val="none"/>
                <w:lang w:val="en-US" w:eastAsia="zh-CN" w:bidi="ar"/>
              </w:rPr>
              <w:t>15000</w:t>
            </w:r>
            <w:r>
              <w:rPr>
                <w:rFonts w:hint="default" w:ascii="Times New Roman" w:hAnsi="Times New Roman" w:eastAsia="宋体" w:cs="Times New Roman"/>
                <w:color w:val="auto"/>
                <w:sz w:val="21"/>
                <w:szCs w:val="21"/>
                <w:lang w:val="en-US" w:eastAsia="zh-CN" w:bidi="zh-CN"/>
              </w:rPr>
              <w:t>t/a</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b w:val="0"/>
                <w:bCs w:val="0"/>
                <w:color w:val="auto"/>
                <w:sz w:val="21"/>
                <w:szCs w:val="21"/>
                <w:lang w:val="en-US" w:eastAsia="zh-CN" w:bidi="zh-CN"/>
              </w:rPr>
              <w:t>291900</w:t>
            </w:r>
            <w:r>
              <w:rPr>
                <w:rFonts w:hint="default" w:ascii="Times New Roman" w:hAnsi="Times New Roman" w:eastAsia="宋体" w:cs="Times New Roman"/>
                <w:b w:val="0"/>
                <w:bCs w:val="0"/>
                <w:color w:val="auto"/>
                <w:sz w:val="21"/>
                <w:szCs w:val="21"/>
                <w:lang w:val="en-US" w:eastAsia="zh-CN" w:bidi="zh-CN"/>
              </w:rPr>
              <w:t>t/a，则搅拌粉尘</w:t>
            </w:r>
            <w:r>
              <w:rPr>
                <w:rFonts w:hint="eastAsia" w:ascii="Times New Roman" w:hAnsi="Times New Roman" w:eastAsia="宋体" w:cs="Times New Roman"/>
                <w:b w:val="0"/>
                <w:bCs w:val="0"/>
                <w:color w:val="auto"/>
                <w:sz w:val="21"/>
                <w:szCs w:val="21"/>
                <w:lang w:val="en-US" w:eastAsia="zh-CN" w:bidi="zh-CN"/>
              </w:rPr>
              <w:t>产生量为5.8380</w:t>
            </w:r>
            <w:r>
              <w:rPr>
                <w:rFonts w:hint="default" w:ascii="Times New Roman" w:hAnsi="Times New Roman" w:eastAsia="宋体" w:cs="Times New Roman"/>
                <w:b w:val="0"/>
                <w:bCs w:val="0"/>
                <w:color w:val="auto"/>
                <w:sz w:val="21"/>
                <w:szCs w:val="21"/>
                <w:lang w:val="en-US" w:eastAsia="zh-CN" w:bidi="zh-CN"/>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rightChars="0" w:firstLine="420" w:firstLineChars="200"/>
              <w:jc w:val="left"/>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rPr>
              <w:t>骨料配料粉尘（G</w:t>
            </w:r>
            <w:r>
              <w:rPr>
                <w:rFonts w:hint="eastAsia" w:ascii="Times New Roman" w:hAnsi="Times New Roman" w:eastAsia="宋体" w:cs="Times New Roman"/>
                <w:b w:val="0"/>
                <w:bCs w:val="0"/>
                <w:color w:val="auto"/>
                <w:sz w:val="21"/>
                <w:szCs w:val="21"/>
                <w:vertAlign w:val="subscript"/>
                <w:lang w:val="en-US" w:eastAsia="zh-CN"/>
              </w:rPr>
              <w:t>32</w:t>
            </w:r>
            <w:r>
              <w:rPr>
                <w:rFonts w:hint="eastAsia" w:ascii="Times New Roman" w:hAnsi="Times New Roman" w:eastAsia="宋体" w:cs="Times New Roman"/>
                <w:b w:val="0"/>
                <w:bCs w:val="0"/>
                <w:color w:val="auto"/>
                <w:sz w:val="21"/>
                <w:szCs w:val="21"/>
                <w:lang w:val="en-US" w:eastAsia="zh-CN"/>
              </w:rPr>
              <w:t>）、搅拌粉尘（G</w:t>
            </w:r>
            <w:r>
              <w:rPr>
                <w:rFonts w:hint="eastAsia" w:ascii="Times New Roman" w:hAnsi="Times New Roman" w:eastAsia="宋体" w:cs="Times New Roman"/>
                <w:b w:val="0"/>
                <w:bCs w:val="0"/>
                <w:color w:val="auto"/>
                <w:sz w:val="21"/>
                <w:szCs w:val="21"/>
                <w:vertAlign w:val="subscript"/>
                <w:lang w:val="en-US" w:eastAsia="zh-CN"/>
              </w:rPr>
              <w:t>33</w:t>
            </w:r>
            <w:r>
              <w:rPr>
                <w:rFonts w:hint="eastAsia" w:ascii="Times New Roman" w:hAnsi="Times New Roman" w:eastAsia="宋体" w:cs="Times New Roman"/>
                <w:b w:val="0"/>
                <w:bCs w:val="0"/>
                <w:color w:val="auto"/>
                <w:sz w:val="21"/>
                <w:szCs w:val="21"/>
                <w:lang w:val="en-US" w:eastAsia="zh-CN"/>
              </w:rPr>
              <w:t>）粉尘产生量共计11.376t/a。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rightChars="0" w:firstLine="421" w:firstLineChars="200"/>
              <w:jc w:val="left"/>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sz w:val="21"/>
                <w:szCs w:val="21"/>
                <w:lang w:val="en-US" w:eastAsia="zh-CN" w:bidi="zh-CN"/>
              </w:rPr>
              <w:t>治理措施：</w:t>
            </w:r>
            <w:r>
              <w:rPr>
                <w:rFonts w:hint="eastAsia" w:ascii="Times New Roman" w:hAnsi="Times New Roman" w:eastAsia="宋体" w:cs="Times New Roman"/>
                <w:b w:val="0"/>
                <w:bCs w:val="0"/>
                <w:color w:val="auto"/>
                <w:sz w:val="21"/>
                <w:szCs w:val="21"/>
                <w:lang w:val="en-US" w:eastAsia="zh-CN" w:bidi="zh-CN"/>
              </w:rPr>
              <w:t>本项目拟</w:t>
            </w:r>
            <w:r>
              <w:rPr>
                <w:rFonts w:hint="default" w:ascii="Times New Roman" w:hAnsi="Times New Roman" w:eastAsia="宋体" w:cs="Times New Roman"/>
                <w:b w:val="0"/>
                <w:bCs w:val="0"/>
                <w:color w:val="auto"/>
                <w:sz w:val="21"/>
                <w:szCs w:val="21"/>
                <w:lang w:val="en-US" w:eastAsia="zh-CN" w:bidi="zh-CN"/>
              </w:rPr>
              <w:t>在</w:t>
            </w:r>
            <w:r>
              <w:rPr>
                <w:rFonts w:hint="eastAsia" w:ascii="Times New Roman" w:hAnsi="Times New Roman" w:eastAsia="宋体" w:cs="Times New Roman"/>
                <w:b w:val="0"/>
                <w:bCs w:val="0"/>
                <w:color w:val="auto"/>
                <w:sz w:val="21"/>
                <w:szCs w:val="21"/>
                <w:lang w:val="en-US" w:eastAsia="zh-CN" w:bidi="zh-CN"/>
              </w:rPr>
              <w:t>各骨料配料机上方</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搅拌机呼吸口</w:t>
            </w:r>
            <w:r>
              <w:rPr>
                <w:rFonts w:hint="default" w:ascii="Times New Roman" w:hAnsi="Times New Roman" w:eastAsia="宋体" w:cs="Times New Roman"/>
                <w:b w:val="0"/>
                <w:bCs w:val="0"/>
                <w:color w:val="auto"/>
                <w:sz w:val="21"/>
                <w:szCs w:val="21"/>
                <w:lang w:val="en-US" w:eastAsia="zh-CN" w:bidi="zh-CN"/>
              </w:rPr>
              <w:t>上方设置集气罩，产生的废气经集气罩收集至布袋除尘器处理后，通过</w:t>
            </w:r>
            <w:r>
              <w:rPr>
                <w:rFonts w:hint="eastAsia" w:ascii="Times New Roman" w:hAnsi="Times New Roman" w:eastAsia="宋体" w:cs="Times New Roman"/>
                <w:b w:val="0"/>
                <w:bCs w:val="0"/>
                <w:color w:val="auto"/>
                <w:sz w:val="21"/>
                <w:szCs w:val="21"/>
                <w:lang w:val="en-US" w:eastAsia="zh-CN" w:bidi="zh-CN"/>
              </w:rPr>
              <w:t>1根</w:t>
            </w:r>
            <w:r>
              <w:rPr>
                <w:rFonts w:hint="default" w:ascii="Times New Roman" w:hAnsi="Times New Roman" w:eastAsia="宋体" w:cs="Times New Roman"/>
                <w:b w:val="0"/>
                <w:bCs w:val="0"/>
                <w:color w:val="auto"/>
                <w:sz w:val="21"/>
                <w:szCs w:val="21"/>
                <w:lang w:val="en-US" w:eastAsia="zh-CN" w:bidi="zh-CN"/>
              </w:rPr>
              <w:t>15m高排气筒排放（</w:t>
            </w:r>
            <w:r>
              <w:rPr>
                <w:rFonts w:hint="default" w:ascii="Times New Roman" w:hAnsi="Times New Roman" w:eastAsia="宋体" w:cs="Times New Roman"/>
                <w:color w:val="auto"/>
                <w:sz w:val="21"/>
                <w:szCs w:val="21"/>
                <w:lang w:val="en-US" w:eastAsia="zh-CN"/>
              </w:rPr>
              <w:t>水稳拌合生产线上料、搅拌废气排放口DA002</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color w:val="auto"/>
                <w:sz w:val="21"/>
                <w:szCs w:val="21"/>
                <w:lang w:val="en-US" w:eastAsia="zh-CN" w:bidi="zh-CN"/>
              </w:rPr>
              <w:t>参照</w:t>
            </w:r>
            <w:r>
              <w:rPr>
                <w:rFonts w:hint="eastAsia" w:ascii="Times New Roman" w:hAnsi="Times New Roman" w:eastAsia="宋体" w:cs="Times New Roman"/>
                <w:b w:val="0"/>
                <w:bCs w:val="0"/>
                <w:color w:val="auto"/>
                <w:sz w:val="21"/>
                <w:szCs w:val="21"/>
                <w:lang w:val="en-US" w:eastAsia="zh-CN" w:bidi="zh-CN"/>
              </w:rPr>
              <w:t>《排污许可证申请与核发技术规范  水泥工业》（HJ847-2017）</w:t>
            </w:r>
            <w:r>
              <w:rPr>
                <w:rFonts w:hint="default" w:ascii="Times New Roman" w:hAnsi="Times New Roman" w:eastAsia="宋体" w:cs="Times New Roman"/>
                <w:color w:val="auto"/>
                <w:sz w:val="21"/>
                <w:szCs w:val="21"/>
                <w:lang w:val="en-US" w:eastAsia="zh-CN" w:bidi="zh-CN"/>
              </w:rPr>
              <w:t>中废气污染防治可行性技术，</w:t>
            </w:r>
            <w:r>
              <w:rPr>
                <w:rFonts w:hint="eastAsia" w:ascii="Times New Roman" w:hAnsi="Times New Roman" w:eastAsia="宋体" w:cs="Times New Roman"/>
                <w:color w:val="auto"/>
                <w:sz w:val="21"/>
                <w:szCs w:val="21"/>
                <w:lang w:val="en-US" w:eastAsia="zh-CN" w:bidi="zh-CN"/>
              </w:rPr>
              <w:t>布袋除尘</w:t>
            </w:r>
            <w:r>
              <w:rPr>
                <w:rFonts w:hint="default" w:ascii="Times New Roman" w:hAnsi="Times New Roman" w:eastAsia="宋体" w:cs="Times New Roman"/>
                <w:color w:val="auto"/>
                <w:sz w:val="21"/>
                <w:szCs w:val="21"/>
                <w:lang w:val="en-US" w:eastAsia="zh-CN" w:bidi="zh-CN"/>
              </w:rPr>
              <w:t>属于</w:t>
            </w:r>
            <w:r>
              <w:rPr>
                <w:rFonts w:hint="eastAsia" w:ascii="Times New Roman" w:hAnsi="Times New Roman" w:eastAsia="宋体" w:cs="Times New Roman"/>
                <w:color w:val="auto"/>
                <w:sz w:val="21"/>
                <w:szCs w:val="21"/>
                <w:lang w:val="en-US" w:eastAsia="zh-CN" w:bidi="zh-CN"/>
              </w:rPr>
              <w:t>颗粒物</w:t>
            </w:r>
            <w:r>
              <w:rPr>
                <w:rFonts w:hint="default" w:ascii="Times New Roman" w:hAnsi="Times New Roman" w:eastAsia="宋体" w:cs="Times New Roman"/>
                <w:color w:val="auto"/>
                <w:sz w:val="21"/>
                <w:szCs w:val="21"/>
                <w:lang w:val="en-US" w:eastAsia="zh-CN" w:bidi="zh-CN"/>
              </w:rPr>
              <w:t>废气治理的可行性技术。本项目采用</w:t>
            </w:r>
            <w:r>
              <w:rPr>
                <w:rFonts w:hint="eastAsia" w:ascii="Times New Roman" w:hAnsi="Times New Roman" w:eastAsia="宋体" w:cs="Times New Roman"/>
                <w:color w:val="auto"/>
                <w:sz w:val="21"/>
                <w:szCs w:val="21"/>
                <w:lang w:val="en-US" w:eastAsia="zh-CN" w:bidi="zh-CN"/>
              </w:rPr>
              <w:t>布袋除尘器</w:t>
            </w:r>
            <w:r>
              <w:rPr>
                <w:rFonts w:hint="default" w:ascii="Times New Roman" w:hAnsi="Times New Roman" w:eastAsia="宋体" w:cs="Times New Roman"/>
                <w:color w:val="auto"/>
                <w:sz w:val="21"/>
                <w:szCs w:val="21"/>
                <w:lang w:val="en-US" w:eastAsia="zh-CN" w:bidi="zh-CN"/>
              </w:rPr>
              <w:t>处理措施可行。</w:t>
            </w:r>
            <w:r>
              <w:rPr>
                <w:rFonts w:hint="eastAsia" w:ascii="Times New Roman" w:hAnsi="Times New Roman" w:eastAsia="宋体" w:cs="Times New Roman"/>
                <w:color w:val="auto"/>
                <w:kern w:val="2"/>
                <w:sz w:val="21"/>
                <w:szCs w:val="24"/>
                <w:lang w:val="en-US" w:eastAsia="zh-CN" w:bidi="ar-SA"/>
              </w:rPr>
              <w:t>污染物核算见下表。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 xml:space="preserve">4 </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eastAsia="宋体" w:cs="Times New Roman"/>
                <w:b/>
                <w:bCs/>
                <w:color w:val="auto"/>
                <w:kern w:val="2"/>
                <w:sz w:val="21"/>
                <w:szCs w:val="24"/>
                <w:lang w:val="en-US" w:eastAsia="zh-CN" w:bidi="ar-SA"/>
              </w:rPr>
              <w:t>该工序污染物核算一览表</w:t>
            </w:r>
          </w:p>
          <w:tbl>
            <w:tblPr>
              <w:tblStyle w:val="32"/>
              <w:tblW w:w="8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
              <w:gridCol w:w="420"/>
              <w:gridCol w:w="526"/>
              <w:gridCol w:w="615"/>
              <w:gridCol w:w="689"/>
              <w:gridCol w:w="600"/>
              <w:gridCol w:w="48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213.3000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2.1330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10.2384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2.1330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0.0213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0.1024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color w:val="auto"/>
                <w:kern w:val="2"/>
                <w:sz w:val="21"/>
                <w:szCs w:val="24"/>
                <w:lang w:val="en-US" w:eastAsia="zh-CN" w:bidi="ar-SA"/>
              </w:rPr>
              <w:t>根据上表可知，</w:t>
            </w:r>
            <w:r>
              <w:rPr>
                <w:rFonts w:hint="default" w:ascii="Times New Roman" w:hAnsi="Times New Roman" w:eastAsia="宋体" w:cs="Times New Roman"/>
                <w:b w:val="0"/>
                <w:bCs w:val="0"/>
                <w:color w:val="auto"/>
                <w:sz w:val="21"/>
                <w:szCs w:val="21"/>
                <w:lang w:val="en-US" w:eastAsia="zh-CN" w:bidi="zh-CN"/>
              </w:rPr>
              <w:t>采取</w:t>
            </w:r>
            <w:r>
              <w:rPr>
                <w:rFonts w:hint="eastAsia" w:ascii="Times New Roman" w:hAnsi="Times New Roman" w:eastAsia="宋体" w:cs="Times New Roman"/>
                <w:b w:val="0"/>
                <w:bCs w:val="0"/>
                <w:color w:val="auto"/>
                <w:sz w:val="21"/>
                <w:szCs w:val="21"/>
                <w:lang w:val="en-US" w:eastAsia="zh-CN" w:bidi="zh-CN"/>
              </w:rPr>
              <w:t>上述</w:t>
            </w:r>
            <w:r>
              <w:rPr>
                <w:rFonts w:hint="default" w:ascii="Times New Roman" w:hAnsi="Times New Roman" w:eastAsia="宋体" w:cs="Times New Roman"/>
                <w:b w:val="0"/>
                <w:bCs w:val="0"/>
                <w:color w:val="auto"/>
                <w:sz w:val="21"/>
                <w:szCs w:val="21"/>
                <w:lang w:val="en-US" w:eastAsia="zh-CN" w:bidi="zh-CN"/>
              </w:rPr>
              <w:t>除尘措施后，</w:t>
            </w:r>
            <w:r>
              <w:rPr>
                <w:rFonts w:hint="eastAsia" w:ascii="Times New Roman" w:hAnsi="Times New Roman" w:eastAsia="宋体" w:cs="Times New Roman"/>
                <w:b w:val="0"/>
                <w:bCs w:val="0"/>
                <w:color w:val="auto"/>
                <w:sz w:val="21"/>
                <w:szCs w:val="21"/>
                <w:lang w:val="en-US" w:eastAsia="zh-CN" w:bidi="zh-CN"/>
              </w:rPr>
              <w:t>颗粒物排放</w:t>
            </w:r>
            <w:r>
              <w:rPr>
                <w:rFonts w:hint="eastAsia" w:ascii="Times New Roman" w:hAnsi="Times New Roman" w:eastAsia="宋体" w:cs="Times New Roman"/>
                <w:b w:val="0"/>
                <w:bCs w:val="0"/>
                <w:color w:val="auto"/>
                <w:sz w:val="21"/>
                <w:szCs w:val="21"/>
                <w:vertAlign w:val="baseline"/>
                <w:lang w:val="en-US" w:eastAsia="zh-CN" w:bidi="zh-CN"/>
              </w:rPr>
              <w:t>满足《水泥工业大气污染物超低排放标准》（DB13/2167-2020）表1散装水泥中转站及水泥制品生产中（水泥仓及其他通风生产设备）排放标准，即颗粒物排放浓度≤10mg/m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bidi="zh-CN"/>
              </w:rPr>
              <w:t>3</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（2）水泥构件生产线产生的</w:t>
            </w:r>
            <w:r>
              <w:rPr>
                <w:rFonts w:hint="eastAsia" w:ascii="Times New Roman" w:hAnsi="Times New Roman" w:eastAsia="宋体" w:cs="Times New Roman"/>
                <w:b/>
                <w:bCs/>
                <w:color w:val="auto"/>
                <w:sz w:val="21"/>
                <w:szCs w:val="22"/>
                <w:lang w:val="en-US" w:eastAsia="zh-CN" w:bidi="zh-CN"/>
              </w:rPr>
              <w:t>料场粉尘（G</w:t>
            </w:r>
            <w:r>
              <w:rPr>
                <w:rFonts w:hint="eastAsia" w:ascii="Times New Roman" w:hAnsi="Times New Roman" w:eastAsia="宋体" w:cs="Times New Roman"/>
                <w:b/>
                <w:bCs/>
                <w:color w:val="auto"/>
                <w:sz w:val="21"/>
                <w:szCs w:val="22"/>
                <w:vertAlign w:val="subscript"/>
                <w:lang w:val="en-US" w:eastAsia="zh-CN" w:bidi="zh-CN"/>
              </w:rPr>
              <w:t>0</w:t>
            </w:r>
            <w:r>
              <w:rPr>
                <w:rFonts w:hint="eastAsia" w:ascii="Times New Roman" w:hAnsi="Times New Roman" w:eastAsia="宋体" w:cs="Times New Roman"/>
                <w:b/>
                <w:bCs/>
                <w:color w:val="auto"/>
                <w:sz w:val="21"/>
                <w:szCs w:val="22"/>
                <w:lang w:val="en-US" w:eastAsia="zh-CN" w:bidi="zh-CN"/>
              </w:rPr>
              <w:t>）、</w:t>
            </w:r>
            <w:r>
              <w:rPr>
                <w:rFonts w:hint="eastAsia" w:ascii="Times New Roman" w:hAnsi="Times New Roman" w:eastAsia="宋体" w:cs="Times New Roman"/>
                <w:b/>
                <w:bCs/>
                <w:color w:val="auto"/>
                <w:sz w:val="21"/>
                <w:szCs w:val="21"/>
                <w:lang w:val="en-US" w:eastAsia="zh-CN" w:bidi="zh-CN"/>
              </w:rPr>
              <w:t>粉料仓粉尘（G</w:t>
            </w:r>
            <w:r>
              <w:rPr>
                <w:rFonts w:hint="eastAsia" w:ascii="Times New Roman" w:hAnsi="Times New Roman" w:eastAsia="宋体" w:cs="Times New Roman"/>
                <w:b/>
                <w:bCs/>
                <w:color w:val="auto"/>
                <w:sz w:val="21"/>
                <w:szCs w:val="21"/>
                <w:vertAlign w:val="subscript"/>
                <w:lang w:val="en-US" w:eastAsia="zh-CN" w:bidi="zh-CN"/>
              </w:rPr>
              <w:t>11</w:t>
            </w:r>
            <w:r>
              <w:rPr>
                <w:rFonts w:hint="eastAsia" w:ascii="Times New Roman" w:hAnsi="Times New Roman" w:eastAsia="宋体" w:cs="Times New Roman"/>
                <w:b/>
                <w:bCs/>
                <w:color w:val="auto"/>
                <w:sz w:val="21"/>
                <w:szCs w:val="21"/>
                <w:lang w:val="en-US" w:eastAsia="zh-CN" w:bidi="zh-CN"/>
              </w:rPr>
              <w:t>）、骨料上料粉尘（G</w:t>
            </w:r>
            <w:r>
              <w:rPr>
                <w:rFonts w:hint="eastAsia" w:ascii="Times New Roman" w:hAnsi="Times New Roman" w:eastAsia="宋体" w:cs="Times New Roman"/>
                <w:b/>
                <w:bCs/>
                <w:color w:val="auto"/>
                <w:sz w:val="21"/>
                <w:szCs w:val="21"/>
                <w:vertAlign w:val="subscript"/>
                <w:lang w:val="en-US" w:eastAsia="zh-CN" w:bidi="zh-CN"/>
              </w:rPr>
              <w:t>12</w:t>
            </w:r>
            <w:r>
              <w:rPr>
                <w:rFonts w:hint="eastAsia" w:ascii="Times New Roman" w:hAnsi="Times New Roman" w:eastAsia="宋体" w:cs="Times New Roman"/>
                <w:b/>
                <w:bCs/>
                <w:color w:val="auto"/>
                <w:sz w:val="21"/>
                <w:szCs w:val="21"/>
                <w:lang w:val="en-US" w:eastAsia="zh-CN" w:bidi="zh-CN"/>
              </w:rPr>
              <w:t>）、计量粉尘（G</w:t>
            </w:r>
            <w:r>
              <w:rPr>
                <w:rFonts w:hint="eastAsia" w:ascii="Times New Roman" w:hAnsi="Times New Roman" w:eastAsia="宋体" w:cs="Times New Roman"/>
                <w:b/>
                <w:bCs/>
                <w:color w:val="auto"/>
                <w:sz w:val="21"/>
                <w:szCs w:val="21"/>
                <w:vertAlign w:val="subscript"/>
                <w:lang w:val="en-US" w:eastAsia="zh-CN" w:bidi="zh-CN"/>
              </w:rPr>
              <w:t>13</w:t>
            </w:r>
            <w:r>
              <w:rPr>
                <w:rFonts w:hint="eastAsia" w:ascii="Times New Roman" w:hAnsi="Times New Roman" w:eastAsia="宋体" w:cs="Times New Roman"/>
                <w:b/>
                <w:bCs/>
                <w:color w:val="auto"/>
                <w:sz w:val="21"/>
                <w:szCs w:val="21"/>
                <w:lang w:val="en-US" w:eastAsia="zh-CN" w:bidi="zh-CN"/>
              </w:rPr>
              <w:t>）、搅拌粉尘（G</w:t>
            </w:r>
            <w:r>
              <w:rPr>
                <w:rFonts w:hint="eastAsia" w:ascii="Times New Roman" w:hAnsi="Times New Roman" w:eastAsia="宋体" w:cs="Times New Roman"/>
                <w:b/>
                <w:bCs/>
                <w:color w:val="auto"/>
                <w:sz w:val="21"/>
                <w:szCs w:val="21"/>
                <w:vertAlign w:val="subscript"/>
                <w:lang w:val="en-US" w:eastAsia="zh-CN" w:bidi="zh-CN"/>
              </w:rPr>
              <w:t>14</w:t>
            </w:r>
            <w:r>
              <w:rPr>
                <w:rFonts w:hint="eastAsia" w:ascii="Times New Roman" w:hAnsi="Times New Roman" w:eastAsia="宋体" w:cs="Times New Roman"/>
                <w:b/>
                <w:bCs/>
                <w:color w:val="auto"/>
                <w:sz w:val="21"/>
                <w:szCs w:val="21"/>
                <w:lang w:val="en-US" w:eastAsia="zh-CN" w:bidi="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①粉料仓粉尘（G</w:t>
            </w:r>
            <w:r>
              <w:rPr>
                <w:rFonts w:hint="eastAsia" w:ascii="Times New Roman" w:hAnsi="Times New Roman" w:eastAsia="宋体" w:cs="Times New Roman"/>
                <w:b/>
                <w:bCs/>
                <w:color w:val="auto"/>
                <w:sz w:val="21"/>
                <w:szCs w:val="21"/>
                <w:vertAlign w:val="subscript"/>
                <w:lang w:val="en-US" w:eastAsia="zh-CN" w:bidi="zh-CN"/>
              </w:rPr>
              <w:t>11</w:t>
            </w:r>
            <w:r>
              <w:rPr>
                <w:rFonts w:hint="eastAsia" w:ascii="Times New Roman" w:hAnsi="Times New Roman" w:eastAsia="宋体" w:cs="Times New Roman"/>
                <w:b/>
                <w:bCs/>
                <w:color w:val="auto"/>
                <w:sz w:val="21"/>
                <w:szCs w:val="21"/>
                <w:lang w:val="en-US" w:eastAsia="zh-CN" w:bidi="zh-CN"/>
              </w:rPr>
              <w:t>）</w:t>
            </w:r>
          </w:p>
          <w:p>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配备4个粉料仓（2个水泥仓，1个矿粉仓，1个粉煤灰仓）。水泥、矿粉、粉煤灰储存于粉料仓中，储罐进料时，由散装罐车的输送管路与储罐的进料管路连接，通过气体压力将罐内物料输送到储罐内，气力输送过程中粉罐排气将带走大量的粉尘，其顶部呼吸孔粉尘产生量较大，必须经除尘设施除尘后，方可排放。粉料仓高度约20m。水泥构件生产线水泥年消耗量为9850.11t/a，日使用量约为32.83t，水泥最大储存量为200t，企业拟定每6天对水泥进行一次添加，通过50t的罐车运输，每次需要运输4辆。矿粉年</w:t>
            </w:r>
            <w:r>
              <w:rPr>
                <w:rFonts w:hint="eastAsia" w:ascii="Times New Roman" w:hAnsi="Times New Roman" w:eastAsia="宋体" w:cs="Times New Roman"/>
                <w:color w:val="auto"/>
                <w:sz w:val="21"/>
                <w:szCs w:val="21"/>
                <w:lang w:val="en-US" w:eastAsia="zh-CN"/>
              </w:rPr>
              <w:t>耗量为</w:t>
            </w:r>
            <w:r>
              <w:rPr>
                <w:rFonts w:hint="default" w:ascii="Times New Roman" w:hAnsi="Times New Roman" w:eastAsia="宋体" w:cs="Times New Roman"/>
                <w:color w:val="auto"/>
                <w:sz w:val="21"/>
                <w:szCs w:val="21"/>
                <w:lang w:val="en-US" w:eastAsia="zh-CN"/>
              </w:rPr>
              <w:t>4496.79t</w:t>
            </w:r>
            <w:r>
              <w:rPr>
                <w:rFonts w:hint="eastAsia" w:ascii="Times New Roman" w:hAnsi="Times New Roman" w:eastAsia="宋体" w:cs="Times New Roman"/>
                <w:color w:val="auto"/>
                <w:sz w:val="21"/>
                <w:szCs w:val="21"/>
                <w:lang w:val="en-US" w:eastAsia="zh-CN"/>
              </w:rPr>
              <w:t>/a，日使用量约为14.99t，矿粉最大储存量为100t，企业拟定每6天对矿粉进行一次添加，通过50t的罐车运输，每次需要运输2辆。粉煤灰年耗量为</w:t>
            </w:r>
            <w:r>
              <w:rPr>
                <w:rFonts w:hint="default" w:ascii="Times New Roman" w:hAnsi="Times New Roman" w:eastAsia="宋体" w:cs="Times New Roman"/>
                <w:color w:val="auto"/>
                <w:sz w:val="21"/>
                <w:szCs w:val="21"/>
                <w:lang w:val="en-US" w:eastAsia="zh-CN"/>
              </w:rPr>
              <w:t>3640.26 t</w:t>
            </w:r>
            <w:r>
              <w:rPr>
                <w:rFonts w:hint="eastAsia" w:ascii="Times New Roman" w:hAnsi="Times New Roman" w:eastAsia="宋体" w:cs="Times New Roman"/>
                <w:color w:val="auto"/>
                <w:sz w:val="21"/>
                <w:szCs w:val="21"/>
                <w:lang w:val="en-US" w:eastAsia="zh-CN"/>
              </w:rPr>
              <w:t>/a，日使用量约为12.13t，粉煤灰最大储存量为100t，企业拟定每6天对粉煤灰进行一次添加，通过50t的罐车运输，每次需要运输2辆。粉料输送速率约为16t/h，各粉料仓同时加料，每次加料时间总计约6.25h，全年加料时间312.5h。</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本项目水泥的年耗量为</w:t>
            </w:r>
            <w:r>
              <w:rPr>
                <w:rFonts w:hint="default" w:ascii="Times New Roman" w:hAnsi="Times New Roman" w:eastAsia="宋体" w:cs="Times New Roman"/>
                <w:color w:val="auto"/>
                <w:sz w:val="21"/>
                <w:szCs w:val="21"/>
                <w:lang w:val="en-US" w:eastAsia="zh-CN"/>
              </w:rPr>
              <w:t>9850.11t/a</w:t>
            </w:r>
            <w:r>
              <w:rPr>
                <w:rFonts w:hint="eastAsia" w:ascii="Times New Roman" w:hAnsi="Times New Roman" w:eastAsia="宋体" w:cs="Times New Roman"/>
                <w:color w:val="auto"/>
                <w:sz w:val="21"/>
                <w:szCs w:val="21"/>
                <w:lang w:val="en-US" w:eastAsia="zh-CN"/>
              </w:rPr>
              <w:t>，矿粉年耗量为</w:t>
            </w:r>
            <w:r>
              <w:rPr>
                <w:rFonts w:hint="default" w:ascii="Times New Roman" w:hAnsi="Times New Roman" w:eastAsia="宋体" w:cs="Times New Roman"/>
                <w:color w:val="auto"/>
                <w:sz w:val="21"/>
                <w:szCs w:val="21"/>
                <w:lang w:val="en-US" w:eastAsia="zh-CN"/>
              </w:rPr>
              <w:t>4496.79t</w:t>
            </w:r>
            <w:r>
              <w:rPr>
                <w:rFonts w:hint="eastAsia" w:ascii="Times New Roman" w:hAnsi="Times New Roman" w:eastAsia="宋体" w:cs="Times New Roman"/>
                <w:color w:val="auto"/>
                <w:sz w:val="21"/>
                <w:szCs w:val="21"/>
                <w:lang w:val="en-US" w:eastAsia="zh-CN"/>
              </w:rPr>
              <w:t>/a、粉煤灰年耗量为</w:t>
            </w:r>
            <w:r>
              <w:rPr>
                <w:rFonts w:hint="default" w:ascii="Times New Roman" w:hAnsi="Times New Roman" w:eastAsia="宋体" w:cs="Times New Roman"/>
                <w:color w:val="auto"/>
                <w:sz w:val="21"/>
                <w:szCs w:val="21"/>
                <w:lang w:val="en-US" w:eastAsia="zh-CN"/>
              </w:rPr>
              <w:t>3640.26t</w:t>
            </w:r>
            <w:r>
              <w:rPr>
                <w:rFonts w:hint="eastAsia" w:ascii="Times New Roman" w:hAnsi="Times New Roman" w:eastAsia="宋体" w:cs="Times New Roman"/>
                <w:color w:val="auto"/>
                <w:sz w:val="21"/>
                <w:szCs w:val="21"/>
                <w:lang w:val="en-US" w:eastAsia="zh-CN"/>
              </w:rPr>
              <w:t>/a，粉料仓共计储存粉料17987.16t/a</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en-US" w:eastAsia="zh-CN"/>
              </w:rPr>
              <w:t>经查阅</w:t>
            </w:r>
            <w:r>
              <w:rPr>
                <w:rFonts w:hint="default" w:ascii="Times New Roman" w:hAnsi="Times New Roman" w:eastAsia="宋体" w:cs="Times New Roman"/>
                <w:color w:val="auto"/>
                <w:sz w:val="21"/>
                <w:szCs w:val="21"/>
              </w:rPr>
              <w:t>中国环境科学出版社出版的《逸散性工业粉尘控制技术》中相关经验系数</w:t>
            </w:r>
            <w:r>
              <w:rPr>
                <w:rFonts w:hint="default" w:ascii="Times New Roman" w:hAnsi="Times New Roman" w:eastAsia="宋体" w:cs="Times New Roman"/>
                <w:color w:val="auto"/>
                <w:sz w:val="21"/>
                <w:szCs w:val="21"/>
                <w:lang w:val="en-US" w:eastAsia="zh-CN"/>
              </w:rPr>
              <w:t>，贮仓排气逸散尘排放因子为0.12kg/t</w:t>
            </w:r>
            <w:r>
              <w:rPr>
                <w:rFonts w:hint="eastAsia" w:ascii="Times New Roman" w:hAnsi="Times New Roman" w:eastAsia="宋体" w:cs="Times New Roman"/>
                <w:color w:val="auto"/>
                <w:sz w:val="21"/>
                <w:szCs w:val="21"/>
                <w:lang w:val="en-US" w:eastAsia="zh-CN"/>
              </w:rPr>
              <w:t>（卸料）</w:t>
            </w:r>
            <w:r>
              <w:rPr>
                <w:rFonts w:hint="default" w:ascii="Times New Roman" w:hAnsi="Times New Roman" w:eastAsia="宋体" w:cs="Times New Roman"/>
                <w:color w:val="auto"/>
                <w:sz w:val="21"/>
                <w:szCs w:val="21"/>
                <w:lang w:val="en-US" w:eastAsia="zh-CN"/>
              </w:rPr>
              <w:t>，则本项</w:t>
            </w:r>
            <w:r>
              <w:rPr>
                <w:rFonts w:hint="default" w:ascii="Times New Roman" w:hAnsi="Times New Roman" w:eastAsia="宋体" w:cs="Times New Roman"/>
                <w:color w:val="auto"/>
                <w:sz w:val="21"/>
                <w:szCs w:val="21"/>
                <w:highlight w:val="none"/>
                <w:lang w:val="en-US" w:eastAsia="zh-CN"/>
              </w:rPr>
              <w:t>目粉料仓粉尘产生量</w:t>
            </w:r>
            <w:r>
              <w:rPr>
                <w:rFonts w:hint="eastAsia" w:ascii="Times New Roman" w:hAnsi="Times New Roman" w:eastAsia="宋体" w:cs="Times New Roman"/>
                <w:color w:val="auto"/>
                <w:sz w:val="21"/>
                <w:szCs w:val="21"/>
                <w:highlight w:val="none"/>
                <w:lang w:val="en-US" w:eastAsia="zh-CN"/>
              </w:rPr>
              <w:t>共计</w:t>
            </w:r>
            <w:r>
              <w:rPr>
                <w:rFonts w:hint="default" w:ascii="Times New Roman" w:hAnsi="Times New Roman" w:eastAsia="宋体" w:cs="Times New Roman"/>
                <w:color w:val="auto"/>
                <w:sz w:val="21"/>
                <w:szCs w:val="21"/>
                <w:highlight w:val="none"/>
                <w:lang w:val="en-US" w:eastAsia="zh-CN"/>
              </w:rPr>
              <w:t>为</w:t>
            </w:r>
            <w:r>
              <w:rPr>
                <w:rFonts w:hint="eastAsia" w:ascii="Times New Roman" w:hAnsi="Times New Roman" w:eastAsia="宋体" w:cs="Times New Roman"/>
                <w:color w:val="auto"/>
                <w:sz w:val="21"/>
                <w:szCs w:val="21"/>
                <w:highlight w:val="none"/>
                <w:lang w:val="en-US" w:eastAsia="zh-CN"/>
              </w:rPr>
              <w:t>2.1585</w:t>
            </w:r>
            <w:r>
              <w:rPr>
                <w:rFonts w:hint="default" w:ascii="Times New Roman" w:hAnsi="Times New Roman" w:eastAsia="宋体" w:cs="Times New Roman"/>
                <w:color w:val="auto"/>
                <w:sz w:val="21"/>
                <w:szCs w:val="21"/>
                <w:highlight w:val="none"/>
                <w:lang w:val="en-US" w:eastAsia="zh-CN"/>
              </w:rPr>
              <w:t>t/a。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治理措施：</w:t>
            </w:r>
            <w:r>
              <w:rPr>
                <w:rFonts w:hint="default" w:ascii="Times New Roman" w:hAnsi="Times New Roman" w:eastAsia="宋体" w:cs="Times New Roman"/>
                <w:b w:val="0"/>
                <w:bCs w:val="0"/>
                <w:color w:val="auto"/>
                <w:sz w:val="21"/>
                <w:szCs w:val="21"/>
                <w:lang w:val="en-US" w:eastAsia="zh-CN" w:bidi="zh-CN"/>
              </w:rPr>
              <w:t>料仓顶部各排气口设布袋除尘装置，含尘废气经各仓顶除尘器除尘后，通过1根排气筒排放</w:t>
            </w:r>
            <w:r>
              <w:rPr>
                <w:rFonts w:hint="eastAsia" w:ascii="Times New Roman" w:hAnsi="Times New Roman" w:eastAsia="宋体" w:cs="Times New Roman"/>
                <w:b w:val="0"/>
                <w:bCs w:val="0"/>
                <w:color w:val="auto"/>
                <w:sz w:val="21"/>
                <w:szCs w:val="21"/>
                <w:lang w:val="en-US" w:eastAsia="zh-CN" w:bidi="zh-CN"/>
              </w:rPr>
              <w:t>（水泥构件生产线粉料仓废气排放口DA003）</w:t>
            </w:r>
            <w:r>
              <w:rPr>
                <w:rFonts w:hint="default" w:ascii="Times New Roman" w:hAnsi="Times New Roman" w:eastAsia="宋体" w:cs="Times New Roman"/>
                <w:color w:val="auto"/>
                <w:sz w:val="21"/>
                <w:szCs w:val="21"/>
                <w:lang w:val="en-US" w:eastAsia="zh-CN" w:bidi="zh-CN"/>
              </w:rPr>
              <w:t>，排放高度应</w:t>
            </w:r>
            <w:r>
              <w:rPr>
                <w:rFonts w:hint="eastAsia" w:ascii="Times New Roman" w:hAnsi="Times New Roman" w:eastAsia="宋体" w:cs="Times New Roman"/>
                <w:color w:val="auto"/>
                <w:sz w:val="21"/>
                <w:szCs w:val="21"/>
                <w:lang w:val="en-US" w:eastAsia="zh-CN" w:bidi="zh-CN"/>
              </w:rPr>
              <w:t>不低于20m</w:t>
            </w:r>
            <w:r>
              <w:rPr>
                <w:rFonts w:hint="default" w:ascii="Times New Roman" w:hAnsi="Times New Roman" w:eastAsia="宋体" w:cs="Times New Roman"/>
                <w:color w:val="auto"/>
                <w:sz w:val="21"/>
                <w:szCs w:val="21"/>
                <w:lang w:val="en-US" w:eastAsia="zh-CN" w:bidi="zh-CN"/>
              </w:rPr>
              <w:t>，</w:t>
            </w:r>
            <w:r>
              <w:rPr>
                <w:rFonts w:hint="eastAsia" w:ascii="Times New Roman" w:hAnsi="Times New Roman" w:eastAsia="宋体" w:cs="Times New Roman"/>
                <w:color w:val="auto"/>
                <w:sz w:val="21"/>
                <w:szCs w:val="21"/>
                <w:lang w:val="en-US" w:eastAsia="zh-CN" w:bidi="zh-CN"/>
              </w:rPr>
              <w:t>除尘灰</w:t>
            </w:r>
            <w:r>
              <w:rPr>
                <w:rFonts w:hint="default" w:ascii="Times New Roman" w:hAnsi="Times New Roman" w:eastAsia="宋体" w:cs="Times New Roman"/>
                <w:color w:val="auto"/>
                <w:sz w:val="21"/>
                <w:szCs w:val="21"/>
                <w:lang w:val="en-US" w:eastAsia="zh-CN" w:bidi="zh-CN"/>
              </w:rPr>
              <w:t>过滤在仓内</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color w:val="auto"/>
                <w:sz w:val="21"/>
                <w:szCs w:val="21"/>
                <w:lang w:val="en-US" w:eastAsia="zh-CN" w:bidi="zh-CN"/>
              </w:rPr>
              <w:t>参照</w:t>
            </w:r>
            <w:r>
              <w:rPr>
                <w:rFonts w:hint="eastAsia" w:ascii="Times New Roman" w:hAnsi="Times New Roman" w:eastAsia="宋体" w:cs="Times New Roman"/>
                <w:b w:val="0"/>
                <w:bCs w:val="0"/>
                <w:color w:val="auto"/>
                <w:sz w:val="21"/>
                <w:szCs w:val="21"/>
                <w:lang w:val="en-US" w:eastAsia="zh-CN" w:bidi="zh-CN"/>
              </w:rPr>
              <w:t>《排污许可证申请与核发技术规范  水泥工业》（HJ847-2017）</w:t>
            </w:r>
            <w:r>
              <w:rPr>
                <w:rFonts w:hint="default" w:ascii="Times New Roman" w:hAnsi="Times New Roman" w:eastAsia="宋体" w:cs="Times New Roman"/>
                <w:color w:val="auto"/>
                <w:sz w:val="21"/>
                <w:szCs w:val="21"/>
                <w:lang w:val="en-US" w:eastAsia="zh-CN" w:bidi="zh-CN"/>
              </w:rPr>
              <w:t>中废气污染防治可行性技术，</w:t>
            </w:r>
            <w:r>
              <w:rPr>
                <w:rFonts w:hint="eastAsia" w:ascii="Times New Roman" w:hAnsi="Times New Roman" w:eastAsia="宋体" w:cs="Times New Roman"/>
                <w:color w:val="auto"/>
                <w:sz w:val="21"/>
                <w:szCs w:val="21"/>
                <w:lang w:val="en-US" w:eastAsia="zh-CN" w:bidi="zh-CN"/>
              </w:rPr>
              <w:t>布袋除尘</w:t>
            </w:r>
            <w:r>
              <w:rPr>
                <w:rFonts w:hint="default" w:ascii="Times New Roman" w:hAnsi="Times New Roman" w:eastAsia="宋体" w:cs="Times New Roman"/>
                <w:color w:val="auto"/>
                <w:sz w:val="21"/>
                <w:szCs w:val="21"/>
                <w:lang w:val="en-US" w:eastAsia="zh-CN" w:bidi="zh-CN"/>
              </w:rPr>
              <w:t>属于</w:t>
            </w:r>
            <w:r>
              <w:rPr>
                <w:rFonts w:hint="eastAsia" w:ascii="Times New Roman" w:hAnsi="Times New Roman" w:eastAsia="宋体" w:cs="Times New Roman"/>
                <w:color w:val="auto"/>
                <w:sz w:val="21"/>
                <w:szCs w:val="21"/>
                <w:lang w:val="en-US" w:eastAsia="zh-CN" w:bidi="zh-CN"/>
              </w:rPr>
              <w:t>颗粒物</w:t>
            </w:r>
            <w:r>
              <w:rPr>
                <w:rFonts w:hint="default" w:ascii="Times New Roman" w:hAnsi="Times New Roman" w:eastAsia="宋体" w:cs="Times New Roman"/>
                <w:color w:val="auto"/>
                <w:sz w:val="21"/>
                <w:szCs w:val="21"/>
                <w:lang w:val="en-US" w:eastAsia="zh-CN" w:bidi="zh-CN"/>
              </w:rPr>
              <w:t>废气治理的可行性技术。本项目采用</w:t>
            </w:r>
            <w:r>
              <w:rPr>
                <w:rFonts w:hint="eastAsia" w:ascii="Times New Roman" w:hAnsi="Times New Roman" w:eastAsia="宋体" w:cs="Times New Roman"/>
                <w:color w:val="auto"/>
                <w:sz w:val="21"/>
                <w:szCs w:val="21"/>
                <w:lang w:val="en-US" w:eastAsia="zh-CN" w:bidi="zh-CN"/>
              </w:rPr>
              <w:t>布袋除尘器</w:t>
            </w:r>
            <w:r>
              <w:rPr>
                <w:rFonts w:hint="default" w:ascii="Times New Roman" w:hAnsi="Times New Roman" w:eastAsia="宋体" w:cs="Times New Roman"/>
                <w:color w:val="auto"/>
                <w:sz w:val="21"/>
                <w:szCs w:val="21"/>
                <w:lang w:val="en-US" w:eastAsia="zh-CN" w:bidi="zh-CN"/>
              </w:rPr>
              <w:t>处理措施可行。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bidi="zh-CN"/>
              </w:rPr>
              <w:t>每个仓顶除尘器的排气量为2000m</w:t>
            </w:r>
            <w:r>
              <w:rPr>
                <w:rFonts w:hint="default" w:ascii="Times New Roman" w:hAnsi="Times New Roman" w:eastAsia="宋体" w:cs="Times New Roman"/>
                <w:b w:val="0"/>
                <w:bCs w:val="0"/>
                <w:color w:val="auto"/>
                <w:sz w:val="21"/>
                <w:szCs w:val="21"/>
                <w:vertAlign w:val="superscript"/>
                <w:lang w:val="en-US" w:eastAsia="zh-CN" w:bidi="zh-CN"/>
              </w:rPr>
              <w:t>3</w:t>
            </w:r>
            <w:r>
              <w:rPr>
                <w:rFonts w:hint="default" w:ascii="Times New Roman" w:hAnsi="Times New Roman" w:eastAsia="宋体" w:cs="Times New Roman"/>
                <w:b w:val="0"/>
                <w:bCs w:val="0"/>
                <w:color w:val="auto"/>
                <w:sz w:val="21"/>
                <w:szCs w:val="21"/>
                <w:lang w:val="en-US" w:eastAsia="zh-CN" w:bidi="zh-CN"/>
              </w:rPr>
              <w:t>/h</w:t>
            </w:r>
            <w:r>
              <w:rPr>
                <w:rFonts w:hint="eastAsia" w:ascii="Times New Roman" w:hAnsi="Times New Roman" w:eastAsia="宋体" w:cs="Times New Roman"/>
                <w:color w:val="auto"/>
                <w:sz w:val="21"/>
                <w:szCs w:val="21"/>
                <w:lang w:val="en-US" w:eastAsia="zh-CN"/>
              </w:rPr>
              <w:t>，合计风量8000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w:t>
            </w:r>
            <w:r>
              <w:rPr>
                <w:rFonts w:hint="default" w:ascii="Times New Roman" w:hAnsi="Times New Roman" w:eastAsia="宋体" w:cs="Times New Roman"/>
                <w:b w:val="0"/>
                <w:bCs w:val="0"/>
                <w:color w:val="auto"/>
                <w:sz w:val="21"/>
                <w:szCs w:val="21"/>
                <w:lang w:val="en-US" w:eastAsia="zh-CN" w:bidi="zh-CN"/>
              </w:rPr>
              <w:t>，除尘效率可达</w:t>
            </w:r>
            <w:r>
              <w:rPr>
                <w:rFonts w:hint="eastAsia" w:ascii="Times New Roman" w:hAnsi="Times New Roman" w:eastAsia="宋体" w:cs="Times New Roman"/>
                <w:b w:val="0"/>
                <w:bCs w:val="0"/>
                <w:color w:val="auto"/>
                <w:sz w:val="21"/>
                <w:szCs w:val="21"/>
                <w:lang w:val="en-US" w:eastAsia="zh-CN" w:bidi="zh-CN"/>
              </w:rPr>
              <w:t>99</w:t>
            </w:r>
            <w:r>
              <w:rPr>
                <w:rFonts w:hint="default" w:ascii="Times New Roman" w:hAnsi="Times New Roman" w:eastAsia="宋体" w:cs="Times New Roman"/>
                <w:b w:val="0"/>
                <w:bCs w:val="0"/>
                <w:color w:val="auto"/>
                <w:sz w:val="21"/>
                <w:szCs w:val="21"/>
                <w:lang w:val="en-US" w:eastAsia="zh-CN" w:bidi="zh-CN"/>
              </w:rPr>
              <w:t>%，该工段粉尘产生、排放情况如下表：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sz w:val="21"/>
                <w:szCs w:val="21"/>
                <w:lang w:val="en-US" w:eastAsia="en-US" w:bidi="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sz w:val="21"/>
                <w:szCs w:val="21"/>
                <w:lang w:val="en-US" w:eastAsia="en-US" w:bidi="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sz w:val="21"/>
                <w:szCs w:val="21"/>
                <w:lang w:val="en-US" w:eastAsia="en-US" w:bidi="zh-CN"/>
              </w:rPr>
            </w:pPr>
            <w:r>
              <w:rPr>
                <w:rFonts w:hint="default" w:ascii="Times New Roman" w:hAnsi="Times New Roman" w:eastAsia="宋体" w:cs="Times New Roman"/>
                <w:b/>
                <w:bCs/>
                <w:color w:val="auto"/>
                <w:sz w:val="21"/>
                <w:szCs w:val="21"/>
                <w:lang w:val="en-US" w:eastAsia="en-US" w:bidi="zh-CN"/>
              </w:rPr>
              <w:t>表</w:t>
            </w:r>
            <w:r>
              <w:rPr>
                <w:rFonts w:hint="eastAsia" w:ascii="Times New Roman" w:hAnsi="Times New Roman" w:eastAsia="宋体" w:cs="Times New Roman"/>
                <w:b/>
                <w:bCs/>
                <w:color w:val="auto"/>
                <w:sz w:val="21"/>
                <w:szCs w:val="21"/>
                <w:lang w:val="en-US" w:eastAsia="zh-CN" w:bidi="zh-CN"/>
              </w:rPr>
              <w:t>4.5</w:t>
            </w:r>
            <w:r>
              <w:rPr>
                <w:rFonts w:hint="default" w:ascii="Times New Roman" w:hAnsi="Times New Roman" w:eastAsia="宋体" w:cs="Times New Roman"/>
                <w:b/>
                <w:bCs/>
                <w:color w:val="auto"/>
                <w:sz w:val="21"/>
                <w:szCs w:val="21"/>
                <w:lang w:val="en-US" w:eastAsia="en-US" w:bidi="zh-CN"/>
              </w:rPr>
              <w:tab/>
            </w:r>
            <w:r>
              <w:rPr>
                <w:rFonts w:hint="default" w:ascii="Times New Roman" w:hAnsi="Times New Roman" w:eastAsia="宋体" w:cs="Times New Roman"/>
                <w:b/>
                <w:bCs/>
                <w:color w:val="auto"/>
                <w:sz w:val="21"/>
                <w:szCs w:val="21"/>
                <w:lang w:val="en-US" w:eastAsia="en-US" w:bidi="zh-CN"/>
              </w:rPr>
              <w:t>料仓粉尘产生及排放情况一览表</w:t>
            </w:r>
          </w:p>
          <w:tbl>
            <w:tblPr>
              <w:tblStyle w:val="32"/>
              <w:tblW w:w="8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
              <w:gridCol w:w="420"/>
              <w:gridCol w:w="526"/>
              <w:gridCol w:w="615"/>
              <w:gridCol w:w="689"/>
              <w:gridCol w:w="600"/>
              <w:gridCol w:w="48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863.3837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6.9071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2.1585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8.6338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0.0691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0.0216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color w:val="auto"/>
                <w:kern w:val="2"/>
                <w:sz w:val="21"/>
                <w:szCs w:val="24"/>
                <w:lang w:val="en-US" w:eastAsia="zh-CN" w:bidi="ar-SA"/>
              </w:rPr>
              <w:t>根据上表可知，</w:t>
            </w:r>
            <w:r>
              <w:rPr>
                <w:rFonts w:hint="default" w:ascii="Times New Roman" w:hAnsi="Times New Roman" w:eastAsia="宋体" w:cs="Times New Roman"/>
                <w:b w:val="0"/>
                <w:bCs w:val="0"/>
                <w:color w:val="auto"/>
                <w:sz w:val="21"/>
                <w:szCs w:val="21"/>
                <w:lang w:val="en-US" w:eastAsia="zh-CN" w:bidi="zh-CN"/>
              </w:rPr>
              <w:t>采取</w:t>
            </w:r>
            <w:r>
              <w:rPr>
                <w:rFonts w:hint="eastAsia" w:ascii="Times New Roman" w:hAnsi="Times New Roman" w:eastAsia="宋体" w:cs="Times New Roman"/>
                <w:b w:val="0"/>
                <w:bCs w:val="0"/>
                <w:color w:val="auto"/>
                <w:sz w:val="21"/>
                <w:szCs w:val="21"/>
                <w:lang w:val="en-US" w:eastAsia="zh-CN" w:bidi="zh-CN"/>
              </w:rPr>
              <w:t>上述</w:t>
            </w:r>
            <w:r>
              <w:rPr>
                <w:rFonts w:hint="default" w:ascii="Times New Roman" w:hAnsi="Times New Roman" w:eastAsia="宋体" w:cs="Times New Roman"/>
                <w:b w:val="0"/>
                <w:bCs w:val="0"/>
                <w:color w:val="auto"/>
                <w:sz w:val="21"/>
                <w:szCs w:val="21"/>
                <w:lang w:val="en-US" w:eastAsia="zh-CN" w:bidi="zh-CN"/>
              </w:rPr>
              <w:t>除尘措施后，</w:t>
            </w:r>
            <w:r>
              <w:rPr>
                <w:rFonts w:hint="eastAsia" w:ascii="Times New Roman" w:hAnsi="Times New Roman" w:eastAsia="宋体" w:cs="Times New Roman"/>
                <w:b w:val="0"/>
                <w:bCs w:val="0"/>
                <w:color w:val="auto"/>
                <w:sz w:val="21"/>
                <w:szCs w:val="21"/>
                <w:lang w:val="en-US" w:eastAsia="zh-CN" w:bidi="zh-CN"/>
              </w:rPr>
              <w:t>颗粒物排放</w:t>
            </w:r>
            <w:r>
              <w:rPr>
                <w:rFonts w:hint="eastAsia" w:ascii="Times New Roman" w:hAnsi="Times New Roman" w:eastAsia="宋体" w:cs="Times New Roman"/>
                <w:b w:val="0"/>
                <w:bCs w:val="0"/>
                <w:color w:val="auto"/>
                <w:sz w:val="21"/>
                <w:szCs w:val="21"/>
                <w:vertAlign w:val="baseline"/>
                <w:lang w:val="en-US" w:eastAsia="zh-CN" w:bidi="zh-CN"/>
              </w:rPr>
              <w:t>满足《水泥工业大气污染物超低排放标准》（DB13/2167-2020）表1散装水泥中转站及水泥制品生产中（水泥仓及其他通风生产设备）排放标准，即颗粒物排放浓度≤10mg/m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bidi="zh-CN"/>
              </w:rPr>
              <w:t>3</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numPr>
                <w:ilvl w:val="0"/>
                <w:numId w:val="0"/>
              </w:numPr>
              <w:suppressLineNumbers w:val="0"/>
              <w:tabs>
                <w:tab w:val="left" w:pos="402"/>
              </w:tabs>
              <w:kinsoku/>
              <w:wordWrap/>
              <w:overflowPunct/>
              <w:topLinePunct w:val="0"/>
              <w:autoSpaceDE/>
              <w:autoSpaceDN/>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②骨料上料粉尘（G</w:t>
            </w:r>
            <w:r>
              <w:rPr>
                <w:rFonts w:hint="eastAsia" w:ascii="Times New Roman" w:hAnsi="Times New Roman" w:eastAsia="宋体" w:cs="Times New Roman"/>
                <w:b/>
                <w:bCs/>
                <w:color w:val="auto"/>
                <w:sz w:val="21"/>
                <w:szCs w:val="21"/>
                <w:vertAlign w:val="subscript"/>
                <w:lang w:val="en-US" w:eastAsia="zh-CN" w:bidi="zh-CN"/>
              </w:rPr>
              <w:t>12</w:t>
            </w:r>
            <w:r>
              <w:rPr>
                <w:rFonts w:hint="eastAsia" w:ascii="Times New Roman" w:hAnsi="Times New Roman" w:eastAsia="宋体" w:cs="Times New Roman"/>
                <w:b/>
                <w:bCs/>
                <w:color w:val="auto"/>
                <w:sz w:val="21"/>
                <w:szCs w:val="21"/>
                <w:lang w:val="en-US" w:eastAsia="zh-CN" w:bidi="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bidi="zh-CN"/>
              </w:rPr>
              <w:t>项目</w:t>
            </w:r>
            <w:r>
              <w:rPr>
                <w:rFonts w:hint="eastAsia" w:ascii="Times New Roman" w:hAnsi="Times New Roman" w:eastAsia="宋体" w:cs="Times New Roman"/>
                <w:b w:val="0"/>
                <w:bCs w:val="0"/>
                <w:color w:val="auto"/>
                <w:sz w:val="21"/>
                <w:szCs w:val="21"/>
                <w:lang w:val="en-US" w:eastAsia="zh-CN" w:bidi="zh-CN"/>
              </w:rPr>
              <w:t>共设4个</w:t>
            </w:r>
            <w:r>
              <w:rPr>
                <w:rFonts w:hint="default" w:ascii="Times New Roman" w:hAnsi="Times New Roman" w:eastAsia="宋体" w:cs="Times New Roman"/>
                <w:b w:val="0"/>
                <w:bCs w:val="0"/>
                <w:color w:val="auto"/>
                <w:sz w:val="21"/>
                <w:szCs w:val="21"/>
                <w:lang w:val="en-US" w:eastAsia="zh-CN" w:bidi="zh-CN"/>
              </w:rPr>
              <w:t>骨料配料</w:t>
            </w:r>
            <w:r>
              <w:rPr>
                <w:rFonts w:hint="eastAsia" w:ascii="Times New Roman" w:hAnsi="Times New Roman" w:eastAsia="宋体" w:cs="Times New Roman"/>
                <w:b w:val="0"/>
                <w:bCs w:val="0"/>
                <w:color w:val="auto"/>
                <w:sz w:val="21"/>
                <w:szCs w:val="21"/>
                <w:lang w:val="en-US" w:eastAsia="zh-CN" w:bidi="zh-CN"/>
              </w:rPr>
              <w:t>仓，</w:t>
            </w:r>
            <w:r>
              <w:rPr>
                <w:rFonts w:hint="eastAsia" w:ascii="Times New Roman" w:hAnsi="Times New Roman" w:eastAsia="宋体" w:cs="Times New Roman"/>
                <w:color w:val="auto"/>
                <w:kern w:val="21"/>
                <w:position w:val="0"/>
                <w:sz w:val="21"/>
                <w:szCs w:val="21"/>
                <w:lang w:val="zh-CN" w:eastAsia="zh-CN" w:bidi="zh-CN"/>
              </w:rPr>
              <w:t>成一字并排设置</w:t>
            </w:r>
            <w:r>
              <w:rPr>
                <w:rFonts w:hint="default" w:ascii="Times New Roman" w:hAnsi="Times New Roman" w:eastAsia="宋体" w:cs="Times New Roman"/>
                <w:b w:val="0"/>
                <w:bCs w:val="0"/>
                <w:color w:val="auto"/>
                <w:sz w:val="21"/>
                <w:szCs w:val="21"/>
                <w:lang w:val="en-US" w:eastAsia="zh-CN" w:bidi="zh-CN"/>
              </w:rPr>
              <w:t>。采用装载机向骨料配料料仓中上料，该工序由于物料落差会产生上料粉尘。根据中国环境科学出版社出版的《逸散性工业粉尘控制技术》中相关经验系数可知，卸</w:t>
            </w:r>
            <w:r>
              <w:rPr>
                <w:rFonts w:hint="eastAsia" w:ascii="Times New Roman" w:hAnsi="Times New Roman" w:eastAsia="宋体" w:cs="Times New Roman"/>
                <w:b w:val="0"/>
                <w:bCs w:val="0"/>
                <w:color w:val="auto"/>
                <w:sz w:val="21"/>
                <w:szCs w:val="21"/>
                <w:lang w:val="en-US" w:eastAsia="zh-CN" w:bidi="zh-CN"/>
              </w:rPr>
              <w:t>砂和</w:t>
            </w:r>
            <w:r>
              <w:rPr>
                <w:rFonts w:hint="default" w:ascii="Times New Roman" w:hAnsi="Times New Roman" w:eastAsia="宋体" w:cs="Times New Roman"/>
                <w:b w:val="0"/>
                <w:bCs w:val="0"/>
                <w:color w:val="auto"/>
                <w:sz w:val="21"/>
                <w:szCs w:val="21"/>
                <w:lang w:val="en-US" w:eastAsia="zh-CN" w:bidi="zh-CN"/>
              </w:rPr>
              <w:t>粒料</w:t>
            </w:r>
            <w:r>
              <w:rPr>
                <w:rFonts w:hint="eastAsia" w:ascii="Times New Roman" w:hAnsi="Times New Roman" w:eastAsia="宋体" w:cs="Times New Roman"/>
                <w:b w:val="0"/>
                <w:bCs w:val="0"/>
                <w:color w:val="auto"/>
                <w:sz w:val="21"/>
                <w:szCs w:val="21"/>
                <w:lang w:val="en-US" w:eastAsia="zh-CN" w:bidi="zh-CN"/>
              </w:rPr>
              <w:t>至</w:t>
            </w:r>
            <w:r>
              <w:rPr>
                <w:rFonts w:hint="default" w:ascii="Times New Roman" w:hAnsi="Times New Roman" w:eastAsia="宋体" w:cs="Times New Roman"/>
                <w:b w:val="0"/>
                <w:bCs w:val="0"/>
                <w:color w:val="auto"/>
                <w:sz w:val="21"/>
                <w:szCs w:val="21"/>
                <w:lang w:val="en-US" w:eastAsia="zh-CN" w:bidi="zh-CN"/>
              </w:rPr>
              <w:t>贮箱逸散尘排放因子为0.0</w:t>
            </w:r>
            <w:r>
              <w:rPr>
                <w:rFonts w:hint="eastAsia" w:ascii="Times New Roman" w:hAnsi="Times New Roman" w:eastAsia="宋体" w:cs="Times New Roman"/>
                <w:b w:val="0"/>
                <w:bCs w:val="0"/>
                <w:color w:val="auto"/>
                <w:sz w:val="21"/>
                <w:szCs w:val="21"/>
                <w:lang w:val="en-US" w:eastAsia="zh-CN" w:bidi="zh-CN"/>
              </w:rPr>
              <w:t>2</w:t>
            </w:r>
            <w:r>
              <w:rPr>
                <w:rFonts w:hint="default" w:ascii="Times New Roman" w:hAnsi="Times New Roman" w:eastAsia="宋体" w:cs="Times New Roman"/>
                <w:b w:val="0"/>
                <w:bCs w:val="0"/>
                <w:color w:val="auto"/>
                <w:sz w:val="21"/>
                <w:szCs w:val="21"/>
                <w:lang w:val="en-US" w:eastAsia="zh-CN" w:bidi="zh-CN"/>
              </w:rPr>
              <w:t>kg/t</w:t>
            </w:r>
            <w:r>
              <w:rPr>
                <w:rFonts w:hint="eastAsia" w:ascii="Times New Roman" w:hAnsi="Times New Roman" w:eastAsia="宋体" w:cs="Times New Roman"/>
                <w:b w:val="0"/>
                <w:bCs w:val="0"/>
                <w:color w:val="auto"/>
                <w:sz w:val="21"/>
                <w:szCs w:val="21"/>
                <w:lang w:val="en-US" w:eastAsia="zh-CN" w:bidi="zh-CN"/>
              </w:rPr>
              <w:t>（搬运料）</w:t>
            </w:r>
            <w:r>
              <w:rPr>
                <w:rFonts w:hint="default" w:ascii="Times New Roman" w:hAnsi="Times New Roman" w:eastAsia="宋体" w:cs="Times New Roman"/>
                <w:b w:val="0"/>
                <w:bCs w:val="0"/>
                <w:color w:val="auto"/>
                <w:sz w:val="21"/>
                <w:szCs w:val="21"/>
                <w:lang w:val="en-US" w:eastAsia="zh-CN" w:bidi="zh-CN"/>
              </w:rPr>
              <w:t>，本工序共使用石子38543.90</w:t>
            </w:r>
            <w:r>
              <w:rPr>
                <w:rFonts w:hint="eastAsia" w:ascii="Times New Roman" w:hAnsi="Times New Roman" w:eastAsia="宋体" w:cs="Times New Roman"/>
                <w:b w:val="0"/>
                <w:bCs w:val="0"/>
                <w:color w:val="auto"/>
                <w:sz w:val="21"/>
                <w:szCs w:val="21"/>
                <w:lang w:val="en-US" w:eastAsia="zh-CN" w:bidi="zh-CN"/>
              </w:rPr>
              <w:t>t/a、</w:t>
            </w:r>
            <w:r>
              <w:rPr>
                <w:rFonts w:hint="default" w:ascii="Times New Roman" w:hAnsi="Times New Roman" w:eastAsia="宋体" w:cs="Times New Roman"/>
                <w:b w:val="0"/>
                <w:bCs w:val="0"/>
                <w:color w:val="auto"/>
                <w:sz w:val="21"/>
                <w:szCs w:val="21"/>
                <w:lang w:val="en-US" w:eastAsia="zh-CN" w:bidi="zh-CN"/>
              </w:rPr>
              <w:t>石粉43040.68</w:t>
            </w:r>
            <w:r>
              <w:rPr>
                <w:rFonts w:hint="eastAsia" w:ascii="Times New Roman" w:hAnsi="Times New Roman" w:eastAsia="宋体" w:cs="Times New Roman"/>
                <w:b w:val="0"/>
                <w:bCs w:val="0"/>
                <w:color w:val="auto"/>
                <w:sz w:val="21"/>
                <w:szCs w:val="21"/>
                <w:lang w:val="en-US" w:eastAsia="zh-CN" w:bidi="zh-CN"/>
              </w:rPr>
              <w:t>t/a</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b w:val="0"/>
                <w:bCs w:val="0"/>
                <w:color w:val="auto"/>
                <w:sz w:val="21"/>
                <w:szCs w:val="21"/>
                <w:lang w:val="en-US" w:eastAsia="zh-CN" w:bidi="zh-CN"/>
              </w:rPr>
              <w:t>81584.58</w:t>
            </w:r>
            <w:r>
              <w:rPr>
                <w:rFonts w:hint="default" w:ascii="Times New Roman" w:hAnsi="Times New Roman" w:eastAsia="宋体" w:cs="Times New Roman"/>
                <w:b w:val="0"/>
                <w:bCs w:val="0"/>
                <w:color w:val="auto"/>
                <w:sz w:val="21"/>
                <w:szCs w:val="21"/>
                <w:lang w:val="en-US" w:eastAsia="zh-CN" w:bidi="zh-CN"/>
              </w:rPr>
              <w:t>t/a，则</w:t>
            </w:r>
            <w:r>
              <w:rPr>
                <w:rFonts w:hint="eastAsia" w:ascii="Times New Roman" w:hAnsi="Times New Roman" w:eastAsia="宋体" w:cs="Times New Roman"/>
                <w:b w:val="0"/>
                <w:bCs w:val="0"/>
                <w:color w:val="auto"/>
                <w:sz w:val="21"/>
                <w:szCs w:val="21"/>
                <w:lang w:val="en-US" w:eastAsia="zh-CN" w:bidi="zh-CN"/>
              </w:rPr>
              <w:t>骨料上料粉尘产生量约为1.6317</w:t>
            </w:r>
            <w:r>
              <w:rPr>
                <w:rFonts w:hint="default" w:ascii="Times New Roman" w:hAnsi="Times New Roman" w:eastAsia="宋体" w:cs="Times New Roman"/>
                <w:b w:val="0"/>
                <w:bCs w:val="0"/>
                <w:color w:val="auto"/>
                <w:sz w:val="21"/>
                <w:szCs w:val="21"/>
                <w:lang w:val="en-US" w:eastAsia="zh-CN" w:bidi="zh-CN"/>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rightChars="0" w:firstLine="421" w:firstLineChars="200"/>
              <w:jc w:val="left"/>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sz w:val="21"/>
                <w:szCs w:val="21"/>
                <w:lang w:val="en-US" w:eastAsia="zh-CN" w:bidi="zh-CN"/>
              </w:rPr>
              <w:t>治理措施：</w:t>
            </w:r>
            <w:r>
              <w:rPr>
                <w:rFonts w:hint="eastAsia" w:ascii="Times New Roman" w:hAnsi="Times New Roman" w:eastAsia="宋体" w:cs="Times New Roman"/>
                <w:b w:val="0"/>
                <w:bCs w:val="0"/>
                <w:color w:val="auto"/>
                <w:sz w:val="21"/>
                <w:szCs w:val="21"/>
                <w:lang w:val="en-US" w:eastAsia="zh-CN" w:bidi="zh-CN"/>
              </w:rPr>
              <w:t>本项目拟</w:t>
            </w:r>
            <w:r>
              <w:rPr>
                <w:rFonts w:hint="default" w:ascii="Times New Roman" w:hAnsi="Times New Roman" w:eastAsia="宋体" w:cs="Times New Roman"/>
                <w:b w:val="0"/>
                <w:bCs w:val="0"/>
                <w:color w:val="auto"/>
                <w:sz w:val="21"/>
                <w:szCs w:val="21"/>
                <w:lang w:val="en-US" w:eastAsia="zh-CN" w:bidi="zh-CN"/>
              </w:rPr>
              <w:t>在</w:t>
            </w:r>
            <w:r>
              <w:rPr>
                <w:rFonts w:hint="eastAsia" w:ascii="Times New Roman" w:hAnsi="Times New Roman" w:eastAsia="宋体" w:cs="Times New Roman"/>
                <w:b w:val="0"/>
                <w:bCs w:val="0"/>
                <w:color w:val="auto"/>
                <w:sz w:val="21"/>
                <w:szCs w:val="21"/>
                <w:lang w:val="en-US" w:eastAsia="zh-CN" w:bidi="zh-CN"/>
              </w:rPr>
              <w:t>骨料卸料斗</w:t>
            </w:r>
            <w:r>
              <w:rPr>
                <w:rFonts w:hint="default" w:ascii="Times New Roman" w:hAnsi="Times New Roman" w:eastAsia="宋体" w:cs="Times New Roman"/>
                <w:b w:val="0"/>
                <w:bCs w:val="0"/>
                <w:color w:val="auto"/>
                <w:sz w:val="21"/>
                <w:szCs w:val="21"/>
                <w:lang w:val="en-US" w:eastAsia="zh-CN" w:bidi="zh-CN"/>
              </w:rPr>
              <w:t>上方设置集气罩，产生的废气经集气罩收集至布袋除尘器处理后，通过</w:t>
            </w:r>
            <w:r>
              <w:rPr>
                <w:rFonts w:hint="eastAsia" w:ascii="Times New Roman" w:hAnsi="Times New Roman" w:eastAsia="宋体" w:cs="Times New Roman"/>
                <w:b w:val="0"/>
                <w:bCs w:val="0"/>
                <w:color w:val="auto"/>
                <w:sz w:val="21"/>
                <w:szCs w:val="21"/>
                <w:lang w:val="en-US" w:eastAsia="zh-CN" w:bidi="zh-CN"/>
              </w:rPr>
              <w:t>1根</w:t>
            </w:r>
            <w:r>
              <w:rPr>
                <w:rFonts w:hint="default" w:ascii="Times New Roman" w:hAnsi="Times New Roman" w:eastAsia="宋体" w:cs="Times New Roman"/>
                <w:b w:val="0"/>
                <w:bCs w:val="0"/>
                <w:color w:val="auto"/>
                <w:sz w:val="21"/>
                <w:szCs w:val="21"/>
                <w:lang w:val="en-US" w:eastAsia="zh-CN" w:bidi="zh-CN"/>
              </w:rPr>
              <w:t>15m高排气筒（</w:t>
            </w:r>
            <w:r>
              <w:rPr>
                <w:rFonts w:hint="eastAsia" w:ascii="Times New Roman" w:hAnsi="Times New Roman" w:eastAsia="宋体" w:cs="Times New Roman"/>
                <w:b w:val="0"/>
                <w:bCs w:val="0"/>
                <w:color w:val="auto"/>
                <w:sz w:val="21"/>
                <w:szCs w:val="21"/>
                <w:lang w:val="en-US" w:eastAsia="zh-CN" w:bidi="zh-CN"/>
              </w:rPr>
              <w:t>建材骨料上料废气排放口</w:t>
            </w:r>
            <w:r>
              <w:rPr>
                <w:rFonts w:hint="default" w:ascii="Times New Roman" w:hAnsi="Times New Roman" w:eastAsia="宋体" w:cs="Times New Roman"/>
                <w:b w:val="0"/>
                <w:bCs w:val="0"/>
                <w:color w:val="auto"/>
                <w:sz w:val="21"/>
                <w:szCs w:val="21"/>
                <w:lang w:val="en-US" w:eastAsia="zh-CN" w:bidi="zh-CN"/>
              </w:rPr>
              <w:t>DA00</w:t>
            </w:r>
            <w:r>
              <w:rPr>
                <w:rFonts w:hint="eastAsia" w:ascii="Times New Roman" w:hAnsi="Times New Roman" w:eastAsia="宋体" w:cs="Times New Roman"/>
                <w:b w:val="0"/>
                <w:bCs w:val="0"/>
                <w:color w:val="auto"/>
                <w:sz w:val="21"/>
                <w:szCs w:val="21"/>
                <w:lang w:val="en-US" w:eastAsia="zh-CN" w:bidi="zh-CN"/>
              </w:rPr>
              <w:t>2</w:t>
            </w:r>
            <w:r>
              <w:rPr>
                <w:rFonts w:hint="default" w:ascii="Times New Roman" w:hAnsi="Times New Roman" w:eastAsia="宋体" w:cs="Times New Roman"/>
                <w:b w:val="0"/>
                <w:bCs w:val="0"/>
                <w:color w:val="auto"/>
                <w:sz w:val="21"/>
                <w:szCs w:val="21"/>
                <w:lang w:val="en-US" w:eastAsia="zh-CN" w:bidi="zh-CN"/>
              </w:rPr>
              <w:t>）排放。</w:t>
            </w:r>
            <w:r>
              <w:rPr>
                <w:rFonts w:hint="default" w:ascii="Times New Roman" w:hAnsi="Times New Roman" w:eastAsia="宋体" w:cs="Times New Roman"/>
                <w:color w:val="auto"/>
                <w:sz w:val="21"/>
                <w:szCs w:val="21"/>
                <w:lang w:val="en-US" w:eastAsia="zh-CN" w:bidi="zh-CN"/>
              </w:rPr>
              <w:t>参照</w:t>
            </w:r>
            <w:r>
              <w:rPr>
                <w:rFonts w:hint="eastAsia" w:ascii="Times New Roman" w:hAnsi="Times New Roman" w:eastAsia="宋体" w:cs="Times New Roman"/>
                <w:b w:val="0"/>
                <w:bCs w:val="0"/>
                <w:color w:val="auto"/>
                <w:sz w:val="21"/>
                <w:szCs w:val="21"/>
                <w:lang w:val="en-US" w:eastAsia="zh-CN" w:bidi="zh-CN"/>
              </w:rPr>
              <w:t>《排污许可证申请与核发技术规范  水泥工业》（HJ847-2017）</w:t>
            </w:r>
            <w:r>
              <w:rPr>
                <w:rFonts w:hint="default" w:ascii="Times New Roman" w:hAnsi="Times New Roman" w:eastAsia="宋体" w:cs="Times New Roman"/>
                <w:color w:val="auto"/>
                <w:sz w:val="21"/>
                <w:szCs w:val="21"/>
                <w:lang w:val="en-US" w:eastAsia="zh-CN" w:bidi="zh-CN"/>
              </w:rPr>
              <w:t>中废气污染防治可行性技术，</w:t>
            </w:r>
            <w:r>
              <w:rPr>
                <w:rFonts w:hint="eastAsia" w:ascii="Times New Roman" w:hAnsi="Times New Roman" w:eastAsia="宋体" w:cs="Times New Roman"/>
                <w:color w:val="auto"/>
                <w:sz w:val="21"/>
                <w:szCs w:val="21"/>
                <w:lang w:val="en-US" w:eastAsia="zh-CN" w:bidi="zh-CN"/>
              </w:rPr>
              <w:t>布袋除尘</w:t>
            </w:r>
            <w:r>
              <w:rPr>
                <w:rFonts w:hint="default" w:ascii="Times New Roman" w:hAnsi="Times New Roman" w:eastAsia="宋体" w:cs="Times New Roman"/>
                <w:color w:val="auto"/>
                <w:sz w:val="21"/>
                <w:szCs w:val="21"/>
                <w:lang w:val="en-US" w:eastAsia="zh-CN" w:bidi="zh-CN"/>
              </w:rPr>
              <w:t>属于</w:t>
            </w:r>
            <w:r>
              <w:rPr>
                <w:rFonts w:hint="eastAsia" w:ascii="Times New Roman" w:hAnsi="Times New Roman" w:eastAsia="宋体" w:cs="Times New Roman"/>
                <w:color w:val="auto"/>
                <w:sz w:val="21"/>
                <w:szCs w:val="21"/>
                <w:lang w:val="en-US" w:eastAsia="zh-CN" w:bidi="zh-CN"/>
              </w:rPr>
              <w:t>颗粒物</w:t>
            </w:r>
            <w:r>
              <w:rPr>
                <w:rFonts w:hint="default" w:ascii="Times New Roman" w:hAnsi="Times New Roman" w:eastAsia="宋体" w:cs="Times New Roman"/>
                <w:color w:val="auto"/>
                <w:sz w:val="21"/>
                <w:szCs w:val="21"/>
                <w:lang w:val="en-US" w:eastAsia="zh-CN" w:bidi="zh-CN"/>
              </w:rPr>
              <w:t>废气治理的可行性技术。本项目采用</w:t>
            </w:r>
            <w:r>
              <w:rPr>
                <w:rFonts w:hint="eastAsia" w:ascii="Times New Roman" w:hAnsi="Times New Roman" w:eastAsia="宋体" w:cs="Times New Roman"/>
                <w:color w:val="auto"/>
                <w:sz w:val="21"/>
                <w:szCs w:val="21"/>
                <w:lang w:val="en-US" w:eastAsia="zh-CN" w:bidi="zh-CN"/>
              </w:rPr>
              <w:t>布袋除尘器</w:t>
            </w:r>
            <w:r>
              <w:rPr>
                <w:rFonts w:hint="default" w:ascii="Times New Roman" w:hAnsi="Times New Roman" w:eastAsia="宋体" w:cs="Times New Roman"/>
                <w:color w:val="auto"/>
                <w:sz w:val="21"/>
                <w:szCs w:val="21"/>
                <w:lang w:val="en-US" w:eastAsia="zh-CN" w:bidi="zh-CN"/>
              </w:rPr>
              <w:t>处理措施可行。</w:t>
            </w:r>
            <w:r>
              <w:rPr>
                <w:rFonts w:hint="eastAsia" w:ascii="Times New Roman" w:hAnsi="Times New Roman" w:eastAsia="宋体" w:cs="Times New Roman"/>
                <w:color w:val="auto"/>
                <w:kern w:val="2"/>
                <w:sz w:val="21"/>
                <w:szCs w:val="24"/>
                <w:lang w:val="en-US" w:eastAsia="zh-CN" w:bidi="ar-SA"/>
              </w:rPr>
              <w:t>污染物核算见下表。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 xml:space="preserve">6 </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eastAsia="宋体" w:cs="Times New Roman"/>
                <w:b/>
                <w:bCs/>
                <w:color w:val="auto"/>
                <w:sz w:val="21"/>
                <w:szCs w:val="21"/>
                <w:lang w:val="en-US" w:eastAsia="zh-CN" w:bidi="zh-CN"/>
              </w:rPr>
              <w:t>该工序</w:t>
            </w:r>
            <w:r>
              <w:rPr>
                <w:rFonts w:hint="eastAsia" w:ascii="Times New Roman" w:hAnsi="Times New Roman" w:eastAsia="宋体" w:cs="Times New Roman"/>
                <w:b/>
                <w:bCs/>
                <w:color w:val="auto"/>
                <w:kern w:val="2"/>
                <w:sz w:val="21"/>
                <w:szCs w:val="24"/>
                <w:lang w:val="en-US" w:eastAsia="zh-CN" w:bidi="ar-SA"/>
              </w:rPr>
              <w:t>污染物核算表</w:t>
            </w:r>
          </w:p>
          <w:tbl>
            <w:tblPr>
              <w:tblStyle w:val="32"/>
              <w:tblW w:w="8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
              <w:gridCol w:w="420"/>
              <w:gridCol w:w="526"/>
              <w:gridCol w:w="615"/>
              <w:gridCol w:w="689"/>
              <w:gridCol w:w="600"/>
              <w:gridCol w:w="480"/>
              <w:gridCol w:w="510"/>
              <w:gridCol w:w="720"/>
              <w:gridCol w:w="789"/>
              <w:gridCol w:w="650"/>
              <w:gridCol w:w="541"/>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eastAsia" w:ascii="Times New Roman" w:hAnsi="Times New Roman" w:eastAsia="宋体" w:cs="Times New Roman"/>
                      <w:b/>
                      <w:bCs/>
                      <w:i w:val="0"/>
                      <w:iCs w:val="0"/>
                      <w:color w:val="auto"/>
                      <w:spacing w:val="0"/>
                      <w:kern w:val="0"/>
                      <w:sz w:val="21"/>
                      <w:szCs w:val="21"/>
                      <w:u w:val="none"/>
                      <w:lang w:val="en-US" w:eastAsia="zh-CN" w:bidi="ar"/>
                    </w:rPr>
                    <w:t>收集</w:t>
                  </w:r>
                  <w:r>
                    <w:rPr>
                      <w:rFonts w:hint="default" w:ascii="Times New Roman" w:hAnsi="Times New Roman" w:eastAsia="宋体" w:cs="Times New Roman"/>
                      <w:b/>
                      <w:bCs/>
                      <w:i w:val="0"/>
                      <w:iCs w:val="0"/>
                      <w:color w:val="auto"/>
                      <w:spacing w:val="0"/>
                      <w:kern w:val="0"/>
                      <w:sz w:val="21"/>
                      <w:szCs w:val="21"/>
                      <w:u w:val="none"/>
                      <w:lang w:val="en-US" w:eastAsia="zh-CN" w:bidi="ar"/>
                    </w:rPr>
                    <w:t>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eastAsia="宋体" w:cs="Times New Roman"/>
                      <w:i w:val="0"/>
                      <w:iCs w:val="0"/>
                      <w:color w:val="auto"/>
                      <w:kern w:val="0"/>
                      <w:sz w:val="21"/>
                      <w:szCs w:val="21"/>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30.5942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0.3059 </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1.4685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0.3059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0.0031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0.0147 </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rightChars="0" w:firstLine="420" w:firstLineChars="200"/>
              <w:jc w:val="left"/>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kern w:val="2"/>
                <w:sz w:val="21"/>
                <w:szCs w:val="24"/>
                <w:lang w:val="en-US" w:eastAsia="zh-CN" w:bidi="ar-SA"/>
              </w:rPr>
              <w:t>根据上表可知，</w:t>
            </w:r>
            <w:r>
              <w:rPr>
                <w:rFonts w:hint="default" w:ascii="Times New Roman" w:hAnsi="Times New Roman" w:eastAsia="宋体" w:cs="Times New Roman"/>
                <w:b w:val="0"/>
                <w:bCs w:val="0"/>
                <w:color w:val="auto"/>
                <w:sz w:val="21"/>
                <w:szCs w:val="21"/>
                <w:lang w:val="en-US" w:eastAsia="zh-CN"/>
              </w:rPr>
              <w:t>采取</w:t>
            </w:r>
            <w:r>
              <w:rPr>
                <w:rFonts w:hint="eastAsia" w:ascii="Times New Roman" w:hAnsi="Times New Roman" w:eastAsia="宋体" w:cs="Times New Roman"/>
                <w:b w:val="0"/>
                <w:bCs w:val="0"/>
                <w:color w:val="auto"/>
                <w:sz w:val="21"/>
                <w:szCs w:val="21"/>
                <w:lang w:val="en-US" w:eastAsia="zh-CN"/>
              </w:rPr>
              <w:t>上述</w:t>
            </w:r>
            <w:r>
              <w:rPr>
                <w:rFonts w:hint="default" w:ascii="Times New Roman" w:hAnsi="Times New Roman" w:eastAsia="宋体" w:cs="Times New Roman"/>
                <w:b w:val="0"/>
                <w:bCs w:val="0"/>
                <w:color w:val="auto"/>
                <w:sz w:val="21"/>
                <w:szCs w:val="21"/>
                <w:lang w:val="en-US" w:eastAsia="zh-CN"/>
              </w:rPr>
              <w:t>除尘措施后，</w:t>
            </w:r>
            <w:r>
              <w:rPr>
                <w:rFonts w:hint="eastAsia" w:ascii="Times New Roman" w:hAnsi="Times New Roman" w:eastAsia="宋体" w:cs="Times New Roman"/>
                <w:b w:val="0"/>
                <w:bCs w:val="0"/>
                <w:color w:val="auto"/>
                <w:sz w:val="21"/>
                <w:szCs w:val="21"/>
                <w:lang w:val="en-US" w:eastAsia="zh-CN"/>
              </w:rPr>
              <w:t>颗粒物排放</w:t>
            </w:r>
            <w:r>
              <w:rPr>
                <w:rFonts w:hint="default" w:ascii="Times New Roman" w:hAnsi="Times New Roman" w:eastAsia="宋体" w:cs="Times New Roman"/>
                <w:b w:val="0"/>
                <w:bCs w:val="0"/>
                <w:color w:val="auto"/>
                <w:sz w:val="21"/>
                <w:szCs w:val="21"/>
                <w:lang w:val="en-US" w:eastAsia="zh-CN"/>
              </w:rPr>
              <w:t>满足</w:t>
            </w:r>
            <w:r>
              <w:rPr>
                <w:rFonts w:hint="eastAsia" w:ascii="Times New Roman" w:hAnsi="Times New Roman" w:eastAsia="宋体" w:cs="Times New Roman"/>
                <w:b w:val="0"/>
                <w:bCs w:val="0"/>
                <w:color w:val="auto"/>
                <w:sz w:val="21"/>
                <w:szCs w:val="21"/>
                <w:vertAlign w:val="baseline"/>
                <w:lang w:val="en-US" w:eastAsia="zh-CN"/>
              </w:rPr>
              <w:t>《水泥工业大气污染物超低排放标准》（DB13/2167-2020）表1散装水泥中转站及水泥制品生产中（水泥仓及其他通风生产设备）排放标准，即颗粒物排放浓度≤10mg/m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1" w:firstLineChars="200"/>
              <w:jc w:val="both"/>
              <w:textAlignment w:val="auto"/>
              <w:rPr>
                <w:rFonts w:hint="eastAsia"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③计量废气（G</w:t>
            </w:r>
            <w:r>
              <w:rPr>
                <w:rFonts w:hint="eastAsia" w:ascii="Times New Roman" w:hAnsi="Times New Roman" w:eastAsia="宋体" w:cs="Times New Roman"/>
                <w:b/>
                <w:bCs/>
                <w:color w:val="auto"/>
                <w:sz w:val="21"/>
                <w:szCs w:val="21"/>
                <w:vertAlign w:val="subscript"/>
                <w:lang w:val="en-US" w:eastAsia="zh-CN" w:bidi="zh-CN"/>
              </w:rPr>
              <w:t>13</w:t>
            </w:r>
            <w:r>
              <w:rPr>
                <w:rFonts w:hint="eastAsia" w:ascii="Times New Roman" w:hAnsi="Times New Roman" w:eastAsia="宋体" w:cs="Times New Roman"/>
                <w:b/>
                <w:bCs/>
                <w:color w:val="auto"/>
                <w:sz w:val="21"/>
                <w:szCs w:val="21"/>
                <w:lang w:val="en-US" w:eastAsia="zh-CN" w:bidi="zh-CN"/>
              </w:rPr>
              <w:t>）、搅拌废气（G</w:t>
            </w:r>
            <w:r>
              <w:rPr>
                <w:rFonts w:hint="eastAsia" w:ascii="Times New Roman" w:hAnsi="Times New Roman" w:eastAsia="宋体" w:cs="Times New Roman"/>
                <w:b/>
                <w:bCs/>
                <w:color w:val="auto"/>
                <w:sz w:val="21"/>
                <w:szCs w:val="21"/>
                <w:vertAlign w:val="subscript"/>
                <w:lang w:val="en-US" w:eastAsia="zh-CN" w:bidi="zh-CN"/>
              </w:rPr>
              <w:t>14</w:t>
            </w:r>
            <w:r>
              <w:rPr>
                <w:rFonts w:hint="eastAsia" w:ascii="Times New Roman" w:hAnsi="Times New Roman" w:eastAsia="宋体" w:cs="Times New Roman"/>
                <w:b/>
                <w:bCs/>
                <w:color w:val="auto"/>
                <w:sz w:val="21"/>
                <w:szCs w:val="21"/>
                <w:lang w:val="en-US" w:eastAsia="zh-CN" w:bidi="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bidi="zh-CN"/>
              </w:rPr>
              <w:t>项目</w:t>
            </w:r>
            <w:r>
              <w:rPr>
                <w:rFonts w:hint="eastAsia" w:ascii="Times New Roman" w:hAnsi="Times New Roman" w:eastAsia="宋体" w:cs="Times New Roman"/>
                <w:b w:val="0"/>
                <w:bCs w:val="0"/>
                <w:color w:val="auto"/>
                <w:sz w:val="21"/>
                <w:szCs w:val="21"/>
                <w:lang w:val="en-US" w:eastAsia="zh-CN" w:bidi="zh-CN"/>
              </w:rPr>
              <w:t>水泥构件生产线设有计量装置，向计量设备投料时会产生粉尘</w:t>
            </w:r>
            <w:r>
              <w:rPr>
                <w:rFonts w:hint="default" w:ascii="Times New Roman" w:hAnsi="Times New Roman" w:eastAsia="宋体" w:cs="Times New Roman"/>
                <w:b w:val="0"/>
                <w:bCs w:val="0"/>
                <w:color w:val="auto"/>
                <w:sz w:val="21"/>
                <w:szCs w:val="21"/>
                <w:lang w:val="en-US" w:eastAsia="zh-CN" w:bidi="zh-CN"/>
              </w:rPr>
              <w:t>。根据中国环境科学出版社出版的《逸散性工业粉尘控制技术》中相关经验系数可知，装</w:t>
            </w:r>
            <w:r>
              <w:rPr>
                <w:rFonts w:hint="eastAsia" w:ascii="Times New Roman" w:hAnsi="Times New Roman" w:eastAsia="宋体" w:cs="Times New Roman"/>
                <w:b w:val="0"/>
                <w:bCs w:val="0"/>
                <w:color w:val="auto"/>
                <w:sz w:val="21"/>
                <w:szCs w:val="21"/>
                <w:lang w:val="en-US" w:eastAsia="zh-CN" w:bidi="zh-CN"/>
              </w:rPr>
              <w:t>粉料</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砂和</w:t>
            </w:r>
            <w:r>
              <w:rPr>
                <w:rFonts w:hint="default" w:ascii="Times New Roman" w:hAnsi="Times New Roman" w:eastAsia="宋体" w:cs="Times New Roman"/>
                <w:b w:val="0"/>
                <w:bCs w:val="0"/>
                <w:color w:val="auto"/>
                <w:sz w:val="21"/>
                <w:szCs w:val="21"/>
                <w:lang w:val="en-US" w:eastAsia="zh-CN" w:bidi="zh-CN"/>
              </w:rPr>
              <w:t>粒料</w:t>
            </w:r>
            <w:r>
              <w:rPr>
                <w:rFonts w:hint="eastAsia" w:ascii="Times New Roman" w:hAnsi="Times New Roman" w:eastAsia="宋体" w:cs="Times New Roman"/>
                <w:b w:val="0"/>
                <w:bCs w:val="0"/>
                <w:color w:val="auto"/>
                <w:sz w:val="21"/>
                <w:szCs w:val="21"/>
                <w:lang w:val="en-US" w:eastAsia="zh-CN" w:bidi="zh-CN"/>
              </w:rPr>
              <w:t>进</w:t>
            </w:r>
            <w:r>
              <w:rPr>
                <w:rFonts w:hint="default" w:ascii="Times New Roman" w:hAnsi="Times New Roman" w:eastAsia="宋体" w:cs="Times New Roman"/>
                <w:b w:val="0"/>
                <w:bCs w:val="0"/>
                <w:color w:val="auto"/>
                <w:sz w:val="21"/>
                <w:szCs w:val="21"/>
                <w:lang w:val="en-US" w:eastAsia="zh-CN" w:bidi="zh-CN"/>
              </w:rPr>
              <w:t>入</w:t>
            </w:r>
            <w:r>
              <w:rPr>
                <w:rFonts w:hint="eastAsia" w:ascii="Times New Roman" w:hAnsi="Times New Roman" w:eastAsia="宋体" w:cs="Times New Roman"/>
                <w:b w:val="0"/>
                <w:bCs w:val="0"/>
                <w:color w:val="auto"/>
                <w:sz w:val="21"/>
                <w:szCs w:val="21"/>
                <w:lang w:val="en-US" w:eastAsia="zh-CN" w:bidi="zh-CN"/>
              </w:rPr>
              <w:t>计量装置</w:t>
            </w:r>
            <w:r>
              <w:rPr>
                <w:rFonts w:hint="default" w:ascii="Times New Roman" w:hAnsi="Times New Roman" w:eastAsia="宋体" w:cs="Times New Roman"/>
                <w:b w:val="0"/>
                <w:bCs w:val="0"/>
                <w:color w:val="auto"/>
                <w:sz w:val="21"/>
                <w:szCs w:val="21"/>
                <w:lang w:val="en-US" w:eastAsia="zh-CN" w:bidi="zh-CN"/>
              </w:rPr>
              <w:t>逸散尘排放因子为0.0</w:t>
            </w:r>
            <w:r>
              <w:rPr>
                <w:rFonts w:hint="eastAsia" w:ascii="Times New Roman" w:hAnsi="Times New Roman" w:eastAsia="宋体" w:cs="Times New Roman"/>
                <w:b w:val="0"/>
                <w:bCs w:val="0"/>
                <w:color w:val="auto"/>
                <w:sz w:val="21"/>
                <w:szCs w:val="21"/>
                <w:lang w:val="en-US" w:eastAsia="zh-CN" w:bidi="zh-CN"/>
              </w:rPr>
              <w:t>1</w:t>
            </w:r>
            <w:r>
              <w:rPr>
                <w:rFonts w:hint="default" w:ascii="Times New Roman" w:hAnsi="Times New Roman" w:eastAsia="宋体" w:cs="Times New Roman"/>
                <w:b w:val="0"/>
                <w:bCs w:val="0"/>
                <w:color w:val="auto"/>
                <w:sz w:val="21"/>
                <w:szCs w:val="21"/>
                <w:lang w:val="en-US" w:eastAsia="zh-CN" w:bidi="zh-CN"/>
              </w:rPr>
              <w:t>kg/t</w:t>
            </w:r>
            <w:r>
              <w:rPr>
                <w:rFonts w:hint="eastAsia" w:ascii="Times New Roman" w:hAnsi="Times New Roman" w:eastAsia="宋体" w:cs="Times New Roman"/>
                <w:b w:val="0"/>
                <w:bCs w:val="0"/>
                <w:color w:val="auto"/>
                <w:sz w:val="21"/>
                <w:szCs w:val="21"/>
                <w:lang w:val="en-US" w:eastAsia="zh-CN" w:bidi="zh-CN"/>
              </w:rPr>
              <w:t>（装料）</w:t>
            </w:r>
            <w:r>
              <w:rPr>
                <w:rFonts w:hint="default" w:ascii="Times New Roman" w:hAnsi="Times New Roman" w:eastAsia="宋体" w:cs="Times New Roman"/>
                <w:b w:val="0"/>
                <w:bCs w:val="0"/>
                <w:color w:val="auto"/>
                <w:sz w:val="21"/>
                <w:szCs w:val="21"/>
                <w:lang w:val="en-US" w:eastAsia="zh-CN" w:bidi="zh-CN"/>
              </w:rPr>
              <w:t>，本工序</w:t>
            </w:r>
            <w:r>
              <w:rPr>
                <w:rFonts w:hint="eastAsia" w:ascii="Times New Roman" w:hAnsi="Times New Roman" w:eastAsia="宋体" w:cs="Times New Roman"/>
                <w:color w:val="auto"/>
                <w:sz w:val="21"/>
                <w:szCs w:val="21"/>
                <w:lang w:val="en-US" w:eastAsia="zh-CN"/>
              </w:rPr>
              <w:t>水泥的年耗量为</w:t>
            </w:r>
            <w:r>
              <w:rPr>
                <w:rFonts w:hint="default" w:ascii="Times New Roman" w:hAnsi="Times New Roman" w:eastAsia="宋体" w:cs="Times New Roman"/>
                <w:color w:val="auto"/>
                <w:sz w:val="21"/>
                <w:szCs w:val="21"/>
                <w:lang w:val="en-US" w:eastAsia="zh-CN"/>
              </w:rPr>
              <w:t>9850.11t/a</w:t>
            </w:r>
            <w:r>
              <w:rPr>
                <w:rFonts w:hint="eastAsia" w:ascii="Times New Roman" w:hAnsi="Times New Roman" w:eastAsia="宋体" w:cs="Times New Roman"/>
                <w:color w:val="auto"/>
                <w:sz w:val="21"/>
                <w:szCs w:val="21"/>
                <w:lang w:val="en-US" w:eastAsia="zh-CN"/>
              </w:rPr>
              <w:t>，矿粉年耗量为</w:t>
            </w:r>
            <w:r>
              <w:rPr>
                <w:rFonts w:hint="default" w:ascii="Times New Roman" w:hAnsi="Times New Roman" w:eastAsia="宋体" w:cs="Times New Roman"/>
                <w:color w:val="auto"/>
                <w:sz w:val="21"/>
                <w:szCs w:val="21"/>
                <w:lang w:val="en-US" w:eastAsia="zh-CN"/>
              </w:rPr>
              <w:t>4496.79t</w:t>
            </w:r>
            <w:r>
              <w:rPr>
                <w:rFonts w:hint="eastAsia" w:ascii="Times New Roman" w:hAnsi="Times New Roman" w:eastAsia="宋体" w:cs="Times New Roman"/>
                <w:color w:val="auto"/>
                <w:sz w:val="21"/>
                <w:szCs w:val="21"/>
                <w:lang w:val="en-US" w:eastAsia="zh-CN"/>
              </w:rPr>
              <w:t>/a、粉煤灰年耗量为</w:t>
            </w:r>
            <w:r>
              <w:rPr>
                <w:rFonts w:hint="default" w:ascii="Times New Roman" w:hAnsi="Times New Roman" w:eastAsia="宋体" w:cs="Times New Roman"/>
                <w:color w:val="auto"/>
                <w:sz w:val="21"/>
                <w:szCs w:val="21"/>
                <w:lang w:val="en-US" w:eastAsia="zh-CN"/>
              </w:rPr>
              <w:t>3640.26t</w:t>
            </w:r>
            <w:r>
              <w:rPr>
                <w:rFonts w:hint="eastAsia" w:ascii="Times New Roman" w:hAnsi="Times New Roman" w:eastAsia="宋体" w:cs="Times New Roman"/>
                <w:color w:val="auto"/>
                <w:sz w:val="21"/>
                <w:szCs w:val="21"/>
                <w:lang w:val="en-US" w:eastAsia="zh-CN"/>
              </w:rPr>
              <w:t>/a，</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color w:val="auto"/>
                <w:sz w:val="21"/>
                <w:szCs w:val="21"/>
                <w:lang w:val="en-US" w:eastAsia="zh-CN"/>
              </w:rPr>
              <w:t>17987.16</w:t>
            </w:r>
            <w:r>
              <w:rPr>
                <w:rFonts w:hint="default" w:ascii="Times New Roman" w:hAnsi="Times New Roman" w:eastAsia="宋体" w:cs="Times New Roman"/>
                <w:b w:val="0"/>
                <w:bCs w:val="0"/>
                <w:color w:val="auto"/>
                <w:sz w:val="21"/>
                <w:szCs w:val="21"/>
                <w:lang w:val="en-US" w:eastAsia="zh-CN" w:bidi="zh-CN"/>
              </w:rPr>
              <w:t>t/a</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则</w:t>
            </w:r>
            <w:r>
              <w:rPr>
                <w:rFonts w:hint="eastAsia" w:ascii="Times New Roman" w:hAnsi="Times New Roman" w:eastAsia="宋体" w:cs="Times New Roman"/>
                <w:b w:val="0"/>
                <w:bCs w:val="0"/>
                <w:color w:val="auto"/>
                <w:sz w:val="21"/>
                <w:szCs w:val="21"/>
                <w:lang w:val="en-US" w:eastAsia="zh-CN" w:bidi="zh-CN"/>
              </w:rPr>
              <w:t>计量粉尘产生量</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color w:val="auto"/>
                <w:sz w:val="21"/>
                <w:szCs w:val="21"/>
                <w:lang w:val="en-US" w:eastAsia="zh-CN"/>
              </w:rPr>
              <w:t>17987.16</w:t>
            </w:r>
            <w:r>
              <w:rPr>
                <w:rFonts w:hint="default" w:ascii="Times New Roman" w:hAnsi="Times New Roman" w:eastAsia="宋体" w:cs="Times New Roman"/>
                <w:b w:val="0"/>
                <w:bCs w:val="0"/>
                <w:color w:val="auto"/>
                <w:sz w:val="21"/>
                <w:szCs w:val="21"/>
                <w:lang w:val="en-US" w:eastAsia="zh-CN" w:bidi="zh-CN"/>
              </w:rPr>
              <w:t>t/a。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bidi="zh-CN"/>
              </w:rPr>
              <w:t>项目</w:t>
            </w:r>
            <w:r>
              <w:rPr>
                <w:rFonts w:hint="eastAsia" w:ascii="Times New Roman" w:hAnsi="Times New Roman" w:eastAsia="宋体" w:cs="Times New Roman"/>
                <w:b w:val="0"/>
                <w:bCs w:val="0"/>
                <w:color w:val="auto"/>
                <w:sz w:val="21"/>
                <w:szCs w:val="21"/>
                <w:lang w:val="en-US" w:eastAsia="zh-CN" w:bidi="zh-CN"/>
              </w:rPr>
              <w:t>水泥构件生产线设有</w:t>
            </w:r>
            <w:r>
              <w:rPr>
                <w:rFonts w:hint="default" w:ascii="Times New Roman" w:hAnsi="Times New Roman" w:eastAsia="宋体" w:cs="Times New Roman"/>
                <w:b w:val="0"/>
                <w:bCs w:val="0"/>
                <w:color w:val="auto"/>
                <w:sz w:val="21"/>
                <w:szCs w:val="21"/>
                <w:lang w:val="en-US" w:eastAsia="zh-CN" w:bidi="zh-CN"/>
              </w:rPr>
              <w:t>一套搅拌设备。搅拌过程中，添加水通过水泵从搅拌机顶端均匀地喷洒在搅拌装置内，故搅拌过程中粉尘</w:t>
            </w:r>
            <w:r>
              <w:rPr>
                <w:rFonts w:hint="eastAsia" w:ascii="Times New Roman" w:hAnsi="Times New Roman" w:eastAsia="宋体" w:cs="Times New Roman"/>
                <w:b w:val="0"/>
                <w:bCs w:val="0"/>
                <w:color w:val="auto"/>
                <w:sz w:val="21"/>
                <w:szCs w:val="21"/>
                <w:lang w:val="en-US" w:eastAsia="zh-CN" w:bidi="zh-CN"/>
              </w:rPr>
              <w:t>量较少</w:t>
            </w:r>
            <w:r>
              <w:rPr>
                <w:rFonts w:hint="default" w:ascii="Times New Roman" w:hAnsi="Times New Roman" w:eastAsia="宋体" w:cs="Times New Roman"/>
                <w:b w:val="0"/>
                <w:bCs w:val="0"/>
                <w:color w:val="auto"/>
                <w:sz w:val="21"/>
                <w:szCs w:val="21"/>
                <w:lang w:val="en-US" w:eastAsia="zh-CN" w:bidi="zh-CN"/>
              </w:rPr>
              <w:t>，该工序粉尘主要为向搅拌机投料时产生的粉尘。根据中国环境科学出版社出版的《逸散性工业粉尘控制技术》中相关经验系数可知，装</w:t>
            </w:r>
            <w:r>
              <w:rPr>
                <w:rFonts w:hint="eastAsia" w:ascii="Times New Roman" w:hAnsi="Times New Roman" w:eastAsia="宋体" w:cs="Times New Roman"/>
                <w:b w:val="0"/>
                <w:bCs w:val="0"/>
                <w:color w:val="auto"/>
                <w:sz w:val="21"/>
                <w:szCs w:val="21"/>
                <w:lang w:val="en-US" w:eastAsia="zh-CN" w:bidi="zh-CN"/>
              </w:rPr>
              <w:t>粉料</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砂和</w:t>
            </w:r>
            <w:r>
              <w:rPr>
                <w:rFonts w:hint="default" w:ascii="Times New Roman" w:hAnsi="Times New Roman" w:eastAsia="宋体" w:cs="Times New Roman"/>
                <w:b w:val="0"/>
                <w:bCs w:val="0"/>
                <w:color w:val="auto"/>
                <w:sz w:val="21"/>
                <w:szCs w:val="21"/>
                <w:lang w:val="en-US" w:eastAsia="zh-CN" w:bidi="zh-CN"/>
              </w:rPr>
              <w:t>粒料入搅拌机逸散尘排放因子为0.02kg/t</w:t>
            </w:r>
            <w:r>
              <w:rPr>
                <w:rFonts w:hint="eastAsia" w:ascii="Times New Roman" w:hAnsi="Times New Roman" w:eastAsia="宋体" w:cs="Times New Roman"/>
                <w:b w:val="0"/>
                <w:bCs w:val="0"/>
                <w:color w:val="auto"/>
                <w:sz w:val="21"/>
                <w:szCs w:val="21"/>
                <w:lang w:val="en-US" w:eastAsia="zh-CN" w:bidi="zh-CN"/>
              </w:rPr>
              <w:t>（装料）</w:t>
            </w:r>
            <w:r>
              <w:rPr>
                <w:rFonts w:hint="default" w:ascii="Times New Roman" w:hAnsi="Times New Roman" w:eastAsia="宋体" w:cs="Times New Roman"/>
                <w:b w:val="0"/>
                <w:bCs w:val="0"/>
                <w:color w:val="auto"/>
                <w:sz w:val="21"/>
                <w:szCs w:val="21"/>
                <w:lang w:val="en-US" w:eastAsia="zh-CN" w:bidi="zh-CN"/>
              </w:rPr>
              <w:t>，本工序</w:t>
            </w:r>
            <w:r>
              <w:rPr>
                <w:rFonts w:hint="eastAsia" w:ascii="Times New Roman" w:hAnsi="Times New Roman" w:eastAsia="宋体" w:cs="Times New Roman"/>
                <w:color w:val="auto"/>
                <w:sz w:val="21"/>
                <w:szCs w:val="21"/>
                <w:lang w:val="en-US" w:eastAsia="zh-CN"/>
              </w:rPr>
              <w:t>水泥的年耗量为</w:t>
            </w:r>
            <w:r>
              <w:rPr>
                <w:rFonts w:hint="default" w:ascii="Times New Roman" w:hAnsi="Times New Roman" w:eastAsia="宋体" w:cs="Times New Roman"/>
                <w:color w:val="auto"/>
                <w:sz w:val="21"/>
                <w:szCs w:val="21"/>
                <w:lang w:val="en-US" w:eastAsia="zh-CN"/>
              </w:rPr>
              <w:t>9850.11t/a</w:t>
            </w:r>
            <w:r>
              <w:rPr>
                <w:rFonts w:hint="eastAsia" w:ascii="Times New Roman" w:hAnsi="Times New Roman" w:eastAsia="宋体" w:cs="Times New Roman"/>
                <w:color w:val="auto"/>
                <w:sz w:val="21"/>
                <w:szCs w:val="21"/>
                <w:lang w:val="en-US" w:eastAsia="zh-CN"/>
              </w:rPr>
              <w:t>，矿粉年耗量为</w:t>
            </w:r>
            <w:r>
              <w:rPr>
                <w:rFonts w:hint="default" w:ascii="Times New Roman" w:hAnsi="Times New Roman" w:eastAsia="宋体" w:cs="Times New Roman"/>
                <w:color w:val="auto"/>
                <w:sz w:val="21"/>
                <w:szCs w:val="21"/>
                <w:lang w:val="en-US" w:eastAsia="zh-CN"/>
              </w:rPr>
              <w:t>4496.79t</w:t>
            </w:r>
            <w:r>
              <w:rPr>
                <w:rFonts w:hint="eastAsia" w:ascii="Times New Roman" w:hAnsi="Times New Roman" w:eastAsia="宋体" w:cs="Times New Roman"/>
                <w:color w:val="auto"/>
                <w:sz w:val="21"/>
                <w:szCs w:val="21"/>
                <w:lang w:val="en-US" w:eastAsia="zh-CN"/>
              </w:rPr>
              <w:t>/a、粉煤灰年耗量为</w:t>
            </w:r>
            <w:r>
              <w:rPr>
                <w:rFonts w:hint="default" w:ascii="Times New Roman" w:hAnsi="Times New Roman" w:eastAsia="宋体" w:cs="Times New Roman"/>
                <w:color w:val="auto"/>
                <w:sz w:val="21"/>
                <w:szCs w:val="21"/>
                <w:lang w:val="en-US" w:eastAsia="zh-CN"/>
              </w:rPr>
              <w:t>3640.26t</w:t>
            </w:r>
            <w:r>
              <w:rPr>
                <w:rFonts w:hint="eastAsia" w:ascii="Times New Roman" w:hAnsi="Times New Roman" w:eastAsia="宋体" w:cs="Times New Roman"/>
                <w:color w:val="auto"/>
                <w:sz w:val="21"/>
                <w:szCs w:val="21"/>
                <w:lang w:val="en-US" w:eastAsia="zh-CN"/>
              </w:rPr>
              <w:t>/a</w:t>
            </w:r>
            <w:r>
              <w:rPr>
                <w:rFonts w:hint="eastAsia" w:ascii="Times New Roman" w:hAnsi="Times New Roman" w:eastAsia="宋体" w:cs="Times New Roman"/>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石子38543.90</w:t>
            </w:r>
            <w:r>
              <w:rPr>
                <w:rFonts w:hint="eastAsia" w:ascii="Times New Roman" w:hAnsi="Times New Roman" w:eastAsia="宋体" w:cs="Times New Roman"/>
                <w:b w:val="0"/>
                <w:bCs w:val="0"/>
                <w:color w:val="auto"/>
                <w:sz w:val="21"/>
                <w:szCs w:val="21"/>
                <w:lang w:val="en-US" w:eastAsia="zh-CN" w:bidi="zh-CN"/>
              </w:rPr>
              <w:t>t/a、</w:t>
            </w:r>
            <w:r>
              <w:rPr>
                <w:rFonts w:hint="default" w:ascii="Times New Roman" w:hAnsi="Times New Roman" w:eastAsia="宋体" w:cs="Times New Roman"/>
                <w:b w:val="0"/>
                <w:bCs w:val="0"/>
                <w:color w:val="auto"/>
                <w:sz w:val="21"/>
                <w:szCs w:val="21"/>
                <w:lang w:val="en-US" w:eastAsia="zh-CN" w:bidi="zh-CN"/>
              </w:rPr>
              <w:t>石粉43040.68</w:t>
            </w:r>
            <w:r>
              <w:rPr>
                <w:rFonts w:hint="eastAsia" w:ascii="Times New Roman" w:hAnsi="Times New Roman" w:eastAsia="宋体" w:cs="Times New Roman"/>
                <w:b w:val="0"/>
                <w:bCs w:val="0"/>
                <w:color w:val="auto"/>
                <w:sz w:val="21"/>
                <w:szCs w:val="21"/>
                <w:lang w:val="en-US" w:eastAsia="zh-CN" w:bidi="zh-CN"/>
              </w:rPr>
              <w:t>t/a</w:t>
            </w:r>
            <w:r>
              <w:rPr>
                <w:rFonts w:hint="eastAsia" w:ascii="Times New Roman" w:hAnsi="Times New Roman" w:eastAsia="宋体" w:cs="Times New Roman"/>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b w:val="0"/>
                <w:bCs w:val="0"/>
                <w:color w:val="auto"/>
                <w:sz w:val="21"/>
                <w:szCs w:val="21"/>
                <w:lang w:val="en-US" w:eastAsia="zh-CN" w:bidi="zh-CN"/>
              </w:rPr>
              <w:t xml:space="preserve">99571.73 </w:t>
            </w:r>
            <w:r>
              <w:rPr>
                <w:rFonts w:hint="default" w:ascii="Times New Roman" w:hAnsi="Times New Roman" w:eastAsia="宋体" w:cs="Times New Roman"/>
                <w:b w:val="0"/>
                <w:bCs w:val="0"/>
                <w:color w:val="auto"/>
                <w:sz w:val="21"/>
                <w:szCs w:val="21"/>
                <w:lang w:val="en-US" w:eastAsia="zh-CN" w:bidi="zh-CN"/>
              </w:rPr>
              <w:t>t/a，则</w:t>
            </w:r>
            <w:r>
              <w:rPr>
                <w:rFonts w:hint="eastAsia" w:ascii="Times New Roman" w:hAnsi="Times New Roman" w:eastAsia="宋体" w:cs="Times New Roman"/>
                <w:b w:val="0"/>
                <w:bCs w:val="0"/>
                <w:color w:val="auto"/>
                <w:sz w:val="21"/>
                <w:szCs w:val="21"/>
                <w:lang w:val="en-US" w:eastAsia="zh-CN" w:bidi="zh-CN"/>
              </w:rPr>
              <w:t>搅拌粉尘产生量</w:t>
            </w:r>
            <w:r>
              <w:rPr>
                <w:rFonts w:hint="default" w:ascii="Times New Roman" w:hAnsi="Times New Roman" w:eastAsia="宋体" w:cs="Times New Roman"/>
                <w:b w:val="0"/>
                <w:bCs w:val="0"/>
                <w:color w:val="auto"/>
                <w:sz w:val="21"/>
                <w:szCs w:val="21"/>
                <w:lang w:val="en-US" w:eastAsia="zh-CN" w:bidi="zh-CN"/>
              </w:rPr>
              <w:t>共计</w:t>
            </w:r>
            <w:r>
              <w:rPr>
                <w:rFonts w:hint="eastAsia" w:ascii="Times New Roman" w:hAnsi="Times New Roman" w:eastAsia="宋体" w:cs="Times New Roman"/>
                <w:b w:val="0"/>
                <w:bCs w:val="0"/>
                <w:color w:val="auto"/>
                <w:sz w:val="21"/>
                <w:szCs w:val="21"/>
                <w:lang w:val="en-US" w:eastAsia="zh-CN" w:bidi="zh-CN"/>
              </w:rPr>
              <w:t>1.9914</w:t>
            </w:r>
            <w:r>
              <w:rPr>
                <w:rFonts w:hint="default" w:ascii="Times New Roman" w:hAnsi="Times New Roman" w:eastAsia="宋体" w:cs="Times New Roman"/>
                <w:b w:val="0"/>
                <w:bCs w:val="0"/>
                <w:color w:val="auto"/>
                <w:sz w:val="21"/>
                <w:szCs w:val="21"/>
                <w:lang w:val="en-US" w:eastAsia="zh-CN" w:bidi="zh-CN"/>
              </w:rPr>
              <w:t>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bidi="zh-CN"/>
              </w:rPr>
              <w:t>计量废气（G</w:t>
            </w:r>
            <w:r>
              <w:rPr>
                <w:rFonts w:hint="eastAsia" w:ascii="Times New Roman" w:hAnsi="Times New Roman" w:eastAsia="宋体" w:cs="Times New Roman"/>
                <w:b w:val="0"/>
                <w:bCs w:val="0"/>
                <w:color w:val="auto"/>
                <w:sz w:val="21"/>
                <w:szCs w:val="21"/>
                <w:vertAlign w:val="subscript"/>
                <w:lang w:val="en-US" w:eastAsia="zh-CN" w:bidi="zh-CN"/>
              </w:rPr>
              <w:t>13</w:t>
            </w:r>
            <w:r>
              <w:rPr>
                <w:rFonts w:hint="eastAsia" w:ascii="Times New Roman" w:hAnsi="Times New Roman" w:eastAsia="宋体" w:cs="Times New Roman"/>
                <w:b w:val="0"/>
                <w:bCs w:val="0"/>
                <w:color w:val="auto"/>
                <w:sz w:val="21"/>
                <w:szCs w:val="21"/>
                <w:lang w:val="en-US" w:eastAsia="zh-CN" w:bidi="zh-CN"/>
              </w:rPr>
              <w:t>）、搅拌废气（G</w:t>
            </w:r>
            <w:r>
              <w:rPr>
                <w:rFonts w:hint="eastAsia" w:ascii="Times New Roman" w:hAnsi="Times New Roman" w:eastAsia="宋体" w:cs="Times New Roman"/>
                <w:b w:val="0"/>
                <w:bCs w:val="0"/>
                <w:color w:val="auto"/>
                <w:sz w:val="21"/>
                <w:szCs w:val="21"/>
                <w:vertAlign w:val="subscript"/>
                <w:lang w:val="en-US" w:eastAsia="zh-CN" w:bidi="zh-CN"/>
              </w:rPr>
              <w:t>14</w:t>
            </w:r>
            <w:r>
              <w:rPr>
                <w:rFonts w:hint="eastAsia" w:ascii="Times New Roman" w:hAnsi="Times New Roman" w:eastAsia="宋体" w:cs="Times New Roman"/>
                <w:b w:val="0"/>
                <w:bCs w:val="0"/>
                <w:color w:val="auto"/>
                <w:sz w:val="21"/>
                <w:szCs w:val="21"/>
                <w:lang w:val="en-US" w:eastAsia="zh-CN" w:bidi="zh-CN"/>
              </w:rPr>
              <w:t>）颗粒物产生量共计2.1713t/a。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bidi="zh-CN"/>
              </w:rPr>
              <w:t>粉料计量设备</w:t>
            </w:r>
            <w:r>
              <w:rPr>
                <w:rFonts w:hint="eastAsia" w:ascii="Times New Roman" w:hAnsi="Times New Roman" w:eastAsia="宋体" w:cs="Times New Roman"/>
                <w:b w:val="0"/>
                <w:bCs w:val="0"/>
                <w:color w:val="auto"/>
                <w:sz w:val="21"/>
                <w:szCs w:val="21"/>
                <w:lang w:val="en-US" w:eastAsia="zh-CN" w:bidi="zh-CN"/>
              </w:rPr>
              <w:t>、搅拌设备</w:t>
            </w:r>
            <w:r>
              <w:rPr>
                <w:rFonts w:hint="default" w:ascii="Times New Roman" w:hAnsi="Times New Roman" w:eastAsia="宋体" w:cs="Times New Roman"/>
                <w:color w:val="auto"/>
                <w:sz w:val="21"/>
                <w:szCs w:val="21"/>
              </w:rPr>
              <w:t>为</w:t>
            </w:r>
            <w:r>
              <w:rPr>
                <w:rFonts w:hint="eastAsia" w:ascii="Times New Roman" w:hAnsi="Times New Roman" w:eastAsia="宋体" w:cs="Times New Roman"/>
                <w:color w:val="auto"/>
                <w:sz w:val="21"/>
                <w:szCs w:val="21"/>
                <w:lang w:eastAsia="zh-CN"/>
              </w:rPr>
              <w:t>一体式</w:t>
            </w:r>
            <w:r>
              <w:rPr>
                <w:rFonts w:hint="default" w:ascii="Times New Roman" w:hAnsi="Times New Roman" w:eastAsia="宋体" w:cs="Times New Roman"/>
                <w:color w:val="auto"/>
                <w:sz w:val="21"/>
                <w:szCs w:val="21"/>
              </w:rPr>
              <w:t>封闭式</w:t>
            </w:r>
            <w:r>
              <w:rPr>
                <w:rFonts w:hint="default" w:ascii="Times New Roman" w:hAnsi="Times New Roman" w:eastAsia="宋体" w:cs="Times New Roman"/>
                <w:color w:val="auto"/>
                <w:sz w:val="21"/>
                <w:szCs w:val="21"/>
                <w:lang w:eastAsia="zh-CN"/>
              </w:rPr>
              <w:t>设备</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粉尘主要产生于搅拌机投料阶段设备</w:t>
            </w:r>
            <w:r>
              <w:rPr>
                <w:rFonts w:hint="default" w:ascii="Times New Roman" w:hAnsi="Times New Roman" w:eastAsia="宋体" w:cs="Times New Roman"/>
                <w:color w:val="auto"/>
                <w:sz w:val="21"/>
                <w:szCs w:val="21"/>
              </w:rPr>
              <w:t>呼吸孔</w:t>
            </w:r>
            <w:r>
              <w:rPr>
                <w:rFonts w:hint="default" w:ascii="Times New Roman" w:hAnsi="Times New Roman" w:eastAsia="宋体" w:cs="Times New Roman"/>
                <w:color w:val="auto"/>
                <w:sz w:val="21"/>
                <w:szCs w:val="21"/>
                <w:lang w:eastAsia="zh-CN"/>
              </w:rPr>
              <w:t>位置</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rPr>
              <w:t>各搅拌机呼吸口</w:t>
            </w:r>
            <w:r>
              <w:rPr>
                <w:rFonts w:hint="default" w:ascii="Times New Roman" w:hAnsi="Times New Roman" w:eastAsia="宋体" w:cs="Times New Roman"/>
                <w:b w:val="0"/>
                <w:bCs w:val="0"/>
                <w:color w:val="auto"/>
                <w:sz w:val="21"/>
                <w:szCs w:val="21"/>
                <w:lang w:val="en-US" w:eastAsia="zh-CN"/>
              </w:rPr>
              <w:t>上方</w:t>
            </w:r>
            <w:r>
              <w:rPr>
                <w:rFonts w:hint="eastAsia" w:ascii="Times New Roman" w:hAnsi="Times New Roman" w:eastAsia="宋体" w:cs="Times New Roman"/>
                <w:b w:val="0"/>
                <w:bCs w:val="0"/>
                <w:color w:val="auto"/>
                <w:sz w:val="21"/>
                <w:szCs w:val="21"/>
                <w:lang w:val="en-US" w:eastAsia="zh-CN"/>
              </w:rPr>
              <w:t>自带一套布袋除尘器，用于收集搅拌、计量废气，通过通风管道直接连接仓体，每条生产线计量、搅拌</w:t>
            </w:r>
            <w:r>
              <w:rPr>
                <w:rFonts w:hint="default" w:ascii="Times New Roman" w:hAnsi="Times New Roman" w:eastAsia="宋体" w:cs="Times New Roman"/>
                <w:b w:val="0"/>
                <w:bCs w:val="0"/>
                <w:color w:val="auto"/>
                <w:sz w:val="21"/>
                <w:szCs w:val="21"/>
                <w:lang w:val="en-US" w:eastAsia="zh-CN"/>
              </w:rPr>
              <w:t>产生的废气</w:t>
            </w:r>
            <w:r>
              <w:rPr>
                <w:rFonts w:hint="eastAsia" w:ascii="Times New Roman" w:hAnsi="Times New Roman" w:eastAsia="宋体" w:cs="Times New Roman"/>
                <w:b w:val="0"/>
                <w:bCs w:val="0"/>
                <w:color w:val="auto"/>
                <w:sz w:val="21"/>
                <w:szCs w:val="21"/>
                <w:lang w:val="en-US" w:eastAsia="zh-CN"/>
              </w:rPr>
              <w:t>均</w:t>
            </w:r>
            <w:r>
              <w:rPr>
                <w:rFonts w:hint="default" w:ascii="Times New Roman" w:hAnsi="Times New Roman" w:eastAsia="宋体" w:cs="Times New Roman"/>
                <w:b w:val="0"/>
                <w:bCs w:val="0"/>
                <w:color w:val="auto"/>
                <w:sz w:val="21"/>
                <w:szCs w:val="21"/>
                <w:lang w:val="en-US" w:eastAsia="zh-CN"/>
              </w:rPr>
              <w:t>经布袋除尘器处理后，通过</w:t>
            </w:r>
            <w:r>
              <w:rPr>
                <w:rFonts w:hint="eastAsia" w:ascii="Times New Roman" w:hAnsi="Times New Roman" w:eastAsia="宋体" w:cs="Times New Roman"/>
                <w:b w:val="0"/>
                <w:bCs w:val="0"/>
                <w:color w:val="auto"/>
                <w:sz w:val="21"/>
                <w:szCs w:val="21"/>
                <w:lang w:val="en-US" w:eastAsia="zh-CN"/>
              </w:rPr>
              <w:t>1根</w:t>
            </w:r>
            <w:r>
              <w:rPr>
                <w:rFonts w:hint="default" w:ascii="Times New Roman" w:hAnsi="Times New Roman" w:eastAsia="宋体" w:cs="Times New Roman"/>
                <w:b w:val="0"/>
                <w:bCs w:val="0"/>
                <w:color w:val="auto"/>
                <w:sz w:val="21"/>
                <w:szCs w:val="21"/>
                <w:lang w:val="en-US" w:eastAsia="zh-CN"/>
              </w:rPr>
              <w:t>15m高排气筒（</w:t>
            </w:r>
            <w:r>
              <w:rPr>
                <w:rFonts w:hint="eastAsia" w:ascii="Times New Roman" w:hAnsi="Times New Roman" w:eastAsia="宋体" w:cs="Times New Roman"/>
                <w:b w:val="0"/>
                <w:bCs w:val="0"/>
                <w:color w:val="auto"/>
                <w:sz w:val="21"/>
                <w:szCs w:val="21"/>
                <w:lang w:val="en-US" w:eastAsia="zh-CN"/>
              </w:rPr>
              <w:t>水泥构件生产线计量、搅拌废气排放口DA005</w:t>
            </w:r>
            <w:r>
              <w:rPr>
                <w:rFonts w:hint="default" w:ascii="Times New Roman" w:hAnsi="Times New Roman" w:eastAsia="宋体" w:cs="Times New Roman"/>
                <w:b w:val="0"/>
                <w:bCs w:val="0"/>
                <w:color w:val="auto"/>
                <w:sz w:val="21"/>
                <w:szCs w:val="21"/>
                <w:lang w:val="en-US" w:eastAsia="zh-CN"/>
              </w:rPr>
              <w:t>）排放。</w:t>
            </w:r>
            <w:r>
              <w:rPr>
                <w:rFonts w:hint="default" w:ascii="Times New Roman" w:hAnsi="Times New Roman" w:eastAsia="宋体" w:cs="Times New Roman"/>
                <w:color w:val="auto"/>
                <w:sz w:val="21"/>
                <w:szCs w:val="21"/>
                <w:lang w:val="en-US" w:eastAsia="zh-CN"/>
              </w:rPr>
              <w:t>参照</w:t>
            </w:r>
            <w:r>
              <w:rPr>
                <w:rFonts w:hint="eastAsia" w:ascii="Times New Roman" w:hAnsi="Times New Roman" w:eastAsia="宋体" w:cs="Times New Roman"/>
                <w:b w:val="0"/>
                <w:bCs w:val="0"/>
                <w:color w:val="auto"/>
                <w:sz w:val="21"/>
                <w:szCs w:val="21"/>
                <w:lang w:val="en-US" w:eastAsia="zh-CN"/>
              </w:rPr>
              <w:t>《排污许可证申请与核发技术规范  水泥工业》（HJ847-2017）</w:t>
            </w:r>
            <w:r>
              <w:rPr>
                <w:rFonts w:hint="default" w:ascii="Times New Roman" w:hAnsi="Times New Roman" w:eastAsia="宋体" w:cs="Times New Roman"/>
                <w:color w:val="auto"/>
                <w:sz w:val="21"/>
                <w:szCs w:val="21"/>
                <w:lang w:val="en-US" w:eastAsia="zh-CN"/>
              </w:rPr>
              <w:t>中废气污染防治可行性技术，</w:t>
            </w:r>
            <w:r>
              <w:rPr>
                <w:rFonts w:hint="eastAsia" w:ascii="Times New Roman" w:hAnsi="Times New Roman" w:eastAsia="宋体" w:cs="Times New Roman"/>
                <w:color w:val="auto"/>
                <w:sz w:val="21"/>
                <w:szCs w:val="21"/>
                <w:lang w:val="en-US" w:eastAsia="zh-CN"/>
              </w:rPr>
              <w:t>布袋除尘</w:t>
            </w:r>
            <w:r>
              <w:rPr>
                <w:rFonts w:hint="default" w:ascii="Times New Roman" w:hAnsi="Times New Roman" w:eastAsia="宋体" w:cs="Times New Roman"/>
                <w:color w:val="auto"/>
                <w:sz w:val="21"/>
                <w:szCs w:val="21"/>
                <w:lang w:val="en-US" w:eastAsia="zh-CN"/>
              </w:rPr>
              <w:t>属于</w:t>
            </w:r>
            <w:r>
              <w:rPr>
                <w:rFonts w:hint="eastAsia"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lang w:val="en-US" w:eastAsia="zh-CN"/>
              </w:rPr>
              <w:t>废气治理的可行性技术。本项目采用</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lang w:val="en-US" w:eastAsia="zh-CN"/>
              </w:rPr>
              <w:t>处理措施可行。</w:t>
            </w:r>
            <w:r>
              <w:rPr>
                <w:rFonts w:hint="eastAsia" w:ascii="Times New Roman" w:hAnsi="Times New Roman" w:eastAsia="宋体" w:cs="Times New Roman"/>
                <w:color w:val="auto"/>
                <w:kern w:val="2"/>
                <w:sz w:val="21"/>
                <w:szCs w:val="24"/>
                <w:lang w:val="en-US" w:eastAsia="zh-CN" w:bidi="ar-SA"/>
              </w:rPr>
              <w:t>污染物核算见下表。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w:t>
            </w:r>
            <w:r>
              <w:rPr>
                <w:rFonts w:hint="eastAsia" w:ascii="Times New Roman" w:hAnsi="Times New Roman" w:eastAsia="宋体" w:cs="Times New Roman"/>
                <w:b/>
                <w:bCs/>
                <w:color w:val="auto"/>
                <w:kern w:val="2"/>
                <w:sz w:val="21"/>
                <w:szCs w:val="24"/>
                <w:lang w:val="en-US" w:eastAsia="zh-CN" w:bidi="ar-SA"/>
              </w:rPr>
              <w:t>4.7</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eastAsia="宋体" w:cs="Times New Roman"/>
                <w:b/>
                <w:bCs/>
                <w:color w:val="auto"/>
                <w:kern w:val="2"/>
                <w:sz w:val="21"/>
                <w:szCs w:val="24"/>
                <w:lang w:val="en-US" w:eastAsia="zh-CN" w:bidi="ar-SA"/>
              </w:rPr>
              <w:t>该工序污染物核算一览表</w:t>
            </w:r>
          </w:p>
          <w:tbl>
            <w:tblPr>
              <w:tblStyle w:val="32"/>
              <w:tblW w:w="8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
              <w:gridCol w:w="420"/>
              <w:gridCol w:w="526"/>
              <w:gridCol w:w="615"/>
              <w:gridCol w:w="689"/>
              <w:gridCol w:w="600"/>
              <w:gridCol w:w="48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eastAsia" w:ascii="宋体" w:hAnsi="宋体" w:eastAsia="宋体" w:cs="宋体"/>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90.4711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0.4524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2.1713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0.9047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0.0045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0.0217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color w:val="auto"/>
                <w:kern w:val="2"/>
                <w:sz w:val="21"/>
                <w:szCs w:val="24"/>
                <w:lang w:val="en-US" w:eastAsia="zh-CN" w:bidi="ar-SA"/>
              </w:rPr>
              <w:t>根据上表可知，</w:t>
            </w:r>
            <w:r>
              <w:rPr>
                <w:rFonts w:hint="default" w:ascii="Times New Roman" w:hAnsi="Times New Roman" w:eastAsia="宋体" w:cs="Times New Roman"/>
                <w:b w:val="0"/>
                <w:bCs w:val="0"/>
                <w:color w:val="auto"/>
                <w:sz w:val="21"/>
                <w:szCs w:val="21"/>
                <w:lang w:val="en-US" w:eastAsia="zh-CN" w:bidi="zh-CN"/>
              </w:rPr>
              <w:t>采取</w:t>
            </w:r>
            <w:r>
              <w:rPr>
                <w:rFonts w:hint="eastAsia" w:ascii="Times New Roman" w:hAnsi="Times New Roman" w:eastAsia="宋体" w:cs="Times New Roman"/>
                <w:b w:val="0"/>
                <w:bCs w:val="0"/>
                <w:color w:val="auto"/>
                <w:sz w:val="21"/>
                <w:szCs w:val="21"/>
                <w:lang w:val="en-US" w:eastAsia="zh-CN" w:bidi="zh-CN"/>
              </w:rPr>
              <w:t>上述</w:t>
            </w:r>
            <w:r>
              <w:rPr>
                <w:rFonts w:hint="default" w:ascii="Times New Roman" w:hAnsi="Times New Roman" w:eastAsia="宋体" w:cs="Times New Roman"/>
                <w:b w:val="0"/>
                <w:bCs w:val="0"/>
                <w:color w:val="auto"/>
                <w:sz w:val="21"/>
                <w:szCs w:val="21"/>
                <w:lang w:val="en-US" w:eastAsia="zh-CN" w:bidi="zh-CN"/>
              </w:rPr>
              <w:t>除尘措施后，</w:t>
            </w:r>
            <w:r>
              <w:rPr>
                <w:rFonts w:hint="eastAsia" w:ascii="Times New Roman" w:hAnsi="Times New Roman" w:eastAsia="宋体" w:cs="Times New Roman"/>
                <w:b w:val="0"/>
                <w:bCs w:val="0"/>
                <w:color w:val="auto"/>
                <w:sz w:val="21"/>
                <w:szCs w:val="21"/>
                <w:lang w:val="en-US" w:eastAsia="zh-CN" w:bidi="zh-CN"/>
              </w:rPr>
              <w:t>颗粒物排放</w:t>
            </w:r>
            <w:r>
              <w:rPr>
                <w:rFonts w:hint="eastAsia" w:ascii="Times New Roman" w:hAnsi="Times New Roman" w:eastAsia="宋体" w:cs="Times New Roman"/>
                <w:b w:val="0"/>
                <w:bCs w:val="0"/>
                <w:color w:val="auto"/>
                <w:sz w:val="21"/>
                <w:szCs w:val="21"/>
                <w:vertAlign w:val="baseline"/>
                <w:lang w:val="en-US" w:eastAsia="zh-CN" w:bidi="zh-CN"/>
              </w:rPr>
              <w:t>满足《水泥工业大气污染物超低排放标准》（DB13/2167-2020）表1散装水泥中转站及水泥制品生产中（水泥仓及其他通风生产设备）排放标准，即颗粒物排放浓度≤10mg/m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bidi="zh-CN"/>
              </w:rPr>
              <w:t>3</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2、</w:t>
            </w:r>
            <w:r>
              <w:rPr>
                <w:rFonts w:hint="default" w:ascii="Times New Roman" w:hAnsi="Times New Roman" w:eastAsia="宋体" w:cs="Times New Roman"/>
                <w:b/>
                <w:bCs/>
                <w:color w:val="auto"/>
                <w:sz w:val="21"/>
                <w:szCs w:val="21"/>
                <w:lang w:val="en-US" w:eastAsia="zh-CN" w:bidi="zh-CN"/>
              </w:rPr>
              <w:t>无组织废气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0" w:firstLineChars="200"/>
              <w:jc w:val="left"/>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00" w:lineRule="exact"/>
              <w:ind w:left="440" w:leftChars="20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 xml:space="preserve">8 </w:t>
            </w:r>
            <w:r>
              <w:rPr>
                <w:rFonts w:hint="default" w:ascii="Times New Roman" w:hAnsi="Times New Roman" w:eastAsia="宋体" w:cs="Times New Roman"/>
                <w:b/>
                <w:bCs/>
                <w:color w:val="auto"/>
                <w:kern w:val="2"/>
                <w:sz w:val="21"/>
                <w:szCs w:val="24"/>
                <w:lang w:val="en-US" w:eastAsia="zh-CN" w:bidi="ar-SA"/>
              </w:rPr>
              <w:t xml:space="preserve"> 大气污染物无组织排放量核算表</w:t>
            </w:r>
          </w:p>
          <w:tbl>
            <w:tblPr>
              <w:tblStyle w:val="32"/>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765"/>
              <w:gridCol w:w="1560"/>
              <w:gridCol w:w="141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rPr>
                    <w:t>污染源名称</w:t>
                  </w:r>
                </w:p>
              </w:tc>
              <w:tc>
                <w:tcPr>
                  <w:tcW w:w="162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产污环节</w:t>
                  </w:r>
                </w:p>
              </w:tc>
              <w:tc>
                <w:tcPr>
                  <w:tcW w:w="7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15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主要污染防治措施</w:t>
                  </w:r>
                </w:p>
              </w:tc>
              <w:tc>
                <w:tcPr>
                  <w:tcW w:w="334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5"/>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5"/>
                      <w:sz w:val="21"/>
                      <w:szCs w:val="21"/>
                      <w:lang w:val="en-US" w:eastAsia="en-US" w:bidi="ar-SA"/>
                    </w:rPr>
                    <w:t>量</w:t>
                  </w:r>
                  <w:r>
                    <w:rPr>
                      <w:rFonts w:hint="default" w:ascii="Times New Roman" w:hAnsi="Times New Roman" w:eastAsia="宋体" w:cs="Times New Roman"/>
                      <w:b/>
                      <w:bCs/>
                      <w:color w:val="auto"/>
                      <w:spacing w:val="-5"/>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6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7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5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4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浓度限值/（</w:t>
                  </w:r>
                  <w:r>
                    <w:rPr>
                      <w:rFonts w:hint="default" w:ascii="Times New Roman" w:hAnsi="Times New Roman" w:eastAsia="宋体" w:cs="Times New Roman"/>
                      <w:b/>
                      <w:bCs/>
                      <w:color w:val="auto"/>
                      <w:spacing w:val="-4"/>
                      <w:sz w:val="21"/>
                      <w:szCs w:val="21"/>
                      <w:vertAlign w:val="baseline"/>
                      <w:lang w:val="en-US" w:eastAsia="zh-CN"/>
                    </w:rPr>
                    <w:t>mg/m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eastAsia="宋体" w:cs="Times New Roman"/>
                      <w:b/>
                      <w:bCs/>
                      <w:color w:val="auto"/>
                      <w:spacing w:val="-3"/>
                      <w:sz w:val="21"/>
                      <w:szCs w:val="21"/>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75"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水稳土生产厂房</w:t>
                  </w:r>
                  <w:r>
                    <w:rPr>
                      <w:rFonts w:hint="eastAsia" w:ascii="Times New Roman" w:hAnsi="Times New Roman"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水泥构件骨料厂房</w:t>
                  </w: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料场</w:t>
                  </w:r>
                  <w:r>
                    <w:rPr>
                      <w:rFonts w:hint="default" w:ascii="Times New Roman" w:hAnsi="Times New Roman" w:eastAsia="宋体" w:cs="Times New Roman"/>
                      <w:i w:val="0"/>
                      <w:iCs w:val="0"/>
                      <w:color w:val="auto"/>
                      <w:kern w:val="0"/>
                      <w:sz w:val="21"/>
                      <w:szCs w:val="21"/>
                      <w:u w:val="none"/>
                      <w:lang w:val="en-US" w:eastAsia="zh-CN" w:bidi="ar"/>
                    </w:rPr>
                    <w:t>粉尘</w:t>
                  </w:r>
                </w:p>
              </w:tc>
              <w:tc>
                <w:tcPr>
                  <w:tcW w:w="765"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560"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车间密闭；设喷雾设备、车辆冲洗装置；选用密闭输送装置进行输送；地面硬化，加强绿化</w:t>
                  </w:r>
                </w:p>
              </w:tc>
              <w:tc>
                <w:tcPr>
                  <w:tcW w:w="1413"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 xml:space="preserve">河北省地方标准《水泥工业大气污染物超低排放标准》（DB13/2167-2015） </w:t>
                  </w:r>
                </w:p>
              </w:tc>
              <w:tc>
                <w:tcPr>
                  <w:tcW w:w="193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0.5mg/m3</w:t>
                  </w:r>
                </w:p>
              </w:tc>
              <w:tc>
                <w:tcPr>
                  <w:tcW w:w="698"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0.2832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675"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未被集气罩收集的粉尘</w:t>
                  </w:r>
                </w:p>
              </w:tc>
              <w:tc>
                <w:tcPr>
                  <w:tcW w:w="765"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p>
              </w:tc>
              <w:tc>
                <w:tcPr>
                  <w:tcW w:w="1560"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p>
              </w:tc>
              <w:tc>
                <w:tcPr>
                  <w:tcW w:w="1413"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1934"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698"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0.0650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67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浇筑及养护区</w:t>
                  </w: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切割废气</w:t>
                  </w:r>
                </w:p>
              </w:tc>
              <w:tc>
                <w:tcPr>
                  <w:tcW w:w="765"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eastAsia="zh-CN"/>
                    </w:rPr>
                  </w:pPr>
                </w:p>
              </w:tc>
              <w:tc>
                <w:tcPr>
                  <w:tcW w:w="1560"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eastAsia="zh-CN"/>
                    </w:rPr>
                  </w:pPr>
                </w:p>
              </w:tc>
              <w:tc>
                <w:tcPr>
                  <w:tcW w:w="1413"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color w:val="auto"/>
                      <w:sz w:val="21"/>
                      <w:szCs w:val="21"/>
                    </w:rPr>
                  </w:pPr>
                </w:p>
              </w:tc>
              <w:tc>
                <w:tcPr>
                  <w:tcW w:w="1934"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color w:val="auto"/>
                      <w:sz w:val="21"/>
                      <w:szCs w:val="21"/>
                      <w:lang w:val="en-US" w:eastAsia="zh-CN"/>
                    </w:rPr>
                  </w:pPr>
                </w:p>
              </w:tc>
              <w:tc>
                <w:tcPr>
                  <w:tcW w:w="698"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4"/>
                      <w:lang w:val="en-US" w:eastAsia="zh-CN" w:bidi="ar-SA"/>
                    </w:rPr>
                    <w:t>0.0199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328" w:type="dxa"/>
                  <w:gridSpan w:val="4"/>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无组织排放总计</w:t>
                  </w:r>
                </w:p>
              </w:tc>
              <w:tc>
                <w:tcPr>
                  <w:tcW w:w="4907" w:type="dxa"/>
                  <w:gridSpan w:val="3"/>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98"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0.3681</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1" w:firstLineChars="200"/>
              <w:jc w:val="both"/>
              <w:textAlignment w:val="auto"/>
              <w:rPr>
                <w:rFonts w:hint="eastAsia" w:ascii="Times New Roman" w:hAnsi="Times New Roman" w:eastAsia="宋体" w:cs="Times New Roman"/>
                <w:b/>
                <w:bCs/>
                <w:color w:val="auto"/>
                <w:sz w:val="21"/>
                <w:szCs w:val="22"/>
                <w:lang w:val="en-US" w:eastAsia="zh-CN" w:bidi="zh-CN"/>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eastAsia="宋体" w:cs="Times New Roman"/>
                <w:b/>
                <w:bCs/>
                <w:color w:val="auto"/>
                <w:sz w:val="21"/>
                <w:szCs w:val="22"/>
                <w:lang w:val="en-US" w:eastAsia="zh-CN" w:bidi="zh-CN"/>
              </w:rPr>
              <w:t>料场粉尘（G0）</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1"/>
                <w:lang w:val="en-US" w:eastAsia="zh-CN" w:bidi="ar-SA"/>
              </w:rPr>
              <w:t>主要包括</w:t>
            </w:r>
            <w:r>
              <w:rPr>
                <w:rFonts w:hint="eastAsia" w:ascii="Times New Roman" w:hAnsi="Times New Roman" w:eastAsia="宋体" w:cs="Times New Roman"/>
                <w:color w:val="auto"/>
                <w:sz w:val="21"/>
                <w:szCs w:val="21"/>
                <w:highlight w:val="none"/>
                <w:lang w:eastAsia="zh-CN"/>
              </w:rPr>
              <w:t>外购石子、石粉通过自卸汽车卸料到贮堆扬尘，</w:t>
            </w:r>
            <w:r>
              <w:rPr>
                <w:rFonts w:hint="eastAsia" w:ascii="Times New Roman" w:hAnsi="Times New Roman" w:eastAsia="宋体" w:cs="Times New Roman"/>
                <w:b w:val="0"/>
                <w:bCs w:val="0"/>
                <w:color w:val="auto"/>
                <w:kern w:val="2"/>
                <w:sz w:val="21"/>
                <w:szCs w:val="21"/>
                <w:lang w:val="en-US" w:eastAsia="zh-CN" w:bidi="ar-SA"/>
              </w:rPr>
              <w:t>用</w:t>
            </w:r>
            <w:r>
              <w:rPr>
                <w:rFonts w:hint="eastAsia" w:ascii="Times New Roman" w:hAnsi="Times New Roman" w:eastAsia="宋体" w:cs="Times New Roman"/>
                <w:color w:val="auto"/>
                <w:sz w:val="21"/>
                <w:szCs w:val="21"/>
                <w:highlight w:val="none"/>
                <w:lang w:eastAsia="zh-CN"/>
              </w:rPr>
              <w:t>装载机装卸、转运物料扬尘以及风蚀扬尘、动力扬尘</w:t>
            </w:r>
            <w:r>
              <w:rPr>
                <w:rFonts w:hint="eastAsia" w:ascii="Times New Roman" w:hAnsi="Times New Roman" w:eastAsia="宋体" w:cs="Times New Roman"/>
                <w:b w:val="0"/>
                <w:bCs w:val="0"/>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根据《排放源统计调查产排污核算方法和系数手册》附表2固体物料堆存颗粒物产排污核算系数手册，本项目</w:t>
            </w:r>
            <w:r>
              <w:rPr>
                <w:rFonts w:hint="eastAsia" w:ascii="Times New Roman" w:hAnsi="Times New Roman" w:eastAsia="宋体" w:cs="Times New Roman"/>
                <w:b w:val="0"/>
                <w:bCs w:val="0"/>
                <w:color w:val="auto"/>
                <w:kern w:val="2"/>
                <w:sz w:val="21"/>
                <w:szCs w:val="21"/>
                <w:lang w:val="en-US" w:eastAsia="zh-CN" w:bidi="ar-SA"/>
              </w:rPr>
              <w:t>厂房内南侧设置料场存放石子、石粉</w:t>
            </w:r>
            <w:r>
              <w:rPr>
                <w:rFonts w:hint="eastAsia" w:ascii="Times New Roman" w:hAnsi="Times New Roman" w:eastAsia="宋体" w:cs="Times New Roman"/>
                <w:color w:val="auto"/>
                <w:kern w:val="2"/>
                <w:sz w:val="21"/>
                <w:szCs w:val="24"/>
                <w:lang w:val="en-US" w:eastAsia="zh-CN" w:bidi="ar-SA"/>
              </w:rPr>
              <w:t xml:space="preserve">，颗粒物产生量核算公式如下：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P=ZCy+FCy={Nc×D×（a/b）+2×Ef×S}×10</w:t>
            </w:r>
            <w:r>
              <w:rPr>
                <w:rFonts w:hint="eastAsia" w:ascii="Times New Roman" w:hAnsi="Times New Roman" w:eastAsia="宋体" w:cs="Times New Roman"/>
                <w:color w:val="auto"/>
                <w:kern w:val="2"/>
                <w:sz w:val="21"/>
                <w:szCs w:val="24"/>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式中：P：指颗粒物产生量（单位：吨）；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ZCy：指装卸扬尘产生量（单位：吨）；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FCy：指风蚀扬尘产生量（单位：吨）；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Nc×D：指年运输物料量。Nc指年物料运载车次（单位：车），D：指单车平均运载量（单位：吨/车）。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（a/b）：指装卸扬尘概化系数（单位：千克/吨），a指各省风速概化系数，河北的系数为0.0010，b指物料含水率概化系数，石子、石粉参照煤矸石的概化系数0.0008；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Ef：指堆场风蚀扬尘概化系数（单位：千克/平方米），石子、石粉参照煤矸石的概化系数11.7366；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S：指堆场占地面积（单位：平方米）</w:t>
            </w:r>
            <w:r>
              <w:rPr>
                <w:rFonts w:hint="eastAsia" w:ascii="Times New Roman" w:hAnsi="Times New Roman" w:eastAsia="宋体"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highlight w:val="none"/>
              </w:rPr>
              <w:t>为了避免</w:t>
            </w:r>
            <w:r>
              <w:rPr>
                <w:rFonts w:hint="eastAsia" w:ascii="Times New Roman" w:hAnsi="Times New Roman" w:eastAsia="宋体" w:cs="Times New Roman"/>
                <w:color w:val="auto"/>
                <w:sz w:val="21"/>
                <w:szCs w:val="21"/>
                <w:highlight w:val="none"/>
                <w:lang w:eastAsia="zh-CN"/>
              </w:rPr>
              <w:t>物料</w:t>
            </w:r>
            <w:r>
              <w:rPr>
                <w:rFonts w:hint="default" w:ascii="Times New Roman" w:hAnsi="Times New Roman" w:eastAsia="宋体" w:cs="Times New Roman"/>
                <w:color w:val="auto"/>
                <w:sz w:val="21"/>
                <w:szCs w:val="21"/>
                <w:highlight w:val="none"/>
              </w:rPr>
              <w:t>贮存产生扬尘，项目将原料直接卸</w:t>
            </w:r>
            <w:r>
              <w:rPr>
                <w:rFonts w:hint="default" w:ascii="Times New Roman" w:hAnsi="Times New Roman" w:eastAsia="宋体" w:cs="Times New Roman"/>
                <w:color w:val="auto"/>
                <w:sz w:val="21"/>
                <w:szCs w:val="21"/>
                <w:highlight w:val="none"/>
                <w:lang w:val="en-US" w:eastAsia="zh-CN"/>
              </w:rPr>
              <w:t>料</w:t>
            </w:r>
            <w:r>
              <w:rPr>
                <w:rFonts w:hint="default" w:ascii="Times New Roman" w:hAnsi="Times New Roman" w:eastAsia="宋体" w:cs="Times New Roman"/>
                <w:color w:val="auto"/>
                <w:sz w:val="21"/>
                <w:szCs w:val="21"/>
                <w:highlight w:val="none"/>
              </w:rPr>
              <w:t>并贮存于密闭</w:t>
            </w:r>
            <w:r>
              <w:rPr>
                <w:rFonts w:hint="eastAsia" w:ascii="Times New Roman" w:hAnsi="Times New Roman" w:eastAsia="宋体" w:cs="Times New Roman"/>
                <w:color w:val="auto"/>
                <w:sz w:val="21"/>
                <w:szCs w:val="21"/>
                <w:highlight w:val="none"/>
                <w:lang w:val="en-US" w:eastAsia="zh-CN"/>
              </w:rPr>
              <w:t>料场</w:t>
            </w:r>
            <w:r>
              <w:rPr>
                <w:rFonts w:hint="default" w:ascii="Times New Roman" w:hAnsi="Times New Roman" w:eastAsia="宋体" w:cs="Times New Roman"/>
                <w:color w:val="auto"/>
                <w:sz w:val="21"/>
                <w:szCs w:val="21"/>
                <w:highlight w:val="none"/>
              </w:rPr>
              <w:t>内，</w:t>
            </w:r>
            <w:r>
              <w:rPr>
                <w:rFonts w:hint="eastAsia" w:ascii="Times New Roman" w:hAnsi="Times New Roman" w:eastAsia="宋体" w:cs="Times New Roman"/>
                <w:color w:val="auto"/>
                <w:sz w:val="21"/>
                <w:szCs w:val="21"/>
                <w:highlight w:val="none"/>
                <w:lang w:eastAsia="zh-CN"/>
              </w:rPr>
              <w:t>料场</w:t>
            </w:r>
            <w:r>
              <w:rPr>
                <w:rFonts w:hint="default" w:ascii="Times New Roman" w:hAnsi="Times New Roman" w:eastAsia="宋体" w:cs="Times New Roman"/>
                <w:color w:val="auto"/>
                <w:sz w:val="21"/>
                <w:szCs w:val="21"/>
                <w:highlight w:val="none"/>
              </w:rPr>
              <w:t>只留车辆进出口，可有效防止风吹扬尘的产生</w:t>
            </w:r>
            <w:r>
              <w:rPr>
                <w:rFonts w:hint="default" w:ascii="Times New Roman" w:hAnsi="Times New Roman" w:eastAsia="宋体" w:cs="Times New Roman"/>
                <w:color w:val="auto"/>
                <w:sz w:val="21"/>
                <w:szCs w:val="21"/>
                <w:highlight w:val="none"/>
                <w:lang w:eastAsia="zh-CN"/>
              </w:rPr>
              <w:t>。设车辆冲洗设备，</w:t>
            </w:r>
            <w:r>
              <w:rPr>
                <w:rFonts w:hint="default" w:ascii="Times New Roman" w:hAnsi="Times New Roman" w:eastAsia="宋体" w:cs="Times New Roman"/>
                <w:color w:val="auto"/>
                <w:sz w:val="21"/>
                <w:szCs w:val="21"/>
                <w:highlight w:val="none"/>
              </w:rPr>
              <w:t>地面混凝土硬化</w:t>
            </w:r>
            <w:r>
              <w:rPr>
                <w:rFonts w:hint="eastAsia" w:ascii="Times New Roman" w:hAnsi="Times New Roman" w:eastAsia="宋体" w:cs="Times New Roman"/>
                <w:color w:val="auto"/>
                <w:sz w:val="21"/>
                <w:szCs w:val="21"/>
                <w:highlight w:val="none"/>
                <w:lang w:eastAsia="zh-CN"/>
              </w:rPr>
              <w:t>，未硬化地点绿化</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料场</w:t>
            </w:r>
            <w:r>
              <w:rPr>
                <w:rFonts w:hint="default" w:ascii="Times New Roman" w:hAnsi="Times New Roman" w:eastAsia="宋体" w:cs="Times New Roman"/>
                <w:color w:val="auto"/>
                <w:sz w:val="21"/>
                <w:szCs w:val="21"/>
                <w:highlight w:val="none"/>
              </w:rPr>
              <w:t>安装</w:t>
            </w:r>
            <w:r>
              <w:rPr>
                <w:rFonts w:hint="eastAsia" w:ascii="Times New Roman" w:hAnsi="Times New Roman" w:eastAsia="宋体" w:cs="Times New Roman"/>
                <w:color w:val="auto"/>
                <w:sz w:val="21"/>
                <w:szCs w:val="21"/>
                <w:highlight w:val="none"/>
                <w:lang w:eastAsia="zh-CN"/>
              </w:rPr>
              <w:t>喷雾</w:t>
            </w:r>
            <w:r>
              <w:rPr>
                <w:rFonts w:hint="default" w:ascii="Times New Roman" w:hAnsi="Times New Roman" w:eastAsia="宋体" w:cs="Times New Roman"/>
                <w:color w:val="auto"/>
                <w:sz w:val="21"/>
                <w:szCs w:val="21"/>
                <w:highlight w:val="none"/>
              </w:rPr>
              <w:t>装置，定期喷水</w:t>
            </w:r>
            <w:r>
              <w:rPr>
                <w:rFonts w:hint="eastAsia" w:ascii="Times New Roman" w:hAnsi="Times New Roman" w:eastAsia="宋体" w:cs="Times New Roman"/>
                <w:color w:val="auto"/>
                <w:kern w:val="2"/>
                <w:sz w:val="21"/>
                <w:szCs w:val="24"/>
                <w:lang w:val="en-US" w:eastAsia="zh-CN" w:bidi="ar-SA"/>
              </w:rPr>
              <w:t xml:space="preserve">。参照《排放源统计调查产排污核算方法和系数手册》附表2固体物料堆存颗粒物产排污核算系数手册，洒水（本项目采用喷雾降尘）的控制效率为74%，出入车辆冲洗的控制效率为78%，密闭式堆场的控制效率为99%。工业企业固体物料堆场颗粒物排放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U</w:t>
            </w:r>
            <w:r>
              <w:rPr>
                <w:rFonts w:hint="eastAsia" w:ascii="Times New Roman" w:hAnsi="Times New Roman" w:eastAsia="宋体" w:cs="Times New Roman"/>
                <w:color w:val="auto"/>
                <w:kern w:val="2"/>
                <w:sz w:val="21"/>
                <w:szCs w:val="24"/>
                <w:vertAlign w:val="subscript"/>
                <w:lang w:val="en-US" w:eastAsia="zh-CN" w:bidi="ar-SA"/>
              </w:rPr>
              <w:t>c</w:t>
            </w:r>
            <w:r>
              <w:rPr>
                <w:rFonts w:hint="eastAsia" w:ascii="Times New Roman" w:hAnsi="Times New Roman" w:eastAsia="宋体" w:cs="Times New Roman"/>
                <w:color w:val="auto"/>
                <w:kern w:val="2"/>
                <w:sz w:val="21"/>
                <w:szCs w:val="24"/>
                <w:lang w:val="en-US" w:eastAsia="zh-CN" w:bidi="ar-SA"/>
              </w:rPr>
              <w:t>=P×（1-C</w:t>
            </w:r>
            <w:r>
              <w:rPr>
                <w:rFonts w:hint="eastAsia" w:ascii="Times New Roman" w:hAnsi="Times New Roman" w:eastAsia="宋体" w:cs="Times New Roman"/>
                <w:color w:val="auto"/>
                <w:kern w:val="2"/>
                <w:sz w:val="21"/>
                <w:szCs w:val="24"/>
                <w:vertAlign w:val="subscript"/>
                <w:lang w:val="en-US" w:eastAsia="zh-CN" w:bidi="ar-SA"/>
              </w:rPr>
              <w:t>m</w:t>
            </w:r>
            <w:r>
              <w:rPr>
                <w:rFonts w:hint="eastAsia" w:ascii="Times New Roman" w:hAnsi="Times New Roman" w:eastAsia="宋体" w:cs="Times New Roman"/>
                <w:color w:val="auto"/>
                <w:kern w:val="2"/>
                <w:sz w:val="21"/>
                <w:szCs w:val="24"/>
                <w:lang w:val="en-US" w:eastAsia="zh-CN" w:bidi="ar-SA"/>
              </w:rPr>
              <w:t>）×（1-T</w:t>
            </w:r>
            <w:r>
              <w:rPr>
                <w:rFonts w:hint="eastAsia" w:ascii="Times New Roman" w:hAnsi="Times New Roman" w:eastAsia="宋体" w:cs="Times New Roman"/>
                <w:color w:val="auto"/>
                <w:kern w:val="2"/>
                <w:sz w:val="21"/>
                <w:szCs w:val="24"/>
                <w:vertAlign w:val="subscript"/>
                <w:lang w:val="en-US" w:eastAsia="zh-CN" w:bidi="ar-SA"/>
              </w:rPr>
              <w:t>m</w:t>
            </w:r>
            <w:r>
              <w:rPr>
                <w:rFonts w:hint="eastAsia"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式中：P 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U</w:t>
            </w:r>
            <w:r>
              <w:rPr>
                <w:rFonts w:hint="eastAsia" w:ascii="Times New Roman" w:hAnsi="Times New Roman" w:eastAsia="宋体" w:cs="Times New Roman"/>
                <w:color w:val="auto"/>
                <w:kern w:val="2"/>
                <w:sz w:val="21"/>
                <w:szCs w:val="24"/>
                <w:vertAlign w:val="subscript"/>
                <w:lang w:val="en-US" w:eastAsia="zh-CN" w:bidi="ar-SA"/>
              </w:rPr>
              <w:t>c</w:t>
            </w:r>
            <w:r>
              <w:rPr>
                <w:rFonts w:hint="eastAsia" w:ascii="Times New Roman" w:hAnsi="Times New Roman" w:eastAsia="宋体" w:cs="Times New Roman"/>
                <w:color w:val="auto"/>
                <w:kern w:val="2"/>
                <w:sz w:val="21"/>
                <w:szCs w:val="24"/>
                <w:lang w:val="en-US" w:eastAsia="zh-CN" w:bidi="ar-SA"/>
              </w:rPr>
              <w:t xml:space="preserve">指颗粒物排放量（单位：吨）；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C</w:t>
            </w:r>
            <w:r>
              <w:rPr>
                <w:rFonts w:hint="eastAsia" w:ascii="Times New Roman" w:hAnsi="Times New Roman" w:eastAsia="宋体" w:cs="Times New Roman"/>
                <w:color w:val="auto"/>
                <w:kern w:val="2"/>
                <w:sz w:val="21"/>
                <w:szCs w:val="24"/>
                <w:vertAlign w:val="subscript"/>
                <w:lang w:val="en-US" w:eastAsia="zh-CN" w:bidi="ar-SA"/>
              </w:rPr>
              <w:t>m</w:t>
            </w:r>
            <w:r>
              <w:rPr>
                <w:rFonts w:hint="eastAsia" w:ascii="Times New Roman" w:hAnsi="Times New Roman" w:eastAsia="宋体" w:cs="Times New Roman"/>
                <w:color w:val="auto"/>
                <w:kern w:val="2"/>
                <w:sz w:val="21"/>
                <w:szCs w:val="24"/>
                <w:lang w:val="en-US" w:eastAsia="zh-CN" w:bidi="ar-SA"/>
              </w:rPr>
              <w:t xml:space="preserve">指颗粒物控制措施控制效率（单位：%）；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1050" w:firstLineChars="5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T</w:t>
            </w:r>
            <w:r>
              <w:rPr>
                <w:rFonts w:hint="eastAsia" w:ascii="Times New Roman" w:hAnsi="Times New Roman" w:eastAsia="宋体" w:cs="Times New Roman"/>
                <w:color w:val="auto"/>
                <w:kern w:val="2"/>
                <w:sz w:val="21"/>
                <w:szCs w:val="24"/>
                <w:vertAlign w:val="subscript"/>
                <w:lang w:val="en-US" w:eastAsia="zh-CN" w:bidi="ar-SA"/>
              </w:rPr>
              <w:t>m</w:t>
            </w:r>
            <w:r>
              <w:rPr>
                <w:rFonts w:hint="eastAsia" w:ascii="Times New Roman" w:hAnsi="Times New Roman" w:eastAsia="宋体" w:cs="Times New Roman"/>
                <w:color w:val="auto"/>
                <w:kern w:val="2"/>
                <w:sz w:val="21"/>
                <w:szCs w:val="24"/>
                <w:lang w:val="en-US" w:eastAsia="zh-CN" w:bidi="ar-SA"/>
              </w:rPr>
              <w:t>指堆场类型控制效率（单位：%）。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110" w:leftChars="50"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料场无组织排放情况见下表。</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440" w:leftChars="20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10</w:t>
            </w:r>
            <w:r>
              <w:rPr>
                <w:rFonts w:hint="default" w:ascii="Times New Roman" w:hAnsi="Times New Roman" w:eastAsia="宋体" w:cs="Times New Roman"/>
                <w:b/>
                <w:bCs/>
                <w:color w:val="auto"/>
                <w:kern w:val="2"/>
                <w:sz w:val="21"/>
                <w:szCs w:val="24"/>
                <w:lang w:val="en-US" w:eastAsia="zh-CN" w:bidi="ar-SA"/>
              </w:rPr>
              <w:t xml:space="preserve"> 固体物料堆存颗粒物产排污核算</w:t>
            </w:r>
            <w:r>
              <w:rPr>
                <w:rFonts w:hint="eastAsia" w:ascii="Times New Roman" w:hAnsi="Times New Roman" w:eastAsia="宋体" w:cs="Times New Roman"/>
                <w:b/>
                <w:bCs/>
                <w:color w:val="auto"/>
                <w:kern w:val="2"/>
                <w:sz w:val="21"/>
                <w:szCs w:val="24"/>
                <w:lang w:val="en-US" w:eastAsia="zh-CN" w:bidi="ar-SA"/>
              </w:rPr>
              <w:t>一览表</w:t>
            </w:r>
          </w:p>
          <w:tbl>
            <w:tblPr>
              <w:tblStyle w:val="32"/>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495"/>
              <w:gridCol w:w="589"/>
              <w:gridCol w:w="510"/>
              <w:gridCol w:w="600"/>
              <w:gridCol w:w="510"/>
              <w:gridCol w:w="435"/>
              <w:gridCol w:w="765"/>
              <w:gridCol w:w="495"/>
              <w:gridCol w:w="480"/>
              <w:gridCol w:w="465"/>
              <w:gridCol w:w="435"/>
              <w:gridCol w:w="660"/>
              <w:gridCol w:w="525"/>
              <w:gridCol w:w="735"/>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26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核算系数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i w:val="0"/>
                      <w:iCs w:val="0"/>
                      <w:color w:val="auto"/>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i w:val="0"/>
                      <w:iCs w:val="0"/>
                      <w:color w:val="auto"/>
                      <w:sz w:val="21"/>
                      <w:szCs w:val="21"/>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Nc×D</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Ef</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S</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水稳土生产厂房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276900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0.0008</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11.7366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369.5982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0.2114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水泥构件骨料厂房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颗粒物</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81584.58</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0.001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0.0008</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11.7366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125.4539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0.0718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0.0149 </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w:t>
            </w:r>
            <w:r>
              <w:rPr>
                <w:rFonts w:hint="eastAsia" w:ascii="Times New Roman" w:hAnsi="Times New Roman" w:eastAsia="宋体" w:cs="Times New Roman"/>
                <w:b/>
                <w:bCs/>
                <w:color w:val="auto"/>
                <w:kern w:val="2"/>
                <w:sz w:val="21"/>
                <w:szCs w:val="24"/>
                <w:lang w:val="en-US" w:eastAsia="zh-CN" w:bidi="ar-SA"/>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0" w:firstLineChars="200"/>
              <w:jc w:val="left"/>
              <w:textAlignment w:val="auto"/>
              <w:rPr>
                <w:rFonts w:hint="eastAsia"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w:t>
            </w:r>
            <w:r>
              <w:rPr>
                <w:rFonts w:hint="eastAsia" w:ascii="Times New Roman" w:hAnsi="Times New Roman" w:eastAsia="宋体" w:cs="Times New Roman"/>
                <w:b w:val="0"/>
                <w:bCs w:val="0"/>
                <w:color w:val="auto"/>
                <w:sz w:val="21"/>
                <w:szCs w:val="21"/>
                <w:lang w:eastAsia="zh-CN"/>
              </w:rPr>
              <w:t>水稳拌和生产线</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eastAsia="zh-CN"/>
              </w:rPr>
              <w:t>水泥构件生产线</w:t>
            </w:r>
            <w:r>
              <w:rPr>
                <w:rFonts w:hint="default" w:ascii="Times New Roman" w:hAnsi="Times New Roman" w:eastAsia="宋体" w:cs="Times New Roman"/>
                <w:color w:val="auto"/>
                <w:kern w:val="2"/>
                <w:sz w:val="21"/>
                <w:szCs w:val="24"/>
                <w:lang w:val="en-US" w:eastAsia="zh-CN" w:bidi="ar-SA"/>
              </w:rPr>
              <w:t>未被集气罩收集的</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sz w:val="21"/>
                <w:szCs w:val="21"/>
                <w:highlight w:val="none"/>
                <w:lang w:eastAsia="zh-CN"/>
              </w:rPr>
              <w:t>本项目采取</w:t>
            </w:r>
            <w:r>
              <w:rPr>
                <w:rFonts w:hint="default" w:ascii="Times New Roman" w:hAnsi="Times New Roman" w:eastAsia="宋体" w:cs="Times New Roman"/>
                <w:color w:val="auto"/>
                <w:sz w:val="21"/>
                <w:szCs w:val="21"/>
                <w:highlight w:val="none"/>
              </w:rPr>
              <w:t>车间密闭</w:t>
            </w:r>
            <w:r>
              <w:rPr>
                <w:rFonts w:hint="eastAsia" w:ascii="Times New Roman" w:hAnsi="Times New Roman" w:eastAsia="宋体" w:cs="Times New Roman"/>
                <w:color w:val="auto"/>
                <w:sz w:val="21"/>
                <w:szCs w:val="21"/>
                <w:highlight w:val="none"/>
                <w:lang w:eastAsia="zh-CN"/>
              </w:rPr>
              <w:t>、</w:t>
            </w:r>
            <w:r>
              <w:rPr>
                <w:rFonts w:hint="eastAsia" w:ascii="宋体" w:hAnsi="宋体" w:eastAsia="宋体" w:cs="宋体"/>
                <w:color w:val="auto"/>
                <w:spacing w:val="0"/>
                <w:kern w:val="21"/>
                <w:sz w:val="21"/>
                <w:szCs w:val="21"/>
                <w:highlight w:val="none"/>
                <w:lang w:val="en-US" w:eastAsia="zh-CN"/>
              </w:rPr>
              <w:t>选用密闭输送装置进行输送、加强绿化、</w:t>
            </w:r>
            <w:r>
              <w:rPr>
                <w:rFonts w:hint="eastAsia" w:ascii="Times New Roman" w:hAnsi="Times New Roman" w:eastAsia="宋体" w:cs="Times New Roman"/>
                <w:color w:val="auto"/>
                <w:sz w:val="21"/>
                <w:szCs w:val="21"/>
                <w:highlight w:val="none"/>
                <w:lang w:eastAsia="zh-CN"/>
              </w:rPr>
              <w:t>泼洒抑尘等</w:t>
            </w:r>
            <w:r>
              <w:rPr>
                <w:rFonts w:hint="default" w:ascii="Times New Roman" w:hAnsi="Times New Roman" w:eastAsia="宋体" w:cs="Times New Roman"/>
                <w:color w:val="auto"/>
                <w:sz w:val="21"/>
                <w:szCs w:val="21"/>
                <w:highlight w:val="none"/>
              </w:rPr>
              <w:t>措施</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粉尘</w:t>
            </w:r>
            <w:r>
              <w:rPr>
                <w:rFonts w:hint="default" w:ascii="Times New Roman" w:hAnsi="Times New Roman" w:eastAsia="宋体" w:cs="Times New Roman"/>
                <w:color w:val="auto"/>
                <w:sz w:val="21"/>
                <w:szCs w:val="21"/>
                <w:highlight w:val="none"/>
                <w:lang w:eastAsia="zh-CN"/>
              </w:rPr>
              <w:t>逸散</w:t>
            </w:r>
            <w:r>
              <w:rPr>
                <w:rFonts w:hint="default" w:ascii="Times New Roman" w:hAnsi="Times New Roman" w:eastAsia="宋体" w:cs="Times New Roman"/>
                <w:color w:val="auto"/>
                <w:sz w:val="21"/>
                <w:szCs w:val="21"/>
                <w:highlight w:val="none"/>
              </w:rPr>
              <w:t>量可降低9</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%，估算</w:t>
            </w:r>
            <w:r>
              <w:rPr>
                <w:rFonts w:hint="eastAsia" w:ascii="Times New Roman" w:hAnsi="Times New Roman" w:eastAsia="宋体" w:cs="Times New Roman"/>
                <w:color w:val="auto"/>
                <w:kern w:val="2"/>
                <w:sz w:val="21"/>
                <w:szCs w:val="24"/>
                <w:lang w:val="en-US" w:eastAsia="zh-CN" w:bidi="ar-SA"/>
              </w:rPr>
              <w:t>未被集气罩收集的颗粒物排放情况见下表</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0" w:beforeAutospacing="0" w:after="0" w:afterAutospacing="0" w:line="480" w:lineRule="exact"/>
              <w:ind w:left="440" w:leftChars="200" w:right="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11</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eastAsia="宋体" w:cs="Times New Roman"/>
                <w:b/>
                <w:bCs/>
                <w:color w:val="auto"/>
                <w:kern w:val="2"/>
                <w:sz w:val="21"/>
                <w:szCs w:val="24"/>
                <w:lang w:val="en-US" w:eastAsia="zh-CN" w:bidi="ar-SA"/>
              </w:rPr>
              <w:t>未被集气罩收集废气产排污核算</w:t>
            </w:r>
            <w:r>
              <w:rPr>
                <w:rFonts w:hint="default" w:ascii="Times New Roman" w:hAnsi="Times New Roman" w:eastAsia="宋体" w:cs="Times New Roman"/>
                <w:b/>
                <w:bCs/>
                <w:color w:val="auto"/>
                <w:kern w:val="2"/>
                <w:sz w:val="21"/>
                <w:szCs w:val="24"/>
                <w:lang w:val="en-US" w:eastAsia="zh-CN" w:bidi="ar-SA"/>
              </w:rPr>
              <w:t>一览表</w:t>
            </w:r>
          </w:p>
          <w:tbl>
            <w:tblPr>
              <w:tblStyle w:val="3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1483"/>
              <w:gridCol w:w="705"/>
              <w:gridCol w:w="623"/>
              <w:gridCol w:w="915"/>
              <w:gridCol w:w="915"/>
              <w:gridCol w:w="861"/>
              <w:gridCol w:w="725"/>
              <w:gridCol w:w="115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生产线名称</w:t>
                  </w:r>
                </w:p>
              </w:tc>
              <w:tc>
                <w:tcPr>
                  <w:tcW w:w="1483"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产污节点</w:t>
                  </w: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污染物</w:t>
                  </w:r>
                </w:p>
              </w:tc>
              <w:tc>
                <w:tcPr>
                  <w:tcW w:w="623"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产生量</w:t>
                  </w:r>
                  <w:r>
                    <w:rPr>
                      <w:rFonts w:hint="default" w:ascii="Times New Roman" w:hAnsi="Times New Roman" w:eastAsia="宋体" w:cs="Times New Roman"/>
                      <w:b/>
                      <w:bCs/>
                      <w:i w:val="0"/>
                      <w:iCs w:val="0"/>
                      <w:color w:val="auto"/>
                      <w:kern w:val="0"/>
                      <w:sz w:val="21"/>
                      <w:szCs w:val="21"/>
                      <w:u w:val="none"/>
                      <w:lang w:val="en-US" w:eastAsia="zh-CN" w:bidi="ar"/>
                    </w:rPr>
                    <w:t>t/a</w:t>
                  </w:r>
                </w:p>
              </w:tc>
              <w:tc>
                <w:tcPr>
                  <w:tcW w:w="91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收集效率</w:t>
                  </w:r>
                </w:p>
              </w:tc>
              <w:tc>
                <w:tcPr>
                  <w:tcW w:w="91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未被收集量</w:t>
                  </w:r>
                  <w:r>
                    <w:rPr>
                      <w:rFonts w:hint="default" w:ascii="Times New Roman" w:hAnsi="Times New Roman" w:eastAsia="宋体" w:cs="Times New Roman"/>
                      <w:b/>
                      <w:bCs/>
                      <w:i w:val="0"/>
                      <w:iCs w:val="0"/>
                      <w:color w:val="auto"/>
                      <w:kern w:val="0"/>
                      <w:sz w:val="21"/>
                      <w:szCs w:val="21"/>
                      <w:u w:val="none"/>
                      <w:lang w:val="en-US" w:eastAsia="zh-CN" w:bidi="ar"/>
                    </w:rPr>
                    <w:t>t/a</w:t>
                  </w:r>
                </w:p>
              </w:tc>
              <w:tc>
                <w:tcPr>
                  <w:tcW w:w="1586"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控制措施</w:t>
                  </w:r>
                </w:p>
              </w:tc>
              <w:tc>
                <w:tcPr>
                  <w:tcW w:w="115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排放量</w:t>
                  </w:r>
                  <w:r>
                    <w:rPr>
                      <w:rFonts w:hint="default" w:ascii="Times New Roman" w:hAnsi="Times New Roman" w:eastAsia="宋体" w:cs="Times New Roman"/>
                      <w:b/>
                      <w:bCs/>
                      <w:i w:val="0"/>
                      <w:iCs w:val="0"/>
                      <w:color w:val="auto"/>
                      <w:kern w:val="0"/>
                      <w:sz w:val="21"/>
                      <w:szCs w:val="21"/>
                      <w:u w:val="none"/>
                      <w:lang w:val="en-US" w:eastAsia="zh-CN" w:bidi="ar"/>
                    </w:rPr>
                    <w:t>t/a</w:t>
                  </w:r>
                </w:p>
              </w:tc>
              <w:tc>
                <w:tcPr>
                  <w:tcW w:w="736"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排放速率</w:t>
                  </w:r>
                  <w:r>
                    <w:rPr>
                      <w:rFonts w:hint="default" w:ascii="Times New Roman" w:hAnsi="Times New Roman" w:eastAsia="宋体" w:cs="Times New Roman"/>
                      <w:b/>
                      <w:bCs/>
                      <w:i w:val="0"/>
                      <w:iCs w:val="0"/>
                      <w:color w:val="auto"/>
                      <w:kern w:val="0"/>
                      <w:sz w:val="21"/>
                      <w:szCs w:val="21"/>
                      <w:u w:val="none"/>
                      <w:lang w:val="en-US" w:eastAsia="zh-CN" w:bidi="ar"/>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623"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861" w:type="dxa"/>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措施名称</w:t>
                  </w:r>
                </w:p>
              </w:tc>
              <w:tc>
                <w:tcPr>
                  <w:tcW w:w="725" w:type="dxa"/>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效率</w:t>
                  </w:r>
                </w:p>
              </w:tc>
              <w:tc>
                <w:tcPr>
                  <w:tcW w:w="1159"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736"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7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水稳拌和生产线</w:t>
                  </w:r>
                </w:p>
              </w:tc>
              <w:tc>
                <w:tcPr>
                  <w:tcW w:w="148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eastAsia" w:ascii="宋体" w:hAnsi="宋体" w:eastAsia="宋体" w:cs="宋体"/>
                      <w:i w:val="0"/>
                      <w:iCs w:val="0"/>
                      <w:color w:val="auto"/>
                      <w:kern w:val="0"/>
                      <w:sz w:val="21"/>
                      <w:szCs w:val="21"/>
                      <w:u w:val="none"/>
                      <w:lang w:val="en-US" w:eastAsia="zh-CN" w:bidi="ar"/>
                    </w:rPr>
                    <w:t>水泥仓粉尘</w:t>
                  </w:r>
                </w:p>
              </w:tc>
              <w:tc>
                <w:tcPr>
                  <w:tcW w:w="70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eastAsia" w:ascii="宋体" w:hAnsi="宋体" w:eastAsia="宋体" w:cs="宋体"/>
                      <w:i w:val="0"/>
                      <w:iCs w:val="0"/>
                      <w:color w:val="auto"/>
                      <w:kern w:val="0"/>
                      <w:sz w:val="21"/>
                      <w:szCs w:val="21"/>
                      <w:u w:val="none"/>
                      <w:lang w:val="en-US" w:eastAsia="zh-CN" w:bidi="ar"/>
                    </w:rPr>
                    <w:t>颗粒物</w:t>
                  </w:r>
                </w:p>
              </w:tc>
              <w:tc>
                <w:tcPr>
                  <w:tcW w:w="62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1.8</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1"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密闭厂房，洒水抑尘</w:t>
                  </w:r>
                </w:p>
              </w:tc>
              <w:tc>
                <w:tcPr>
                  <w:tcW w:w="725" w:type="dxa"/>
                  <w:vMerge w:val="restart"/>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95%</w:t>
                  </w: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color w:val="auto"/>
                      <w:sz w:val="21"/>
                      <w:szCs w:val="21"/>
                    </w:rPr>
                  </w:pPr>
                </w:p>
              </w:tc>
              <w:tc>
                <w:tcPr>
                  <w:tcW w:w="148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宋体" w:hAnsi="宋体" w:eastAsia="宋体" w:cs="宋体"/>
                      <w:i w:val="0"/>
                      <w:iCs w:val="0"/>
                      <w:color w:val="auto"/>
                      <w:kern w:val="0"/>
                      <w:sz w:val="21"/>
                      <w:szCs w:val="21"/>
                      <w:u w:val="none"/>
                      <w:lang w:val="en-US" w:eastAsia="zh-CN" w:bidi="ar"/>
                    </w:rPr>
                    <w:t>骨料配料粉尘、搅拌粉尘</w:t>
                  </w:r>
                </w:p>
              </w:tc>
              <w:tc>
                <w:tcPr>
                  <w:tcW w:w="70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宋体" w:hAnsi="宋体" w:eastAsia="宋体" w:cs="宋体"/>
                      <w:i w:val="0"/>
                      <w:iCs w:val="0"/>
                      <w:color w:val="auto"/>
                      <w:kern w:val="0"/>
                      <w:sz w:val="21"/>
                      <w:szCs w:val="21"/>
                      <w:u w:val="none"/>
                      <w:lang w:val="en-US" w:eastAsia="zh-CN" w:bidi="ar"/>
                    </w:rPr>
                    <w:t>颗粒物</w:t>
                  </w:r>
                </w:p>
              </w:tc>
              <w:tc>
                <w:tcPr>
                  <w:tcW w:w="62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11.376</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1.1376</w:t>
                  </w:r>
                </w:p>
              </w:tc>
              <w:tc>
                <w:tcPr>
                  <w:tcW w:w="861"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kern w:val="0"/>
                      <w:sz w:val="21"/>
                      <w:szCs w:val="21"/>
                      <w:u w:val="none"/>
                      <w:lang w:val="en-US" w:eastAsia="zh-CN" w:bidi="ar"/>
                    </w:rPr>
                  </w:pPr>
                </w:p>
              </w:tc>
              <w:tc>
                <w:tcPr>
                  <w:tcW w:w="725" w:type="dxa"/>
                  <w:vMerge w:val="continue"/>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0.0569 </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0.0119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jc w:val="center"/>
              </w:trPr>
              <w:tc>
                <w:tcPr>
                  <w:tcW w:w="7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水泥构件生产线</w:t>
                  </w:r>
                </w:p>
              </w:tc>
              <w:tc>
                <w:tcPr>
                  <w:tcW w:w="1483" w:type="dxa"/>
                  <w:shd w:val="clear" w:color="auto" w:fill="auto"/>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粉料仓粉尘</w:t>
                  </w:r>
                </w:p>
              </w:tc>
              <w:tc>
                <w:tcPr>
                  <w:tcW w:w="70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2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2.1585 </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1"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725" w:type="dxa"/>
                  <w:vMerge w:val="continue"/>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骨料上料粉尘</w:t>
                  </w:r>
                </w:p>
              </w:tc>
              <w:tc>
                <w:tcPr>
                  <w:tcW w:w="70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2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1.6317 </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0.1632 </w:t>
                  </w:r>
                </w:p>
              </w:tc>
              <w:tc>
                <w:tcPr>
                  <w:tcW w:w="861" w:type="dxa"/>
                  <w:vMerge w:val="continue"/>
                  <w:shd w:val="clear" w:color="auto" w:fill="auto"/>
                  <w:noWrap/>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725" w:type="dxa"/>
                  <w:vMerge w:val="continue"/>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0.0082 </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计量粉尘、搅拌粉尘</w:t>
                  </w:r>
                </w:p>
              </w:tc>
              <w:tc>
                <w:tcPr>
                  <w:tcW w:w="70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623"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2.1713 </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1" w:type="dxa"/>
                  <w:vMerge w:val="continue"/>
                  <w:shd w:val="clear" w:color="auto" w:fill="auto"/>
                  <w:noWrap/>
                  <w:vAlign w:val="center"/>
                </w:tcPr>
                <w:p>
                  <w:pPr>
                    <w:keepNext w:val="0"/>
                    <w:keepLines w:val="0"/>
                    <w:pageBreakBefore w:val="0"/>
                    <w:widowControl/>
                    <w:kinsoku/>
                    <w:wordWrap/>
                    <w:overflowPunct/>
                    <w:topLinePunct w:val="0"/>
                    <w:bidi w:val="0"/>
                    <w:adjustRightInd/>
                    <w:snapToGrid/>
                    <w:ind w:left="-110" w:leftChars="-50" w:right="-110" w:rightChars="-50"/>
                    <w:jc w:val="center"/>
                    <w:rPr>
                      <w:rFonts w:hint="default" w:ascii="Times New Roman" w:hAnsi="Times New Roman" w:eastAsia="宋体" w:cs="Times New Roman"/>
                      <w:i w:val="0"/>
                      <w:iCs w:val="0"/>
                      <w:color w:val="auto"/>
                      <w:sz w:val="21"/>
                      <w:szCs w:val="21"/>
                      <w:u w:val="none"/>
                    </w:rPr>
                  </w:pPr>
                </w:p>
              </w:tc>
              <w:tc>
                <w:tcPr>
                  <w:tcW w:w="725" w:type="dxa"/>
                  <w:vMerge w:val="continue"/>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77" w:type="dxa"/>
                  <w:gridSpan w:val="8"/>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1159"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0.0650 </w:t>
                  </w:r>
                </w:p>
              </w:tc>
              <w:tc>
                <w:tcPr>
                  <w:tcW w:w="736" w:type="dxa"/>
                  <w:shd w:val="clear" w:color="auto" w:fill="auto"/>
                  <w:noWrap/>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0.0135 </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③</w:t>
            </w:r>
            <w:r>
              <w:rPr>
                <w:rFonts w:hint="eastAsia" w:ascii="Times New Roman" w:hAnsi="Times New Roman" w:eastAsia="宋体" w:cs="Times New Roman"/>
                <w:b/>
                <w:bCs/>
                <w:color w:val="auto"/>
                <w:sz w:val="21"/>
                <w:szCs w:val="21"/>
                <w:lang w:val="en-US" w:eastAsia="zh-CN"/>
              </w:rPr>
              <w:t>切割粉尘（G</w:t>
            </w:r>
            <w:r>
              <w:rPr>
                <w:rFonts w:hint="eastAsia" w:ascii="Times New Roman" w:hAnsi="Times New Roman" w:eastAsia="宋体" w:cs="Times New Roman"/>
                <w:b/>
                <w:bCs/>
                <w:color w:val="auto"/>
                <w:sz w:val="21"/>
                <w:szCs w:val="21"/>
                <w:vertAlign w:val="subscript"/>
                <w:lang w:val="en-US" w:eastAsia="zh-CN"/>
              </w:rPr>
              <w:t>25</w:t>
            </w:r>
            <w:r>
              <w:rPr>
                <w:rFonts w:hint="eastAsia" w:ascii="Times New Roman" w:hAnsi="Times New Roman" w:eastAsia="宋体" w:cs="Times New Roman"/>
                <w:b/>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本项目</w:t>
            </w:r>
            <w:r>
              <w:rPr>
                <w:rFonts w:hint="eastAsia" w:ascii="Times New Roman" w:hAnsi="Times New Roman" w:eastAsia="宋体" w:cs="Times New Roman"/>
                <w:b w:val="0"/>
                <w:bCs w:val="0"/>
                <w:color w:val="auto"/>
                <w:kern w:val="2"/>
                <w:sz w:val="21"/>
                <w:szCs w:val="24"/>
                <w:lang w:val="en-US" w:eastAsia="zh-CN" w:bidi="ar-SA"/>
              </w:rPr>
              <w:t>使用钢筋切断机采用锯片切割的形式对钢筋进行切割，该过程会产生切割粉尘</w:t>
            </w:r>
            <w:r>
              <w:rPr>
                <w:rFonts w:hint="default" w:ascii="Times New Roman" w:hAnsi="Times New Roman" w:eastAsia="宋体" w:cs="Times New Roman"/>
                <w:b w:val="0"/>
                <w:bCs w:val="0"/>
                <w:color w:val="auto"/>
                <w:kern w:val="2"/>
                <w:sz w:val="21"/>
                <w:szCs w:val="24"/>
                <w:lang w:val="en-US" w:eastAsia="zh-CN" w:bidi="ar-SA"/>
              </w:rPr>
              <w:t>。</w:t>
            </w:r>
            <w:r>
              <w:rPr>
                <w:rFonts w:hint="eastAsia" w:ascii="Times New Roman" w:hAnsi="Times New Roman" w:eastAsia="宋体" w:cs="Times New Roman"/>
                <w:b w:val="0"/>
                <w:bCs w:val="0"/>
                <w:color w:val="auto"/>
                <w:kern w:val="2"/>
                <w:sz w:val="21"/>
                <w:szCs w:val="24"/>
                <w:lang w:val="en-US" w:eastAsia="zh-CN" w:bidi="ar-SA"/>
              </w:rPr>
              <w:t>参考</w:t>
            </w:r>
            <w:r>
              <w:rPr>
                <w:rFonts w:hint="default" w:ascii="Times New Roman" w:hAnsi="Times New Roman" w:eastAsia="宋体" w:cs="Times New Roman"/>
                <w:b w:val="0"/>
                <w:bCs w:val="0"/>
                <w:color w:val="auto"/>
                <w:kern w:val="2"/>
                <w:sz w:val="21"/>
                <w:szCs w:val="24"/>
                <w:lang w:val="en-US" w:eastAsia="zh-CN" w:bidi="ar-SA"/>
              </w:rPr>
              <w:t>《排放源统计调查产排污核算方法和系数手册》33 金属制品业、34 通用设备制造业、35 专用设备制造业、36 汽车制造业、37 铁路、船舶、航空航天和其他运输设备制造业、431 金属制品修理、432 通用设备修理、433 专用设备修理、434 铁路、船舶、航空航天等运输设备修理（不包括电镀工艺）行业系数手册中锯床、砂轮切割机切割</w:t>
            </w:r>
            <w:r>
              <w:rPr>
                <w:rFonts w:hint="eastAsia" w:ascii="Times New Roman" w:hAnsi="Times New Roman" w:eastAsia="宋体" w:cs="Times New Roman"/>
                <w:b w:val="0"/>
                <w:bCs w:val="0"/>
                <w:color w:val="auto"/>
                <w:kern w:val="2"/>
                <w:sz w:val="21"/>
                <w:szCs w:val="24"/>
                <w:lang w:val="en-US" w:eastAsia="zh-CN" w:bidi="ar-SA"/>
              </w:rPr>
              <w:t>的产污系数为5.30千克/吨-原料，金属粉尘比重大，沉降快，且钢筋切割面较小，粉尘排放量较少，逸散系数按0.04计，本项目共计使用钢筋</w:t>
            </w:r>
            <w:r>
              <w:rPr>
                <w:rFonts w:hint="default" w:ascii="Times New Roman" w:hAnsi="Times New Roman" w:eastAsia="宋体" w:cs="Times New Roman"/>
                <w:i w:val="0"/>
                <w:iCs w:val="0"/>
                <w:color w:val="auto"/>
                <w:kern w:val="0"/>
                <w:sz w:val="21"/>
                <w:szCs w:val="21"/>
                <w:u w:val="none"/>
                <w:lang w:val="en-US" w:eastAsia="zh-CN" w:bidi="ar"/>
              </w:rPr>
              <w:t>94</w:t>
            </w:r>
            <w:r>
              <w:rPr>
                <w:rFonts w:hint="eastAsia" w:ascii="Times New Roman" w:hAnsi="Times New Roman" w:eastAsia="宋体" w:cs="Times New Roman"/>
                <w:b w:val="0"/>
                <w:bCs w:val="0"/>
                <w:color w:val="auto"/>
                <w:kern w:val="2"/>
                <w:sz w:val="21"/>
                <w:szCs w:val="24"/>
                <w:lang w:val="en-US" w:eastAsia="zh-CN" w:bidi="ar-SA"/>
              </w:rPr>
              <w:t>t/a，则切割粉尘产生量约为0.0199t/a</w:t>
            </w:r>
            <w:r>
              <w:rPr>
                <w:rFonts w:hint="default"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110" w:leftChars="50" w:right="110" w:rightChars="50" w:firstLine="48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治理措施</w:t>
            </w:r>
            <w:r>
              <w:rPr>
                <w:rFonts w:hint="default"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（1）根据《煤场、料场、渣场扬尘污染控制技术规范》（DB 13/T 2352—2016）中关于“其他行业”物料运输、转运、装卸、物料储存的有关要求</w:t>
            </w:r>
            <w:r>
              <w:rPr>
                <w:rFonts w:hint="eastAsia" w:ascii="Times New Roman" w:hAnsi="Times New Roman" w:eastAsia="宋体" w:cs="Times New Roman"/>
                <w:b w:val="0"/>
                <w:bCs w:val="0"/>
                <w:color w:val="auto"/>
                <w:kern w:val="0"/>
                <w:sz w:val="21"/>
                <w:szCs w:val="21"/>
                <w:lang w:val="en-US" w:eastAsia="zh-CN"/>
              </w:rPr>
              <w:t>，提出以下环保措施</w:t>
            </w:r>
            <w:r>
              <w:rPr>
                <w:rFonts w:hint="default" w:ascii="Times New Roman" w:hAnsi="Times New Roman" w:eastAsia="宋体"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①块状物料（如</w:t>
            </w:r>
            <w:r>
              <w:rPr>
                <w:rFonts w:hint="eastAsia" w:ascii="Times New Roman" w:hAnsi="Times New Roman" w:eastAsia="宋体" w:cs="Times New Roman"/>
                <w:b w:val="0"/>
                <w:bCs w:val="0"/>
                <w:color w:val="auto"/>
                <w:kern w:val="0"/>
                <w:sz w:val="21"/>
                <w:szCs w:val="21"/>
                <w:lang w:val="en-US" w:eastAsia="zh-CN"/>
              </w:rPr>
              <w:t>石子</w:t>
            </w:r>
            <w:r>
              <w:rPr>
                <w:rFonts w:hint="default" w:ascii="Times New Roman" w:hAnsi="Times New Roman" w:eastAsia="宋体" w:cs="Times New Roman"/>
                <w:b w:val="0"/>
                <w:bCs w:val="0"/>
                <w:color w:val="auto"/>
                <w:kern w:val="0"/>
                <w:sz w:val="21"/>
                <w:szCs w:val="21"/>
                <w:lang w:val="en-US" w:eastAsia="zh-CN"/>
              </w:rPr>
              <w:t>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②应设置洗车平台，完善排水设施，防止泥土粘带。运输车辆在料场出口内侧设置洗车平台，车辆驶离料场前，应在洗车平台清洗轮胎及车身，不得带泥上路。洗车平台四周应设置防溢座、废水导流渠、废水收集池、沉砂池及其它防治设施，收集洗车以及降水过程中产生的废水和泥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③密闭输送物料应在装卸处配备吸尘、喷淋等设施。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④</w:t>
            </w:r>
            <w:r>
              <w:rPr>
                <w:rFonts w:hint="eastAsia" w:ascii="Times New Roman" w:hAnsi="Times New Roman" w:eastAsia="宋体" w:cs="Times New Roman"/>
                <w:b w:val="0"/>
                <w:bCs w:val="0"/>
                <w:color w:val="auto"/>
                <w:kern w:val="0"/>
                <w:sz w:val="21"/>
                <w:szCs w:val="21"/>
                <w:lang w:val="en-US" w:eastAsia="zh-CN"/>
              </w:rPr>
              <w:t>粉状物料（水泥、矿粉、粉煤灰）入仓储存；粒</w:t>
            </w:r>
            <w:r>
              <w:rPr>
                <w:rFonts w:hint="default" w:ascii="Times New Roman" w:hAnsi="Times New Roman" w:eastAsia="宋体" w:cs="Times New Roman"/>
                <w:b w:val="0"/>
                <w:bCs w:val="0"/>
                <w:color w:val="auto"/>
                <w:kern w:val="0"/>
                <w:sz w:val="21"/>
                <w:szCs w:val="21"/>
                <w:lang w:val="en-US" w:eastAsia="zh-CN"/>
              </w:rPr>
              <w:t>状物料</w:t>
            </w:r>
            <w:r>
              <w:rPr>
                <w:rFonts w:hint="eastAsia" w:ascii="Times New Roman" w:hAnsi="Times New Roman" w:eastAsia="宋体" w:cs="Times New Roman"/>
                <w:b w:val="0"/>
                <w:bCs w:val="0"/>
                <w:color w:val="auto"/>
                <w:kern w:val="0"/>
                <w:sz w:val="21"/>
                <w:szCs w:val="21"/>
                <w:lang w:val="en-US" w:eastAsia="zh-CN"/>
              </w:rPr>
              <w:t>（石子、砂子）</w:t>
            </w:r>
            <w:r>
              <w:rPr>
                <w:rFonts w:hint="default" w:ascii="Times New Roman" w:hAnsi="Times New Roman" w:eastAsia="宋体" w:cs="Times New Roman"/>
                <w:b w:val="0"/>
                <w:bCs w:val="0"/>
                <w:color w:val="auto"/>
                <w:kern w:val="0"/>
                <w:sz w:val="21"/>
                <w:szCs w:val="21"/>
                <w:lang w:val="en-US" w:eastAsia="zh-CN"/>
              </w:rPr>
              <w:t>储存采用入棚、入仓方式储存，</w:t>
            </w:r>
            <w:r>
              <w:rPr>
                <w:rFonts w:hint="eastAsia" w:ascii="Times New Roman" w:hAnsi="Times New Roman" w:eastAsia="宋体" w:cs="Times New Roman"/>
                <w:b w:val="0"/>
                <w:bCs w:val="0"/>
                <w:color w:val="auto"/>
                <w:kern w:val="0"/>
                <w:sz w:val="21"/>
                <w:szCs w:val="21"/>
                <w:lang w:val="en-US" w:eastAsia="zh-CN"/>
              </w:rPr>
              <w:t>密闭料场储存，并设有喷雾降尘装置</w:t>
            </w:r>
            <w:r>
              <w:rPr>
                <w:rFonts w:hint="default" w:ascii="Times New Roman" w:hAnsi="Times New Roman" w:eastAsia="宋体"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（2）</w:t>
            </w:r>
            <w:r>
              <w:rPr>
                <w:rFonts w:hint="eastAsia" w:ascii="Times New Roman" w:hAnsi="Times New Roman" w:eastAsia="宋体" w:cs="Times New Roman"/>
                <w:b w:val="0"/>
                <w:bCs w:val="0"/>
                <w:color w:val="auto"/>
                <w:kern w:val="0"/>
                <w:sz w:val="21"/>
                <w:szCs w:val="21"/>
                <w:lang w:val="en-US" w:eastAsia="zh-CN"/>
              </w:rPr>
              <w:t>根据《邯郸市涉粉状物料企业扬尘（PM</w:t>
            </w:r>
            <w:r>
              <w:rPr>
                <w:rFonts w:hint="eastAsia" w:ascii="Times New Roman" w:hAnsi="Times New Roman" w:eastAsia="宋体" w:cs="Times New Roman"/>
                <w:b w:val="0"/>
                <w:bCs w:val="0"/>
                <w:color w:val="auto"/>
                <w:kern w:val="0"/>
                <w:sz w:val="21"/>
                <w:szCs w:val="21"/>
                <w:vertAlign w:val="subscript"/>
                <w:lang w:val="en-US" w:eastAsia="zh-CN"/>
              </w:rPr>
              <w:t>10</w:t>
            </w:r>
            <w:r>
              <w:rPr>
                <w:rFonts w:hint="eastAsia" w:ascii="Times New Roman" w:hAnsi="Times New Roman" w:eastAsia="宋体" w:cs="Times New Roman"/>
                <w:b w:val="0"/>
                <w:bCs w:val="0"/>
                <w:color w:val="auto"/>
                <w:kern w:val="0"/>
                <w:sz w:val="21"/>
                <w:szCs w:val="21"/>
                <w:lang w:val="en-US" w:eastAsia="zh-CN"/>
              </w:rPr>
              <w:t>）污染深度治理实施方案》（邯气领办[2020]40号）中的相关要求，提出以下环保措施：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①</w:t>
            </w:r>
            <w:r>
              <w:rPr>
                <w:rFonts w:hint="default" w:ascii="Times New Roman" w:hAnsi="Times New Roman" w:eastAsia="宋体" w:cs="Times New Roman"/>
                <w:b w:val="0"/>
                <w:bCs w:val="0"/>
                <w:color w:val="auto"/>
                <w:kern w:val="0"/>
                <w:sz w:val="21"/>
                <w:szCs w:val="21"/>
                <w:lang w:val="en-US" w:eastAsia="zh-CN"/>
              </w:rPr>
              <w:t>物料密闭。</w:t>
            </w:r>
            <w:r>
              <w:rPr>
                <w:rFonts w:hint="eastAsia" w:ascii="Times New Roman" w:hAnsi="Times New Roman" w:eastAsia="宋体" w:cs="Times New Roman"/>
                <w:b w:val="0"/>
                <w:bCs w:val="0"/>
                <w:color w:val="auto"/>
                <w:kern w:val="0"/>
                <w:sz w:val="21"/>
                <w:szCs w:val="21"/>
                <w:lang w:val="en-US" w:eastAsia="zh-CN"/>
              </w:rPr>
              <w:t>水泥</w:t>
            </w:r>
            <w:r>
              <w:rPr>
                <w:rFonts w:hint="default" w:ascii="Times New Roman" w:hAnsi="Times New Roman" w:eastAsia="宋体" w:cs="Times New Roman"/>
                <w:b w:val="0"/>
                <w:bCs w:val="0"/>
                <w:color w:val="auto"/>
                <w:kern w:val="0"/>
                <w:sz w:val="21"/>
                <w:szCs w:val="21"/>
                <w:lang w:val="en-US" w:eastAsia="zh-CN"/>
              </w:rPr>
              <w:t>、粉煤灰等粉状物料采用密闭料仓、储罐等方式密闭储存，采用管状带式输送机、气力输送设备、罐车等方式密闭输送。</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②</w:t>
            </w:r>
            <w:r>
              <w:rPr>
                <w:rFonts w:hint="default" w:ascii="Times New Roman" w:hAnsi="Times New Roman" w:eastAsia="宋体" w:cs="Times New Roman"/>
                <w:b w:val="0"/>
                <w:bCs w:val="0"/>
                <w:color w:val="auto"/>
                <w:kern w:val="0"/>
                <w:sz w:val="21"/>
                <w:szCs w:val="21"/>
                <w:lang w:val="en-US" w:eastAsia="zh-CN"/>
              </w:rPr>
              <w:t>车间封闭。</w:t>
            </w:r>
            <w:r>
              <w:rPr>
                <w:rFonts w:hint="eastAsia" w:ascii="Times New Roman" w:hAnsi="Times New Roman" w:eastAsia="宋体" w:cs="Times New Roman"/>
                <w:b w:val="0"/>
                <w:bCs w:val="0"/>
                <w:color w:val="auto"/>
                <w:kern w:val="0"/>
                <w:sz w:val="21"/>
                <w:szCs w:val="21"/>
                <w:lang w:val="en-US" w:eastAsia="zh-CN"/>
              </w:rPr>
              <w:t>1#车间（内含料场）</w:t>
            </w:r>
            <w:r>
              <w:rPr>
                <w:rFonts w:hint="default" w:ascii="Times New Roman" w:hAnsi="Times New Roman" w:eastAsia="宋体" w:cs="Times New Roman"/>
                <w:b w:val="0"/>
                <w:bCs w:val="0"/>
                <w:color w:val="auto"/>
                <w:kern w:val="0"/>
                <w:sz w:val="21"/>
                <w:szCs w:val="21"/>
                <w:lang w:val="en-US" w:eastAsia="zh-CN"/>
              </w:rPr>
              <w:t>应进行整体封闭。</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③</w:t>
            </w:r>
            <w:r>
              <w:rPr>
                <w:rFonts w:hint="default" w:ascii="Times New Roman" w:hAnsi="Times New Roman" w:eastAsia="宋体"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④</w:t>
            </w:r>
            <w:r>
              <w:rPr>
                <w:rFonts w:hint="default" w:ascii="Times New Roman" w:hAnsi="Times New Roman" w:eastAsia="宋体" w:cs="Times New Roman"/>
                <w:b w:val="0"/>
                <w:bCs w:val="0"/>
                <w:color w:val="auto"/>
                <w:kern w:val="0"/>
                <w:sz w:val="21"/>
                <w:szCs w:val="21"/>
                <w:lang w:val="en-US" w:eastAsia="zh-CN"/>
              </w:rPr>
              <w:t>长期堆放的物料可使用加湿、喷洒表面结壳剂、覆盖等抑尘技术，控制物料表面风蚀扬尘</w:t>
            </w:r>
            <w:r>
              <w:rPr>
                <w:rFonts w:hint="eastAsia" w:ascii="Times New Roman" w:hAnsi="Times New Roman" w:eastAsia="宋体" w:cs="Times New Roman"/>
                <w:b w:val="0"/>
                <w:bCs w:val="0"/>
                <w:color w:val="auto"/>
                <w:kern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rPr>
              <w:t>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⑤</w:t>
            </w:r>
            <w:r>
              <w:rPr>
                <w:rFonts w:hint="default" w:ascii="Times New Roman" w:hAnsi="Times New Roman" w:eastAsia="宋体"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 01Pa，清洗喷头保持通畅，并配套污水处理设施。厂区需配备足够的湿扫车和洒水车。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⑥</w:t>
            </w:r>
            <w:r>
              <w:rPr>
                <w:rFonts w:hint="default" w:ascii="Times New Roman" w:hAnsi="Times New Roman" w:eastAsia="宋体"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⑦</w:t>
            </w:r>
            <w:r>
              <w:rPr>
                <w:rFonts w:hint="default" w:ascii="Times New Roman" w:hAnsi="Times New Roman" w:eastAsia="宋体" w:cs="Times New Roman"/>
                <w:b w:val="0"/>
                <w:bCs w:val="0"/>
                <w:color w:val="auto"/>
                <w:kern w:val="0"/>
                <w:sz w:val="21"/>
                <w:szCs w:val="21"/>
                <w:lang w:val="en-US" w:eastAsia="zh-CN"/>
              </w:rPr>
              <w:t>内部运输。大宗原料储运采用机械化原料场和机械化作业</w:t>
            </w:r>
            <w:r>
              <w:rPr>
                <w:rFonts w:hint="eastAsia" w:ascii="Times New Roman" w:hAnsi="Times New Roman" w:eastAsia="宋体" w:cs="Times New Roman"/>
                <w:b w:val="0"/>
                <w:bCs w:val="0"/>
                <w:color w:val="auto"/>
                <w:kern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rPr>
              <w:t>粉状物料全部采用封闭皮带通廊或管状带式输送机运输，避免物料的二次倒运。</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（3）</w:t>
            </w:r>
            <w:r>
              <w:rPr>
                <w:rFonts w:hint="default" w:ascii="Times New Roman" w:hAnsi="Times New Roman" w:eastAsia="宋体" w:cs="Times New Roman"/>
                <w:b w:val="0"/>
                <w:bCs w:val="0"/>
                <w:color w:val="auto"/>
                <w:kern w:val="0"/>
                <w:sz w:val="21"/>
                <w:szCs w:val="21"/>
                <w:lang w:val="en-US" w:eastAsia="zh-CN"/>
              </w:rPr>
              <w:t>无组织排放精准治理实施方案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根据《河北省2018年工业企业料堆场管理工作方案》（冀工信科节【2018】371号）以及《邯郸市大气污染防治工作领导小组办公室关于印发&lt;邯郸市2019年重点行业无组织排放精准治理实施方案&gt;的通知》（邯气领办【2019】10号）</w:t>
            </w:r>
            <w:r>
              <w:rPr>
                <w:rFonts w:hint="eastAsia" w:ascii="Times New Roman" w:hAnsi="Times New Roman" w:eastAsia="宋体" w:cs="Times New Roman"/>
                <w:b w:val="0"/>
                <w:bCs w:val="0"/>
                <w:color w:val="auto"/>
                <w:kern w:val="0"/>
                <w:sz w:val="21"/>
                <w:szCs w:val="21"/>
                <w:lang w:val="en-US" w:eastAsia="zh-CN"/>
              </w:rPr>
              <w:t>的</w:t>
            </w:r>
            <w:r>
              <w:rPr>
                <w:rFonts w:hint="default" w:ascii="Times New Roman" w:hAnsi="Times New Roman" w:eastAsia="宋体" w:cs="Times New Roman"/>
                <w:b w:val="0"/>
                <w:bCs w:val="0"/>
                <w:color w:val="auto"/>
                <w:kern w:val="0"/>
                <w:sz w:val="21"/>
                <w:szCs w:val="21"/>
                <w:lang w:val="en-US" w:eastAsia="zh-CN"/>
              </w:rPr>
              <w:t>要求，深入推进大气污染治理工作，加快12个重点行业（钢铁、焦化、火电、水泥、铸造、砖瓦窑【矸石砖】、炭素、玻璃、陶瓷、建材、矿山【含洗煤】和物流等）实现绿色发展，降低污染物排放总量，改善区域环境空气质量。在2019年实现12个重点行业的无组织排放得到全方位控制，治理水平全面提升，达到《煤场、料场、渣场扬尘污染控制技术规范》（DB 13/T 2352-2016）标准要求，实现规范化管理。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为保证无组织排放治理的精准治理，实现污染物的减排，保证定岗定人、任务明确、责任明确，根据企业的无组织源治理清单，制定本企业的无组织排放管理岗位责任制。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将无组织排放精准治理的岗位责任制在全厂公开栏内公示，并在各班组公示栏张贴该班组无组织排放精准治理的岗位考核情况，考核情况与薪资挂钩，形成奖惩机制。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eastAsia="宋体"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110" w:leftChars="50" w:right="110" w:rightChars="50" w:firstLine="48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本项目无组织粉尘排放量共计</w:t>
            </w:r>
            <w:r>
              <w:rPr>
                <w:rFonts w:hint="eastAsia" w:ascii="Times New Roman" w:hAnsi="Times New Roman" w:cs="Times New Roman"/>
                <w:i w:val="0"/>
                <w:iCs w:val="0"/>
                <w:color w:val="auto"/>
                <w:kern w:val="0"/>
                <w:sz w:val="21"/>
                <w:szCs w:val="21"/>
                <w:u w:val="none"/>
                <w:lang w:val="en-US" w:eastAsia="zh-CN" w:bidi="ar"/>
              </w:rPr>
              <w:t>0.3681</w:t>
            </w:r>
            <w:r>
              <w:rPr>
                <w:rFonts w:hint="eastAsia" w:ascii="Times New Roman" w:hAnsi="Times New Roman" w:eastAsia="宋体" w:cs="Times New Roman"/>
                <w:b w:val="0"/>
                <w:bCs w:val="0"/>
                <w:color w:val="auto"/>
                <w:sz w:val="21"/>
                <w:szCs w:val="21"/>
                <w:highlight w:val="none"/>
                <w:lang w:val="en-US" w:eastAsia="zh-CN"/>
              </w:rPr>
              <w:t>t/a。</w:t>
            </w:r>
            <w:r>
              <w:rPr>
                <w:rFonts w:hint="default" w:ascii="Times New Roman" w:hAnsi="Times New Roman" w:eastAsia="宋体" w:cs="Times New Roman"/>
                <w:color w:val="auto"/>
                <w:sz w:val="21"/>
                <w:szCs w:val="21"/>
                <w:highlight w:val="none"/>
              </w:rPr>
              <w:t>项目将原料直接卸</w:t>
            </w:r>
            <w:r>
              <w:rPr>
                <w:rFonts w:hint="default" w:ascii="Times New Roman" w:hAnsi="Times New Roman" w:eastAsia="宋体" w:cs="Times New Roman"/>
                <w:color w:val="auto"/>
                <w:sz w:val="21"/>
                <w:szCs w:val="21"/>
                <w:highlight w:val="none"/>
                <w:lang w:val="en-US" w:eastAsia="zh-CN"/>
              </w:rPr>
              <w:t>料</w:t>
            </w:r>
            <w:r>
              <w:rPr>
                <w:rFonts w:hint="default" w:ascii="Times New Roman" w:hAnsi="Times New Roman" w:eastAsia="宋体" w:cs="Times New Roman"/>
                <w:color w:val="auto"/>
                <w:sz w:val="21"/>
                <w:szCs w:val="21"/>
                <w:highlight w:val="none"/>
              </w:rPr>
              <w:t>并贮存于密闭</w:t>
            </w:r>
            <w:r>
              <w:rPr>
                <w:rFonts w:hint="default" w:ascii="Times New Roman" w:hAnsi="Times New Roman" w:eastAsia="宋体" w:cs="Times New Roman"/>
                <w:color w:val="auto"/>
                <w:sz w:val="21"/>
                <w:szCs w:val="21"/>
                <w:highlight w:val="none"/>
                <w:lang w:val="en-US" w:eastAsia="zh-CN"/>
              </w:rPr>
              <w:t>料场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sz w:val="21"/>
                <w:szCs w:val="21"/>
                <w:highlight w:val="none"/>
                <w:lang w:eastAsia="zh-CN"/>
              </w:rPr>
              <w:t>料场</w:t>
            </w:r>
            <w:r>
              <w:rPr>
                <w:rFonts w:hint="default" w:ascii="Times New Roman" w:hAnsi="Times New Roman" w:eastAsia="宋体" w:cs="Times New Roman"/>
                <w:color w:val="auto"/>
                <w:sz w:val="21"/>
                <w:szCs w:val="21"/>
                <w:highlight w:val="none"/>
              </w:rPr>
              <w:t>只留车辆进出口，可有效防止风吹扬尘的产生</w:t>
            </w:r>
            <w:r>
              <w:rPr>
                <w:rFonts w:hint="default" w:ascii="Times New Roman" w:hAnsi="Times New Roman" w:eastAsia="宋体" w:cs="Times New Roman"/>
                <w:color w:val="auto"/>
                <w:sz w:val="21"/>
                <w:szCs w:val="21"/>
                <w:highlight w:val="none"/>
                <w:lang w:eastAsia="zh-CN"/>
              </w:rPr>
              <w:t>。设车辆冲洗设备，</w:t>
            </w:r>
            <w:r>
              <w:rPr>
                <w:rFonts w:hint="default" w:ascii="Times New Roman" w:hAnsi="Times New Roman" w:eastAsia="宋体" w:cs="Times New Roman"/>
                <w:color w:val="auto"/>
                <w:sz w:val="21"/>
                <w:szCs w:val="21"/>
                <w:highlight w:val="none"/>
              </w:rPr>
              <w:t>地面混凝土硬化，</w:t>
            </w:r>
            <w:r>
              <w:rPr>
                <w:rFonts w:hint="default" w:ascii="Times New Roman" w:hAnsi="Times New Roman" w:eastAsia="宋体" w:cs="Times New Roman"/>
                <w:color w:val="auto"/>
                <w:sz w:val="21"/>
                <w:szCs w:val="21"/>
                <w:highlight w:val="none"/>
                <w:lang w:val="en-US" w:eastAsia="zh-CN"/>
              </w:rPr>
              <w:t>料场</w:t>
            </w:r>
            <w:r>
              <w:rPr>
                <w:rFonts w:hint="default" w:ascii="Times New Roman" w:hAnsi="Times New Roman" w:eastAsia="宋体" w:cs="Times New Roman"/>
                <w:color w:val="auto"/>
                <w:sz w:val="21"/>
                <w:szCs w:val="21"/>
                <w:highlight w:val="none"/>
              </w:rPr>
              <w:t>安装喷</w:t>
            </w:r>
            <w:r>
              <w:rPr>
                <w:rFonts w:hint="eastAsia" w:ascii="Times New Roman" w:hAnsi="Times New Roman" w:eastAsia="宋体" w:cs="Times New Roman"/>
                <w:color w:val="auto"/>
                <w:sz w:val="21"/>
                <w:szCs w:val="21"/>
                <w:highlight w:val="none"/>
                <w:lang w:eastAsia="zh-CN"/>
              </w:rPr>
              <w:t>雾抑尘</w:t>
            </w:r>
            <w:r>
              <w:rPr>
                <w:rFonts w:hint="default" w:ascii="Times New Roman" w:hAnsi="Times New Roman" w:eastAsia="宋体" w:cs="Times New Roman"/>
                <w:color w:val="auto"/>
                <w:sz w:val="21"/>
                <w:szCs w:val="21"/>
                <w:highlight w:val="none"/>
              </w:rPr>
              <w:t>装置，定期喷</w:t>
            </w:r>
            <w:r>
              <w:rPr>
                <w:rFonts w:hint="eastAsia" w:ascii="Times New Roman" w:hAnsi="Times New Roman" w:eastAsia="宋体" w:cs="Times New Roman"/>
                <w:color w:val="auto"/>
                <w:sz w:val="21"/>
                <w:szCs w:val="21"/>
                <w:highlight w:val="none"/>
                <w:lang w:eastAsia="zh-CN"/>
              </w:rPr>
              <w:t>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类比同类项目，</w:t>
            </w:r>
            <w:r>
              <w:rPr>
                <w:rFonts w:hint="default" w:ascii="Times New Roman" w:hAnsi="Times New Roman" w:eastAsia="宋体" w:cs="Times New Roman"/>
                <w:color w:val="auto"/>
                <w:sz w:val="21"/>
                <w:szCs w:val="21"/>
                <w:highlight w:val="none"/>
              </w:rPr>
              <w:t>采取上述措施后，无组织颗粒物监控点与参照点TSP1小时浓度值的差值≤0.5mg/m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，满足河北省地方标准</w:t>
            </w:r>
            <w:r>
              <w:rPr>
                <w:rFonts w:hint="eastAsia" w:ascii="Times New Roman" w:hAnsi="Times New Roman" w:eastAsia="宋体" w:cs="Times New Roman"/>
                <w:b w:val="0"/>
                <w:bCs w:val="0"/>
                <w:color w:val="auto"/>
                <w:sz w:val="21"/>
                <w:szCs w:val="21"/>
                <w:lang w:val="en-US" w:eastAsia="zh-CN"/>
              </w:rPr>
              <w:t>《水泥工业大气污染物超低排放标准》（DB13/2167-2020）</w:t>
            </w:r>
            <w:r>
              <w:rPr>
                <w:rFonts w:hint="default" w:ascii="Times New Roman" w:hAnsi="Times New Roman" w:eastAsia="宋体" w:cs="Times New Roman"/>
                <w:color w:val="auto"/>
                <w:sz w:val="21"/>
                <w:szCs w:val="21"/>
                <w:highlight w:val="none"/>
              </w:rPr>
              <w:t>表2无组织排放限值标准</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eastAsia="宋体"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eastAsia" w:ascii="Times New Roman" w:hAnsi="Times New Roman" w:eastAsia="宋体" w:cs="Times New Roman"/>
                <w:color w:val="auto"/>
                <w:sz w:val="21"/>
                <w:szCs w:val="21"/>
                <w:lang w:val="en-US" w:eastAsia="zh-CN" w:bidi="ar-SA"/>
              </w:rPr>
              <w:t>，参考</w:t>
            </w:r>
            <w:r>
              <w:rPr>
                <w:rFonts w:hint="default" w:ascii="Times New Roman" w:hAnsi="Times New Roman" w:eastAsia="宋体" w:cs="Times New Roman"/>
                <w:color w:val="auto"/>
                <w:spacing w:val="-4"/>
                <w:sz w:val="21"/>
                <w:szCs w:val="21"/>
                <w:lang w:val="en-US" w:eastAsia="en-US" w:bidi="ar-SA"/>
              </w:rPr>
              <w:t>《排污许可证申请与核发技术规范</w:t>
            </w:r>
            <w:r>
              <w:rPr>
                <w:rFonts w:hint="eastAsia" w:ascii="Times New Roman" w:hAnsi="Times New Roman" w:eastAsia="宋体" w:cs="Times New Roman"/>
                <w:color w:val="auto"/>
                <w:spacing w:val="-4"/>
                <w:sz w:val="21"/>
                <w:szCs w:val="21"/>
                <w:lang w:val="en-US" w:eastAsia="zh-CN" w:bidi="ar-SA"/>
              </w:rPr>
              <w:t xml:space="preserve"> </w:t>
            </w:r>
            <w:r>
              <w:rPr>
                <w:rFonts w:hint="default" w:ascii="Times New Roman" w:hAnsi="Times New Roman" w:eastAsia="宋体" w:cs="Times New Roman"/>
                <w:color w:val="auto"/>
                <w:spacing w:val="-4"/>
                <w:sz w:val="21"/>
                <w:szCs w:val="21"/>
                <w:lang w:val="en-US" w:eastAsia="en-US" w:bidi="ar-SA"/>
              </w:rPr>
              <w:t>陶瓷砖瓦工业》</w:t>
            </w:r>
            <w:r>
              <w:rPr>
                <w:rFonts w:hint="default" w:ascii="Times New Roman" w:hAnsi="Times New Roman" w:eastAsia="宋体" w:cs="Times New Roman"/>
                <w:color w:val="auto"/>
                <w:sz w:val="21"/>
                <w:szCs w:val="21"/>
                <w:lang w:val="en-US" w:eastAsia="en-US" w:bidi="ar-SA"/>
              </w:rPr>
              <w:t>（HJ954—2018）</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eastAsia="宋体" w:cs="Times New Roman"/>
                <w:b/>
                <w:bCs/>
                <w:color w:val="auto"/>
                <w:spacing w:val="0"/>
                <w:sz w:val="21"/>
                <w:szCs w:val="21"/>
                <w:lang w:val="en-US" w:eastAsia="zh-CN" w:bidi="ar-SA"/>
              </w:rPr>
              <w:t>4.</w:t>
            </w:r>
            <w:r>
              <w:rPr>
                <w:rFonts w:hint="eastAsia" w:ascii="Times New Roman" w:hAnsi="Times New Roman" w:eastAsia="宋体" w:cs="Times New Roman"/>
                <w:b/>
                <w:bCs/>
                <w:color w:val="auto"/>
                <w:spacing w:val="0"/>
                <w:sz w:val="21"/>
                <w:szCs w:val="21"/>
                <w:lang w:val="en-US" w:eastAsia="zh-CN" w:bidi="ar-SA"/>
              </w:rPr>
              <w:t>12</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32"/>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300"/>
              <w:gridCol w:w="1470"/>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类型</w:t>
                  </w:r>
                </w:p>
              </w:tc>
              <w:tc>
                <w:tcPr>
                  <w:tcW w:w="33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项目</w:t>
                  </w:r>
                </w:p>
              </w:tc>
              <w:tc>
                <w:tcPr>
                  <w:tcW w:w="14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监测因子</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取样位置</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废气</w:t>
                  </w:r>
                </w:p>
              </w:tc>
              <w:tc>
                <w:tcPr>
                  <w:tcW w:w="3300" w:type="dxa"/>
                  <w:noWrap w:val="0"/>
                  <w:vAlign w:val="center"/>
                </w:tcPr>
                <w:p>
                  <w:pPr>
                    <w:jc w:val="center"/>
                    <w:rPr>
                      <w:rFonts w:hint="default" w:ascii="Times New Roman" w:hAnsi="Times New Roman" w:eastAsia="宋体" w:cs="Times New Roman"/>
                      <w:color w:val="auto"/>
                      <w:sz w:val="21"/>
                      <w:szCs w:val="21"/>
                      <w:lang w:val="en-US" w:eastAsia="en-US" w:bidi="zh-CN"/>
                    </w:rPr>
                  </w:pPr>
                  <w:r>
                    <w:rPr>
                      <w:rFonts w:hint="default" w:ascii="Times New Roman" w:hAnsi="Times New Roman" w:eastAsia="宋体" w:cs="Times New Roman"/>
                      <w:color w:val="auto"/>
                      <w:sz w:val="21"/>
                      <w:szCs w:val="21"/>
                      <w:lang w:val="en-US" w:eastAsia="zh-CN"/>
                    </w:rPr>
                    <w:t>水稳拌合生产线粉料仓废气排放口（DA001）</w:t>
                  </w:r>
                </w:p>
              </w:tc>
              <w:tc>
                <w:tcPr>
                  <w:tcW w:w="14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300"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en-US" w:bidi="ar"/>
                    </w:rPr>
                  </w:pPr>
                  <w:r>
                    <w:rPr>
                      <w:rFonts w:hint="default" w:ascii="Times New Roman" w:hAnsi="Times New Roman" w:eastAsia="宋体" w:cs="Times New Roman"/>
                      <w:color w:val="auto"/>
                      <w:sz w:val="21"/>
                      <w:szCs w:val="21"/>
                      <w:lang w:val="en-US" w:eastAsia="zh-CN"/>
                    </w:rPr>
                    <w:t>水稳拌合生产线上料、搅拌废气排放口（DA002）</w:t>
                  </w:r>
                </w:p>
              </w:tc>
              <w:tc>
                <w:tcPr>
                  <w:tcW w:w="14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300"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en-US" w:bidi="ar"/>
                    </w:rPr>
                  </w:pPr>
                  <w:r>
                    <w:rPr>
                      <w:rFonts w:hint="default" w:ascii="Times New Roman" w:hAnsi="Times New Roman" w:eastAsia="宋体" w:cs="Times New Roman"/>
                      <w:color w:val="auto"/>
                      <w:sz w:val="21"/>
                      <w:szCs w:val="21"/>
                      <w:lang w:val="en-US" w:eastAsia="zh-CN"/>
                    </w:rPr>
                    <w:t>水泥构件生产线粉料仓废气排放口（DA003）</w:t>
                  </w:r>
                </w:p>
              </w:tc>
              <w:tc>
                <w:tcPr>
                  <w:tcW w:w="14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300" w:type="dxa"/>
                  <w:noWrap w:val="0"/>
                  <w:vAlign w:val="center"/>
                </w:tcPr>
                <w:p>
                  <w:pPr>
                    <w:jc w:val="center"/>
                    <w:rPr>
                      <w:rFonts w:hint="default" w:ascii="Times New Roman" w:hAnsi="Times New Roman" w:eastAsia="宋体" w:cs="Times New Roman"/>
                      <w:i w:val="0"/>
                      <w:iCs w:val="0"/>
                      <w:color w:val="auto"/>
                      <w:kern w:val="0"/>
                      <w:sz w:val="21"/>
                      <w:szCs w:val="21"/>
                      <w:u w:val="none"/>
                      <w:lang w:val="en-US" w:eastAsia="en-US" w:bidi="ar"/>
                    </w:rPr>
                  </w:pPr>
                  <w:r>
                    <w:rPr>
                      <w:rFonts w:hint="default" w:ascii="Times New Roman" w:hAnsi="Times New Roman" w:eastAsia="宋体" w:cs="Times New Roman"/>
                      <w:color w:val="auto"/>
                      <w:sz w:val="21"/>
                      <w:szCs w:val="21"/>
                      <w:lang w:val="en-US" w:eastAsia="zh-CN"/>
                    </w:rPr>
                    <w:t>水泥构件生产线上料废气排放口（DA004）</w:t>
                  </w:r>
                </w:p>
              </w:tc>
              <w:tc>
                <w:tcPr>
                  <w:tcW w:w="14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rPr>
                  </w:pPr>
                </w:p>
              </w:tc>
              <w:tc>
                <w:tcPr>
                  <w:tcW w:w="3300" w:type="dxa"/>
                  <w:noWrap w:val="0"/>
                  <w:vAlign w:val="center"/>
                </w:tcPr>
                <w:p>
                  <w:pPr>
                    <w:jc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水泥构件生产线计量、搅拌废气排放口（DA005）</w:t>
                  </w:r>
                </w:p>
              </w:tc>
              <w:tc>
                <w:tcPr>
                  <w:tcW w:w="14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rPr>
                  </w:pPr>
                </w:p>
              </w:tc>
              <w:tc>
                <w:tcPr>
                  <w:tcW w:w="33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lang w:val="en-US" w:eastAsia="zh-CN"/>
                    </w:rPr>
                    <w:t>无组织废气</w:t>
                  </w:r>
                </w:p>
              </w:tc>
              <w:tc>
                <w:tcPr>
                  <w:tcW w:w="14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szCs w:val="21"/>
                      <w:lang w:eastAsia="zh-CN"/>
                    </w:rPr>
                    <w:t>厂界外20m处上风向设参照点，下风向设监控点</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eastAsia="宋体"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left"/>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本项目废气非正常工况为布袋除尘器出现事故，处理失效，废气未经处理直接排放，最坏情况处理效率为0%。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本评价要求，建设单位要定期对废气处理设施（布袋除尘器）进行维护和保养，一旦发现设施运行异常，应停止生产，迅速抢修或更换，待废气处理设施运行正常后恢复生产。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根据工程分析，建设项目涉及的非正常排放主要为：布袋除尘器故障，导致颗粒物未经处理直接排放</w:t>
            </w:r>
            <w:r>
              <w:rPr>
                <w:rFonts w:hint="eastAsia" w:ascii="Times New Roman" w:hAnsi="Times New Roman" w:eastAsia="宋体"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事故处理时间以30分钟计</w:t>
            </w:r>
            <w:r>
              <w:rPr>
                <w:rFonts w:hint="default" w:ascii="Times New Roman" w:hAnsi="Times New Roman" w:eastAsia="宋体"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eastAsia" w:ascii="Times New Roman" w:hAnsi="Times New Roman" w:eastAsia="宋体"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Fonts w:hint="eastAsia" w:ascii="Times New Roman" w:hAnsi="Times New Roman" w:eastAsia="宋体" w:cs="Times New Roman"/>
                <w:color w:val="auto"/>
                <w:spacing w:val="-4"/>
                <w:sz w:val="21"/>
                <w:szCs w:val="21"/>
                <w:lang w:val="en-US" w:eastAsia="zh-CN" w:bidi="ar-SA"/>
              </w:rPr>
              <w:t>生产设备运行前</w:t>
            </w:r>
            <w:r>
              <w:rPr>
                <w:rFonts w:hint="default" w:ascii="Times New Roman" w:hAnsi="Times New Roman" w:eastAsia="宋体" w:cs="Times New Roman"/>
                <w:color w:val="auto"/>
                <w:spacing w:val="-4"/>
                <w:sz w:val="21"/>
                <w:szCs w:val="21"/>
                <w:lang w:val="en-US" w:eastAsia="zh-CN" w:bidi="ar-SA"/>
              </w:rPr>
              <w:t>环保设备提前运行，</w:t>
            </w:r>
            <w:r>
              <w:rPr>
                <w:rFonts w:hint="eastAsia" w:ascii="Times New Roman" w:hAnsi="Times New Roman" w:eastAsia="宋体" w:cs="Times New Roman"/>
                <w:color w:val="auto"/>
                <w:spacing w:val="-4"/>
                <w:sz w:val="21"/>
                <w:szCs w:val="21"/>
                <w:lang w:val="en-US" w:eastAsia="zh-CN" w:bidi="ar-SA"/>
              </w:rPr>
              <w:t>生产设备停止运行</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400" w:lineRule="exact"/>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eastAsia="宋体" w:cs="Times New Roman"/>
                <w:b/>
                <w:bCs/>
                <w:color w:val="auto"/>
                <w:kern w:val="2"/>
                <w:sz w:val="21"/>
                <w:szCs w:val="24"/>
                <w:lang w:val="en-US" w:eastAsia="zh-CN" w:bidi="ar-SA"/>
              </w:rPr>
              <w:t>13</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3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项目</w:t>
                  </w:r>
                </w:p>
              </w:tc>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排放浓度（mg/m</w:t>
                  </w:r>
                  <w:r>
                    <w:rPr>
                      <w:rFonts w:hint="default" w:ascii="Times New Roman" w:hAnsi="Times New Roman" w:eastAsia="宋体" w:cs="Times New Roman"/>
                      <w:b/>
                      <w:bCs/>
                      <w:color w:val="auto"/>
                      <w:kern w:val="2"/>
                      <w:sz w:val="21"/>
                      <w:szCs w:val="24"/>
                      <w:vertAlign w:val="superscript"/>
                      <w:lang w:val="en-US" w:eastAsia="zh-CN" w:bidi="ar-SA"/>
                    </w:rPr>
                    <w:t>3</w:t>
                  </w:r>
                  <w:r>
                    <w:rPr>
                      <w:rFonts w:hint="default" w:ascii="Times New Roman" w:hAnsi="Times New Roman" w:eastAsia="宋体" w:cs="Times New Roman"/>
                      <w:b/>
                      <w:bCs/>
                      <w:color w:val="auto"/>
                      <w:kern w:val="2"/>
                      <w:sz w:val="21"/>
                      <w:szCs w:val="24"/>
                      <w:lang w:val="en-US" w:eastAsia="zh-CN" w:bidi="ar-SA"/>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持续时间（min）</w:t>
                  </w:r>
                </w:p>
              </w:tc>
              <w:tc>
                <w:tcPr>
                  <w:tcW w:w="10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（kg/次）</w:t>
                  </w:r>
                </w:p>
              </w:tc>
              <w:tc>
                <w:tcPr>
                  <w:tcW w:w="20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布袋除尘器故障</w:t>
                  </w:r>
                </w:p>
              </w:tc>
              <w:tc>
                <w:tcPr>
                  <w:tcW w:w="87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92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每年一次</w:t>
                  </w:r>
                </w:p>
              </w:tc>
              <w:tc>
                <w:tcPr>
                  <w:tcW w:w="115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720.0000 </w:t>
                  </w:r>
                </w:p>
              </w:tc>
              <w:tc>
                <w:tcPr>
                  <w:tcW w:w="90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1.4400 </w:t>
                  </w:r>
                </w:p>
              </w:tc>
              <w:tc>
                <w:tcPr>
                  <w:tcW w:w="204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rPr>
                  </w:pPr>
                </w:p>
              </w:tc>
              <w:tc>
                <w:tcPr>
                  <w:tcW w:w="87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92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每年一次</w:t>
                  </w:r>
                </w:p>
              </w:tc>
              <w:tc>
                <w:tcPr>
                  <w:tcW w:w="115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213.3000 </w:t>
                  </w:r>
                </w:p>
              </w:tc>
              <w:tc>
                <w:tcPr>
                  <w:tcW w:w="90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1.0665 </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92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每年一次</w:t>
                  </w:r>
                </w:p>
              </w:tc>
              <w:tc>
                <w:tcPr>
                  <w:tcW w:w="115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863.3837 </w:t>
                  </w:r>
                </w:p>
              </w:tc>
              <w:tc>
                <w:tcPr>
                  <w:tcW w:w="90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3.4536 </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宋体" w:hAnsi="宋体" w:eastAsia="宋体" w:cs="宋体"/>
                      <w:color w:val="auto"/>
                    </w:rPr>
                  </w:pPr>
                </w:p>
              </w:tc>
              <w:tc>
                <w:tcPr>
                  <w:tcW w:w="87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DA004</w:t>
                  </w:r>
                </w:p>
              </w:tc>
              <w:tc>
                <w:tcPr>
                  <w:tcW w:w="92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每年一次</w:t>
                  </w:r>
                </w:p>
              </w:tc>
              <w:tc>
                <w:tcPr>
                  <w:tcW w:w="115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30.5942 </w:t>
                  </w:r>
                </w:p>
              </w:tc>
              <w:tc>
                <w:tcPr>
                  <w:tcW w:w="90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0.1530 </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DA005</w:t>
                  </w:r>
                </w:p>
              </w:tc>
              <w:tc>
                <w:tcPr>
                  <w:tcW w:w="92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每年一次</w:t>
                  </w:r>
                </w:p>
              </w:tc>
              <w:tc>
                <w:tcPr>
                  <w:tcW w:w="115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8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90.4711 </w:t>
                  </w:r>
                </w:p>
              </w:tc>
              <w:tc>
                <w:tcPr>
                  <w:tcW w:w="90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0.2262 </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bl>
          <w:p>
            <w:pPr>
              <w:pStyle w:val="26"/>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二、废水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b w:val="0"/>
                <w:bCs w:val="0"/>
                <w:color w:val="auto"/>
                <w:sz w:val="21"/>
                <w:szCs w:val="21"/>
                <w:lang w:eastAsia="zh-CN"/>
              </w:rPr>
              <w:t>主要为</w:t>
            </w:r>
            <w:r>
              <w:rPr>
                <w:rFonts w:hint="default" w:ascii="Times New Roman" w:hAnsi="Times New Roman" w:eastAsia="宋体" w:cs="Times New Roman"/>
                <w:b w:val="0"/>
                <w:bCs w:val="0"/>
                <w:color w:val="auto"/>
                <w:sz w:val="21"/>
                <w:szCs w:val="21"/>
                <w:lang w:val="en-US" w:eastAsia="zh-CN"/>
              </w:rPr>
              <w:t>车辆冲洗废水</w:t>
            </w:r>
            <w:r>
              <w:rPr>
                <w:rFonts w:hint="eastAsia" w:ascii="Times New Roman" w:hAnsi="Times New Roman" w:eastAsia="宋体" w:cs="Times New Roman"/>
                <w:b w:val="0"/>
                <w:bCs w:val="0"/>
                <w:color w:val="auto"/>
                <w:sz w:val="21"/>
                <w:szCs w:val="21"/>
                <w:lang w:val="en-US" w:eastAsia="zh-CN"/>
              </w:rPr>
              <w:t>（W</w:t>
            </w:r>
            <w:r>
              <w:rPr>
                <w:rFonts w:hint="eastAsia" w:ascii="Times New Roman" w:hAnsi="Times New Roman" w:eastAsia="宋体" w:cs="Times New Roman"/>
                <w:b w:val="0"/>
                <w:bCs w:val="0"/>
                <w:color w:val="auto"/>
                <w:sz w:val="21"/>
                <w:szCs w:val="21"/>
                <w:vertAlign w:val="subscript"/>
                <w:lang w:val="en-US" w:eastAsia="zh-CN"/>
              </w:rPr>
              <w:t>21</w:t>
            </w:r>
            <w:r>
              <w:rPr>
                <w:rFonts w:hint="eastAsia" w:ascii="Times New Roman" w:hAnsi="Times New Roman" w:eastAsia="宋体" w:cs="Times New Roman"/>
                <w:b w:val="0"/>
                <w:bCs w:val="0"/>
                <w:color w:val="auto"/>
                <w:sz w:val="21"/>
                <w:szCs w:val="21"/>
                <w:lang w:val="en-US" w:eastAsia="zh-CN"/>
              </w:rPr>
              <w:t>）、搅拌设备清洗废水（W</w:t>
            </w:r>
            <w:r>
              <w:rPr>
                <w:rFonts w:hint="eastAsia" w:ascii="Times New Roman" w:hAnsi="Times New Roman" w:eastAsia="宋体" w:cs="Times New Roman"/>
                <w:b w:val="0"/>
                <w:bCs w:val="0"/>
                <w:color w:val="auto"/>
                <w:sz w:val="21"/>
                <w:szCs w:val="21"/>
                <w:vertAlign w:val="subscript"/>
                <w:lang w:val="en-US" w:eastAsia="zh-CN"/>
              </w:rPr>
              <w:t>11</w:t>
            </w:r>
            <w:r>
              <w:rPr>
                <w:rFonts w:hint="eastAsia" w:ascii="Times New Roman" w:hAnsi="Times New Roman" w:eastAsia="宋体" w:cs="Times New Roman"/>
                <w:b w:val="0"/>
                <w:bCs w:val="0"/>
                <w:color w:val="auto"/>
                <w:sz w:val="21"/>
                <w:szCs w:val="21"/>
                <w:lang w:val="en-US" w:eastAsia="zh-CN"/>
              </w:rPr>
              <w:t>）、浇筑设备清洗废水（W</w:t>
            </w:r>
            <w:r>
              <w:rPr>
                <w:rFonts w:hint="eastAsia" w:ascii="Times New Roman" w:hAnsi="Times New Roman" w:eastAsia="宋体" w:cs="Times New Roman"/>
                <w:b w:val="0"/>
                <w:bCs w:val="0"/>
                <w:color w:val="auto"/>
                <w:sz w:val="21"/>
                <w:szCs w:val="21"/>
                <w:vertAlign w:val="subscript"/>
                <w:lang w:val="en-US" w:eastAsia="zh-CN"/>
              </w:rPr>
              <w:t>12</w:t>
            </w:r>
            <w:r>
              <w:rPr>
                <w:rFonts w:hint="eastAsia" w:ascii="Times New Roman" w:hAnsi="Times New Roman" w:eastAsia="宋体" w:cs="Times New Roman"/>
                <w:b w:val="0"/>
                <w:bCs w:val="0"/>
                <w:color w:val="auto"/>
                <w:sz w:val="21"/>
                <w:szCs w:val="21"/>
                <w:lang w:val="en-US" w:eastAsia="zh-CN"/>
              </w:rPr>
              <w:t>）、砂石分离机清洗废水（W</w:t>
            </w:r>
            <w:r>
              <w:rPr>
                <w:rFonts w:hint="eastAsia" w:ascii="Times New Roman" w:hAnsi="Times New Roman" w:eastAsia="宋体" w:cs="Times New Roman"/>
                <w:b w:val="0"/>
                <w:bCs w:val="0"/>
                <w:color w:val="auto"/>
                <w:sz w:val="21"/>
                <w:szCs w:val="21"/>
                <w:vertAlign w:val="subscript"/>
                <w:lang w:val="en-US" w:eastAsia="zh-CN"/>
              </w:rPr>
              <w:t>23</w:t>
            </w:r>
            <w:r>
              <w:rPr>
                <w:rFonts w:hint="eastAsia" w:ascii="Times New Roman" w:hAnsi="Times New Roman" w:eastAsia="宋体" w:cs="Times New Roman"/>
                <w:b w:val="0"/>
                <w:bCs w:val="0"/>
                <w:color w:val="auto"/>
                <w:sz w:val="21"/>
                <w:szCs w:val="21"/>
                <w:lang w:val="en-US" w:eastAsia="zh-CN"/>
              </w:rPr>
              <w:t>）、压滤机清洗废水（W</w:t>
            </w:r>
            <w:r>
              <w:rPr>
                <w:rFonts w:hint="eastAsia" w:ascii="Times New Roman" w:hAnsi="Times New Roman" w:eastAsia="宋体"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vertAlign w:val="subscript"/>
                <w:lang w:val="en-US" w:eastAsia="zh-CN"/>
              </w:rPr>
              <w:t>4</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以及</w:t>
            </w:r>
            <w:r>
              <w:rPr>
                <w:rFonts w:hint="eastAsia" w:ascii="Times New Roman" w:hAnsi="Times New Roman" w:cs="Times New Roman"/>
                <w:b w:val="0"/>
                <w:bCs w:val="0"/>
                <w:color w:val="auto"/>
                <w:sz w:val="21"/>
                <w:szCs w:val="21"/>
                <w:lang w:eastAsia="zh-CN"/>
              </w:rPr>
              <w:t>生活污水（</w:t>
            </w:r>
            <w:r>
              <w:rPr>
                <w:rFonts w:hint="eastAsia" w:ascii="Times New Roman" w:hAnsi="Times New Roman" w:cs="Times New Roman"/>
                <w:b w:val="0"/>
                <w:bCs w:val="0"/>
                <w:color w:val="auto"/>
                <w:sz w:val="21"/>
                <w:szCs w:val="21"/>
                <w:lang w:val="en-US" w:eastAsia="zh-CN"/>
              </w:rPr>
              <w:t>W</w:t>
            </w:r>
            <w:r>
              <w:rPr>
                <w:rFonts w:hint="eastAsia" w:ascii="Times New Roman" w:hAnsi="Times New Roman" w:cs="Times New Roman"/>
                <w:b w:val="0"/>
                <w:bCs w:val="0"/>
                <w:color w:val="auto"/>
                <w:sz w:val="21"/>
                <w:szCs w:val="21"/>
                <w:vertAlign w:val="subscript"/>
                <w:lang w:val="en-US" w:eastAsia="zh-CN"/>
              </w:rPr>
              <w:t>1</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kern w:val="2"/>
                <w:sz w:val="21"/>
                <w:szCs w:val="24"/>
                <w:lang w:val="en-US" w:eastAsia="zh-CN" w:bidi="ar-SA"/>
              </w:rPr>
              <w:t>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center"/>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表4.14 污染物产生情况一览表</w:t>
            </w:r>
          </w:p>
          <w:tbl>
            <w:tblPr>
              <w:tblStyle w:val="32"/>
              <w:tblW w:w="9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496"/>
              <w:gridCol w:w="913"/>
              <w:gridCol w:w="913"/>
              <w:gridCol w:w="570"/>
              <w:gridCol w:w="915"/>
              <w:gridCol w:w="885"/>
              <w:gridCol w:w="690"/>
              <w:gridCol w:w="705"/>
              <w:gridCol w:w="615"/>
              <w:gridCol w:w="662"/>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排放去向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产生废水量</w:t>
                  </w:r>
                  <w:r>
                    <w:rPr>
                      <w:rStyle w:val="70"/>
                      <w:rFonts w:hint="default" w:ascii="Times New Roman" w:hAnsi="Times New Roman" w:eastAsia="宋体" w:cs="Times New Roman"/>
                      <w:color w:val="auto"/>
                      <w:sz w:val="21"/>
                      <w:szCs w:val="21"/>
                      <w:lang w:val="en-US" w:eastAsia="zh-CN" w:bidi="ar"/>
                    </w:rPr>
                    <w:t>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r>
                    <w:rPr>
                      <w:rStyle w:val="70"/>
                      <w:rFonts w:hint="default" w:ascii="Times New Roman" w:hAnsi="Times New Roman" w:eastAsia="宋体" w:cs="Times New Roman"/>
                      <w:color w:val="auto"/>
                      <w:sz w:val="21"/>
                      <w:szCs w:val="21"/>
                      <w:lang w:val="en-US" w:eastAsia="zh-CN"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产生浓度</w:t>
                  </w:r>
                  <w:r>
                    <w:rPr>
                      <w:rStyle w:val="70"/>
                      <w:rFonts w:hint="default" w:ascii="Times New Roman" w:hAnsi="Times New Roman" w:eastAsia="宋体" w:cs="Times New Roman"/>
                      <w:color w:val="auto"/>
                      <w:sz w:val="21"/>
                      <w:szCs w:val="21"/>
                      <w:lang w:val="en-US" w:eastAsia="zh-CN"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w:t>
                  </w:r>
                  <w:r>
                    <w:rPr>
                      <w:rStyle w:val="70"/>
                      <w:rFonts w:hint="default" w:ascii="Times New Roman" w:hAnsi="Times New Roman" w:eastAsia="宋体" w:cs="Times New Roman"/>
                      <w:color w:val="auto"/>
                      <w:sz w:val="21"/>
                      <w:szCs w:val="21"/>
                      <w:lang w:val="en-US" w:eastAsia="zh-CN"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效率</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p>
              </w:tc>
              <w:tc>
                <w:tcPr>
                  <w:tcW w:w="14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生活污水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经验系数法</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0.0864 </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eastAsia="宋体" w:cs="Times New Roman"/>
                      <w:i w:val="0"/>
                      <w:iCs w:val="0"/>
                      <w:color w:val="auto"/>
                      <w:sz w:val="21"/>
                      <w:szCs w:val="21"/>
                      <w:u w:val="none"/>
                      <w:lang w:eastAsia="zh-CN"/>
                    </w:rPr>
                    <w:t>泼洒抑尘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0.0432 </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0.0072 </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0.0691 </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1.0800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回用于车辆冲洗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回用于生产</w:t>
                  </w:r>
                </w:p>
              </w:tc>
            </w:tr>
          </w:tbl>
          <w:p>
            <w:pPr>
              <w:pStyle w:val="4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kern w:val="2"/>
                <w:sz w:val="21"/>
                <w:szCs w:val="21"/>
                <w:lang w:val="en-US" w:eastAsia="zh-CN" w:bidi="ar-SA"/>
              </w:rPr>
              <w:t>（1）职工生活污水：</w:t>
            </w:r>
            <w:r>
              <w:rPr>
                <w:rFonts w:hint="default" w:ascii="Times New Roman" w:hAnsi="Times New Roman" w:eastAsia="宋体" w:cs="Times New Roman"/>
                <w:color w:val="auto"/>
                <w:kern w:val="2"/>
                <w:sz w:val="21"/>
                <w:szCs w:val="21"/>
                <w:lang w:val="en-US" w:eastAsia="zh-CN" w:bidi="ar-SA"/>
              </w:rPr>
              <w:t>生活污水产生量为</w:t>
            </w:r>
            <w:r>
              <w:rPr>
                <w:rFonts w:hint="eastAsia" w:ascii="Times New Roman" w:hAnsi="Times New Roman" w:eastAsia="宋体" w:cs="Times New Roman"/>
                <w:color w:val="auto"/>
                <w:kern w:val="2"/>
                <w:sz w:val="21"/>
                <w:szCs w:val="21"/>
                <w:lang w:val="en-US" w:eastAsia="zh-CN" w:bidi="ar-SA"/>
              </w:rPr>
              <w:t>288</w:t>
            </w:r>
            <w:r>
              <w:rPr>
                <w:rFonts w:hint="default" w:ascii="Times New Roman" w:hAnsi="Times New Roman" w:eastAsia="宋体"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/a，职工生活污水用于厂区泼洒抑尘，厂区设防渗旱厕，定期清掏。</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（2）设备清洗废水、车辆冲洗废水</w:t>
            </w:r>
            <w:r>
              <w:rPr>
                <w:rFonts w:hint="eastAsia" w:ascii="Times New Roman" w:hAnsi="Times New Roman" w:cs="Times New Roman"/>
                <w:b/>
                <w:bCs/>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本项目</w:t>
            </w:r>
            <w:r>
              <w:rPr>
                <w:rFonts w:hint="eastAsia" w:ascii="Times New Roman" w:hAnsi="Times New Roman" w:cs="Times New Roman"/>
                <w:b w:val="0"/>
                <w:bCs w:val="0"/>
                <w:color w:val="auto"/>
                <w:sz w:val="21"/>
                <w:szCs w:val="21"/>
                <w:lang w:val="en-US" w:eastAsia="zh-CN" w:bidi="ar-SA"/>
              </w:rPr>
              <w:t>清洗</w:t>
            </w:r>
            <w:r>
              <w:rPr>
                <w:rFonts w:hint="default" w:ascii="Times New Roman" w:hAnsi="Times New Roman" w:eastAsia="宋体" w:cs="Times New Roman"/>
                <w:b w:val="0"/>
                <w:bCs w:val="0"/>
                <w:color w:val="auto"/>
                <w:sz w:val="21"/>
                <w:szCs w:val="21"/>
                <w:lang w:val="en-US" w:eastAsia="zh-CN" w:bidi="ar-SA"/>
              </w:rPr>
              <w:t>废水的产生量</w:t>
            </w:r>
            <w:r>
              <w:rPr>
                <w:rFonts w:hint="eastAsia" w:ascii="Times New Roman" w:hAnsi="Times New Roman" w:cs="Times New Roman"/>
                <w:b w:val="0"/>
                <w:bCs w:val="0"/>
                <w:color w:val="auto"/>
                <w:sz w:val="21"/>
                <w:szCs w:val="21"/>
                <w:lang w:val="en-US" w:eastAsia="zh-CN" w:bidi="ar-SA"/>
              </w:rPr>
              <w:t>共计15.6</w:t>
            </w:r>
            <w:r>
              <w:rPr>
                <w:rFonts w:hint="default" w:ascii="Times New Roman" w:hAnsi="Times New Roman" w:eastAsia="宋体" w:cs="Times New Roman"/>
                <w:b w:val="0"/>
                <w:bCs w:val="0"/>
                <w:color w:val="auto"/>
                <w:sz w:val="21"/>
                <w:szCs w:val="21"/>
                <w:lang w:val="en-US" w:eastAsia="zh-CN" w:bidi="ar-SA"/>
              </w:rPr>
              <w:t>m</w:t>
            </w:r>
            <w:r>
              <w:rPr>
                <w:rFonts w:hint="default" w:ascii="Times New Roman" w:hAnsi="Times New Roman" w:eastAsia="宋体" w:cs="Times New Roman"/>
                <w:b w:val="0"/>
                <w:bCs w:val="0"/>
                <w:color w:val="auto"/>
                <w:sz w:val="21"/>
                <w:szCs w:val="21"/>
                <w:vertAlign w:val="superscript"/>
                <w:lang w:val="en-US" w:eastAsia="zh-CN" w:bidi="ar-SA"/>
              </w:rPr>
              <w:t>3</w:t>
            </w:r>
            <w:r>
              <w:rPr>
                <w:rFonts w:hint="default" w:ascii="Times New Roman" w:hAnsi="Times New Roman" w:eastAsia="宋体" w:cs="Times New Roman"/>
                <w:b w:val="0"/>
                <w:bCs w:val="0"/>
                <w:color w:val="auto"/>
                <w:sz w:val="21"/>
                <w:szCs w:val="21"/>
                <w:lang w:val="en-US" w:eastAsia="zh-CN" w:bidi="ar-SA"/>
              </w:rPr>
              <w:t>/d（</w:t>
            </w:r>
            <w:r>
              <w:rPr>
                <w:rFonts w:hint="eastAsia" w:ascii="Times New Roman" w:hAnsi="Times New Roman" w:cs="Times New Roman"/>
                <w:b w:val="0"/>
                <w:bCs w:val="0"/>
                <w:color w:val="auto"/>
                <w:sz w:val="21"/>
                <w:szCs w:val="21"/>
                <w:lang w:val="en-US" w:eastAsia="zh-CN" w:bidi="ar-SA"/>
              </w:rPr>
              <w:t>4680</w:t>
            </w:r>
            <w:r>
              <w:rPr>
                <w:rFonts w:hint="default" w:ascii="Times New Roman" w:hAnsi="Times New Roman" w:eastAsia="宋体" w:cs="Times New Roman"/>
                <w:b w:val="0"/>
                <w:bCs w:val="0"/>
                <w:color w:val="auto"/>
                <w:sz w:val="21"/>
                <w:szCs w:val="21"/>
                <w:lang w:val="en-US" w:eastAsia="zh-CN" w:bidi="ar-SA"/>
              </w:rPr>
              <w:t>m</w:t>
            </w:r>
            <w:r>
              <w:rPr>
                <w:rFonts w:hint="default" w:ascii="Times New Roman" w:hAnsi="Times New Roman" w:eastAsia="宋体" w:cs="Times New Roman"/>
                <w:b w:val="0"/>
                <w:bCs w:val="0"/>
                <w:color w:val="auto"/>
                <w:sz w:val="21"/>
                <w:szCs w:val="21"/>
                <w:vertAlign w:val="superscript"/>
                <w:lang w:val="en-US" w:eastAsia="zh-CN" w:bidi="ar-SA"/>
              </w:rPr>
              <w:t>3</w:t>
            </w:r>
            <w:r>
              <w:rPr>
                <w:rFonts w:hint="default" w:ascii="Times New Roman" w:hAnsi="Times New Roman" w:eastAsia="宋体" w:cs="Times New Roman"/>
                <w:b w:val="0"/>
                <w:bCs w:val="0"/>
                <w:color w:val="auto"/>
                <w:sz w:val="21"/>
                <w:szCs w:val="21"/>
                <w:lang w:val="en-US" w:eastAsia="zh-CN" w:bidi="ar-SA"/>
              </w:rPr>
              <w:t>/a），</w:t>
            </w:r>
            <w:r>
              <w:rPr>
                <w:rFonts w:hint="eastAsia" w:ascii="Times New Roman" w:hAnsi="Times New Roman" w:cs="Times New Roman"/>
                <w:b w:val="0"/>
                <w:bCs w:val="0"/>
                <w:color w:val="auto"/>
                <w:sz w:val="21"/>
                <w:szCs w:val="21"/>
                <w:lang w:val="en-US" w:eastAsia="zh-CN" w:bidi="ar-SA"/>
              </w:rPr>
              <w:t>车辆冲洗废水经车辆冲洗沉淀池沉淀后，回用于车辆冲洗，设备清洗废水经泥沙分离后排入设备清洗沉淀池沉淀处理，回用于水泥构件生产线拌合用水</w:t>
            </w:r>
            <w:r>
              <w:rPr>
                <w:rFonts w:hint="default" w:ascii="Times New Roman" w:hAnsi="Times New Roman" w:eastAsia="宋体" w:cs="Times New Roman"/>
                <w:b w:val="0"/>
                <w:bCs w:val="0"/>
                <w:color w:val="auto"/>
                <w:sz w:val="21"/>
                <w:szCs w:val="21"/>
                <w:lang w:val="en-US" w:eastAsia="zh-CN" w:bidi="ar-SA"/>
              </w:rPr>
              <w:t>，不外排。</w:t>
            </w:r>
          </w:p>
          <w:p>
            <w:pPr>
              <w:spacing w:line="400" w:lineRule="exact"/>
              <w:ind w:firstLine="405" w:firstLineChars="200"/>
              <w:textAlignment w:val="baseline"/>
              <w:rPr>
                <w:rFonts w:ascii="Times New Roman" w:hAnsi="Times New Roman" w:cs="Times New Roman"/>
                <w:b/>
                <w:bCs/>
                <w:color w:val="auto"/>
                <w:sz w:val="21"/>
                <w:szCs w:val="21"/>
                <w:lang w:val="en-US"/>
              </w:rPr>
            </w:pPr>
            <w:r>
              <w:rPr>
                <w:rFonts w:ascii="Times New Roman" w:hAnsi="Times New Roman" w:cs="Times New Roman"/>
                <w:b/>
                <w:bCs/>
                <w:color w:val="auto"/>
                <w:spacing w:val="-4"/>
                <w:sz w:val="21"/>
                <w:szCs w:val="21"/>
                <w:lang w:val="en-US" w:bidi="ar-SA"/>
              </w:rPr>
              <w:t>2、</w:t>
            </w:r>
            <w:r>
              <w:rPr>
                <w:rFonts w:ascii="Times New Roman" w:hAnsi="Times New Roman" w:cs="Times New Roman"/>
                <w:b/>
                <w:bCs/>
                <w:color w:val="auto"/>
                <w:kern w:val="2"/>
                <w:sz w:val="21"/>
                <w:szCs w:val="21"/>
                <w:lang w:val="en-US" w:bidi="ar-SA"/>
              </w:rPr>
              <w:t>厂区污水处理设施可行性分析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1" w:firstLineChars="200"/>
              <w:jc w:val="lef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沉淀池可行性分析：</w:t>
            </w:r>
            <w:r>
              <w:rPr>
                <w:rFonts w:hint="default" w:ascii="Times New Roman" w:hAnsi="Times New Roman" w:eastAsia="宋体" w:cs="Times New Roman"/>
                <w:color w:val="auto"/>
                <w:sz w:val="21"/>
                <w:szCs w:val="21"/>
                <w:lang w:val="en-US" w:eastAsia="zh-CN"/>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根据上文可知本项目给排水平衡，沉淀池存水可以满足循环水量要求。综上所述，本项目使用沉淀池可行。</w:t>
            </w:r>
          </w:p>
          <w:p>
            <w:pPr>
              <w:pStyle w:val="26"/>
              <w:numPr>
                <w:ilvl w:val="0"/>
                <w:numId w:val="5"/>
              </w:numPr>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噪声</w:t>
            </w:r>
          </w:p>
          <w:p>
            <w:pPr>
              <w:widowControl w:val="0"/>
              <w:autoSpaceDE/>
              <w:autoSpaceDN/>
              <w:spacing w:line="400" w:lineRule="exact"/>
              <w:ind w:left="110" w:leftChars="50" w:firstLine="421" w:firstLineChars="200"/>
              <w:jc w:val="both"/>
              <w:rPr>
                <w:rFonts w:ascii="Times New Roman" w:hAnsi="Times New Roman" w:eastAsia="宋体" w:cs="Times New Roman"/>
                <w:b/>
                <w:bCs/>
                <w:color w:val="auto"/>
                <w:sz w:val="21"/>
                <w:szCs w:val="21"/>
                <w:lang w:val="en-US" w:eastAsia="zh-CN" w:bidi="zh-CN"/>
              </w:rPr>
            </w:pPr>
            <w:r>
              <w:rPr>
                <w:rFonts w:ascii="Times New Roman" w:hAnsi="Times New Roman" w:eastAsia="宋体" w:cs="Times New Roman"/>
                <w:b/>
                <w:bCs/>
                <w:color w:val="auto"/>
                <w:sz w:val="21"/>
                <w:szCs w:val="21"/>
                <w:lang w:val="en-US" w:eastAsia="zh-CN" w:bidi="zh-CN"/>
              </w:rPr>
              <w:t>1、噪声排放及治理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0" w:leftChars="50" w:firstLine="420" w:firstLineChars="200"/>
              <w:jc w:val="both"/>
              <w:textAlignment w:val="auto"/>
              <w:rPr>
                <w:rFonts w:hint="eastAsia" w:ascii="Times New Roman" w:hAnsi="Times New Roman" w:eastAsia="宋体" w:cs="Times New Roman"/>
                <w:color w:val="auto"/>
                <w:sz w:val="21"/>
                <w:lang w:eastAsia="zh-CN"/>
              </w:rPr>
            </w:pPr>
            <w:r>
              <w:rPr>
                <w:rFonts w:ascii="Times New Roman" w:hAnsi="Times New Roman" w:eastAsia="宋体" w:cs="Times New Roman"/>
                <w:color w:val="auto"/>
                <w:sz w:val="21"/>
                <w:szCs w:val="21"/>
                <w:lang w:val="en-US" w:eastAsia="zh-CN" w:bidi="zh-CN"/>
              </w:rPr>
              <w:t>本项目</w:t>
            </w:r>
            <w:r>
              <w:rPr>
                <w:rFonts w:hint="default" w:ascii="Times New Roman" w:hAnsi="Times New Roman" w:eastAsia="宋体" w:cs="Times New Roman"/>
                <w:color w:val="auto"/>
                <w:sz w:val="21"/>
                <w:szCs w:val="21"/>
                <w:lang w:val="en-US" w:eastAsia="zh-CN" w:bidi="zh-CN"/>
              </w:rPr>
              <w:t xml:space="preserve">产生的噪声主要来源于各生产工序设备运行时产生的噪声，参考《环境噪声与振动控制工程技术导则》（HJ2034-2013）、《污染源源强核算技术指南 陶瓷制品制造》（HJ </w:t>
            </w:r>
            <w:r>
              <w:rPr>
                <w:rFonts w:hint="eastAsia" w:ascii="Times New Roman" w:hAnsi="Times New Roman" w:eastAsia="宋体" w:cs="Times New Roman"/>
                <w:color w:val="auto"/>
                <w:sz w:val="21"/>
                <w:szCs w:val="21"/>
                <w:lang w:val="en-US" w:eastAsia="zh-CN" w:bidi="zh-CN"/>
              </w:rPr>
              <w:t>1096</w:t>
            </w:r>
            <w:r>
              <w:rPr>
                <w:rFonts w:hint="default" w:ascii="Times New Roman" w:hAnsi="Times New Roman" w:eastAsia="宋体" w:cs="Times New Roman"/>
                <w:color w:val="auto"/>
                <w:sz w:val="21"/>
                <w:szCs w:val="21"/>
                <w:lang w:val="en-US" w:eastAsia="zh-CN" w:bidi="zh-CN"/>
              </w:rPr>
              <w:t>—20</w:t>
            </w:r>
            <w:r>
              <w:rPr>
                <w:rFonts w:hint="eastAsia" w:ascii="Times New Roman" w:hAnsi="Times New Roman" w:eastAsia="宋体" w:cs="Times New Roman"/>
                <w:color w:val="auto"/>
                <w:sz w:val="21"/>
                <w:szCs w:val="21"/>
                <w:lang w:val="en-US" w:eastAsia="zh-CN" w:bidi="zh-CN"/>
              </w:rPr>
              <w:t>20</w:t>
            </w:r>
            <w:r>
              <w:rPr>
                <w:rFonts w:hint="default" w:ascii="Times New Roman" w:hAnsi="Times New Roman" w:eastAsia="宋体" w:cs="Times New Roman"/>
                <w:color w:val="auto"/>
                <w:sz w:val="21"/>
                <w:szCs w:val="21"/>
                <w:lang w:val="en-US" w:eastAsia="zh-CN" w:bidi="zh-CN"/>
              </w:rPr>
              <w:t xml:space="preserve">）、《污染源源强核算技术指南 水泥工业》（HJ </w:t>
            </w:r>
            <w:r>
              <w:rPr>
                <w:rFonts w:hint="eastAsia" w:ascii="Times New Roman" w:hAnsi="Times New Roman" w:eastAsia="宋体" w:cs="Times New Roman"/>
                <w:color w:val="auto"/>
                <w:sz w:val="21"/>
                <w:szCs w:val="21"/>
                <w:lang w:val="en-US" w:eastAsia="zh-CN" w:bidi="zh-CN"/>
              </w:rPr>
              <w:t>886</w:t>
            </w:r>
            <w:r>
              <w:rPr>
                <w:rFonts w:hint="default" w:ascii="Times New Roman" w:hAnsi="Times New Roman" w:eastAsia="宋体" w:cs="Times New Roman"/>
                <w:color w:val="auto"/>
                <w:sz w:val="21"/>
                <w:szCs w:val="21"/>
                <w:lang w:val="en-US" w:eastAsia="zh-CN" w:bidi="zh-CN"/>
              </w:rPr>
              <w:t>—20</w:t>
            </w:r>
            <w:r>
              <w:rPr>
                <w:rFonts w:hint="eastAsia" w:ascii="Times New Roman" w:hAnsi="Times New Roman" w:eastAsia="宋体" w:cs="Times New Roman"/>
                <w:color w:val="auto"/>
                <w:sz w:val="21"/>
                <w:szCs w:val="21"/>
                <w:lang w:val="en-US" w:eastAsia="zh-CN" w:bidi="zh-CN"/>
              </w:rPr>
              <w:t>18</w:t>
            </w:r>
            <w:r>
              <w:rPr>
                <w:rFonts w:hint="default" w:ascii="Times New Roman" w:hAnsi="Times New Roman" w:eastAsia="宋体" w:cs="Times New Roman"/>
                <w:color w:val="auto"/>
                <w:sz w:val="21"/>
                <w:szCs w:val="21"/>
                <w:lang w:val="en-US" w:eastAsia="zh-CN" w:bidi="zh-CN"/>
              </w:rPr>
              <w:t>）结合本项目实际情况，各声源源强见下表。</w:t>
            </w:r>
          </w:p>
        </w:tc>
      </w:tr>
    </w:tbl>
    <w:p>
      <w:pPr>
        <w:rPr>
          <w:rFonts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cols w:space="720" w:num="1"/>
        </w:sectPr>
      </w:pPr>
    </w:p>
    <w:tbl>
      <w:tblPr>
        <w:tblStyle w:val="33"/>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1" w:hRule="atLeast"/>
          <w:jc w:val="center"/>
        </w:trPr>
        <w:tc>
          <w:tcPr>
            <w:tcW w:w="471" w:type="dxa"/>
            <w:noWrap w:val="0"/>
            <w:vAlign w:val="top"/>
          </w:tcPr>
          <w:p>
            <w:pPr>
              <w:pStyle w:val="7"/>
              <w:jc w:val="both"/>
              <w:rPr>
                <w:rFonts w:hint="default" w:ascii="Times New Roman" w:hAnsi="Times New Roman" w:cs="Times New Roman"/>
                <w:color w:val="auto"/>
                <w:vertAlign w:val="baseline"/>
              </w:rPr>
            </w:pPr>
          </w:p>
        </w:tc>
        <w:tc>
          <w:tcPr>
            <w:tcW w:w="14417" w:type="dxa"/>
            <w:noWrap w:val="0"/>
            <w:vAlign w:val="top"/>
          </w:tcPr>
          <w:p>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工业企业噪声源强调查清单（室内声源）</w:t>
            </w:r>
          </w:p>
          <w:tbl>
            <w:tblPr>
              <w:tblStyle w:val="32"/>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gridCol w:w="1325"/>
              <w:gridCol w:w="1500"/>
              <w:gridCol w:w="1075"/>
              <w:gridCol w:w="1000"/>
              <w:gridCol w:w="587"/>
              <w:gridCol w:w="613"/>
              <w:gridCol w:w="625"/>
              <w:gridCol w:w="500"/>
              <w:gridCol w:w="675"/>
              <w:gridCol w:w="562"/>
              <w:gridCol w:w="650"/>
              <w:gridCol w:w="525"/>
              <w:gridCol w:w="625"/>
              <w:gridCol w:w="663"/>
              <w:gridCol w:w="700"/>
              <w:gridCol w:w="675"/>
              <w:gridCol w:w="60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bookmarkStart w:id="3" w:name="PT_6"/>
                  <w:r>
                    <w:rPr>
                      <w:rFonts w:hint="default" w:ascii="Times New Roman" w:hAnsi="Times New Roman" w:eastAsia="宋体" w:cs="Times New Roman"/>
                      <w:b/>
                      <w:color w:val="auto"/>
                      <w:sz w:val="21"/>
                      <w:szCs w:val="21"/>
                    </w:rPr>
                    <w:t>序号</w:t>
                  </w:r>
                </w:p>
              </w:tc>
              <w:tc>
                <w:tcPr>
                  <w:tcW w:w="132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150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107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型号</w:t>
                  </w:r>
                </w:p>
              </w:tc>
              <w:tc>
                <w:tcPr>
                  <w:tcW w:w="1000" w:type="dxa"/>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58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173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7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236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b/>
                      <w:color w:val="auto"/>
                      <w:sz w:val="21"/>
                      <w:szCs w:val="21"/>
                    </w:rPr>
                  </w:pPr>
                  <w:bookmarkStart w:id="4" w:name="PT_10"/>
                  <w:bookmarkEnd w:id="4"/>
                  <w:r>
                    <w:rPr>
                      <w:rFonts w:hint="default" w:ascii="Times New Roman" w:hAnsi="Times New Roman" w:eastAsia="宋体" w:cs="Times New Roman"/>
                      <w:b/>
                      <w:color w:val="auto"/>
                      <w:sz w:val="21"/>
                      <w:szCs w:val="21"/>
                    </w:rPr>
                    <w:t>建筑物插入损失 / dB(A)</w:t>
                  </w:r>
                </w:p>
              </w:tc>
              <w:tc>
                <w:tcPr>
                  <w:tcW w:w="3298"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07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w:t>
                  </w: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/dB(A)</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67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w:t>
                  </w: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325" w:type="dxa"/>
                  <w:vMerge w:val="restart"/>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水泥构件骨料厂房</w:t>
                  </w: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骨料配料机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25m</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restart"/>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0"/>
                      <w:lang w:eastAsia="zh-CN"/>
                    </w:rPr>
                    <w:t>选用</w:t>
                  </w:r>
                  <w:r>
                    <w:rPr>
                      <w:rFonts w:hint="default" w:ascii="Times New Roman" w:hAnsi="Times New Roman" w:eastAsia="宋体" w:cs="Times New Roman"/>
                      <w:color w:val="auto"/>
                      <w:kern w:val="0"/>
                      <w:sz w:val="21"/>
                      <w:szCs w:val="20"/>
                    </w:rPr>
                    <w:t>低噪设备、基础减震、隔声、距离衰减</w:t>
                  </w:r>
                  <w:r>
                    <w:rPr>
                      <w:rFonts w:hint="default" w:ascii="Times New Roman" w:hAnsi="Times New Roman" w:eastAsia="宋体" w:cs="Times New Roman"/>
                      <w:color w:val="auto"/>
                      <w:kern w:val="0"/>
                      <w:sz w:val="21"/>
                      <w:szCs w:val="20"/>
                      <w:lang w:eastAsia="zh-CN"/>
                    </w:rPr>
                    <w:t>等</w:t>
                  </w: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-5.8</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53.5</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斜皮带机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1000mm</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-5.8</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41</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39.2</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w:t>
                  </w:r>
                </w:p>
              </w:tc>
              <w:tc>
                <w:tcPr>
                  <w:tcW w:w="1325" w:type="dxa"/>
                  <w:vMerge w:val="restart"/>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搅拌楼</w:t>
                  </w: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搅拌机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公3m</w:t>
                  </w:r>
                  <w:r>
                    <w:rPr>
                      <w:rStyle w:val="71"/>
                      <w:rFonts w:hint="default" w:ascii="Times New Roman" w:hAnsi="Times New Roman" w:eastAsia="宋体" w:cs="Times New Roman"/>
                      <w:color w:val="auto"/>
                      <w:sz w:val="21"/>
                      <w:szCs w:val="21"/>
                      <w:lang w:val="en-US" w:eastAsia="zh-CN" w:bidi="ar"/>
                    </w:rPr>
                    <w:t>3</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80</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-10.4</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12.3</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46.9</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47.0</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除尘风机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-10.4</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12.3</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6</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46.9</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47.0</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卸料斗</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2"/>
                      <w:sz w:val="21"/>
                      <w:szCs w:val="21"/>
                      <w:vertAlign w:val="baseli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双气缸</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-10.4</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12.3</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46.9</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47.0</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2"/>
                      <w:sz w:val="21"/>
                      <w:szCs w:val="21"/>
                      <w:vertAlign w:val="baseli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 m</w:t>
                  </w:r>
                  <w:r>
                    <w:rPr>
                      <w:rStyle w:val="71"/>
                      <w:rFonts w:hint="default" w:ascii="Times New Roman" w:hAnsi="Times New Roman" w:eastAsia="宋体" w:cs="Times New Roman"/>
                      <w:color w:val="auto"/>
                      <w:sz w:val="21"/>
                      <w:szCs w:val="21"/>
                      <w:lang w:val="en-US" w:eastAsia="zh-CN" w:bidi="ar"/>
                    </w:rPr>
                    <w:t>3</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-10.4</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12.3</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46.9</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47.0</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供水泵</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2"/>
                      <w:sz w:val="21"/>
                      <w:szCs w:val="21"/>
                      <w:vertAlign w:val="baseline"/>
                      <w:lang w:val="en-US" w:eastAsia="zh-CN" w:bidi="ar"/>
                    </w:rPr>
                  </w:pPr>
                  <w:r>
                    <w:rPr>
                      <w:rFonts w:hint="eastAsia" w:ascii="Times New Roman" w:hAnsi="Times New Roman" w:eastAsia="宋体" w:cs="Times New Roman"/>
                      <w:i w:val="0"/>
                      <w:iCs w:val="0"/>
                      <w:color w:val="auto"/>
                      <w:kern w:val="2"/>
                      <w:sz w:val="21"/>
                      <w:szCs w:val="21"/>
                      <w:vertAlign w:val="baseline"/>
                      <w:lang w:val="en-US" w:eastAsia="zh-CN" w:bidi="ar"/>
                    </w:rPr>
                    <w:t>/</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0"/>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7.2</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11.2</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52.6</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52.5</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外加剂泵</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eastAsia" w:ascii="Times New Roman" w:hAnsi="Times New Roman" w:eastAsia="宋体" w:cs="Times New Roman"/>
                      <w:i w:val="0"/>
                      <w:iCs w:val="0"/>
                      <w:color w:val="auto"/>
                      <w:kern w:val="2"/>
                      <w:sz w:val="21"/>
                      <w:szCs w:val="21"/>
                      <w:vertAlign w:val="baseline"/>
                      <w:lang w:val="en-US" w:eastAsia="zh-CN" w:bidi="ar"/>
                    </w:rPr>
                    <w:t>/</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7.7</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51.9</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52.6</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52.1</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外加剂泵</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eastAsia" w:ascii="Times New Roman" w:hAnsi="Times New Roman" w:eastAsia="宋体" w:cs="Times New Roman"/>
                      <w:i w:val="0"/>
                      <w:iCs w:val="0"/>
                      <w:color w:val="auto"/>
                      <w:kern w:val="2"/>
                      <w:sz w:val="21"/>
                      <w:szCs w:val="21"/>
                      <w:vertAlign w:val="baseline"/>
                      <w:lang w:val="en-US" w:eastAsia="zh-CN" w:bidi="ar"/>
                    </w:rPr>
                    <w:t>/</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7.9</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53.9</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螺杆式空压机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 m</w:t>
                  </w:r>
                  <w:r>
                    <w:rPr>
                      <w:rStyle w:val="71"/>
                      <w:rFonts w:hint="default" w:ascii="Times New Roman" w:hAnsi="Times New Roman" w:eastAsia="宋体" w:cs="Times New Roman"/>
                      <w:color w:val="auto"/>
                      <w:sz w:val="21"/>
                      <w:szCs w:val="21"/>
                      <w:lang w:val="en-US" w:eastAsia="zh-CN" w:bidi="ar"/>
                    </w:rPr>
                    <w:t>3</w:t>
                  </w:r>
                  <w:r>
                    <w:rPr>
                      <w:rStyle w:val="74"/>
                      <w:rFonts w:hint="default" w:ascii="Times New Roman" w:hAnsi="Times New Roman" w:eastAsia="宋体" w:cs="Times New Roman"/>
                      <w:color w:val="auto"/>
                      <w:sz w:val="21"/>
                      <w:szCs w:val="21"/>
                      <w:lang w:val="en-US" w:eastAsia="zh-CN" w:bidi="ar"/>
                    </w:rPr>
                    <w:t>/min</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8.7</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62.0</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62.0</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61.9</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w:t>
                  </w:r>
                </w:p>
              </w:tc>
              <w:tc>
                <w:tcPr>
                  <w:tcW w:w="1325" w:type="dxa"/>
                  <w:vMerge w:val="restart"/>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i w:val="0"/>
                      <w:iCs w:val="0"/>
                      <w:color w:val="auto"/>
                      <w:kern w:val="0"/>
                      <w:sz w:val="21"/>
                      <w:szCs w:val="21"/>
                      <w:u w:val="none"/>
                      <w:lang w:val="en-US" w:eastAsia="zh-CN" w:bidi="ar"/>
                    </w:rPr>
                    <w:t>水稳土生产厂房</w:t>
                  </w: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骨料配料机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cs="Times New Roman"/>
                      <w:color w:val="auto"/>
                      <w:kern w:val="21"/>
                      <w:position w:val="0"/>
                      <w:sz w:val="21"/>
                      <w:szCs w:val="21"/>
                      <w:lang w:val="en-US" w:eastAsia="zh-CN"/>
                    </w:rPr>
                    <w:t>20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5.0</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集料皮带机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color w:val="auto"/>
                      <w:kern w:val="21"/>
                      <w:position w:val="0"/>
                      <w:sz w:val="21"/>
                      <w:szCs w:val="21"/>
                    </w:rPr>
                    <w:t>600t/h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7.5</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4.0</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13</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供水泵</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1"/>
                      <w:position w:val="0"/>
                      <w:sz w:val="21"/>
                      <w:szCs w:val="21"/>
                    </w:rPr>
                    <w:t>40m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13.7</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10.1</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47.0</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14</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螺旋给料机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1"/>
                      <w:position w:val="0"/>
                      <w:sz w:val="21"/>
                      <w:szCs w:val="21"/>
                    </w:rPr>
                    <w:t>35t/h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11</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15</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螺旋给料机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1"/>
                      <w:position w:val="0"/>
                      <w:sz w:val="21"/>
                      <w:szCs w:val="21"/>
                    </w:rPr>
                    <w:t>35t/h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11</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rPr>
                    <w:t>16</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搅拌机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1"/>
                      <w:position w:val="0"/>
                      <w:sz w:val="21"/>
                      <w:szCs w:val="21"/>
                    </w:rPr>
                    <w:t>600t/h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rPr>
                    <w:t>17</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除尘风机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-12.2</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rPr>
                    <w:t>18</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上料皮带机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1"/>
                      <w:position w:val="0"/>
                      <w:sz w:val="21"/>
                      <w:szCs w:val="21"/>
                    </w:rPr>
                    <w:t>600t/h</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3.2</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13.5</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9</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空压机</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1"/>
                      <w:position w:val="0"/>
                      <w:sz w:val="21"/>
                      <w:szCs w:val="21"/>
                    </w:rPr>
                    <w:t>7.5kW</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56.7</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324"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325"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1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卸料斗</w:t>
                  </w:r>
                </w:p>
              </w:tc>
              <w:tc>
                <w:tcPr>
                  <w:tcW w:w="10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0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587" w:type="dxa"/>
                  <w:vMerge w:val="continue"/>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p>
              </w:tc>
              <w:tc>
                <w:tcPr>
                  <w:tcW w:w="61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13.5</w:t>
                  </w:r>
                </w:p>
              </w:tc>
              <w:tc>
                <w:tcPr>
                  <w:tcW w:w="5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c>
                <w:tcPr>
                  <w:tcW w:w="562"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5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5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2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663"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36.7</w:t>
                  </w:r>
                </w:p>
              </w:tc>
              <w:tc>
                <w:tcPr>
                  <w:tcW w:w="7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36.7</w:t>
                  </w:r>
                </w:p>
              </w:tc>
              <w:tc>
                <w:tcPr>
                  <w:tcW w:w="675"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36.8</w:t>
                  </w:r>
                </w:p>
              </w:tc>
              <w:tc>
                <w:tcPr>
                  <w:tcW w:w="60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36.7</w:t>
                  </w:r>
                </w:p>
              </w:tc>
              <w:tc>
                <w:tcPr>
                  <w:tcW w:w="660" w:type="dxa"/>
                  <w:shd w:val="clear" w:color="auto" w:fill="FFFFFF"/>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bookmarkEnd w:id="3"/>
          </w:tbl>
          <w:p>
            <w:pPr>
              <w:keepNext w:val="0"/>
              <w:keepLines w:val="0"/>
              <w:suppressLineNumbers w:val="0"/>
              <w:spacing w:beforeAutospacing="0" w:afterAutospacing="0"/>
              <w:ind w:firstLine="420" w:firstLineChars="200"/>
              <w:jc w:val="both"/>
              <w:rPr>
                <w:rFonts w:hint="default" w:ascii="Times New Roman" w:hAnsi="Times New Roman" w:cs="Times New Roman"/>
                <w:color w:val="auto"/>
                <w:sz w:val="21"/>
                <w:szCs w:val="21"/>
                <w:lang w:val="en-US"/>
              </w:rPr>
            </w:pPr>
            <w:r>
              <w:rPr>
                <w:rFonts w:hint="default" w:ascii="Times New Roman" w:hAnsi="Times New Roman" w:eastAsia="宋体" w:cs="Times New Roman"/>
                <w:b w:val="0"/>
                <w:bCs/>
                <w:color w:val="auto"/>
                <w:sz w:val="21"/>
                <w:szCs w:val="21"/>
                <w:lang w:val="en-US" w:eastAsia="zh-CN"/>
              </w:rPr>
              <w:t>表中坐标以厂界中心（</w:t>
            </w:r>
            <w:r>
              <w:rPr>
                <w:rFonts w:hint="eastAsia" w:ascii="Times New Roman" w:hAnsi="Times New Roman" w:cs="Times New Roman" w:eastAsiaTheme="minorEastAsia"/>
                <w:b w:val="0"/>
                <w:bCs/>
                <w:color w:val="auto"/>
                <w:sz w:val="21"/>
                <w:szCs w:val="21"/>
                <w:lang w:val="en-US" w:eastAsia="zh-CN"/>
              </w:rPr>
              <w:t>114.79755878,36.27314889</w:t>
            </w:r>
            <w:r>
              <w:rPr>
                <w:rFonts w:hint="default" w:ascii="Times New Roman" w:hAnsi="Times New Roman" w:eastAsia="宋体" w:cs="Times New Roman"/>
                <w:b w:val="0"/>
                <w:bCs/>
                <w:color w:val="auto"/>
                <w:sz w:val="21"/>
                <w:szCs w:val="21"/>
                <w:lang w:val="en-US" w:eastAsia="zh-CN"/>
              </w:rPr>
              <w:t>）为坐标原点，正东向为X轴正方向，正北向为Y轴正方向</w:t>
            </w:r>
            <w:r>
              <w:rPr>
                <w:rFonts w:hint="eastAsia" w:ascii="Times New Roman" w:hAnsi="Times New Roman" w:eastAsia="宋体" w:cs="Times New Roman"/>
                <w:b w:val="0"/>
                <w:bCs/>
                <w:color w:val="auto"/>
                <w:sz w:val="21"/>
                <w:szCs w:val="21"/>
                <w:lang w:val="en-US" w:eastAsia="zh-CN"/>
              </w:rPr>
              <w:t>。</w:t>
            </w:r>
          </w:p>
          <w:p>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cs="Times New Roman"/>
                <w:b/>
                <w:bCs/>
                <w:color w:val="auto"/>
                <w:sz w:val="21"/>
                <w:szCs w:val="21"/>
                <w:lang w:val="en-US" w:eastAsia="zh-CN"/>
              </w:rPr>
              <w:t>11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工业企业噪声源强调查清单（室</w:t>
            </w:r>
            <w:r>
              <w:rPr>
                <w:rFonts w:hint="eastAsia" w:cs="Times New Roman"/>
                <w:b/>
                <w:bCs/>
                <w:color w:val="auto"/>
                <w:sz w:val="21"/>
                <w:szCs w:val="21"/>
                <w:lang w:eastAsia="zh-CN"/>
              </w:rPr>
              <w:t>外</w:t>
            </w:r>
            <w:r>
              <w:rPr>
                <w:rFonts w:hint="default" w:ascii="Times New Roman" w:hAnsi="Times New Roman" w:eastAsia="宋体" w:cs="Times New Roman"/>
                <w:b/>
                <w:bCs/>
                <w:color w:val="auto"/>
                <w:sz w:val="21"/>
                <w:szCs w:val="21"/>
                <w:lang w:eastAsia="zh-CN"/>
              </w:rPr>
              <w:t>声源）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381"/>
              <w:gridCol w:w="2007"/>
              <w:gridCol w:w="1339"/>
              <w:gridCol w:w="1350"/>
              <w:gridCol w:w="1121"/>
              <w:gridCol w:w="1925"/>
              <w:gridCol w:w="148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8"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3381"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007"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型号</w:t>
                  </w:r>
                </w:p>
              </w:tc>
              <w:tc>
                <w:tcPr>
                  <w:tcW w:w="3810" w:type="dxa"/>
                  <w:gridSpan w:val="3"/>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192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1481"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1060"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3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2007"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粉料仓及仓顶除尘风机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基础减振</w:t>
                  </w:r>
                  <w:r>
                    <w:rPr>
                      <w:rFonts w:hint="eastAsia" w:ascii="Times New Roman" w:hAnsi="Times New Roman" w:cs="Times New Roman"/>
                      <w:color w:val="auto"/>
                      <w:sz w:val="21"/>
                      <w:szCs w:val="21"/>
                      <w:lang w:eastAsia="zh-CN"/>
                    </w:rPr>
                    <w:t>，距离衰减</w:t>
                  </w: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粉料仓及仓顶除尘风机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-16.3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19.3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粉料仓及仓顶除尘风机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-12.3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19.3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粉料仓及仓顶除尘风机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-8.3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20.1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螺旋输送机</w:t>
                  </w:r>
                </w:p>
              </w:tc>
              <w:tc>
                <w:tcPr>
                  <w:tcW w:w="2007" w:type="dxa"/>
                  <w:shd w:val="clear" w:color="auto" w:fill="FFFFFF"/>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φ323 mm</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-20.3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21.1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螺旋输送机</w:t>
                  </w:r>
                </w:p>
              </w:tc>
              <w:tc>
                <w:tcPr>
                  <w:tcW w:w="2007" w:type="dxa"/>
                  <w:shd w:val="clear" w:color="auto" w:fill="FFFFFF"/>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φ273 mm</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-16.3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20.3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螺旋输送机</w:t>
                  </w:r>
                </w:p>
              </w:tc>
              <w:tc>
                <w:tcPr>
                  <w:tcW w:w="2007" w:type="dxa"/>
                  <w:shd w:val="clear" w:color="auto" w:fill="FFFFFF"/>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φ323 mm</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-12.3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20.3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螺旋输送机</w:t>
                  </w:r>
                </w:p>
              </w:tc>
              <w:tc>
                <w:tcPr>
                  <w:tcW w:w="2007" w:type="dxa"/>
                  <w:shd w:val="clear" w:color="auto" w:fill="FFFFFF"/>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φ273 mm</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-8.3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21.1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0"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钢筋切断机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套丝机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钢筋切断机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弯箍机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弯曲机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浇注机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水泥仓及除尘风机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5</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水泥仓及除尘风机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2000</w:t>
                  </w:r>
                  <w:r>
                    <w:rPr>
                      <w:rFonts w:hint="default" w:ascii="Times New Roman" w:hAnsi="Times New Roman" w:eastAsia="宋体" w:cs="Times New Roman"/>
                      <w:color w:val="auto"/>
                      <w:kern w:val="21"/>
                      <w:position w:val="0"/>
                      <w:sz w:val="21"/>
                      <w:szCs w:val="21"/>
                    </w:rPr>
                    <w:t>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3</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7</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循环水泵</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循环水泵</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循环水泵</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砂石分离机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皮带输送机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皮带输送机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46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3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压滤机</w:t>
                  </w:r>
                </w:p>
              </w:tc>
              <w:tc>
                <w:tcPr>
                  <w:tcW w:w="200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33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35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12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06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昼间</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r>
              <w:rPr>
                <w:rFonts w:hint="default" w:ascii="Times New Roman" w:hAnsi="Times New Roman" w:eastAsia="宋体" w:cs="Times New Roman"/>
                <w:bCs/>
                <w:color w:val="auto"/>
                <w:spacing w:val="-10"/>
                <w:sz w:val="21"/>
                <w:szCs w:val="21"/>
                <w:lang w:val="en-US" w:eastAsia="zh-CN"/>
              </w:rPr>
              <w:t>表中坐标以坐标以厂界中心（</w:t>
            </w:r>
            <w:r>
              <w:rPr>
                <w:rFonts w:hint="eastAsia" w:ascii="Times New Roman" w:hAnsi="Times New Roman" w:cs="Times New Roman" w:eastAsiaTheme="minorEastAsia"/>
                <w:b w:val="0"/>
                <w:bCs/>
                <w:color w:val="auto"/>
                <w:sz w:val="21"/>
                <w:szCs w:val="21"/>
                <w:lang w:val="en-US" w:eastAsia="zh-CN"/>
              </w:rPr>
              <w:t>114.79755878, 36.27314889</w:t>
            </w:r>
            <w:r>
              <w:rPr>
                <w:rFonts w:hint="default" w:ascii="Times New Roman" w:hAnsi="Times New Roman" w:eastAsia="宋体" w:cs="Times New Roman"/>
                <w:bCs/>
                <w:color w:val="auto"/>
                <w:spacing w:val="-10"/>
                <w:sz w:val="21"/>
                <w:szCs w:val="21"/>
                <w:lang w:val="en-US" w:eastAsia="zh-CN"/>
              </w:rPr>
              <w:t>）为坐标原点，正东向为X轴正方向，正北向为Y轴正方向</w:t>
            </w:r>
            <w:r>
              <w:rPr>
                <w:rFonts w:hint="eastAsia" w:ascii="Times New Roman" w:hAnsi="Times New Roman" w:cs="Times New Roman"/>
                <w:bCs/>
                <w:color w:val="auto"/>
                <w:spacing w:val="-10"/>
                <w:sz w:val="21"/>
                <w:szCs w:val="21"/>
                <w:lang w:val="en-US" w:eastAsia="zh-CN"/>
              </w:rPr>
              <w:t>。</w:t>
            </w:r>
          </w:p>
          <w:p>
            <w:pPr>
              <w:pStyle w:val="7"/>
              <w:jc w:val="both"/>
              <w:rPr>
                <w:rFonts w:hint="default" w:ascii="Times New Roman" w:hAnsi="Times New Roman" w:cs="Times New Roman"/>
                <w:color w:val="auto"/>
                <w:vertAlign w:val="baseline"/>
              </w:rPr>
            </w:pPr>
          </w:p>
        </w:tc>
      </w:tr>
    </w:tbl>
    <w:p>
      <w:pPr>
        <w:pStyle w:val="7"/>
        <w:rPr>
          <w:color w:val="auto"/>
        </w:rPr>
        <w:sectPr>
          <w:pgSz w:w="16850" w:h="11910" w:orient="landscape"/>
          <w:pgMar w:top="1340" w:right="1600" w:bottom="1320" w:left="1531" w:header="0" w:footer="817" w:gutter="0"/>
          <w:pgBorders>
            <w:top w:val="none" w:sz="0" w:space="0"/>
            <w:left w:val="none" w:sz="0" w:space="0"/>
            <w:bottom w:val="none" w:sz="0" w:space="0"/>
            <w:right w:val="none" w:sz="0" w:space="0"/>
          </w:pgBorders>
          <w:cols w:space="720" w:num="1"/>
        </w:sectPr>
      </w:pPr>
    </w:p>
    <w:tbl>
      <w:tblPr>
        <w:tblStyle w:val="32"/>
        <w:tblW w:w="55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15" w:type="dxa"/>
            <w:noWrap w:val="0"/>
            <w:tcMar>
              <w:left w:w="28" w:type="dxa"/>
              <w:right w:w="28" w:type="dxa"/>
            </w:tcMar>
            <w:vAlign w:val="center"/>
          </w:tcPr>
          <w:p>
            <w:pPr>
              <w:adjustRightInd w:val="0"/>
              <w:snapToGrid w:val="0"/>
              <w:jc w:val="center"/>
              <w:rPr>
                <w:rFonts w:hint="default" w:ascii="Times New Roman" w:hAnsi="Times New Roman" w:cs="Times New Roman"/>
                <w:b/>
                <w:bCs/>
                <w:color w:val="auto"/>
                <w:sz w:val="24"/>
              </w:rPr>
            </w:pPr>
          </w:p>
        </w:tc>
        <w:tc>
          <w:tcPr>
            <w:tcW w:w="9452" w:type="dxa"/>
            <w:noWrap w:val="0"/>
            <w:vAlign w:val="center"/>
          </w:tcPr>
          <w:p>
            <w:pPr>
              <w:pStyle w:val="26"/>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拟采取的噪声污染防治措施：</w:t>
            </w:r>
          </w:p>
          <w:p>
            <w:pPr>
              <w:pStyle w:val="26"/>
              <w:autoSpaceDE/>
              <w:autoSpaceDN/>
              <w:spacing w:line="400" w:lineRule="exact"/>
              <w:ind w:left="110" w:leftChars="50" w:right="110" w:rightChars="50" w:firstLine="210" w:firstLineChars="1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（1）合理布局：在满足工艺和安全生产前提下，尽量将噪声设备集中安排，增大主要噪声源与厂界的距离，并保持厂房密闭，以减小对厂界的影响；</w:t>
            </w:r>
          </w:p>
          <w:p>
            <w:pPr>
              <w:pStyle w:val="26"/>
              <w:autoSpaceDE/>
              <w:autoSpaceDN/>
              <w:spacing w:line="400" w:lineRule="exact"/>
              <w:ind w:left="110" w:leftChars="50" w:right="110" w:rightChars="50" w:firstLine="210" w:firstLineChars="1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（2）选用低噪声设备：充分选用先进的低噪声设备，从声源上降低设备本身噪声；</w:t>
            </w:r>
          </w:p>
          <w:p>
            <w:pPr>
              <w:pStyle w:val="26"/>
              <w:autoSpaceDE/>
              <w:autoSpaceDN/>
              <w:spacing w:line="400" w:lineRule="exact"/>
              <w:ind w:left="110" w:leftChars="50" w:right="110" w:rightChars="50" w:firstLine="210" w:firstLineChars="1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（3）加强设备的维护：确保设备处于良好的运转状态，杜绝因设备不正常运转时产生的高噪声现象；</w:t>
            </w:r>
          </w:p>
          <w:p>
            <w:pPr>
              <w:pStyle w:val="26"/>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（4）对生产设备经常保持润滑，合理布置强噪声源，设置基础减震等。</w:t>
            </w:r>
          </w:p>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2、声环境影响评价</w:t>
            </w:r>
          </w:p>
          <w:p>
            <w:pPr>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（1）预测内容</w:t>
            </w:r>
          </w:p>
          <w:p>
            <w:pPr>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rPr>
              <w:t>HJ 2.4—2021</w:t>
            </w:r>
            <w:r>
              <w:rPr>
                <w:rFonts w:ascii="Times New Roman" w:hAnsi="Times New Roman" w:cs="Times New Roman"/>
                <w:color w:val="auto"/>
                <w:sz w:val="21"/>
                <w:szCs w:val="21"/>
              </w:rPr>
              <w:t>）中推荐的预测模式分别计算各声源对厂界的贡献值。</w:t>
            </w:r>
          </w:p>
          <w:p>
            <w:pPr>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（2）预测模式</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室内声源首先换算为等效室外声源，再按各类声源模式计算。</w:t>
            </w:r>
          </w:p>
          <w:p>
            <w:pPr>
              <w:numPr>
                <w:ilvl w:val="0"/>
                <w:numId w:val="6"/>
              </w:num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首先计算出某个室内声源靠近围护结构处的倍频带声压级：</w:t>
            </w: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p1</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m:t>
                </m:r>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w</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+10lg（</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Q</m:t>
                    </m:r>
                    <m:ctrlPr>
                      <w:rPr>
                        <w:rFonts w:ascii="Cambria Math" w:hAnsi="Cambria Math" w:cs="Times New Roman"/>
                        <w:i/>
                        <w:iCs/>
                        <w:color w:val="auto"/>
                        <w:sz w:val="21"/>
                        <w:szCs w:val="21"/>
                        <w:lang w:val="en-US"/>
                      </w:rPr>
                    </m:ctrlPr>
                  </m:num>
                  <m:den>
                    <m:sSup>
                      <m:sSupPr>
                        <m:ctrlPr>
                          <w:rPr>
                            <w:rFonts w:ascii="Cambria Math" w:hAnsi="Cambria Math" w:cs="Times New Roman"/>
                            <w:i/>
                            <w:iCs/>
                            <w:color w:val="auto"/>
                            <w:sz w:val="21"/>
                            <w:szCs w:val="21"/>
                            <w:lang w:val="en-US"/>
                          </w:rPr>
                        </m:ctrlPr>
                      </m:sSupPr>
                      <m:e>
                        <m:r>
                          <m:rPr/>
                          <w:rPr>
                            <w:rFonts w:ascii="Cambria Math" w:hAnsi="Cambria Math" w:cs="Times New Roman"/>
                            <w:color w:val="auto"/>
                            <w:sz w:val="21"/>
                            <w:szCs w:val="21"/>
                            <w:lang w:val="en-US"/>
                          </w:rPr>
                          <m:t>4πr</m:t>
                        </m:r>
                        <m:ctrlPr>
                          <w:rPr>
                            <w:rFonts w:ascii="Cambria Math" w:hAnsi="Cambria Math" w:cs="Times New Roman"/>
                            <w:i/>
                            <w:iCs/>
                            <w:color w:val="auto"/>
                            <w:sz w:val="21"/>
                            <w:szCs w:val="21"/>
                            <w:lang w:val="en-US"/>
                          </w:rPr>
                        </m:ctrlPr>
                      </m:e>
                      <m:sup>
                        <m:r>
                          <m:rPr/>
                          <w:rPr>
                            <w:rFonts w:ascii="Cambria Math" w:hAnsi="Cambria Math" w:cs="Times New Roman"/>
                            <w:color w:val="auto"/>
                            <w:sz w:val="21"/>
                            <w:szCs w:val="21"/>
                            <w:lang w:val="en-US"/>
                          </w:rPr>
                          <m:t>2</m:t>
                        </m:r>
                        <m:ctrlPr>
                          <w:rPr>
                            <w:rFonts w:ascii="Cambria Math" w:hAnsi="Cambria Math" w:cs="Times New Roman"/>
                            <w:i/>
                            <w:iCs/>
                            <w:color w:val="auto"/>
                            <w:sz w:val="21"/>
                            <w:szCs w:val="21"/>
                            <w:lang w:val="en-US"/>
                          </w:rPr>
                        </m:ctrlPr>
                      </m:sup>
                    </m:sSup>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4</m:t>
                    </m:r>
                    <m:ctrlPr>
                      <w:rPr>
                        <w:rFonts w:ascii="Cambria Math" w:hAnsi="Cambria Math" w:cs="Times New Roman"/>
                        <w:i/>
                        <w:iCs/>
                        <w:color w:val="auto"/>
                        <w:sz w:val="21"/>
                        <w:szCs w:val="21"/>
                        <w:lang w:val="en-US"/>
                      </w:rPr>
                    </m:ctrlPr>
                  </m:num>
                  <m:den>
                    <m:r>
                      <m:rPr/>
                      <w:rPr>
                        <w:rFonts w:ascii="Cambria Math" w:hAnsi="Cambria Math" w:cs="Times New Roman"/>
                        <w:color w:val="auto"/>
                        <w:sz w:val="21"/>
                        <w:szCs w:val="21"/>
                        <w:lang w:val="en-US"/>
                      </w:rPr>
                      <m:t>R</m:t>
                    </m:r>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p1</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——靠近开口处（或窗户）室内某倍频带的声压级或 A 声级，dB；</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w</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——点声源声功率级（A 计权或倍频带），dB；</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i/>
                <w:iCs/>
                <w:color w:val="auto"/>
                <w:sz w:val="21"/>
                <w:szCs w:val="21"/>
              </w:rPr>
              <w:t>r</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——声源到靠近围护结构某点处的距离，m；</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R——房间常数；</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Q——指向性因数。</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b.计算出所有室内声源的靠近围护结构处产生的总倍频带声压级：</w:t>
            </w:r>
          </w:p>
          <w:p>
            <w:pPr>
              <w:pStyle w:val="26"/>
              <w:tabs>
                <w:tab w:val="right" w:leader="dot" w:pos="8507"/>
              </w:tabs>
              <w:autoSpaceDE/>
              <w:autoSpaceDN/>
              <w:spacing w:before="120" w:beforeLines="50" w:after="120" w:afterLines="50"/>
              <w:ind w:left="440"/>
              <w:rPr>
                <w:rFonts w:hint="eastAsia" w:hAnsi="Cambria Math"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(T)=10lg(</m:t>
                </m:r>
                <m:nary>
                  <m:naryPr>
                    <m:chr m:val="∑"/>
                    <m:limLoc m:val="undOvr"/>
                    <m:ctrlPr>
                      <w:rPr>
                        <w:rFonts w:ascii="Cambria Math" w:hAnsi="Cambria Math" w:cs="Times New Roman"/>
                        <w:i/>
                        <w:color w:val="auto"/>
                        <w:sz w:val="21"/>
                        <w:szCs w:val="21"/>
                        <w:lang w:val="en-US"/>
                      </w:rPr>
                    </m:ctrlPr>
                  </m:naryPr>
                  <m:sub>
                    <m:r>
                      <m:rPr/>
                      <w:rPr>
                        <w:rFonts w:ascii="Cambria Math" w:hAnsi="Cambria Math" w:cs="Times New Roman"/>
                        <w:color w:val="auto"/>
                        <w:sz w:val="21"/>
                        <w:szCs w:val="21"/>
                        <w:lang w:val="en-US"/>
                      </w:rPr>
                      <m:t>j=1</m:t>
                    </m:r>
                    <m:ctrlPr>
                      <w:rPr>
                        <w:rFonts w:ascii="Cambria Math" w:hAnsi="Cambria Math" w:cs="Times New Roman"/>
                        <w:i/>
                        <w:color w:val="auto"/>
                        <w:sz w:val="21"/>
                        <w:szCs w:val="21"/>
                        <w:lang w:val="en-US"/>
                      </w:rPr>
                    </m:ctrlPr>
                  </m:sub>
                  <m:sup>
                    <m:r>
                      <m:rPr/>
                      <w:rPr>
                        <w:rFonts w:ascii="Cambria Math" w:hAnsi="Cambria Math" w:cs="Times New Roman"/>
                        <w:color w:val="auto"/>
                        <w:sz w:val="21"/>
                        <w:szCs w:val="21"/>
                        <w:lang w:val="en-US"/>
                      </w:rPr>
                      <m:t>N</m:t>
                    </m:r>
                    <m:ctrlPr>
                      <w:rPr>
                        <w:rFonts w:ascii="Cambria Math" w:hAnsi="Cambria Math" w:cs="Times New Roman"/>
                        <w:i/>
                        <w:color w:val="auto"/>
                        <w:sz w:val="21"/>
                        <w:szCs w:val="21"/>
                        <w:lang w:val="en-US"/>
                      </w:rPr>
                    </m:ctrlPr>
                  </m:sup>
                  <m:e>
                    <m:sSup>
                      <m:sSupPr>
                        <m:ctrlPr>
                          <w:rPr>
                            <w:rFonts w:ascii="Cambria Math" w:hAnsi="Cambria Math" w:cs="Times New Roman"/>
                            <w:i/>
                            <w:color w:val="auto"/>
                            <w:sz w:val="21"/>
                            <w:szCs w:val="21"/>
                            <w:lang w:val="en-US"/>
                          </w:rPr>
                        </m:ctrlPr>
                      </m:sSupPr>
                      <m:e>
                        <m:r>
                          <m:rPr/>
                          <w:rPr>
                            <w:rFonts w:ascii="Cambria Math" w:hAnsi="Cambria Math" w:cs="Times New Roman"/>
                            <w:color w:val="auto"/>
                            <w:sz w:val="21"/>
                            <w:szCs w:val="21"/>
                            <w:lang w:val="en-US"/>
                          </w:rPr>
                          <m:t>10</m:t>
                        </m:r>
                        <m:ctrlPr>
                          <w:rPr>
                            <w:rFonts w:ascii="Cambria Math" w:hAnsi="Cambria Math" w:cs="Times New Roman"/>
                            <w:i/>
                            <w:color w:val="auto"/>
                            <w:sz w:val="21"/>
                            <w:szCs w:val="21"/>
                            <w:lang w:val="en-US"/>
                          </w:rPr>
                        </m:ctrlPr>
                      </m:e>
                      <m:sup>
                        <m:r>
                          <m:rPr/>
                          <w:rPr>
                            <w:rFonts w:ascii="Cambria Math" w:hAnsi="Cambria Math" w:cs="Times New Roman"/>
                            <w:color w:val="auto"/>
                            <w:sz w:val="21"/>
                            <w:szCs w:val="21"/>
                            <w:lang w:val="en-US"/>
                          </w:rPr>
                          <m:t>0.1</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plij</m:t>
                            </m:r>
                            <m:ctrlPr>
                              <w:rPr>
                                <w:rFonts w:ascii="Cambria Math" w:hAnsi="Cambria Math" w:cs="Times New Roman"/>
                                <w:i/>
                                <w:color w:val="auto"/>
                                <w:sz w:val="21"/>
                                <w:szCs w:val="21"/>
                                <w:lang w:val="en-US"/>
                              </w:rPr>
                            </m:ctrlPr>
                          </m:sub>
                        </m:sSub>
                        <m:ctrlPr>
                          <w:rPr>
                            <w:rFonts w:ascii="Cambria Math" w:hAnsi="Cambria Math" w:cs="Times New Roman"/>
                            <w:i/>
                            <w:color w:val="auto"/>
                            <w:sz w:val="21"/>
                            <w:szCs w:val="21"/>
                            <w:lang w:val="en-US"/>
                          </w:rPr>
                        </m:ctrlPr>
                      </m:sup>
                    </m:sSup>
                    <m:ctrlPr>
                      <w:rPr>
                        <w:rFonts w:ascii="Cambria Math" w:hAnsi="Cambria Math" w:cs="Times New Roman"/>
                        <w:i/>
                        <w:color w:val="auto"/>
                        <w:sz w:val="21"/>
                        <w:szCs w:val="21"/>
                        <w:lang w:val="en-US"/>
                      </w:rPr>
                    </m:ctrlPr>
                  </m:e>
                </m:nary>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rPr>
                  </m:ctrlPr>
                </m:e>
                <m:sub>
                  <m:r>
                    <m:rPr>
                      <m:sty m:val="p"/>
                    </m:rPr>
                    <w:rPr>
                      <w:rFonts w:ascii="Cambria Math" w:hAnsi="Cambria Math" w:cs="Times New Roman"/>
                      <w:color w:val="auto"/>
                      <w:sz w:val="21"/>
                      <w:szCs w:val="21"/>
                      <w:lang w:val="en-US"/>
                    </w:rPr>
                    <m:t>pli</m:t>
                  </m:r>
                  <m:ctrlPr>
                    <w:rPr>
                      <w:rFonts w:ascii="Cambria Math" w:hAnsi="Cambria Math" w:cs="Times New Roman"/>
                      <w:iCs/>
                      <w:color w:val="auto"/>
                      <w:sz w:val="21"/>
                      <w:szCs w:val="21"/>
                    </w:rPr>
                  </m:ctrlPr>
                </m:sub>
              </m:sSub>
              <m:r>
                <m:rPr>
                  <m:sty m:val="p"/>
                </m:rPr>
                <w:rPr>
                  <w:rFonts w:ascii="Cambria Math" w:hAnsi="Cambria Math" w:cs="Times New Roman"/>
                  <w:color w:val="auto"/>
                  <w:sz w:val="21"/>
                  <w:szCs w:val="21"/>
                  <w:lang w:val="en-US"/>
                </w:rPr>
                <m:t>(T)</m:t>
              </m:r>
            </m:oMath>
            <w:r>
              <w:rPr>
                <w:rFonts w:ascii="Times New Roman" w:hAnsi="Times New Roman" w:cs="Times New Roman"/>
                <w:color w:val="auto"/>
                <w:sz w:val="21"/>
                <w:szCs w:val="21"/>
                <w:lang w:val="en-US"/>
              </w:rPr>
              <w:t xml:space="preserve">——靠近围护结构处室内 N 个声源 i 倍频带的叠加声压级，dB；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lang w:val="en-US"/>
                    </w:rPr>
                  </m:ctrlPr>
                </m:e>
                <m:sub>
                  <m:r>
                    <m:rPr>
                      <m:sty m:val="p"/>
                    </m:rPr>
                    <w:rPr>
                      <w:rFonts w:ascii="Cambria Math" w:hAnsi="Cambria Math" w:cs="Times New Roman"/>
                      <w:color w:val="auto"/>
                      <w:sz w:val="21"/>
                      <w:szCs w:val="21"/>
                      <w:lang w:val="en-US"/>
                    </w:rPr>
                    <m:t>plij</m:t>
                  </m:r>
                  <m:ctrlPr>
                    <w:rPr>
                      <w:rFonts w:ascii="Cambria Math" w:hAnsi="Cambria Math" w:cs="Times New Roman"/>
                      <w:iCs/>
                      <w:color w:val="auto"/>
                      <w:sz w:val="21"/>
                      <w:szCs w:val="21"/>
                      <w:lang w:val="en-US"/>
                    </w:rPr>
                  </m:ctrlPr>
                </m:sub>
              </m:sSub>
            </m:oMath>
            <w:r>
              <w:rPr>
                <w:rFonts w:ascii="Times New Roman" w:hAnsi="Times New Roman" w:cs="Times New Roman"/>
                <w:color w:val="auto"/>
                <w:sz w:val="21"/>
                <w:szCs w:val="21"/>
                <w:lang w:val="en-US"/>
              </w:rPr>
              <w:t xml:space="preserve">——室内 j 声源 i 倍频带的声压级，dB；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——室内声源总数。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c.计算出室外靠近围护结构处的声压级：</w:t>
            </w:r>
          </w:p>
          <w:p>
            <w:pPr>
              <w:wordWrap w:val="0"/>
              <w:autoSpaceDE/>
              <w:autoSpaceDN/>
              <w:spacing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+6)</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oMath>
            <w:r>
              <w:rPr>
                <w:rFonts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rPr>
              <w:t>类比同类项目</w:t>
            </w:r>
            <w:r>
              <w:rPr>
                <w:rFonts w:ascii="Times New Roman" w:hAnsi="Times New Roman" w:cs="Times New Roman"/>
                <w:color w:val="auto"/>
                <w:sz w:val="21"/>
                <w:szCs w:val="21"/>
              </w:rPr>
              <w:t>，确定以</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dB(A)作为厂房围护的隔声量。</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p2</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(T)+10lgS</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S——透声面积，m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oMath>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中心位置位于透声面积（</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lang w:val="en-US"/>
              </w:rPr>
              <w:t>）处的等效声源的倍频带声功率级，</w:t>
            </w:r>
            <w:r>
              <w:rPr>
                <w:rFonts w:ascii="Times New Roman" w:hAnsi="Times New Roman" w:cs="Times New Roman"/>
                <w:color w:val="auto"/>
                <w:sz w:val="21"/>
                <w:szCs w:val="21"/>
                <w:lang w:val="en-US"/>
              </w:rPr>
              <w:t>dB</w:t>
            </w:r>
            <w:r>
              <w:rPr>
                <w:rFonts w:hint="eastAsia" w:ascii="Times New Roman" w:hAnsi="Times New Roman" w:cs="Times New Roman"/>
                <w:color w:val="auto"/>
                <w:sz w:val="21"/>
                <w:szCs w:val="21"/>
                <w:lang w:val="en-US"/>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e.设第i个室外声源在预测点产生的A声级为L</w:t>
            </w:r>
            <w:r>
              <w:rPr>
                <w:rFonts w:ascii="Times New Roman" w:hAnsi="Times New Roman" w:cs="Times New Roman"/>
                <w:color w:val="auto"/>
                <w:sz w:val="21"/>
                <w:szCs w:val="21"/>
                <w:vertAlign w:val="subscript"/>
              </w:rPr>
              <w:t>Ai</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i</w:t>
            </w:r>
            <w:r>
              <w:rPr>
                <w:rFonts w:ascii="Times New Roman" w:hAnsi="Times New Roman" w:cs="Times New Roman"/>
                <w:color w:val="auto"/>
                <w:sz w:val="21"/>
                <w:szCs w:val="21"/>
              </w:rPr>
              <w:t>；第j等效室外声源在预测点产生的A声级为L</w:t>
            </w:r>
            <w:r>
              <w:rPr>
                <w:rFonts w:ascii="Times New Roman" w:hAnsi="Times New Roman" w:cs="Times New Roman"/>
                <w:color w:val="auto"/>
                <w:sz w:val="21"/>
                <w:szCs w:val="21"/>
                <w:vertAlign w:val="subscript"/>
              </w:rPr>
              <w:t>Aj</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j</w:t>
            </w:r>
            <w:r>
              <w:rPr>
                <w:rFonts w:ascii="Times New Roman" w:hAnsi="Times New Roman" w:cs="Times New Roman"/>
                <w:color w:val="auto"/>
                <w:sz w:val="21"/>
                <w:szCs w:val="21"/>
              </w:rPr>
              <w:t>，则拟建工程声源对预测点产生的贡献值（L</w:t>
            </w:r>
            <w:r>
              <w:rPr>
                <w:rFonts w:ascii="Times New Roman" w:hAnsi="Times New Roman" w:cs="Times New Roman"/>
                <w:color w:val="auto"/>
                <w:sz w:val="21"/>
                <w:szCs w:val="21"/>
                <w:vertAlign w:val="subscript"/>
              </w:rPr>
              <w:t>eqg</w:t>
            </w:r>
            <w:r>
              <w:rPr>
                <w:rFonts w:ascii="Times New Roman" w:hAnsi="Times New Roman" w:cs="Times New Roman"/>
                <w:color w:val="auto"/>
                <w:sz w:val="21"/>
                <w:szCs w:val="21"/>
              </w:rPr>
              <w:t>）为：</w:t>
            </w: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i/>
                <w:iCs/>
                <w:color w:val="auto"/>
                <w:sz w:val="21"/>
                <w:szCs w:val="21"/>
                <w:lang w:val="en-US"/>
              </w:rPr>
            </w:pPr>
            <m:oMathPara>
              <m:oMath>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eqg</m:t>
                    </m:r>
                    <m:ctrlPr>
                      <w:rPr>
                        <w:rFonts w:ascii="Cambria Math" w:hAnsi="Cambria Math" w:cs="Times New Roman"/>
                        <w:i/>
                        <w:iCs/>
                        <w:color w:val="auto"/>
                        <w:kern w:val="2"/>
                        <w:sz w:val="21"/>
                        <w:szCs w:val="21"/>
                        <w:lang w:val="en-US" w:bidi="ar-SA"/>
                      </w:rPr>
                    </m:ctrlPr>
                  </m:sub>
                </m:sSub>
                <m:r>
                  <m:rPr/>
                  <w:rPr>
                    <w:rFonts w:ascii="Cambria Math" w:hAnsi="Cambria Math" w:cs="Times New Roman"/>
                    <w:color w:val="auto"/>
                    <w:kern w:val="2"/>
                    <w:sz w:val="21"/>
                    <w:szCs w:val="21"/>
                    <w:lang w:val="en-US" w:bidi="ar-SA"/>
                  </w:rPr>
                  <m:t>=10lg</m:t>
                </m:r>
                <m:d>
                  <m:dPr>
                    <m:begChr m:val="["/>
                    <m:endChr m:val="]"/>
                    <m:ctrlPr>
                      <w:rPr>
                        <w:rFonts w:ascii="Cambria Math" w:hAnsi="Cambria Math" w:cs="Times New Roman"/>
                        <w:i/>
                        <w:iCs/>
                        <w:color w:val="auto"/>
                        <w:kern w:val="2"/>
                        <w:sz w:val="21"/>
                        <w:szCs w:val="21"/>
                        <w:lang w:val="en-US" w:bidi="ar-SA"/>
                      </w:rPr>
                    </m:ctrlPr>
                  </m:dPr>
                  <m:e>
                    <m:f>
                      <m:fPr>
                        <m:ctrlPr>
                          <w:rPr>
                            <w:rFonts w:ascii="Cambria Math" w:hAnsi="Cambria Math" w:cs="Times New Roman"/>
                            <w:i/>
                            <w:iCs/>
                            <w:color w:val="auto"/>
                            <w:kern w:val="2"/>
                            <w:sz w:val="21"/>
                            <w:szCs w:val="21"/>
                            <w:lang w:val="en-US" w:bidi="ar-SA"/>
                          </w:rPr>
                        </m:ctrlPr>
                      </m:fPr>
                      <m:num>
                        <m:r>
                          <m:rPr/>
                          <w:rPr>
                            <w:rFonts w:ascii="Cambria Math" w:hAnsi="Cambria Math" w:cs="Times New Roman"/>
                            <w:color w:val="auto"/>
                            <w:kern w:val="2"/>
                            <w:sz w:val="21"/>
                            <w:szCs w:val="21"/>
                            <w:lang w:val="en-US" w:bidi="ar-SA"/>
                          </w:rPr>
                          <m:t>1</m:t>
                        </m:r>
                        <m:ctrlPr>
                          <w:rPr>
                            <w:rFonts w:ascii="Cambria Math" w:hAnsi="Cambria Math" w:cs="Times New Roman"/>
                            <w:i/>
                            <w:iCs/>
                            <w:color w:val="auto"/>
                            <w:kern w:val="2"/>
                            <w:sz w:val="21"/>
                            <w:szCs w:val="21"/>
                            <w:lang w:val="en-US" w:bidi="ar-SA"/>
                          </w:rPr>
                        </m:ctrlPr>
                      </m:num>
                      <m:den>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den>
                    </m:f>
                    <m:d>
                      <m:dPr>
                        <m:ctrlPr>
                          <w:rPr>
                            <w:rFonts w:ascii="Cambria Math" w:hAnsi="Cambria Math" w:cs="Times New Roman"/>
                            <w:i/>
                            <w:iCs/>
                            <w:color w:val="auto"/>
                            <w:kern w:val="2"/>
                            <w:sz w:val="21"/>
                            <w:szCs w:val="21"/>
                            <w:lang w:val="en-US" w:bidi="ar-SA"/>
                          </w:rPr>
                        </m:ctrlPr>
                      </m:dPr>
                      <m:e>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i=1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N</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i</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Ai</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r>
                              <m:rPr/>
                              <w:rPr>
                                <w:rFonts w:ascii="Cambria Math" w:hAnsi="Cambria Math" w:cs="Times New Roman"/>
                                <w:color w:val="auto"/>
                                <w:kern w:val="2"/>
                                <w:sz w:val="21"/>
                                <w:szCs w:val="21"/>
                                <w:lang w:val="en-US" w:bidi="ar-SA"/>
                              </w:rPr>
                              <m:t>+</m:t>
                            </m:r>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j=1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M</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j</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Aj</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d>
                    <m:ctrlPr>
                      <w:rPr>
                        <w:rFonts w:ascii="Cambria Math" w:hAnsi="Cambria Math" w:cs="Times New Roman"/>
                        <w:i/>
                        <w:iCs/>
                        <w:color w:val="auto"/>
                        <w:kern w:val="2"/>
                        <w:sz w:val="21"/>
                        <w:szCs w:val="21"/>
                        <w:lang w:val="en-US" w:bidi="ar-SA"/>
                      </w:rPr>
                    </m:ctrlPr>
                  </m:e>
                </m:d>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L</w:t>
            </w:r>
            <w:r>
              <w:rPr>
                <w:rFonts w:ascii="Times New Roman" w:hAnsi="Times New Roman" w:cs="Times New Roman"/>
                <w:color w:val="auto"/>
                <w:sz w:val="21"/>
                <w:szCs w:val="21"/>
                <w:vertAlign w:val="subscript"/>
                <w:lang w:val="en-US"/>
              </w:rPr>
              <w:t>eqg</w:t>
            </w:r>
            <w:r>
              <w:rPr>
                <w:rFonts w:ascii="Times New Roman" w:hAnsi="Times New Roman" w:cs="Times New Roman"/>
                <w:color w:val="auto"/>
                <w:sz w:val="21"/>
                <w:szCs w:val="21"/>
                <w:lang w:val="en-US"/>
              </w:rPr>
              <w:t xml:space="preserve">——建设项目声源在预测点产生的噪声贡献值，dB；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T ——用于计算等效声级的时间，s；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i</w:t>
            </w:r>
            <w:r>
              <w:rPr>
                <w:rFonts w:ascii="Times New Roman" w:hAnsi="Times New Roman" w:cs="Times New Roman"/>
                <w:color w:val="auto"/>
                <w:sz w:val="21"/>
                <w:szCs w:val="21"/>
                <w:lang w:val="en-US"/>
              </w:rPr>
              <w:t xml:space="preserve"> ——在 T 时间内 i 声源工作时间，s；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M ——等效室外声源个数；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j</w:t>
            </w:r>
            <w:r>
              <w:rPr>
                <w:rFonts w:ascii="Times New Roman" w:hAnsi="Times New Roman" w:cs="Times New Roman"/>
                <w:color w:val="auto"/>
                <w:sz w:val="21"/>
                <w:szCs w:val="21"/>
                <w:lang w:val="en-US"/>
              </w:rPr>
              <w:t xml:space="preserve"> ——在 T 时间内 j 声源工作时间，s。</w:t>
            </w:r>
          </w:p>
          <w:p>
            <w:pPr>
              <w:pStyle w:val="4"/>
              <w:autoSpaceDE/>
              <w:autoSpaceDN/>
              <w:spacing w:beforeAutospacing="0" w:afterAutospacing="0" w:line="400" w:lineRule="exact"/>
              <w:ind w:left="110" w:leftChars="50" w:right="110" w:rightChars="50" w:firstLine="420" w:firstLineChars="200"/>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（3）预测结果与评价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通过预测模型计算，项目厂界噪声预测结果与达标分析见下表。</w:t>
            </w:r>
          </w:p>
          <w:p>
            <w:pPr>
              <w:spacing w:line="400" w:lineRule="exact"/>
              <w:ind w:left="110" w:leftChars="50" w:right="6"/>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rPr>
              <w:t>1</w:t>
            </w:r>
            <w:r>
              <w:rPr>
                <w:rFonts w:hint="eastAsia" w:ascii="Times New Roman" w:hAnsi="Times New Roman" w:cs="Times New Roman"/>
                <w:b/>
                <w:color w:val="auto"/>
                <w:sz w:val="21"/>
                <w:szCs w:val="21"/>
                <w:lang w:val="en-US" w:eastAsia="zh-CN"/>
              </w:rPr>
              <w:t>2</w:t>
            </w:r>
            <w:r>
              <w:rPr>
                <w:rFonts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噪声预测结果一览表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803"/>
              <w:gridCol w:w="993"/>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bookmarkStart w:id="5" w:name="PT_7"/>
                  <w:r>
                    <w:rPr>
                      <w:rFonts w:hint="default" w:ascii="Times New Roman" w:hAnsi="Times New Roman" w:eastAsia="宋体" w:cs="Times New Roman"/>
                      <w:b/>
                      <w:color w:val="auto"/>
                      <w:sz w:val="21"/>
                      <w:szCs w:val="21"/>
                    </w:rPr>
                    <w:t>预测方位</w:t>
                  </w:r>
                </w:p>
              </w:tc>
              <w:tc>
                <w:tcPr>
                  <w:tcW w:w="2409" w:type="dxa"/>
                  <w:gridSpan w:val="3"/>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93"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417"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418"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88" w:type="dxa"/>
                  <w:vMerge w:val="restart"/>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93"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417"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4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c>
                <w:tcPr>
                  <w:tcW w:w="118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28.2</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7</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52.2</w:t>
                  </w:r>
                </w:p>
              </w:tc>
              <w:tc>
                <w:tcPr>
                  <w:tcW w:w="141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13.5</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50.6</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.3</w:t>
                  </w:r>
                </w:p>
              </w:tc>
              <w:tc>
                <w:tcPr>
                  <w:tcW w:w="141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21.2</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10.9</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58.3</w:t>
                  </w:r>
                </w:p>
              </w:tc>
              <w:tc>
                <w:tcPr>
                  <w:tcW w:w="141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49.2</w:t>
                  </w:r>
                </w:p>
              </w:tc>
              <w:tc>
                <w:tcPr>
                  <w:tcW w:w="80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54.8</w:t>
                  </w:r>
                </w:p>
              </w:tc>
              <w:tc>
                <w:tcPr>
                  <w:tcW w:w="141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bookmarkEnd w:id="5"/>
          </w:tbl>
          <w:p>
            <w:pPr>
              <w:keepNext w:val="0"/>
              <w:keepLines w:val="0"/>
              <w:suppressLineNumbers w:val="0"/>
              <w:spacing w:beforeAutospacing="0" w:afterAutospacing="0"/>
              <w:ind w:firstLine="400" w:firstLineChars="200"/>
              <w:rPr>
                <w:rFonts w:hint="default" w:ascii="Times New Roman" w:hAnsi="Times New Roman" w:cs="Times New Roman"/>
                <w:color w:val="auto"/>
                <w:sz w:val="20"/>
                <w:szCs w:val="20"/>
                <w:lang w:val="en-US"/>
              </w:rPr>
            </w:pPr>
            <w:r>
              <w:rPr>
                <w:rFonts w:hint="default" w:ascii="Times New Roman" w:hAnsi="Times New Roman" w:eastAsia="宋体" w:cs="Times New Roman"/>
                <w:b w:val="0"/>
                <w:bCs/>
                <w:color w:val="auto"/>
                <w:sz w:val="20"/>
                <w:szCs w:val="20"/>
                <w:lang w:val="en-US" w:eastAsia="zh-CN"/>
              </w:rPr>
              <w:t>表中坐标以厂界中心（</w:t>
            </w:r>
            <w:r>
              <w:rPr>
                <w:rFonts w:hint="eastAsia" w:ascii="Times New Roman" w:hAnsi="Times New Roman" w:cs="Times New Roman" w:eastAsiaTheme="minorEastAsia"/>
                <w:b w:val="0"/>
                <w:bCs/>
                <w:color w:val="auto"/>
                <w:sz w:val="21"/>
                <w:szCs w:val="21"/>
                <w:lang w:val="en-US" w:eastAsia="zh-CN"/>
              </w:rPr>
              <w:t>114.79755878, 36.27314889</w:t>
            </w:r>
            <w:r>
              <w:rPr>
                <w:rFonts w:hint="default" w:ascii="Times New Roman" w:hAnsi="Times New Roman" w:eastAsia="宋体" w:cs="Times New Roman"/>
                <w:b w:val="0"/>
                <w:bCs/>
                <w:color w:val="auto"/>
                <w:sz w:val="20"/>
                <w:szCs w:val="20"/>
                <w:lang w:val="en-US" w:eastAsia="zh-CN"/>
              </w:rPr>
              <w:t>）为坐标原点，正东向为X轴正方向，正北向为Y轴正方向。</w:t>
            </w:r>
          </w:p>
          <w:p>
            <w:pPr>
              <w:pStyle w:val="4"/>
              <w:autoSpaceDE/>
              <w:autoSpaceDN/>
              <w:spacing w:beforeAutospacing="0" w:afterAutospacing="0" w:line="400" w:lineRule="exact"/>
              <w:ind w:left="110" w:leftChars="50" w:right="110" w:rightChars="50" w:firstLine="420" w:firstLineChars="20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由上表可知，正常工况下，项目厂界噪声满足《工业企业厂界环境噪声排放标准》(GB12348.2008) </w:t>
            </w:r>
            <w:r>
              <w:rPr>
                <w:rFonts w:hint="eastAsia"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类标准。</w:t>
            </w:r>
          </w:p>
          <w:p>
            <w:pPr>
              <w:spacing w:line="400" w:lineRule="exact"/>
              <w:ind w:firstLine="405" w:firstLineChars="200"/>
              <w:jc w:val="both"/>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根据《排污单位自行监测技术指南 总则》</w:t>
            </w:r>
            <w:r>
              <w:rPr>
                <w:rFonts w:ascii="Times New Roman" w:hAnsi="Times New Roman" w:cs="Times New Roman"/>
                <w:color w:val="auto"/>
                <w:sz w:val="21"/>
                <w:szCs w:val="21"/>
                <w:lang w:val="en-US" w:bidi="ar-SA"/>
              </w:rPr>
              <w:t>（</w:t>
            </w:r>
            <w:r>
              <w:rPr>
                <w:rFonts w:ascii="Times New Roman" w:hAnsi="Times New Roman" w:eastAsia="Times New Roman" w:cs="Times New Roman"/>
                <w:color w:val="auto"/>
                <w:sz w:val="21"/>
                <w:szCs w:val="21"/>
                <w:lang w:val="en-US" w:bidi="ar-SA"/>
              </w:rPr>
              <w:t>HJ819-2017</w:t>
            </w:r>
            <w:r>
              <w:rPr>
                <w:rFonts w:ascii="Times New Roman" w:hAnsi="Times New Roman" w:cs="Times New Roman"/>
                <w:color w:val="auto"/>
                <w:sz w:val="21"/>
                <w:szCs w:val="21"/>
                <w:lang w:val="en-US" w:bidi="ar-SA"/>
              </w:rPr>
              <w:t>）</w:t>
            </w:r>
            <w:r>
              <w:rPr>
                <w:rFonts w:ascii="Times New Roman" w:hAnsi="Times New Roman" w:cs="Times New Roman"/>
                <w:color w:val="auto"/>
                <w:spacing w:val="-4"/>
                <w:sz w:val="21"/>
                <w:szCs w:val="21"/>
                <w:lang w:val="en-US" w:bidi="ar-SA"/>
              </w:rPr>
              <w:t>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6"/>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4.1</w:t>
            </w:r>
            <w:r>
              <w:rPr>
                <w:rFonts w:hint="eastAsia" w:ascii="Times New Roman" w:hAnsi="Times New Roman" w:cs="Times New Roman"/>
                <w:b/>
                <w:bCs/>
                <w:color w:val="auto"/>
                <w:sz w:val="21"/>
                <w:szCs w:val="21"/>
                <w:lang w:val="en-US" w:eastAsia="zh-CN" w:bidi="ar-SA"/>
              </w:rPr>
              <w:t>3</w:t>
            </w:r>
            <w:r>
              <w:rPr>
                <w:rFonts w:ascii="Times New Roman" w:hAnsi="Times New Roman" w:eastAsia="Times New Roman" w:cs="Times New Roman"/>
                <w:b/>
                <w:bCs/>
                <w:color w:val="auto"/>
                <w:sz w:val="21"/>
                <w:szCs w:val="21"/>
                <w:lang w:val="en-US" w:eastAsia="en-US" w:bidi="ar-SA"/>
              </w:rPr>
              <w:tab/>
            </w:r>
            <w:r>
              <w:rPr>
                <w:rFonts w:ascii="Times New Roman" w:hAnsi="Times New Roman" w:cs="Times New Roman"/>
                <w:b/>
                <w:bCs/>
                <w:color w:val="auto"/>
                <w:sz w:val="21"/>
                <w:szCs w:val="21"/>
                <w:lang w:val="en-US" w:bidi="ar-SA"/>
              </w:rPr>
              <w:t>噪声</w:t>
            </w:r>
            <w:r>
              <w:rPr>
                <w:rFonts w:ascii="Times New Roman" w:hAnsi="Times New Roman" w:cs="Times New Roman"/>
                <w:b/>
                <w:bCs/>
                <w:color w:val="auto"/>
                <w:sz w:val="21"/>
                <w:szCs w:val="21"/>
                <w:lang w:val="en-US" w:eastAsia="en-US" w:bidi="ar-SA"/>
              </w:rPr>
              <w:t>监测计划一览表</w:t>
            </w:r>
          </w:p>
          <w:tbl>
            <w:tblPr>
              <w:tblStyle w:val="32"/>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132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50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85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945"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声环境</w:t>
                  </w:r>
                </w:p>
              </w:tc>
              <w:tc>
                <w:tcPr>
                  <w:tcW w:w="13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厂界噪声</w:t>
                  </w:r>
                </w:p>
              </w:tc>
              <w:tc>
                <w:tcPr>
                  <w:tcW w:w="1502"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等效连续A声级</w:t>
                  </w:r>
                </w:p>
              </w:tc>
              <w:tc>
                <w:tcPr>
                  <w:tcW w:w="2851"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东、南、西、北厂界外 1m</w:t>
                  </w:r>
                </w:p>
              </w:tc>
              <w:tc>
                <w:tcPr>
                  <w:tcW w:w="945"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每季1次</w:t>
                  </w:r>
                </w:p>
              </w:tc>
            </w:tr>
          </w:tbl>
          <w:p>
            <w:pPr>
              <w:autoSpaceDE/>
              <w:autoSpaceDN/>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本项目运营产生固体废物</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1"/>
                <w:lang w:eastAsia="zh-CN"/>
              </w:rPr>
              <w:t>钢筋边角料、废砼渣、不合格产品</w:t>
            </w:r>
            <w:r>
              <w:rPr>
                <w:rFonts w:hint="eastAsia" w:ascii="Times New Roman" w:hAnsi="Times New Roman" w:cs="Times New Roman"/>
                <w:color w:val="auto"/>
                <w:sz w:val="21"/>
                <w:szCs w:val="21"/>
                <w:lang w:eastAsia="zh-CN"/>
              </w:rPr>
              <w:t>、废包装桶</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color w:val="auto"/>
                <w:spacing w:val="0"/>
                <w:sz w:val="21"/>
                <w:szCs w:val="21"/>
                <w:lang w:val="en-US" w:eastAsia="zh-CN"/>
              </w:rPr>
              <w:t>泥饼</w:t>
            </w:r>
            <w:r>
              <w:rPr>
                <w:rFonts w:hint="eastAsia" w:ascii="Times New Roman" w:hAnsi="Times New Roman" w:cs="Times New Roman"/>
                <w:b w:val="0"/>
                <w:bCs w:val="0"/>
                <w:color w:val="auto"/>
                <w:sz w:val="21"/>
                <w:szCs w:val="21"/>
                <w:lang w:val="en-US" w:eastAsia="zh-CN"/>
              </w:rPr>
              <w:t>、除尘灰、</w:t>
            </w:r>
            <w:r>
              <w:rPr>
                <w:rFonts w:hint="eastAsia" w:ascii="Times New Roman" w:hAnsi="Times New Roman" w:cs="Times New Roman"/>
                <w:color w:val="auto"/>
                <w:sz w:val="21"/>
                <w:szCs w:val="21"/>
                <w:lang w:eastAsia="zh-CN"/>
              </w:rPr>
              <w:t>废机油、废油桶</w:t>
            </w:r>
            <w:r>
              <w:rPr>
                <w:rFonts w:hint="eastAsia" w:ascii="Times New Roman" w:hAnsi="Times New Roman" w:cs="Times New Roman"/>
                <w:b w:val="0"/>
                <w:bCs w:val="0"/>
                <w:color w:val="auto"/>
                <w:sz w:val="21"/>
                <w:szCs w:val="21"/>
                <w:lang w:eastAsia="zh-CN"/>
              </w:rPr>
              <w:t>以及职工生活垃圾。</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22</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32"/>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
              <w:gridCol w:w="1439"/>
              <w:gridCol w:w="1126"/>
              <w:gridCol w:w="1736"/>
              <w:gridCol w:w="652"/>
              <w:gridCol w:w="1009"/>
              <w:gridCol w:w="1126"/>
              <w:gridCol w:w="86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59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产生量</w:t>
                  </w:r>
                  <w:r>
                    <w:rPr>
                      <w:rFonts w:hint="eastAsia" w:ascii="Times New Roman" w:hAnsi="Times New Roman" w:cs="Times New Roman"/>
                      <w:b/>
                      <w:bCs/>
                      <w:color w:val="auto"/>
                      <w:kern w:val="0"/>
                      <w:sz w:val="21"/>
                      <w:szCs w:val="21"/>
                      <w:lang w:val="en-US" w:eastAsia="zh-CN"/>
                    </w:rPr>
                    <w:t>t/a</w:t>
                  </w:r>
                </w:p>
              </w:tc>
              <w:tc>
                <w:tcPr>
                  <w:tcW w:w="59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生活垃圾</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4.5</w:t>
                  </w:r>
                </w:p>
              </w:tc>
              <w:tc>
                <w:tcPr>
                  <w:tcW w:w="59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val="0"/>
                      <w:color w:val="auto"/>
                      <w:sz w:val="21"/>
                      <w:szCs w:val="21"/>
                      <w:lang w:eastAsia="zh-CN"/>
                    </w:rPr>
                    <w:t>钢筋边角料</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bidi="zh-CN"/>
                    </w:rPr>
                  </w:pPr>
                  <w:r>
                    <w:rPr>
                      <w:rFonts w:hint="eastAsia" w:ascii="Times New Roman" w:hAnsi="Times New Roman" w:eastAsia="宋体" w:cs="Times New Roman"/>
                      <w:b w:val="0"/>
                      <w:bCs w:val="0"/>
                      <w:color w:val="auto"/>
                      <w:sz w:val="21"/>
                      <w:szCs w:val="21"/>
                      <w:lang w:val="en-US" w:eastAsia="zh-CN" w:bidi="zh-CN"/>
                    </w:rPr>
                    <w:t>钢筋笼制作</w:t>
                  </w:r>
                  <w:r>
                    <w:rPr>
                      <w:rFonts w:hint="eastAsia" w:ascii="Times New Roman" w:hAnsi="Times New Roman" w:cs="Times New Roman"/>
                      <w:b w:val="0"/>
                      <w:bCs w:val="0"/>
                      <w:color w:val="auto"/>
                      <w:sz w:val="21"/>
                      <w:szCs w:val="21"/>
                      <w:lang w:val="en-US" w:eastAsia="zh-CN" w:bidi="zh-CN"/>
                    </w:rPr>
                    <w:t>工序</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b w:val="0"/>
                      <w:bCs w:val="0"/>
                      <w:color w:val="auto"/>
                      <w:sz w:val="21"/>
                      <w:szCs w:val="21"/>
                      <w:lang w:val="en-US" w:eastAsia="zh-CN"/>
                    </w:rPr>
                    <w:t>4</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rPr>
                    <w:t>3</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eastAsia="zh-CN"/>
                    </w:rPr>
                    <w:t>除尘灰</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布袋除尘器</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10.4309</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4</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eastAsia="zh-CN"/>
                    </w:rPr>
                    <w:t>废砼渣</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eastAsia="zh-CN"/>
                    </w:rPr>
                    <w:t>建筑材料生产线</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5</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5</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val="0"/>
                      <w:color w:val="auto"/>
                      <w:sz w:val="21"/>
                      <w:szCs w:val="21"/>
                      <w:lang w:eastAsia="zh-CN"/>
                    </w:rPr>
                    <w:t>不合格产品</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eastAsia="zh-CN"/>
                    </w:rPr>
                    <w:t>拆模工序</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93.0407</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废包装桶</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eastAsia="zh-CN"/>
                    </w:rPr>
                    <w:t>物料包装</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2</w:t>
                  </w:r>
                </w:p>
              </w:tc>
              <w:tc>
                <w:tcPr>
                  <w:tcW w:w="11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8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sz w:val="21"/>
                      <w:szCs w:val="21"/>
                      <w:lang w:val="en-US" w:eastAsia="zh-CN"/>
                    </w:rPr>
                    <w:t>泥饼</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压滤机</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eastAsia="zh-CN"/>
                    </w:rPr>
                    <w:t>半</w:t>
                  </w: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12</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8</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废机油</w:t>
                  </w:r>
                </w:p>
              </w:tc>
              <w:tc>
                <w:tcPr>
                  <w:tcW w:w="59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检维修</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液态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1.2</w:t>
                  </w:r>
                </w:p>
              </w:tc>
              <w:tc>
                <w:tcPr>
                  <w:tcW w:w="59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T，I</w:t>
                  </w:r>
                </w:p>
              </w:tc>
              <w:tc>
                <w:tcPr>
                  <w:tcW w:w="64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9</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废油桶</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val="en-US" w:eastAsia="zh-CN"/>
                    </w:rPr>
                    <w:t>检维修</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0.5</w:t>
                  </w:r>
                </w:p>
              </w:tc>
              <w:tc>
                <w:tcPr>
                  <w:tcW w:w="5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T，I</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23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3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处置量</w:t>
                  </w:r>
                  <w:r>
                    <w:rPr>
                      <w:rFonts w:hint="eastAsia" w:ascii="Times New Roman" w:hAnsi="Times New Roman" w:cs="Times New Roman"/>
                      <w:b/>
                      <w:bCs/>
                      <w:color w:val="auto"/>
                      <w:kern w:val="0"/>
                      <w:sz w:val="21"/>
                      <w:szCs w:val="21"/>
                      <w:lang w:val="en-US" w:eastAsia="zh-CN"/>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lang w:eastAsia="zh-CN"/>
                    </w:rPr>
                    <w:t>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4.5</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rPr>
                  </w:pPr>
                  <w:r>
                    <w:rPr>
                      <w:rFonts w:hint="eastAsia" w:ascii="Times New Roman" w:hAnsi="Times New Roman" w:cs="Times New Roman"/>
                      <w:b w:val="0"/>
                      <w:bCs w:val="0"/>
                      <w:color w:val="auto"/>
                      <w:sz w:val="21"/>
                      <w:szCs w:val="21"/>
                      <w:lang w:eastAsia="zh-CN"/>
                    </w:rPr>
                    <w:t>钢筋边角料</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900-001-S17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4</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eastAsia="zh-CN"/>
                    </w:rPr>
                    <w:t>除尘灰</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900-099-S59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2"/>
                      <w:sz w:val="21"/>
                      <w:szCs w:val="24"/>
                      <w:lang w:val="en-US" w:eastAsia="zh-CN" w:bidi="ar-SA"/>
                    </w:rPr>
                    <w:t>10.4309</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4</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eastAsia="zh-CN"/>
                    </w:rPr>
                    <w:t>废砼渣</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sz w:val="21"/>
                      <w:szCs w:val="21"/>
                      <w:highlight w:val="none"/>
                      <w:lang w:val="en-US" w:eastAsia="zh-CN"/>
                    </w:rPr>
                    <w:t>900-001-S17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val="en-US" w:eastAsia="zh-CN"/>
                    </w:rPr>
                    <w:t>5</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b w:val="0"/>
                      <w:bCs w:val="0"/>
                      <w:color w:val="auto"/>
                      <w:sz w:val="21"/>
                      <w:szCs w:val="21"/>
                      <w:lang w:eastAsia="zh-CN"/>
                    </w:rPr>
                    <w:t>不合格产品</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900-001-S17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93.0407</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kern w:val="0"/>
                      <w:sz w:val="21"/>
                      <w:szCs w:val="21"/>
                      <w:lang w:val="en-US" w:eastAsia="zh-CN" w:bidi="ar-SA"/>
                    </w:rPr>
                  </w:pPr>
                  <w:r>
                    <w:rPr>
                      <w:rFonts w:hint="eastAsia" w:ascii="Times New Roman" w:hAnsi="Times New Roman" w:cs="Times New Roman"/>
                      <w:color w:val="auto"/>
                      <w:spacing w:val="0"/>
                      <w:sz w:val="21"/>
                      <w:szCs w:val="21"/>
                      <w:lang w:val="en-US" w:eastAsia="zh-CN" w:bidi="zh-CN"/>
                    </w:rPr>
                    <w:t>废包装桶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0"/>
                      <w:sz w:val="21"/>
                      <w:szCs w:val="21"/>
                      <w:highlight w:val="none"/>
                      <w:lang w:val="en-US" w:eastAsia="zh-CN"/>
                    </w:rPr>
                    <w:t>900-003-S17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2</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泥饼</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900-099-S07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12</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8</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z w:val="21"/>
                      <w:szCs w:val="21"/>
                      <w:lang w:eastAsia="zh-CN"/>
                    </w:rPr>
                    <w:t>废机油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900-217-08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1.2</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bidi="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0.5</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7"/>
              <w:keepNext w:val="0"/>
              <w:keepLines w:val="0"/>
              <w:pageBreakBefore w:val="0"/>
              <w:suppressLineNumbers w:val="0"/>
              <w:kinsoku/>
              <w:wordWrap/>
              <w:overflowPunct/>
              <w:topLinePunct w:val="0"/>
              <w:bidi w:val="0"/>
              <w:adjustRightInd/>
              <w:snapToGrid/>
              <w:spacing w:beforeAutospacing="0" w:afterAutospacing="0" w:line="400" w:lineRule="exact"/>
              <w:ind w:left="44" w:leftChars="2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7"/>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①</w:t>
            </w:r>
            <w:r>
              <w:rPr>
                <w:rFonts w:hint="default" w:ascii="Times New Roman" w:hAnsi="Times New Roman" w:cs="Times New Roman"/>
                <w:b/>
                <w:bCs/>
                <w:color w:val="auto"/>
                <w:sz w:val="21"/>
                <w:szCs w:val="21"/>
                <w:lang w:val="en-US" w:eastAsia="zh-CN"/>
              </w:rPr>
              <w:t>职工生活办公产生的生活垃圾：</w:t>
            </w:r>
            <w:r>
              <w:rPr>
                <w:rFonts w:hint="default" w:ascii="Times New Roman" w:hAnsi="Times New Roman" w:cs="Times New Roman"/>
                <w:color w:val="auto"/>
                <w:sz w:val="21"/>
                <w:szCs w:val="21"/>
                <w:lang w:val="en-US" w:eastAsia="zh-CN"/>
              </w:rPr>
              <w:t>职工生活办公产生的生活垃圾，按每人每日产生0.5kg计，项目劳动定员</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lang w:val="en-US" w:eastAsia="zh-CN"/>
              </w:rPr>
              <w:t>人，则生活垃圾产生量为</w:t>
            </w:r>
            <w:r>
              <w:rPr>
                <w:rFonts w:hint="eastAsia" w:ascii="Times New Roman" w:hAnsi="Times New Roman" w:cs="Times New Roman"/>
                <w:color w:val="auto"/>
                <w:sz w:val="21"/>
                <w:szCs w:val="21"/>
                <w:lang w:val="en-US" w:eastAsia="zh-CN"/>
              </w:rPr>
              <w:t>4.5</w:t>
            </w:r>
            <w:r>
              <w:rPr>
                <w:rFonts w:hint="default" w:ascii="Times New Roman" w:hAnsi="Times New Roman" w:cs="Times New Roman"/>
                <w:color w:val="auto"/>
                <w:sz w:val="21"/>
                <w:szCs w:val="21"/>
                <w:lang w:val="en-US" w:eastAsia="zh-CN"/>
              </w:rPr>
              <w:t>t/a，</w:t>
            </w:r>
            <w:r>
              <w:rPr>
                <w:rFonts w:hint="default" w:ascii="Times New Roman" w:hAnsi="Times New Roman" w:cs="Times New Roman"/>
                <w:color w:val="auto"/>
                <w:sz w:val="21"/>
                <w:szCs w:val="21"/>
              </w:rPr>
              <w:t>由当地环卫部门定期清运</w:t>
            </w:r>
            <w:r>
              <w:rPr>
                <w:rFonts w:hint="eastAsia" w:ascii="Times New Roman" w:hAnsi="Times New Roman" w:cs="Times New Roman"/>
                <w:color w:val="auto"/>
                <w:sz w:val="21"/>
                <w:szCs w:val="21"/>
                <w:lang w:val="en-US" w:eastAsia="zh-CN"/>
              </w:rPr>
              <w:t>。</w:t>
            </w:r>
          </w:p>
          <w:p>
            <w:pPr>
              <w:pStyle w:val="17"/>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①除尘灰：</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物料守恒的原则</w:t>
            </w:r>
            <w:r>
              <w:rPr>
                <w:rFonts w:hint="default" w:ascii="Times New Roman" w:hAnsi="Times New Roman" w:cs="Times New Roman"/>
                <w:color w:val="auto"/>
                <w:sz w:val="21"/>
                <w:szCs w:val="21"/>
                <w:lang w:val="en-US" w:eastAsia="zh-CN"/>
              </w:rPr>
              <w:t>，</w:t>
            </w:r>
            <w:r>
              <w:rPr>
                <w:rFonts w:hint="eastAsia" w:ascii="Times New Roman" w:hAnsi="Times New Roman" w:eastAsia="宋体" w:cs="Times New Roman"/>
                <w:color w:val="auto"/>
                <w:kern w:val="2"/>
                <w:sz w:val="21"/>
                <w:szCs w:val="24"/>
                <w:lang w:val="en-US" w:eastAsia="zh-CN" w:bidi="ar-SA"/>
              </w:rPr>
              <w:t>除尘灰产生量约为</w:t>
            </w:r>
            <w:r>
              <w:rPr>
                <w:rFonts w:hint="eastAsia" w:ascii="Times New Roman" w:hAnsi="Times New Roman" w:cs="Times New Roman"/>
                <w:color w:val="auto"/>
                <w:kern w:val="2"/>
                <w:sz w:val="21"/>
                <w:szCs w:val="24"/>
                <w:lang w:val="en-US" w:eastAsia="zh-CN" w:bidi="ar-SA"/>
              </w:rPr>
              <w:t>10.4309</w:t>
            </w:r>
            <w:r>
              <w:rPr>
                <w:rFonts w:hint="default" w:ascii="Times New Roman" w:hAnsi="Times New Roman" w:eastAsia="宋体" w:cs="Times New Roman"/>
                <w:color w:val="auto"/>
                <w:kern w:val="2"/>
                <w:sz w:val="21"/>
                <w:szCs w:val="21"/>
                <w:lang w:val="en-US" w:eastAsia="zh-CN" w:bidi="ar-SA"/>
              </w:rPr>
              <w:t>t/a</w:t>
            </w:r>
            <w:r>
              <w:rPr>
                <w:rFonts w:hint="eastAsia" w:ascii="Times New Roman" w:hAnsi="Times New Roman" w:cs="Times New Roman"/>
                <w:color w:val="auto"/>
                <w:sz w:val="21"/>
                <w:szCs w:val="21"/>
                <w:highlight w:val="none"/>
                <w:lang w:val="en-US" w:eastAsia="zh-CN"/>
              </w:rPr>
              <w:t>，集中收集后回用于生产</w:t>
            </w:r>
            <w:r>
              <w:rPr>
                <w:rFonts w:hint="default" w:ascii="Times New Roman" w:hAnsi="Times New Roman" w:cs="Times New Roman"/>
                <w:color w:val="auto"/>
                <w:sz w:val="21"/>
                <w:szCs w:val="21"/>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w:t>
            </w:r>
            <w:r>
              <w:rPr>
                <w:rFonts w:hint="eastAsia" w:ascii="Times New Roman" w:hAnsi="Times New Roman" w:cs="Times New Roman"/>
                <w:b/>
                <w:bCs/>
                <w:color w:val="auto"/>
                <w:sz w:val="21"/>
                <w:szCs w:val="21"/>
                <w:lang w:val="en-US" w:eastAsia="zh-CN"/>
              </w:rPr>
              <w:t>泥饼</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val="0"/>
                <w:bCs w:val="0"/>
                <w:color w:val="auto"/>
                <w:sz w:val="21"/>
                <w:szCs w:val="21"/>
                <w:lang w:val="en-US" w:eastAsia="zh-CN"/>
              </w:rPr>
              <w:t>本项目</w:t>
            </w:r>
            <w:r>
              <w:rPr>
                <w:rFonts w:hint="default" w:ascii="Times New Roman" w:hAnsi="Times New Roman" w:cs="Times New Roman"/>
                <w:b w:val="0"/>
                <w:bCs w:val="0"/>
                <w:color w:val="auto"/>
                <w:sz w:val="21"/>
                <w:szCs w:val="21"/>
                <w:lang w:val="en-US" w:eastAsia="zh-CN"/>
              </w:rPr>
              <w:t>车辆冲洗废水经车辆冲洗沉淀池沉淀后，回用于车辆冲洗</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设备清洗废水经砂石分离后排入设备清洗沉淀池沉淀，上清液回用于</w:t>
            </w:r>
            <w:r>
              <w:rPr>
                <w:rFonts w:hint="eastAsia" w:ascii="Times New Roman" w:hAnsi="Times New Roman" w:cs="Times New Roman"/>
                <w:b w:val="0"/>
                <w:bCs w:val="0"/>
                <w:color w:val="auto"/>
                <w:sz w:val="21"/>
                <w:szCs w:val="21"/>
                <w:lang w:val="en-US" w:eastAsia="zh-CN"/>
              </w:rPr>
              <w:t>水泥构件</w:t>
            </w:r>
            <w:r>
              <w:rPr>
                <w:rFonts w:hint="default" w:ascii="Times New Roman" w:hAnsi="Times New Roman" w:cs="Times New Roman"/>
                <w:b w:val="0"/>
                <w:bCs w:val="0"/>
                <w:color w:val="auto"/>
                <w:sz w:val="21"/>
                <w:szCs w:val="21"/>
                <w:lang w:val="en-US" w:eastAsia="zh-CN"/>
              </w:rPr>
              <w:t>拌合用水</w:t>
            </w:r>
            <w:r>
              <w:rPr>
                <w:rFonts w:hint="eastAsia" w:ascii="Times New Roman" w:hAnsi="Times New Roman" w:cs="Times New Roman"/>
                <w:b w:val="0"/>
                <w:bCs w:val="0"/>
                <w:color w:val="auto"/>
                <w:sz w:val="21"/>
                <w:szCs w:val="21"/>
                <w:lang w:val="en-US" w:eastAsia="zh-CN"/>
              </w:rPr>
              <w:t>。沉淀过程中会产生沉淀渣，经压滤机压滤后作为泥饼，泥饼产生量约为12t/a，集中收集后外售处理</w:t>
            </w:r>
            <w:r>
              <w:rPr>
                <w:rFonts w:hint="default" w:ascii="Times New Roman" w:hAnsi="Times New Roman" w:cs="Times New Roman"/>
                <w:color w:val="auto"/>
                <w:sz w:val="21"/>
                <w:szCs w:val="21"/>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eastAsia"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val="en-US" w:eastAsia="zh-CN"/>
              </w:rPr>
              <w:t>③</w:t>
            </w:r>
            <w:r>
              <w:rPr>
                <w:rFonts w:hint="eastAsia" w:ascii="Times New Roman" w:hAnsi="Times New Roman" w:cs="Times New Roman"/>
                <w:b/>
                <w:bCs/>
                <w:color w:val="auto"/>
                <w:sz w:val="21"/>
                <w:szCs w:val="21"/>
                <w:lang w:eastAsia="zh-CN"/>
              </w:rPr>
              <w:t>钢筋边角料：</w:t>
            </w:r>
            <w:r>
              <w:rPr>
                <w:rFonts w:hint="eastAsia" w:ascii="Times New Roman" w:hAnsi="Times New Roman" w:cs="Times New Roman"/>
                <w:b w:val="0"/>
                <w:bCs w:val="0"/>
                <w:color w:val="auto"/>
                <w:sz w:val="21"/>
                <w:szCs w:val="21"/>
                <w:lang w:eastAsia="zh-CN"/>
              </w:rPr>
              <w:t>钢筋加工过程中产生钢筋边角料，其产生量为</w:t>
            </w:r>
            <w:r>
              <w:rPr>
                <w:rFonts w:hint="eastAsia" w:ascii="Times New Roman" w:hAnsi="Times New Roman" w:cs="Times New Roman"/>
                <w:b w:val="0"/>
                <w:bCs w:val="0"/>
                <w:color w:val="auto"/>
                <w:sz w:val="21"/>
                <w:szCs w:val="21"/>
                <w:lang w:val="en-US" w:eastAsia="zh-CN"/>
              </w:rPr>
              <w:t>4t/a，集中收集后外售处理。</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④废砼渣：</w:t>
            </w:r>
            <w:r>
              <w:rPr>
                <w:rFonts w:hint="eastAsia" w:ascii="Times New Roman" w:hAnsi="Times New Roman" w:cs="Times New Roman"/>
                <w:b w:val="0"/>
                <w:bCs w:val="0"/>
                <w:color w:val="auto"/>
                <w:sz w:val="21"/>
                <w:szCs w:val="21"/>
                <w:lang w:eastAsia="zh-CN"/>
              </w:rPr>
              <w:t>水泥构件成型过程中产生的废砼渣，其产生量约为</w:t>
            </w:r>
            <w:r>
              <w:rPr>
                <w:rFonts w:hint="eastAsia" w:ascii="Times New Roman" w:hAnsi="Times New Roman" w:cs="Times New Roman"/>
                <w:b w:val="0"/>
                <w:bCs w:val="0"/>
                <w:color w:val="auto"/>
                <w:sz w:val="21"/>
                <w:szCs w:val="21"/>
                <w:lang w:val="en-US" w:eastAsia="zh-CN"/>
              </w:rPr>
              <w:t>5t/a，</w:t>
            </w:r>
            <w:r>
              <w:rPr>
                <w:rFonts w:hint="eastAsia" w:ascii="Times New Roman" w:hAnsi="Times New Roman" w:cs="Times New Roman"/>
                <w:color w:val="auto"/>
                <w:sz w:val="21"/>
                <w:szCs w:val="21"/>
                <w:highlight w:val="none"/>
                <w:lang w:val="en-US" w:eastAsia="zh-CN"/>
              </w:rPr>
              <w:t>集中收集后回用于生产</w:t>
            </w:r>
            <w:r>
              <w:rPr>
                <w:rFonts w:hint="eastAsia" w:ascii="Times New Roman" w:hAnsi="Times New Roman" w:cs="Times New Roman"/>
                <w:b w:val="0"/>
                <w:bCs w:val="0"/>
                <w:color w:val="auto"/>
                <w:sz w:val="21"/>
                <w:szCs w:val="21"/>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⑤不合格产品：</w:t>
            </w:r>
            <w:r>
              <w:rPr>
                <w:rFonts w:hint="eastAsia" w:ascii="Times New Roman" w:hAnsi="Times New Roman" w:cs="Times New Roman"/>
                <w:b w:val="0"/>
                <w:bCs w:val="0"/>
                <w:color w:val="auto"/>
                <w:sz w:val="21"/>
                <w:szCs w:val="21"/>
                <w:lang w:eastAsia="zh-CN"/>
              </w:rPr>
              <w:t>主要为水泥构件生产线拆模过程中产生的不合格产品，其产生量约为</w:t>
            </w:r>
            <w:r>
              <w:rPr>
                <w:rFonts w:hint="eastAsia" w:ascii="Times New Roman" w:hAnsi="Times New Roman" w:cs="Times New Roman"/>
                <w:b w:val="0"/>
                <w:bCs w:val="0"/>
                <w:color w:val="auto"/>
                <w:sz w:val="21"/>
                <w:szCs w:val="21"/>
                <w:lang w:val="en-US" w:eastAsia="zh-CN"/>
              </w:rPr>
              <w:t>93.0407t/a，集中收集后外售处理。</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⑥废包装桶</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主要为</w:t>
            </w:r>
            <w:r>
              <w:rPr>
                <w:rFonts w:hint="eastAsia" w:ascii="Times New Roman" w:hAnsi="Times New Roman" w:cs="Times New Roman"/>
                <w:b w:val="0"/>
                <w:bCs w:val="0"/>
                <w:color w:val="auto"/>
                <w:kern w:val="2"/>
                <w:sz w:val="21"/>
                <w:szCs w:val="21"/>
                <w:lang w:val="en-US" w:eastAsia="zh-CN" w:bidi="ar-SA"/>
              </w:rPr>
              <w:t>外加剂</w:t>
            </w:r>
            <w:r>
              <w:rPr>
                <w:rFonts w:hint="default" w:ascii="Times New Roman" w:hAnsi="Times New Roman" w:eastAsia="宋体" w:cs="Times New Roman"/>
                <w:b w:val="0"/>
                <w:bCs w:val="0"/>
                <w:color w:val="auto"/>
                <w:kern w:val="2"/>
                <w:sz w:val="21"/>
                <w:szCs w:val="21"/>
                <w:lang w:val="en-US" w:eastAsia="zh-CN" w:bidi="ar-SA"/>
              </w:rPr>
              <w:t>使用后的</w:t>
            </w:r>
            <w:r>
              <w:rPr>
                <w:rFonts w:hint="eastAsia" w:ascii="Times New Roman" w:hAnsi="Times New Roman" w:cs="Times New Roman"/>
                <w:color w:val="auto"/>
                <w:spacing w:val="0"/>
                <w:sz w:val="21"/>
                <w:szCs w:val="21"/>
                <w:lang w:val="en-US" w:eastAsia="zh-CN" w:bidi="zh-CN"/>
              </w:rPr>
              <w:t>废包装桶</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color w:val="auto"/>
                <w:spacing w:val="0"/>
                <w:sz w:val="21"/>
                <w:szCs w:val="21"/>
                <w:lang w:val="en-US" w:eastAsia="zh-CN" w:bidi="zh-CN"/>
              </w:rPr>
              <w:t>废包装桶</w:t>
            </w:r>
            <w:r>
              <w:rPr>
                <w:rFonts w:hint="default" w:ascii="Times New Roman" w:hAnsi="Times New Roman" w:eastAsia="宋体" w:cs="Times New Roman"/>
                <w:color w:val="auto"/>
                <w:kern w:val="2"/>
                <w:sz w:val="21"/>
                <w:szCs w:val="21"/>
                <w:lang w:val="zh-CN" w:eastAsia="zh-CN" w:bidi="ar-SA"/>
              </w:rPr>
              <w:t>产生约为</w:t>
            </w:r>
            <w:r>
              <w:rPr>
                <w:rFonts w:hint="eastAsia"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①废</w:t>
            </w:r>
            <w:r>
              <w:rPr>
                <w:rFonts w:hint="eastAsia" w:ascii="Times New Roman" w:hAnsi="Times New Roman" w:cs="Times New Roman"/>
                <w:b/>
                <w:bCs/>
                <w:color w:val="auto"/>
                <w:kern w:val="2"/>
                <w:sz w:val="21"/>
                <w:szCs w:val="21"/>
                <w:lang w:val="en-US" w:eastAsia="zh-CN" w:bidi="ar-SA"/>
              </w:rPr>
              <w:t>机油</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项目使用的部分设备需定期进行检修，检修过程中会产生废机油。根据《国家危险废物名录》（2021年），</w:t>
            </w:r>
            <w:r>
              <w:rPr>
                <w:rFonts w:hint="eastAsia" w:ascii="Times New Roman" w:hAnsi="Times New Roman" w:cs="Times New Roman"/>
                <w:b w:val="0"/>
                <w:bCs w:val="0"/>
                <w:color w:val="auto"/>
                <w:kern w:val="2"/>
                <w:sz w:val="21"/>
                <w:szCs w:val="21"/>
                <w:lang w:val="en-US" w:eastAsia="zh-CN" w:bidi="ar-SA"/>
              </w:rPr>
              <w:t>废机油</w:t>
            </w:r>
            <w:r>
              <w:rPr>
                <w:rFonts w:hint="default" w:ascii="Times New Roman" w:hAnsi="Times New Roman" w:eastAsia="宋体" w:cs="Times New Roman"/>
                <w:b w:val="0"/>
                <w:bCs w:val="0"/>
                <w:color w:val="auto"/>
                <w:kern w:val="2"/>
                <w:sz w:val="21"/>
                <w:szCs w:val="21"/>
                <w:lang w:val="en-US" w:eastAsia="zh-CN" w:bidi="ar-SA"/>
              </w:rPr>
              <w:t>属于危险废物（HW08，危废代码：900-217-08）。类比同类项目，更换后的废机油产生量为</w:t>
            </w:r>
            <w:r>
              <w:rPr>
                <w:rFonts w:hint="eastAsia" w:ascii="Times New Roman" w:hAnsi="Times New Roman" w:cs="Times New Roman"/>
                <w:b w:val="0"/>
                <w:bCs w:val="0"/>
                <w:color w:val="auto"/>
                <w:kern w:val="2"/>
                <w:sz w:val="21"/>
                <w:szCs w:val="21"/>
                <w:lang w:val="en-US" w:eastAsia="zh-CN" w:bidi="ar-SA"/>
              </w:rPr>
              <w:t>1.2</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r>
              <w:rPr>
                <w:rFonts w:hint="eastAsia" w:ascii="Times New Roman" w:hAnsi="Times New Roman" w:cs="Times New Roman"/>
                <w:b w:val="0"/>
                <w:bCs w:val="0"/>
                <w:color w:val="auto"/>
                <w:kern w:val="2"/>
                <w:sz w:val="21"/>
                <w:szCs w:val="21"/>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②废油桶</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主要为</w:t>
            </w:r>
            <w:r>
              <w:rPr>
                <w:rFonts w:hint="eastAsia" w:ascii="Times New Roman" w:hAnsi="Times New Roman" w:cs="Times New Roman"/>
                <w:b w:val="0"/>
                <w:bCs w:val="0"/>
                <w:color w:val="auto"/>
                <w:kern w:val="2"/>
                <w:sz w:val="21"/>
                <w:szCs w:val="21"/>
                <w:lang w:val="en-US" w:eastAsia="zh-CN" w:bidi="ar-SA"/>
              </w:rPr>
              <w:t>检维修时机油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w:t>
            </w:r>
            <w:r>
              <w:rPr>
                <w:rFonts w:hint="eastAsia" w:ascii="Times New Roman" w:hAnsi="Times New Roman" w:eastAsia="宋体" w:cs="Times New Roman"/>
                <w:b w:val="0"/>
                <w:bCs w:val="0"/>
                <w:color w:val="auto"/>
                <w:kern w:val="2"/>
                <w:sz w:val="21"/>
                <w:szCs w:val="21"/>
                <w:lang w:val="en-US" w:eastAsia="zh-CN" w:bidi="ar-SA"/>
              </w:rPr>
              <w:t>油</w:t>
            </w:r>
            <w:r>
              <w:rPr>
                <w:rFonts w:hint="default" w:ascii="Times New Roman" w:hAnsi="Times New Roman" w:eastAsia="宋体" w:cs="Times New Roman"/>
                <w:b w:val="0"/>
                <w:bCs w:val="0"/>
                <w:color w:val="auto"/>
                <w:kern w:val="2"/>
                <w:sz w:val="21"/>
                <w:szCs w:val="21"/>
                <w:lang w:val="en-US" w:eastAsia="zh-CN" w:bidi="ar-SA"/>
              </w:rPr>
              <w:t>桶属于危险废物（HW08，危废代码：</w:t>
            </w:r>
            <w:r>
              <w:rPr>
                <w:rFonts w:hint="default" w:ascii="Times New Roman" w:hAnsi="Times New Roman" w:eastAsia="宋体" w:cs="Times New Roman"/>
                <w:color w:val="auto"/>
                <w:kern w:val="1"/>
                <w:sz w:val="21"/>
                <w:szCs w:val="21"/>
              </w:rPr>
              <w:t>900-249-08</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cs="Times New Roman"/>
                <w:color w:val="auto"/>
                <w:spacing w:val="0"/>
                <w:sz w:val="21"/>
                <w:szCs w:val="21"/>
                <w:lang w:val="en-US" w:eastAsia="zh-CN" w:bidi="zh-CN"/>
              </w:rPr>
              <w:t>废油桶</w:t>
            </w:r>
            <w:r>
              <w:rPr>
                <w:rFonts w:hint="default" w:ascii="Times New Roman" w:hAnsi="Times New Roman" w:eastAsia="宋体" w:cs="Times New Roman"/>
                <w:color w:val="auto"/>
                <w:kern w:val="2"/>
                <w:sz w:val="21"/>
                <w:szCs w:val="21"/>
                <w:lang w:val="zh-CN" w:eastAsia="zh-CN" w:bidi="ar-SA"/>
              </w:rPr>
              <w:t>产生约为</w:t>
            </w:r>
            <w:r>
              <w:rPr>
                <w:rFonts w:hint="eastAsia" w:ascii="Times New Roman" w:hAnsi="Times New Roman" w:cs="Times New Roman"/>
                <w:color w:val="auto"/>
                <w:kern w:val="2"/>
                <w:sz w:val="21"/>
                <w:szCs w:val="21"/>
                <w:lang w:val="en-US" w:eastAsia="zh-CN" w:bidi="ar-SA"/>
              </w:rPr>
              <w:t>0.5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项目所产生的固体废物全部得到综合利用和妥善处置，不排入外环境</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7"/>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w:t>
            </w:r>
            <w:r>
              <w:rPr>
                <w:rFonts w:hint="eastAsia" w:ascii="Times New Roman" w:hAnsi="Times New Roman" w:cs="Times New Roman"/>
                <w:color w:val="auto"/>
                <w:kern w:val="0"/>
                <w:sz w:val="21"/>
                <w:szCs w:val="21"/>
                <w:highlight w:val="none"/>
                <w:lang w:val="en-US" w:eastAsia="zh-CN" w:bidi="ar"/>
              </w:rPr>
              <w:t>一般工业固体</w:t>
            </w:r>
            <w:r>
              <w:rPr>
                <w:rFonts w:hint="default" w:ascii="Times New Roman" w:hAnsi="Times New Roman" w:eastAsia="宋体" w:cs="Times New Roman"/>
                <w:color w:val="auto"/>
                <w:kern w:val="0"/>
                <w:sz w:val="21"/>
                <w:szCs w:val="21"/>
                <w:highlight w:val="none"/>
                <w:lang w:val="en-US" w:eastAsia="zh-CN" w:bidi="ar"/>
              </w:rPr>
              <w:t>废物分类收集、定点堆放在厂房一般固废暂存区，定期外售综合利用。按照《环境保护图形标志-固体废物贮存（处置）场》（GB15562.2-1995）的规定设置环境保护标志，根据《一般工业固体废物贮存和填埋污染控制标准》(GB 18599-2020)的相关要求，采取防扬散、防流失、防渗漏等措施。禁止危险废物和生活垃圾混入一般工业固体废物贮存场。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eastAsia" w:ascii="Times New Roman" w:hAnsi="Times New Roman" w:cs="Times New Roman"/>
                <w:color w:val="auto"/>
                <w:sz w:val="21"/>
                <w:szCs w:val="21"/>
                <w:lang w:eastAsia="zh-CN"/>
              </w:rPr>
              <w:t>废机油、废包装桶、废油桶</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24</w:t>
            </w:r>
            <w:r>
              <w:rPr>
                <w:rFonts w:hint="default" w:ascii="Times New Roman" w:hAnsi="Times New Roman" w:cs="Times New Roman"/>
                <w:b/>
                <w:bCs/>
                <w:color w:val="auto"/>
                <w:sz w:val="21"/>
                <w:szCs w:val="21"/>
              </w:rPr>
              <w:t xml:space="preserve">  厂区危险废物汇总表</w:t>
            </w:r>
          </w:p>
          <w:tbl>
            <w:tblPr>
              <w:tblStyle w:val="3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62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产生量</w:t>
                  </w:r>
                  <w:r>
                    <w:rPr>
                      <w:rFonts w:hint="eastAsia" w:ascii="Times New Roman" w:hAnsi="Times New Roman" w:cs="Times New Roman"/>
                      <w:b/>
                      <w:bCs/>
                      <w:color w:val="auto"/>
                      <w:sz w:val="21"/>
                      <w:szCs w:val="21"/>
                      <w:highlight w:val="none"/>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74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624"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废机油</w:t>
                  </w:r>
                </w:p>
              </w:tc>
              <w:tc>
                <w:tcPr>
                  <w:tcW w:w="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b w:val="0"/>
                      <w:bCs w:val="0"/>
                      <w:color w:val="auto"/>
                      <w:kern w:val="2"/>
                      <w:sz w:val="21"/>
                      <w:szCs w:val="21"/>
                      <w:lang w:val="en-US" w:eastAsia="zh-CN" w:bidi="ar-SA"/>
                    </w:rPr>
                    <w:t>900-217-08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1.2</w:t>
                  </w:r>
                </w:p>
              </w:tc>
              <w:tc>
                <w:tcPr>
                  <w:tcW w:w="11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检维修</w:t>
                  </w:r>
                </w:p>
              </w:tc>
              <w:tc>
                <w:tcPr>
                  <w:tcW w:w="367"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74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废矿物油</w:t>
                  </w:r>
                </w:p>
              </w:tc>
              <w:tc>
                <w:tcPr>
                  <w:tcW w:w="6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c>
                <w:tcPr>
                  <w:tcW w:w="17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废油桶</w:t>
                  </w:r>
                </w:p>
              </w:tc>
              <w:tc>
                <w:tcPr>
                  <w:tcW w:w="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0.5</w:t>
                  </w:r>
                </w:p>
              </w:tc>
              <w:tc>
                <w:tcPr>
                  <w:tcW w:w="11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val="en-US" w:eastAsia="zh-CN"/>
                    </w:rPr>
                    <w:t>检维修</w:t>
                  </w:r>
                </w:p>
              </w:tc>
              <w:tc>
                <w:tcPr>
                  <w:tcW w:w="367"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74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废矿物油</w:t>
                  </w:r>
                </w:p>
              </w:tc>
              <w:tc>
                <w:tcPr>
                  <w:tcW w:w="6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c>
                <w:tcPr>
                  <w:tcW w:w="17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25</w:t>
            </w:r>
            <w:r>
              <w:rPr>
                <w:rFonts w:hint="default" w:ascii="Times New Roman" w:hAnsi="Times New Roman" w:cs="Times New Roman"/>
                <w:b/>
                <w:bCs/>
                <w:color w:val="auto"/>
                <w:sz w:val="21"/>
                <w:szCs w:val="21"/>
              </w:rPr>
              <w:t xml:space="preserve">  建设项目危险废物贮存场所（设施）基本情况</w:t>
            </w:r>
          </w:p>
          <w:tbl>
            <w:tblPr>
              <w:tblStyle w:val="32"/>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4"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占地面积</w:t>
                  </w:r>
                  <w:r>
                    <w:rPr>
                      <w:rFonts w:hint="eastAsia" w:ascii="Times New Roman" w:hAnsi="Times New Roman" w:cs="Times New Roman"/>
                      <w:b/>
                      <w:bCs/>
                      <w:color w:val="auto"/>
                      <w:sz w:val="21"/>
                      <w:szCs w:val="21"/>
                      <w:lang w:val="en-US" w:eastAsia="zh-CN"/>
                    </w:rPr>
                    <w:t>m</w:t>
                  </w:r>
                  <w:r>
                    <w:rPr>
                      <w:rFonts w:hint="eastAsia" w:ascii="Times New Roman" w:hAnsi="Times New Roman" w:cs="Times New Roman"/>
                      <w:b/>
                      <w:bCs/>
                      <w:color w:val="auto"/>
                      <w:sz w:val="21"/>
                      <w:szCs w:val="21"/>
                      <w:vertAlign w:val="subscript"/>
                      <w:lang w:val="en-US" w:eastAsia="zh-CN"/>
                    </w:rPr>
                    <w:t>2</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14"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废机油</w:t>
                  </w: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kern w:val="2"/>
                      <w:sz w:val="21"/>
                      <w:szCs w:val="21"/>
                      <w:lang w:val="en-US" w:eastAsia="zh-CN" w:bidi="ar-SA"/>
                    </w:rPr>
                    <w:t>900-217-08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highlight w:val="none"/>
                      <w:lang w:val="en-US" w:eastAsia="zh-CN"/>
                    </w:rPr>
                    <w:t>2</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废油桶</w:t>
                  </w: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kern w:val="1"/>
                      <w:sz w:val="21"/>
                      <w:szCs w:val="21"/>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拟建设10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color w:val="auto"/>
                <w:sz w:val="21"/>
                <w:szCs w:val="21"/>
              </w:rPr>
              <w:t>危险废物贮存设施要求</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①</w:t>
            </w:r>
            <w:r>
              <w:rPr>
                <w:rFonts w:ascii="Times New Roman" w:hAnsi="Times New Roman" w:cs="Times New Roman"/>
                <w:color w:val="auto"/>
                <w:sz w:val="21"/>
                <w:szCs w:val="21"/>
              </w:rPr>
              <w:t>贮存管理要求</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a.危废暂存间应以混凝土、砖或经防腐处理的钢材等材料建成相对封闭场所，设施内要有安全照明设施；</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b.地面与裙脚要用坚固、防渗的材料建造，建筑材料必须与危险废物相容；</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c.危废暂存间贮存设施应根据贮存危险废物的危险特性设置相应的安全装置以及配备足够的消防器材、应急设施；</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d.危废暂存间内应留有足够可供工作人员和搬运工具通道，以便应急处理；</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e.危废暂存间内外均需设置危险废物标识；</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f.危废间内根据危废特性划定不同的储存区域并进行分区管理；</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g.液体危险危废采用桶装，并将包装桶置于防泄漏托盘内，危废间内设置导流沟和收集池。</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②</w:t>
            </w:r>
            <w:r>
              <w:rPr>
                <w:rFonts w:ascii="Times New Roman" w:hAnsi="Times New Roman" w:cs="Times New Roman"/>
                <w:color w:val="auto"/>
                <w:sz w:val="21"/>
                <w:szCs w:val="21"/>
              </w:rPr>
              <w:t>运输过程管理要求</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按照《危险废物转移管理办法》中的规定，转移危险废物的，应当通过国家危险废物信息管理系统（以下简称信息系统）填写、运行危险废物电子转移联单，并依照国家有关规定公开危险废物转移相关污染环境防治信息。危废外运时，公司应当向当地生态环境局提交下列材料：</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Ⅰ</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lang w:bidi="ar"/>
              </w:rPr>
              <w:t>拟转移危险废物的名称、种类、特性、形态、包装方式、数量、转移时间、主要危险废物成分等基本情况；</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Ⅱ</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lang w:bidi="ar"/>
              </w:rPr>
              <w:t>运输单位具有运输危险货物资格的证明材料；</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Ⅲ</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lang w:bidi="ar"/>
              </w:rPr>
              <w:t>接收单位具有利用和处置危险废物资格及同意接收的证明材料。</w:t>
            </w:r>
          </w:p>
          <w:p>
            <w:pPr>
              <w:autoSpaceDE/>
              <w:autoSpaceDN/>
              <w:adjustRightInd w:val="0"/>
              <w:snapToGrid w:val="0"/>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③</w:t>
            </w:r>
            <w:r>
              <w:rPr>
                <w:rFonts w:ascii="Times New Roman" w:hAnsi="Times New Roman" w:cs="Times New Roman"/>
                <w:color w:val="auto"/>
                <w:sz w:val="21"/>
                <w:szCs w:val="21"/>
              </w:rPr>
              <w:t>危废处置管理要求</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依照《中华人民共和国固体废物污染环境防治法》本报告对建设项目危险废物处置情况作以下要求：</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Ⅰ</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rPr>
              <w:t>设置明显的危险废物标识，采用专用密封桶对收集后的危险废物进行密封包装，外包装标明“请勿倒置”的字样。分类堆存，按危废种类分别设置危废贮存室，桶装废物后必须盖严，并保证容器不得破漏，整齐摆放在室内，防日晒、雨淋；对装有危废的容器进行定期检查，容器泄漏损坏时必须立即处理，并装入完好容器内。</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bidi="ar"/>
              </w:rPr>
              <w:t>Ⅱ</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rPr>
              <w:t>危险固体废物容器入临时储存区内贮存，采取防雨、防风、防晒、防渗要求。储存区基础必须防渗，地面进行防渗混凝土处理，防渗层为至少1m厚粘土层或大于2mm厚高密度聚乙烯，渗透系数≤10</w:t>
            </w: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cm/s，以防污染物泄漏污染环境。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sz w:val="21"/>
                <w:szCs w:val="21"/>
                <w:lang w:bidi="ar"/>
              </w:rPr>
              <w:t>Ⅲ</w:t>
            </w:r>
            <w:r>
              <w:rPr>
                <w:rFonts w:ascii="Times New Roman" w:hAnsi="Times New Roman" w:cs="Times New Roman"/>
                <w:color w:val="auto"/>
                <w:sz w:val="21"/>
                <w:szCs w:val="21"/>
                <w:lang w:val="en-US" w:bidi="ar"/>
              </w:rPr>
              <w:t>.</w:t>
            </w:r>
            <w:r>
              <w:rPr>
                <w:rFonts w:ascii="Times New Roman" w:hAnsi="Times New Roman" w:cs="Times New Roman"/>
                <w:color w:val="auto"/>
                <w:sz w:val="21"/>
                <w:szCs w:val="21"/>
              </w:rPr>
              <w:t>根据危废类别，设置明显危废警示标志，危废间内外均需设置危险废物标识，具体要见下表</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26</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32"/>
              <w:tblW w:w="4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734"/>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场合</w:t>
                  </w:r>
                </w:p>
              </w:tc>
              <w:tc>
                <w:tcPr>
                  <w:tcW w:w="205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样式</w:t>
                  </w:r>
                </w:p>
              </w:tc>
              <w:tc>
                <w:tcPr>
                  <w:tcW w:w="190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危险废物标签</w:t>
                  </w:r>
                </w:p>
              </w:tc>
              <w:tc>
                <w:tcPr>
                  <w:tcW w:w="205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68170" cy="1695450"/>
                        <wp:effectExtent l="0" t="0" r="17780" b="0"/>
                        <wp:docPr id="9"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7"/>
                                <pic:cNvPicPr>
                                  <a:picLocks noChangeAspect="true"/>
                                </pic:cNvPicPr>
                              </pic:nvPicPr>
                              <pic:blipFill>
                                <a:blip r:embed="rId15"/>
                                <a:stretch>
                                  <a:fillRect/>
                                </a:stretch>
                              </pic:blipFill>
                              <pic:spPr>
                                <a:xfrm>
                                  <a:off x="0" y="0"/>
                                  <a:ext cx="1868170" cy="1695450"/>
                                </a:xfrm>
                                <a:prstGeom prst="rect">
                                  <a:avLst/>
                                </a:prstGeom>
                                <a:noFill/>
                                <a:ln>
                                  <a:noFill/>
                                </a:ln>
                              </pic:spPr>
                            </pic:pic>
                          </a:graphicData>
                        </a:graphic>
                      </wp:inline>
                    </w:drawing>
                  </w:r>
                </w:p>
              </w:tc>
              <w:tc>
                <w:tcPr>
                  <w:tcW w:w="1904" w:type="pc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a、危险废物标签所选用的材质宜具有一定的耐用性和防水性。标签可采用不干胶印刷品，或印刷品外加防水塑料袋或塑封等。</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b、危险废物标签背景色应采用醒目的橘黄色。</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c、危险废物标签字体宜采用黑体字，其中“危险废物”字样应加粗放大。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危险废物贮存分区标志</w:t>
                  </w:r>
                </w:p>
              </w:tc>
              <w:tc>
                <w:tcPr>
                  <w:tcW w:w="205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2300" cy="1875155"/>
                        <wp:effectExtent l="0" t="0" r="12700" b="10795"/>
                        <wp:docPr id="10"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true"/>
                                </pic:cNvPicPr>
                              </pic:nvPicPr>
                              <pic:blipFill>
                                <a:blip r:embed="rId16"/>
                                <a:stretch>
                                  <a:fillRect/>
                                </a:stretch>
                              </pic:blipFill>
                              <pic:spPr>
                                <a:xfrm>
                                  <a:off x="0" y="0"/>
                                  <a:ext cx="1892300" cy="1875155"/>
                                </a:xfrm>
                                <a:prstGeom prst="rect">
                                  <a:avLst/>
                                </a:prstGeom>
                                <a:noFill/>
                                <a:ln>
                                  <a:noFill/>
                                </a:ln>
                              </pic:spPr>
                            </pic:pic>
                          </a:graphicData>
                        </a:graphic>
                      </wp:inline>
                    </w:drawing>
                  </w:r>
                </w:p>
              </w:tc>
              <w:tc>
                <w:tcPr>
                  <w:tcW w:w="1904" w:type="pc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a、危险废物分区标志的字体宜采用黑体字，其中“危险废物贮存分区标志”字样应加粗放大并居中显示。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b、危险废物分区标志背景色应采用黄色，RGB 颜色值为（255, 255, 0）。废物种类信息应采用醒目的橘黄色，RGB 颜色值为（255, 150, 0）。字体颜色为黑色，RGB 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c、危险废物贮存分区标志的图形和文字应清晰、完整，保证在足够的观察距离条件下不影响阅读。“危险废物贮存分区标志”字样与其他信息宜加黑色分界线区分，分界线的宽度不小于 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危险废物贮存设施标志</w:t>
                  </w:r>
                </w:p>
              </w:tc>
              <w:tc>
                <w:tcPr>
                  <w:tcW w:w="205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0395" cy="1169670"/>
                        <wp:effectExtent l="0" t="0" r="14605" b="11430"/>
                        <wp:docPr id="11"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9"/>
                                <pic:cNvPicPr>
                                  <a:picLocks noChangeAspect="true"/>
                                </pic:cNvPicPr>
                              </pic:nvPicPr>
                              <pic:blipFill>
                                <a:blip r:embed="rId17"/>
                                <a:stretch>
                                  <a:fillRect/>
                                </a:stretch>
                              </pic:blipFill>
                              <pic:spPr>
                                <a:xfrm>
                                  <a:off x="0" y="0"/>
                                  <a:ext cx="1890395" cy="1169670"/>
                                </a:xfrm>
                                <a:prstGeom prst="rect">
                                  <a:avLst/>
                                </a:prstGeom>
                                <a:noFill/>
                                <a:ln>
                                  <a:noFill/>
                                </a:ln>
                              </pic:spPr>
                            </pic:pic>
                          </a:graphicData>
                        </a:graphic>
                      </wp:inline>
                    </w:drawing>
                  </w:r>
                </w:p>
              </w:tc>
              <w:tc>
                <w:tcPr>
                  <w:tcW w:w="1904" w:type="pct"/>
                  <w:tcBorders>
                    <w:top w:val="single" w:color="auto" w:sz="4" w:space="0"/>
                    <w:left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a、危险废物设施标志背景颜色为黄色，RGB 颜色值为（255, 255, 0）。字体和边框颜色为黑色，RGB颜色值为（0,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b、危险废物设施标志字体应采用黑体字，其中危险废物设施类型的字样应加粗放大并居中显示。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d、危险废物贮存、利用、处置设施标志的图形和文字应清晰、完整，保证在足够的观察距离条件下也不影响阅读。三角形警告性图形与其他信息间宜加黑色分界线区分，分界线的宽度宜不小于3mm。</w:t>
                  </w:r>
                </w:p>
              </w:tc>
            </w:tr>
          </w:tbl>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1"/>
                <w:lang w:val="en-US" w:bidi="ar-SA"/>
              </w:rPr>
            </w:pPr>
            <w:r>
              <w:rPr>
                <w:rFonts w:hint="eastAsia" w:ascii="Times New Roman" w:hAnsi="Times New Roman" w:cs="Times New Roman"/>
                <w:color w:val="auto"/>
                <w:kern w:val="2"/>
                <w:sz w:val="21"/>
                <w:szCs w:val="21"/>
                <w:lang w:val="en-US" w:bidi="ar-SA"/>
              </w:rPr>
              <w:t>④建设单位应制定严格的管理制度对危险固废在产生、分类、管理和运输等环节进行严格的监控，设立危废管理人员及管理台帐，要保证危险废物及时外运，避免过量暂存，避免可能造成二次污染。危险废物纸质转移联单（包括电子转移联单的打印联、转移信息台账记录）保存期一般为危险废物利用或处置完毕后三年。危险废物电子转移联单数据应永久保留。项目处置危险固废的措施应符合</w:t>
            </w:r>
            <w:r>
              <w:rPr>
                <w:rFonts w:hint="eastAsia" w:ascii="Times New Roman" w:hAnsi="Times New Roman" w:cs="Times New Roman"/>
                <w:color w:val="auto"/>
                <w:kern w:val="2"/>
                <w:sz w:val="21"/>
                <w:szCs w:val="21"/>
                <w:lang w:val="en-US" w:eastAsia="zh-CN" w:bidi="ar-SA"/>
              </w:rPr>
              <w:t>《中华人民共和国固体废物污染环境防治法》</w:t>
            </w:r>
            <w:r>
              <w:rPr>
                <w:rFonts w:hint="eastAsia" w:ascii="Times New Roman" w:hAnsi="Times New Roman" w:cs="Times New Roman"/>
                <w:color w:val="auto"/>
                <w:kern w:val="2"/>
                <w:sz w:val="21"/>
                <w:szCs w:val="21"/>
                <w:lang w:val="en-US" w:bidi="ar-SA"/>
              </w:rPr>
              <w:t>，应执行《危险废物转移管理办法》规定的各项程序。</w:t>
            </w:r>
          </w:p>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五、</w:t>
            </w:r>
            <w:r>
              <w:rPr>
                <w:rFonts w:ascii="Times New Roman" w:hAnsi="Times New Roman" w:cs="Times New Roman"/>
                <w:b/>
                <w:bCs/>
                <w:color w:val="auto"/>
                <w:kern w:val="2"/>
                <w:sz w:val="21"/>
                <w:szCs w:val="21"/>
                <w:lang w:bidi="ar-SA"/>
              </w:rPr>
              <w:t>地下水、土壤</w:t>
            </w:r>
          </w:p>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项目环境影响类型为“污染影响型”，项目废气污染物主要为颗粒物，无重金属，不涉及大气沉降影响；产生废水</w:t>
            </w:r>
            <w:r>
              <w:rPr>
                <w:rFonts w:hint="eastAsia" w:ascii="Times New Roman" w:hAnsi="Times New Roman" w:eastAsia="宋体" w:cs="Times New Roman"/>
                <w:color w:val="auto"/>
                <w:kern w:val="2"/>
                <w:sz w:val="21"/>
                <w:szCs w:val="21"/>
                <w:lang w:val="zh-CN" w:eastAsia="zh-CN" w:bidi="ar-SA"/>
              </w:rPr>
              <w:t>污染物主要为</w:t>
            </w:r>
            <w:r>
              <w:rPr>
                <w:rFonts w:hint="eastAsia" w:ascii="Times New Roman" w:hAnsi="Times New Roman" w:eastAsia="宋体" w:cs="Times New Roman"/>
                <w:color w:val="auto"/>
                <w:kern w:val="2"/>
                <w:sz w:val="21"/>
                <w:szCs w:val="21"/>
                <w:lang w:val="en-US" w:eastAsia="zh-CN" w:bidi="ar-SA"/>
              </w:rPr>
              <w:t>SS，且循环使用</w:t>
            </w:r>
            <w:r>
              <w:rPr>
                <w:rFonts w:hint="eastAsia" w:ascii="Times New Roman" w:hAnsi="Times New Roman" w:eastAsia="宋体" w:cs="Times New Roman"/>
                <w:color w:val="auto"/>
                <w:kern w:val="2"/>
                <w:sz w:val="21"/>
                <w:szCs w:val="21"/>
                <w:lang w:val="zh-CN" w:eastAsia="zh-CN" w:bidi="ar-SA"/>
              </w:rPr>
              <w:t>不外排</w:t>
            </w:r>
            <w:r>
              <w:rPr>
                <w:rFonts w:hint="default" w:ascii="Times New Roman" w:hAnsi="Times New Roman" w:eastAsia="宋体" w:cs="Times New Roman"/>
                <w:color w:val="auto"/>
                <w:kern w:val="2"/>
                <w:sz w:val="21"/>
                <w:szCs w:val="21"/>
                <w:lang w:val="zh-CN" w:eastAsia="zh-CN" w:bidi="ar-SA"/>
              </w:rPr>
              <w:t>，项目</w:t>
            </w:r>
            <w:r>
              <w:rPr>
                <w:rFonts w:hint="eastAsia" w:ascii="Times New Roman" w:hAnsi="Times New Roman" w:eastAsia="宋体" w:cs="Times New Roman"/>
                <w:color w:val="auto"/>
                <w:kern w:val="2"/>
                <w:sz w:val="21"/>
                <w:szCs w:val="21"/>
                <w:lang w:val="zh-CN" w:eastAsia="zh-CN" w:bidi="ar-SA"/>
              </w:rPr>
              <w:t>正常情况</w:t>
            </w:r>
            <w:r>
              <w:rPr>
                <w:rFonts w:hint="default" w:ascii="Times New Roman" w:hAnsi="Times New Roman" w:eastAsia="宋体" w:cs="Times New Roman"/>
                <w:color w:val="auto"/>
                <w:kern w:val="2"/>
                <w:sz w:val="21"/>
                <w:szCs w:val="21"/>
                <w:lang w:val="zh-CN" w:eastAsia="zh-CN" w:bidi="ar-SA"/>
              </w:rPr>
              <w:t>不涉及地面漫流影响。不涉及地下水、土壤污染源及污染途径，但是为了避免污染地下水、土壤，本项目应按下述要求完善厂区相应的防渗措施：</w:t>
            </w:r>
          </w:p>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（1）地下水防控措施</w:t>
            </w:r>
          </w:p>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项目采取以下措施防止污染物断续渗入地下水：</w:t>
            </w:r>
          </w:p>
          <w:p>
            <w:pPr>
              <w:pStyle w:val="46"/>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项目厂区分区防渗情况见下表。</w:t>
            </w:r>
          </w:p>
          <w:p>
            <w:pPr>
              <w:pStyle w:val="46"/>
              <w:autoSpaceDE/>
              <w:autoSpaceDN/>
              <w:snapToGrid/>
              <w:spacing w:line="400" w:lineRule="exact"/>
              <w:ind w:left="110" w:leftChars="50" w:firstLine="422"/>
              <w:jc w:val="center"/>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val="zh-CN" w:bidi="ar-SA"/>
              </w:rPr>
              <w:t>表4</w:t>
            </w:r>
            <w:r>
              <w:rPr>
                <w:rFonts w:ascii="Times New Roman" w:hAnsi="Times New Roman" w:cs="Times New Roman"/>
                <w:b/>
                <w:bCs/>
                <w:color w:val="auto"/>
                <w:sz w:val="21"/>
                <w:szCs w:val="21"/>
                <w:lang w:bidi="ar-SA"/>
              </w:rPr>
              <w:t>.</w:t>
            </w:r>
            <w:r>
              <w:rPr>
                <w:rFonts w:hint="eastAsia" w:ascii="Times New Roman" w:hAnsi="Times New Roman" w:cs="Times New Roman"/>
                <w:b/>
                <w:bCs/>
                <w:color w:val="auto"/>
                <w:sz w:val="21"/>
                <w:szCs w:val="21"/>
                <w:lang w:bidi="ar-SA"/>
              </w:rPr>
              <w:t>9</w:t>
            </w:r>
            <w:r>
              <w:rPr>
                <w:rFonts w:ascii="Times New Roman" w:hAnsi="Times New Roman" w:cs="Times New Roman"/>
                <w:b/>
                <w:bCs/>
                <w:color w:val="auto"/>
                <w:sz w:val="21"/>
                <w:szCs w:val="21"/>
                <w:lang w:val="zh-CN" w:bidi="ar-SA"/>
              </w:rPr>
              <w:t xml:space="preserve">   厂区工程防渗措施一览表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258"/>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b/>
                      <w:bCs/>
                      <w:color w:val="auto"/>
                      <w:sz w:val="21"/>
                      <w:szCs w:val="21"/>
                      <w:highlight w:val="none"/>
                    </w:rPr>
                  </w:pPr>
                  <w:r>
                    <w:rPr>
                      <w:rFonts w:ascii="Times New Roman" w:hAnsi="Times New Roman"/>
                      <w:b/>
                      <w:bCs/>
                      <w:color w:val="auto"/>
                      <w:sz w:val="21"/>
                      <w:szCs w:val="21"/>
                      <w:highlight w:val="none"/>
                    </w:rPr>
                    <w:t>名称</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b/>
                      <w:bCs/>
                      <w:color w:val="auto"/>
                      <w:sz w:val="21"/>
                      <w:szCs w:val="21"/>
                      <w:highlight w:val="none"/>
                    </w:rPr>
                  </w:pPr>
                  <w:r>
                    <w:rPr>
                      <w:rFonts w:ascii="Times New Roman" w:hAnsi="Times New Roman"/>
                      <w:b/>
                      <w:bCs/>
                      <w:color w:val="auto"/>
                      <w:sz w:val="21"/>
                      <w:szCs w:val="21"/>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重点</w:t>
                  </w:r>
                  <w:r>
                    <w:rPr>
                      <w:rFonts w:hint="eastAsia"/>
                      <w:color w:val="auto"/>
                      <w:sz w:val="21"/>
                      <w:szCs w:val="21"/>
                      <w:highlight w:val="none"/>
                      <w:lang w:eastAsia="zh-CN"/>
                    </w:rPr>
                    <w:t>防渗区</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危废间</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基础必须防渗，</w:t>
                  </w:r>
                  <w:r>
                    <w:rPr>
                      <w:rFonts w:hint="eastAsia" w:ascii="Times New Roman" w:hAnsi="Times New Roman"/>
                      <w:color w:val="auto"/>
                      <w:sz w:val="21"/>
                      <w:szCs w:val="21"/>
                      <w:highlight w:val="none"/>
                    </w:rPr>
                    <w:t>防渗层为至少1m厚黏土层（渗透系数不大于10</w:t>
                  </w:r>
                  <w:r>
                    <w:rPr>
                      <w:rFonts w:hint="eastAsia" w:ascii="Times New Roman" w:hAnsi="Times New Roman"/>
                      <w:color w:val="auto"/>
                      <w:sz w:val="21"/>
                      <w:szCs w:val="21"/>
                      <w:highlight w:val="none"/>
                      <w:vertAlign w:val="superscript"/>
                    </w:rPr>
                    <w:t>-7</w:t>
                  </w:r>
                  <w:r>
                    <w:rPr>
                      <w:rFonts w:hint="eastAsia" w:ascii="Times New Roman" w:hAnsi="Times New Roman"/>
                      <w:color w:val="auto"/>
                      <w:sz w:val="21"/>
                      <w:szCs w:val="21"/>
                      <w:highlight w:val="none"/>
                    </w:rPr>
                    <w:t xml:space="preserve"> cm/s），或至少2mm厚高密度聚乙烯膜等人工防渗材料（渗透系数不大于10</w:t>
                  </w:r>
                  <w:r>
                    <w:rPr>
                      <w:rFonts w:hint="eastAsia" w:ascii="Times New Roman" w:hAnsi="Times New Roman"/>
                      <w:color w:val="auto"/>
                      <w:sz w:val="21"/>
                      <w:szCs w:val="21"/>
                      <w:highlight w:val="none"/>
                      <w:vertAlign w:val="superscript"/>
                    </w:rPr>
                    <w:t>-10</w:t>
                  </w:r>
                  <w:r>
                    <w:rPr>
                      <w:rFonts w:hint="eastAsia" w:ascii="Times New Roman" w:hAnsi="Times New Roman"/>
                      <w:color w:val="auto"/>
                      <w:sz w:val="21"/>
                      <w:szCs w:val="21"/>
                      <w:highlight w:val="none"/>
                    </w:rPr>
                    <w:t>cm/s），或其他防渗性能等效的材料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一般</w:t>
                  </w:r>
                  <w:r>
                    <w:rPr>
                      <w:rFonts w:hint="eastAsia"/>
                      <w:color w:val="auto"/>
                      <w:sz w:val="21"/>
                      <w:szCs w:val="21"/>
                      <w:highlight w:val="none"/>
                      <w:lang w:eastAsia="zh-CN"/>
                    </w:rPr>
                    <w:t>防渗区</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s="Times New Roman"/>
                      <w:color w:val="auto"/>
                      <w:sz w:val="21"/>
                      <w:szCs w:val="21"/>
                      <w:lang w:eastAsia="zh-CN"/>
                    </w:rPr>
                    <w:t>厂房、搅拌楼、成品区、库房、浇筑及养护区、砂石分离区</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采用天然或人工材料构筑防渗层，防渗层的厚度应相当于渗透系数为1.0×10</w:t>
                  </w:r>
                  <w:r>
                    <w:rPr>
                      <w:rFonts w:ascii="Times New Roman" w:hAnsi="Times New Roman"/>
                      <w:color w:val="auto"/>
                      <w:sz w:val="21"/>
                      <w:szCs w:val="21"/>
                      <w:highlight w:val="none"/>
                      <w:vertAlign w:val="superscript"/>
                    </w:rPr>
                    <w:t>-7</w:t>
                  </w:r>
                  <w:r>
                    <w:rPr>
                      <w:rFonts w:ascii="Times New Roman" w:hAnsi="Times New Roman"/>
                      <w:color w:val="auto"/>
                      <w:sz w:val="21"/>
                      <w:szCs w:val="21"/>
                      <w:highlight w:val="none"/>
                    </w:rPr>
                    <w:t>cm/s、厚度1.5m的粘土层的防渗性能。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简单防渗区</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办公</w:t>
                  </w:r>
                  <w:r>
                    <w:rPr>
                      <w:rFonts w:hint="eastAsia" w:ascii="Times New Roman" w:hAnsi="Times New Roman"/>
                      <w:color w:val="auto"/>
                      <w:sz w:val="21"/>
                      <w:szCs w:val="21"/>
                      <w:highlight w:val="none"/>
                      <w:lang w:eastAsia="zh-CN"/>
                    </w:rPr>
                    <w:t>生活区</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厂区道路</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一般地面硬化</w:t>
                  </w:r>
                </w:p>
              </w:tc>
            </w:tr>
          </w:tbl>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（2）土壤环境保护措施</w:t>
            </w:r>
          </w:p>
          <w:p>
            <w:pPr>
              <w:pStyle w:val="46"/>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autoSpaceDE/>
              <w:autoSpaceDN/>
              <w:adjustRightInd w:val="0"/>
              <w:snapToGrid w:val="0"/>
              <w:spacing w:line="400" w:lineRule="exact"/>
              <w:ind w:left="110" w:leftChars="50" w:firstLine="420" w:firstLineChars="200"/>
              <w:rPr>
                <w:color w:val="auto"/>
                <w:kern w:val="2"/>
                <w:sz w:val="21"/>
                <w:szCs w:val="21"/>
                <w:lang w:val="en-US"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本项目厂区不同功能区均采取有效的防渗措施，发生破损、造成污水垂直入渗的概率极小，且项目不产生持久性的污染物，对地下水及土壤环境影响较小</w:t>
            </w:r>
            <w:r>
              <w:rPr>
                <w:rFonts w:hint="eastAsia"/>
                <w:color w:val="auto"/>
                <w:kern w:val="2"/>
                <w:sz w:val="21"/>
                <w:szCs w:val="21"/>
                <w:lang w:val="en-US" w:bidi="ar-SA"/>
              </w:rPr>
              <w:t>。</w:t>
            </w:r>
          </w:p>
          <w:p>
            <w:pPr>
              <w:autoSpaceDE/>
              <w:autoSpaceDN/>
              <w:spacing w:line="400" w:lineRule="exact"/>
              <w:ind w:left="110" w:leftChars="50" w:firstLine="421" w:firstLineChars="200"/>
              <w:rPr>
                <w:rFonts w:ascii="Times New Roman" w:hAnsi="Times New Roman" w:cs="Times New Roman"/>
                <w:b/>
                <w:color w:val="auto"/>
                <w:sz w:val="21"/>
                <w:szCs w:val="21"/>
              </w:rPr>
            </w:pPr>
            <w:r>
              <w:rPr>
                <w:rFonts w:hint="eastAsia" w:ascii="Times New Roman" w:hAnsi="Times New Roman" w:cs="Times New Roman"/>
                <w:b/>
                <w:color w:val="auto"/>
                <w:sz w:val="21"/>
                <w:szCs w:val="21"/>
              </w:rPr>
              <w:t>六</w:t>
            </w:r>
            <w:r>
              <w:rPr>
                <w:rFonts w:ascii="Times New Roman" w:hAnsi="Times New Roman" w:cs="Times New Roman"/>
                <w:b/>
                <w:color w:val="auto"/>
                <w:sz w:val="21"/>
                <w:szCs w:val="21"/>
              </w:rPr>
              <w:t>、生态</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 xml:space="preserve">综上所述，本项目不会对区域的生态环境造成不利影响。 </w:t>
            </w:r>
          </w:p>
          <w:p>
            <w:pPr>
              <w:tabs>
                <w:tab w:val="left" w:pos="0"/>
              </w:tabs>
              <w:spacing w:line="400" w:lineRule="exact"/>
              <w:ind w:left="110" w:leftChars="50" w:firstLine="421" w:firstLineChars="200"/>
              <w:rPr>
                <w:rFonts w:ascii="Times New Roman" w:hAnsi="Times New Roman" w:cs="Times New Roman"/>
                <w:b/>
                <w:color w:val="auto"/>
                <w:sz w:val="21"/>
                <w:szCs w:val="21"/>
              </w:rPr>
            </w:pPr>
            <w:r>
              <w:rPr>
                <w:rFonts w:hint="eastAsia" w:ascii="Times New Roman" w:hAnsi="Times New Roman" w:cs="Times New Roman"/>
                <w:b/>
                <w:color w:val="auto"/>
                <w:sz w:val="21"/>
                <w:szCs w:val="21"/>
                <w:lang w:val="en-US"/>
              </w:rPr>
              <w:t>七</w:t>
            </w:r>
            <w:r>
              <w:rPr>
                <w:rFonts w:ascii="Times New Roman" w:hAnsi="Times New Roman" w:cs="Times New Roman"/>
                <w:b/>
                <w:color w:val="auto"/>
                <w:sz w:val="21"/>
                <w:szCs w:val="21"/>
              </w:rPr>
              <w:t>、环境风险</w:t>
            </w:r>
          </w:p>
          <w:p>
            <w:pPr>
              <w:autoSpaceDE/>
              <w:autoSpaceDN/>
              <w:spacing w:line="400" w:lineRule="exact"/>
              <w:ind w:left="110" w:leftChars="50" w:firstLine="474" w:firstLineChars="225"/>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环境风险危险物质识别</w:t>
            </w:r>
          </w:p>
          <w:p>
            <w:pPr>
              <w:autoSpaceDE/>
              <w:autoSpaceDN/>
              <w:spacing w:line="400" w:lineRule="exact"/>
              <w:ind w:left="110" w:leftChars="50" w:firstLine="472" w:firstLineChars="225"/>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生产、储存过程中的风险因素及可能诱发的环境问题，并针对潜在的环境风险，提出相应的预防措施，以使建设项目的事故率、损失和环境影响达到可接受水平。</w:t>
            </w:r>
            <w:r>
              <w:rPr>
                <w:rFonts w:hint="eastAsia" w:ascii="Times New Roman" w:hAnsi="Times New Roman" w:cs="Times New Roman"/>
                <w:color w:val="auto"/>
                <w:sz w:val="21"/>
                <w:szCs w:val="21"/>
                <w:lang w:eastAsia="zh-CN"/>
              </w:rPr>
              <w:t>本项目检维修使用润滑油不在厂区内储存。</w:t>
            </w:r>
          </w:p>
          <w:p>
            <w:pPr>
              <w:autoSpaceDE/>
              <w:autoSpaceDN/>
              <w:spacing w:line="400" w:lineRule="exact"/>
              <w:ind w:left="110" w:leftChars="50" w:firstLine="472" w:firstLineChars="225"/>
              <w:rPr>
                <w:rFonts w:hint="eastAsia" w:ascii="Times New Roman" w:hAnsi="Times New Roman" w:cs="Times New Roman"/>
                <w:color w:val="auto"/>
                <w:sz w:val="21"/>
                <w:szCs w:val="21"/>
                <w:lang w:val="en-US"/>
              </w:rPr>
            </w:pPr>
            <w:r>
              <w:rPr>
                <w:rFonts w:ascii="Times New Roman" w:hAnsi="Times New Roman" w:cs="Times New Roman"/>
                <w:color w:val="auto"/>
                <w:sz w:val="21"/>
                <w:szCs w:val="21"/>
              </w:rPr>
              <w:t>对照《建设项目环境风险评价技术导则》(HJ/T169-2018)附录B，项目生产中涉及到的危险物质主要为</w:t>
            </w:r>
            <w:r>
              <w:rPr>
                <w:rFonts w:hint="eastAsia" w:ascii="Times New Roman" w:hAnsi="Times New Roman" w:cs="Times New Roman"/>
                <w:b/>
                <w:bCs/>
                <w:color w:val="auto"/>
                <w:sz w:val="21"/>
                <w:szCs w:val="21"/>
              </w:rPr>
              <w:t>废机油</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rPr>
              <w:t>废油桶</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危险废物</w:t>
            </w:r>
            <w:r>
              <w:rPr>
                <w:rFonts w:ascii="Times New Roman" w:hAnsi="Times New Roman" w:cs="Times New Roman"/>
                <w:b/>
                <w:bCs/>
                <w:color w:val="auto"/>
                <w:sz w:val="21"/>
                <w:szCs w:val="21"/>
              </w:rPr>
              <w:t>)</w:t>
            </w:r>
            <w:r>
              <w:rPr>
                <w:rFonts w:ascii="Times New Roman" w:hAnsi="Times New Roman" w:cs="Times New Roman"/>
                <w:color w:val="auto"/>
                <w:sz w:val="21"/>
                <w:szCs w:val="21"/>
              </w:rPr>
              <w:t>，临界量为</w:t>
            </w:r>
            <w:r>
              <w:rPr>
                <w:rFonts w:ascii="Times New Roman" w:hAnsi="Times New Roman" w:cs="Times New Roman"/>
                <w:color w:val="auto"/>
                <w:sz w:val="21"/>
                <w:szCs w:val="21"/>
                <w:lang w:val="en-US"/>
              </w:rPr>
              <w:t>50t</w:t>
            </w:r>
            <w:r>
              <w:rPr>
                <w:rFonts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本项目废机油、废油桶最多同时存在</w:t>
            </w:r>
            <w:r>
              <w:rPr>
                <w:rFonts w:hint="eastAsia" w:ascii="Times New Roman" w:hAnsi="Times New Roman" w:cs="Times New Roman"/>
                <w:color w:val="auto"/>
                <w:sz w:val="21"/>
                <w:szCs w:val="21"/>
                <w:lang w:eastAsia="zh-CN"/>
              </w:rPr>
              <w:t>（按项目可允许的最大存放量分析）</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废机油</w:t>
            </w:r>
            <w:r>
              <w:rPr>
                <w:rFonts w:hint="eastAsia" w:ascii="Times New Roman" w:hAnsi="Times New Roman" w:cs="Times New Roman"/>
                <w:color w:val="auto"/>
                <w:sz w:val="21"/>
                <w:szCs w:val="21"/>
                <w:lang w:val="en-US" w:eastAsia="zh-CN"/>
              </w:rPr>
              <w:t>2t、废油桶1t/a</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小于临界量50t。</w:t>
            </w:r>
          </w:p>
          <w:p>
            <w:pPr>
              <w:keepNext w:val="0"/>
              <w:keepLines w:val="0"/>
              <w:pageBreakBefore w:val="0"/>
              <w:widowControl w:val="0"/>
              <w:kinsoku/>
              <w:wordWrap/>
              <w:overflowPunct/>
              <w:topLinePunct w:val="0"/>
              <w:autoSpaceDE w:val="0"/>
              <w:autoSpaceDN w:val="0"/>
              <w:bidi w:val="0"/>
              <w:adjustRightInd/>
              <w:snapToGrid/>
              <w:spacing w:line="400" w:lineRule="exact"/>
              <w:ind w:firstLine="421" w:firstLineChars="200"/>
              <w:jc w:val="center"/>
              <w:textAlignment w:val="auto"/>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4.</w:t>
            </w:r>
            <w:r>
              <w:rPr>
                <w:rFonts w:hint="eastAsia" w:ascii="Times New Roman" w:hAnsi="Times New Roman" w:cs="Times New Roman"/>
                <w:b/>
                <w:color w:val="auto"/>
                <w:kern w:val="2"/>
                <w:sz w:val="21"/>
                <w:szCs w:val="21"/>
                <w:lang w:val="en-US" w:eastAsia="zh-CN" w:bidi="ar-SA"/>
              </w:rPr>
              <w:t>19</w:t>
            </w:r>
            <w:r>
              <w:rPr>
                <w:rFonts w:hint="default" w:ascii="Times New Roman" w:hAnsi="Times New Roman" w:eastAsia="宋体" w:cs="Times New Roman"/>
                <w:b/>
                <w:color w:val="auto"/>
                <w:kern w:val="2"/>
                <w:sz w:val="21"/>
                <w:szCs w:val="21"/>
                <w:lang w:val="en-US" w:bidi="ar-SA"/>
              </w:rPr>
              <w:t xml:space="preserve">  风险物质与临界量对比计算结果一览表</w:t>
            </w:r>
          </w:p>
          <w:tbl>
            <w:tblPr>
              <w:tblStyle w:val="3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1140"/>
              <w:gridCol w:w="3357"/>
              <w:gridCol w:w="98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物质名称</w:t>
                  </w:r>
                </w:p>
              </w:tc>
              <w:tc>
                <w:tcPr>
                  <w:tcW w:w="11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pacing w:val="4"/>
                      <w:kern w:val="2"/>
                      <w:sz w:val="21"/>
                      <w:szCs w:val="21"/>
                      <w:lang w:val="en-US" w:bidi="ar-SA"/>
                    </w:rPr>
                  </w:pPr>
                  <w:r>
                    <w:rPr>
                      <w:rFonts w:hint="default" w:ascii="Times New Roman" w:hAnsi="Times New Roman" w:eastAsia="宋体" w:cs="Times New Roman"/>
                      <w:b/>
                      <w:bCs/>
                      <w:color w:val="auto"/>
                      <w:spacing w:val="4"/>
                      <w:kern w:val="2"/>
                      <w:sz w:val="21"/>
                      <w:szCs w:val="21"/>
                      <w:lang w:val="en-US" w:bidi="ar-SA"/>
                    </w:rPr>
                    <w:t>CAS号</w:t>
                  </w:r>
                </w:p>
              </w:tc>
              <w:tc>
                <w:tcPr>
                  <w:tcW w:w="33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pacing w:val="4"/>
                      <w:kern w:val="2"/>
                      <w:sz w:val="21"/>
                      <w:szCs w:val="21"/>
                      <w:lang w:val="en-US" w:bidi="ar-SA"/>
                    </w:rPr>
                  </w:pPr>
                  <w:r>
                    <w:rPr>
                      <w:rFonts w:hint="default" w:ascii="Times New Roman" w:hAnsi="Times New Roman" w:eastAsia="宋体" w:cs="Times New Roman"/>
                      <w:b/>
                      <w:bCs/>
                      <w:color w:val="auto"/>
                      <w:spacing w:val="4"/>
                      <w:kern w:val="2"/>
                      <w:sz w:val="21"/>
                      <w:szCs w:val="21"/>
                      <w:lang w:val="en-US" w:bidi="ar-SA"/>
                    </w:rPr>
                    <w:t>最大存储量t</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pacing w:val="4"/>
                      <w:kern w:val="2"/>
                      <w:sz w:val="21"/>
                      <w:szCs w:val="21"/>
                      <w:lang w:val="en-US" w:bidi="ar-SA"/>
                    </w:rPr>
                  </w:pPr>
                  <w:r>
                    <w:rPr>
                      <w:rFonts w:hint="default" w:ascii="Times New Roman" w:hAnsi="Times New Roman" w:eastAsia="宋体" w:cs="Times New Roman"/>
                      <w:b/>
                      <w:bCs/>
                      <w:color w:val="auto"/>
                      <w:spacing w:val="4"/>
                      <w:kern w:val="2"/>
                      <w:sz w:val="21"/>
                      <w:szCs w:val="21"/>
                      <w:lang w:val="en-US" w:bidi="ar-SA"/>
                    </w:rPr>
                    <w:t>临界量t</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pacing w:val="4"/>
                      <w:kern w:val="2"/>
                      <w:sz w:val="21"/>
                      <w:szCs w:val="21"/>
                      <w:lang w:val="en-US" w:bidi="ar-SA"/>
                    </w:rPr>
                  </w:pPr>
                  <w:r>
                    <w:rPr>
                      <w:rFonts w:hint="default" w:ascii="Times New Roman" w:hAnsi="Times New Roman" w:eastAsia="宋体" w:cs="Times New Roman"/>
                      <w:b/>
                      <w:bCs/>
                      <w:color w:val="auto"/>
                      <w:kern w:val="2"/>
                      <w:sz w:val="21"/>
                      <w:szCs w:val="21"/>
                      <w:lang w:val="en-US" w:bidi="ar-SA"/>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油类物质(机油)</w:t>
                  </w:r>
                </w:p>
              </w:tc>
              <w:tc>
                <w:tcPr>
                  <w:tcW w:w="11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pacing w:val="4"/>
                      <w:kern w:val="2"/>
                      <w:sz w:val="21"/>
                      <w:szCs w:val="21"/>
                      <w:lang w:val="en-US" w:bidi="ar-SA"/>
                    </w:rPr>
                  </w:pPr>
                  <w:r>
                    <w:rPr>
                      <w:rFonts w:hint="default" w:ascii="Times New Roman" w:hAnsi="Times New Roman" w:eastAsia="宋体" w:cs="Times New Roman"/>
                      <w:color w:val="auto"/>
                      <w:spacing w:val="4"/>
                      <w:kern w:val="2"/>
                      <w:sz w:val="21"/>
                      <w:szCs w:val="21"/>
                      <w:lang w:val="en-US" w:bidi="ar-SA"/>
                    </w:rPr>
                    <w:t>/</w:t>
                  </w:r>
                </w:p>
              </w:tc>
              <w:tc>
                <w:tcPr>
                  <w:tcW w:w="33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pacing w:val="4"/>
                      <w:kern w:val="2"/>
                      <w:sz w:val="21"/>
                      <w:szCs w:val="21"/>
                      <w:lang w:val="en-US" w:eastAsia="zh-CN" w:bidi="ar-SA"/>
                    </w:rPr>
                  </w:pPr>
                  <w:r>
                    <w:rPr>
                      <w:rFonts w:hint="eastAsia" w:ascii="Times New Roman" w:hAnsi="Times New Roman" w:cs="Times New Roman"/>
                      <w:color w:val="auto"/>
                      <w:spacing w:val="4"/>
                      <w:kern w:val="2"/>
                      <w:sz w:val="21"/>
                      <w:szCs w:val="21"/>
                      <w:lang w:val="en-US" w:eastAsia="zh-CN" w:bidi="ar-SA"/>
                    </w:rPr>
                    <w:t>3</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pacing w:val="4"/>
                      <w:kern w:val="2"/>
                      <w:sz w:val="21"/>
                      <w:szCs w:val="21"/>
                      <w:lang w:val="en-US" w:eastAsia="zh-CN" w:bidi="ar-SA"/>
                    </w:rPr>
                  </w:pPr>
                  <w:r>
                    <w:rPr>
                      <w:rFonts w:hint="default" w:ascii="Times New Roman" w:hAnsi="Times New Roman" w:eastAsia="宋体" w:cs="Times New Roman"/>
                      <w:color w:val="auto"/>
                      <w:spacing w:val="4"/>
                      <w:kern w:val="2"/>
                      <w:sz w:val="21"/>
                      <w:szCs w:val="21"/>
                      <w:lang w:val="en-US" w:eastAsia="zh-CN" w:bidi="ar-SA"/>
                    </w:rPr>
                    <w:t>50</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0.00128</w:t>
                  </w:r>
                </w:p>
              </w:tc>
            </w:tr>
          </w:tbl>
          <w:p>
            <w:pPr>
              <w:autoSpaceDE/>
              <w:autoSpaceDN/>
              <w:spacing w:line="400" w:lineRule="exact"/>
              <w:ind w:left="110" w:leftChars="50" w:firstLine="405" w:firstLineChars="225"/>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注：临界量50*，参考《关于印发&lt;浙江省企业环境风险评估技术指南（第二版）&gt;的通知》浙环办函（2015)54 号中5.1环境风险物质与临界量比值表1临界量。</w:t>
            </w:r>
          </w:p>
          <w:p>
            <w:pPr>
              <w:autoSpaceDE/>
              <w:autoSpaceDN/>
              <w:spacing w:line="400" w:lineRule="exact"/>
              <w:ind w:left="110" w:leftChars="50" w:firstLine="474" w:firstLineChars="225"/>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lang w:val="en-US"/>
              </w:rPr>
              <w:t>环境风险分布情况及可能影响途径</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本项目涉及的环境风险物质为</w:t>
            </w:r>
            <w:r>
              <w:rPr>
                <w:rFonts w:ascii="Times New Roman" w:hAnsi="Times New Roman" w:cs="Times New Roman"/>
                <w:b/>
                <w:bCs/>
                <w:color w:val="auto"/>
                <w:sz w:val="21"/>
                <w:szCs w:val="21"/>
              </w:rPr>
              <w:t>油类物质(</w:t>
            </w:r>
            <w:r>
              <w:rPr>
                <w:rFonts w:hint="eastAsia" w:ascii="Times New Roman" w:hAnsi="Times New Roman" w:cs="Times New Roman"/>
                <w:b/>
                <w:bCs/>
                <w:color w:val="auto"/>
                <w:sz w:val="21"/>
                <w:szCs w:val="21"/>
                <w:lang w:eastAsia="zh-CN"/>
              </w:rPr>
              <w:t>机油</w:t>
            </w:r>
            <w:r>
              <w:rPr>
                <w:rFonts w:ascii="Times New Roman" w:hAnsi="Times New Roman" w:cs="Times New Roman"/>
                <w:b/>
                <w:bCs/>
                <w:color w:val="auto"/>
                <w:sz w:val="21"/>
                <w:szCs w:val="21"/>
              </w:rPr>
              <w:t>)</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成分主要为矿物质油。危险物质成分及危险性见下表。</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20</w:t>
            </w:r>
            <w:r>
              <w:rPr>
                <w:rFonts w:ascii="Times New Roman" w:hAnsi="Times New Roman" w:cs="Times New Roman"/>
                <w:b/>
                <w:bCs/>
                <w:color w:val="auto"/>
                <w:sz w:val="21"/>
                <w:szCs w:val="21"/>
              </w:rPr>
              <w:t xml:space="preserve">  危险物质成分及危险性表</w:t>
            </w:r>
          </w:p>
          <w:tbl>
            <w:tblPr>
              <w:tblStyle w:val="32"/>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4832"/>
              <w:gridCol w:w="193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危险物质</w:t>
                  </w:r>
                </w:p>
              </w:tc>
              <w:tc>
                <w:tcPr>
                  <w:tcW w:w="251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理化性质</w:t>
                  </w:r>
                </w:p>
              </w:tc>
              <w:tc>
                <w:tcPr>
                  <w:tcW w:w="100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危险性</w:t>
                  </w:r>
                </w:p>
              </w:tc>
              <w:tc>
                <w:tcPr>
                  <w:tcW w:w="100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hint="default" w:ascii="Times New Roman" w:hAnsi="Times New Roman" w:eastAsia="宋体" w:cs="Times New Roman"/>
                      <w:b/>
                      <w:bCs/>
                      <w:smallCaps w:val="0"/>
                      <w:color w:val="auto"/>
                      <w:spacing w:val="0"/>
                      <w:sz w:val="21"/>
                      <w:szCs w:val="21"/>
                      <w:highlight w:val="none"/>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251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00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温度过高热、明火或与氧化剂接触，均有引燃危险。容器内压增大有开裂或爆炸危险。</w:t>
                  </w:r>
                </w:p>
              </w:tc>
              <w:tc>
                <w:tcPr>
                  <w:tcW w:w="1007" w:type="pct"/>
                  <w:vAlign w:val="center"/>
                </w:tcPr>
                <w:p>
                  <w:pPr>
                    <w:wordWrap w:val="0"/>
                    <w:autoSpaceDE/>
                    <w:autoSpaceDN/>
                    <w:spacing w:line="320" w:lineRule="exact"/>
                    <w:jc w:val="center"/>
                    <w:rPr>
                      <w:rFonts w:ascii="Times New Roman" w:hAnsi="Times New Roman" w:cs="Times New Roman"/>
                      <w:color w:val="auto"/>
                      <w:sz w:val="21"/>
                      <w:szCs w:val="21"/>
                    </w:rPr>
                  </w:pPr>
                  <w:r>
                    <w:rPr>
                      <w:rFonts w:hint="eastAsia" w:ascii="Times New Roman" w:hAnsi="Times New Roman" w:eastAsia="宋体" w:cs="Times New Roman"/>
                      <w:color w:val="auto"/>
                      <w:spacing w:val="0"/>
                      <w:position w:val="0"/>
                      <w:sz w:val="21"/>
                      <w:szCs w:val="21"/>
                      <w:lang w:val="en-US" w:eastAsia="zh-CN"/>
                    </w:rPr>
                    <w:t>其生物毒性远低于化学农药，甚至无毒。在人体肠道不被吸收或消化</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jc w:val="both"/>
              <w:textAlignment w:val="auto"/>
              <w:rPr>
                <w:rFonts w:hint="default" w:ascii="Times New Roman" w:hAnsi="Times New Roman" w:eastAsia="宋体" w:cs="Times New Roman"/>
                <w:b/>
                <w:bCs/>
                <w:color w:val="auto"/>
                <w:kern w:val="2"/>
                <w:sz w:val="21"/>
                <w:szCs w:val="21"/>
                <w:lang w:val="en-US" w:bidi="ar-SA"/>
              </w:rPr>
            </w:pP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项目生产系统风险性主要存在于检维修过程产生的废机油、废液压油等风险物质的贮存、使用过程。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jc w:val="both"/>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（1）生产装置单元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生产设备老化损坏、误操作等造成物质泄漏、遇明火发生火灾或爆炸，事故发生概率较低，主要原因是违规操作或设施维护不到位造成的。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（2）危废储存单元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危险废物暂存间存放的废机油等危险废物包装桶，破损后会有油类物质泄露的风险，地面防渗层破损，</w:t>
            </w:r>
            <w:r>
              <w:rPr>
                <w:rFonts w:hint="eastAsia" w:ascii="Times New Roman" w:hAnsi="Times New Roman" w:eastAsia="宋体" w:cs="Times New Roman"/>
                <w:color w:val="auto"/>
                <w:kern w:val="2"/>
                <w:sz w:val="21"/>
                <w:szCs w:val="21"/>
                <w:lang w:val="en-US" w:eastAsia="zh-CN" w:bidi="ar-SA"/>
              </w:rPr>
              <w:t>下渗污染地下水；危废间温度过高热、遇明火或与氧化剂接触，均有引燃危险，燃烧产生浓烟及有毒有害气体，内压增大有开裂或爆炸危险。事故发生概率很低，主要原因是防渗层破损、员工违规操作或储存装置维护不到位造成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ascii="Times New Roman" w:hAnsi="Times New Roman" w:cs="Times New Roman"/>
                <w:b/>
                <w:bCs/>
                <w:color w:val="auto"/>
                <w:sz w:val="21"/>
                <w:szCs w:val="21"/>
              </w:rPr>
            </w:pPr>
            <w:r>
              <w:rPr>
                <w:rFonts w:hint="default" w:ascii="Times New Roman" w:hAnsi="Times New Roman" w:eastAsia="宋体" w:cs="Times New Roman"/>
                <w:color w:val="auto"/>
                <w:kern w:val="2"/>
                <w:sz w:val="21"/>
                <w:szCs w:val="21"/>
                <w:lang w:val="en-US" w:bidi="ar-SA"/>
              </w:rPr>
              <w:t>项目生产系统</w:t>
            </w:r>
            <w:r>
              <w:rPr>
                <w:rFonts w:hint="default" w:ascii="Times New Roman" w:hAnsi="Times New Roman" w:eastAsia="宋体" w:cs="Times New Roman"/>
                <w:color w:val="auto"/>
                <w:kern w:val="2"/>
                <w:sz w:val="21"/>
                <w:szCs w:val="21"/>
                <w:lang w:val="en-US" w:eastAsia="zh-CN" w:bidi="ar-SA"/>
              </w:rPr>
              <w:t>环境风险分布情况及可能影响途径</w:t>
            </w:r>
            <w:r>
              <w:rPr>
                <w:rFonts w:hint="default" w:ascii="Times New Roman" w:hAnsi="Times New Roman" w:eastAsia="宋体" w:cs="Times New Roman"/>
                <w:color w:val="auto"/>
                <w:kern w:val="2"/>
                <w:sz w:val="21"/>
                <w:szCs w:val="21"/>
                <w:lang w:val="en-US" w:bidi="ar-SA"/>
              </w:rPr>
              <w:t>见下表。</w:t>
            </w:r>
            <w:r>
              <w:rPr>
                <w:rFonts w:hint="eastAsia" w:ascii="Times New Roman" w:hAnsi="Times New Roman" w:eastAsia="宋体" w:cs="Times New Roman"/>
                <w:color w:val="auto"/>
                <w:kern w:val="2"/>
                <w:sz w:val="21"/>
                <w:szCs w:val="21"/>
                <w:lang w:val="en-US" w:eastAsia="zh-CN" w:bidi="ar-SA"/>
              </w:rPr>
              <w:t>项目周边不涉及地表水系，不会因地表漫流影响地表水。</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 xml:space="preserve">  项目生产系统</w:t>
            </w:r>
            <w:r>
              <w:rPr>
                <w:rFonts w:ascii="Times New Roman" w:hAnsi="Times New Roman" w:cs="Times New Roman"/>
                <w:b/>
                <w:bCs/>
                <w:color w:val="auto"/>
                <w:sz w:val="21"/>
                <w:szCs w:val="21"/>
                <w:lang w:val="en-US"/>
              </w:rPr>
              <w:t>环境风险分布情况及可能影响途径一览</w:t>
            </w:r>
            <w:r>
              <w:rPr>
                <w:rFonts w:ascii="Times New Roman" w:hAnsi="Times New Roman" w:cs="Times New Roman"/>
                <w:b/>
                <w:bCs/>
                <w:color w:val="auto"/>
                <w:sz w:val="21"/>
                <w:szCs w:val="21"/>
              </w:rPr>
              <w:t>表</w:t>
            </w:r>
          </w:p>
          <w:tbl>
            <w:tblPr>
              <w:tblStyle w:val="32"/>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6"/>
              <w:gridCol w:w="1765"/>
              <w:gridCol w:w="859"/>
              <w:gridCol w:w="978"/>
              <w:gridCol w:w="2959"/>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危险单元</w:t>
                  </w:r>
                </w:p>
              </w:tc>
              <w:tc>
                <w:tcPr>
                  <w:tcW w:w="924"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风险源</w:t>
                  </w:r>
                </w:p>
              </w:tc>
              <w:tc>
                <w:tcPr>
                  <w:tcW w:w="4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主要危险物质</w:t>
                  </w:r>
                </w:p>
              </w:tc>
              <w:tc>
                <w:tcPr>
                  <w:tcW w:w="512"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环境风险类型</w:t>
                  </w:r>
                </w:p>
              </w:tc>
              <w:tc>
                <w:tcPr>
                  <w:tcW w:w="1551"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环境影响途径</w:t>
                  </w:r>
                </w:p>
              </w:tc>
              <w:tc>
                <w:tcPr>
                  <w:tcW w:w="845"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924" w:type="pct"/>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废油桶、废</w:t>
                  </w:r>
                  <w:r>
                    <w:rPr>
                      <w:rFonts w:hint="eastAsia" w:ascii="Times New Roman" w:hAnsi="Times New Roman" w:cs="Times New Roman"/>
                      <w:color w:val="auto"/>
                      <w:sz w:val="21"/>
                      <w:szCs w:val="21"/>
                      <w:lang w:eastAsia="zh-CN"/>
                    </w:rPr>
                    <w:t>机</w:t>
                  </w:r>
                  <w:r>
                    <w:rPr>
                      <w:rFonts w:hint="eastAsia" w:ascii="Times New Roman" w:hAnsi="Times New Roman" w:cs="Times New Roman"/>
                      <w:color w:val="auto"/>
                      <w:sz w:val="21"/>
                      <w:szCs w:val="21"/>
                    </w:rPr>
                    <w:t>油</w:t>
                  </w:r>
                </w:p>
              </w:tc>
              <w:tc>
                <w:tcPr>
                  <w:tcW w:w="450"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512"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危险物质泄漏、火灾、爆炸</w:t>
                  </w:r>
                </w:p>
              </w:tc>
              <w:tc>
                <w:tcPr>
                  <w:tcW w:w="1551" w:type="pct"/>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防渗措施失效后，下渗污染地下水；随雨水污染地表水；火灾产生的伴生/次生物质污染大气环境。</w:t>
                  </w:r>
                </w:p>
              </w:tc>
              <w:tc>
                <w:tcPr>
                  <w:tcW w:w="845"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地下水、地表水、</w:t>
                  </w:r>
                  <w:r>
                    <w:rPr>
                      <w:rFonts w:hint="eastAsia" w:ascii="Times New Roman" w:hAnsi="Times New Roman" w:cs="Times New Roman"/>
                      <w:color w:val="auto"/>
                      <w:sz w:val="21"/>
                      <w:szCs w:val="21"/>
                    </w:rPr>
                    <w:t>土壤、</w:t>
                  </w:r>
                  <w:r>
                    <w:rPr>
                      <w:rFonts w:ascii="Times New Roman" w:hAnsi="Times New Roman"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生产</w:t>
                  </w:r>
                  <w:r>
                    <w:rPr>
                      <w:rFonts w:hint="eastAsia" w:ascii="Times New Roman" w:hAnsi="Times New Roman" w:cs="Times New Roman"/>
                      <w:color w:val="auto"/>
                      <w:sz w:val="21"/>
                      <w:szCs w:val="21"/>
                      <w:lang w:val="en-US" w:eastAsia="zh-CN"/>
                    </w:rPr>
                    <w:t>车间</w:t>
                  </w:r>
                </w:p>
              </w:tc>
              <w:tc>
                <w:tcPr>
                  <w:tcW w:w="924"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生产设备</w:t>
                  </w:r>
                </w:p>
              </w:tc>
              <w:tc>
                <w:tcPr>
                  <w:tcW w:w="450" w:type="pct"/>
                  <w:vMerge w:val="continue"/>
                  <w:vAlign w:val="center"/>
                </w:tcPr>
                <w:p>
                  <w:pPr>
                    <w:jc w:val="center"/>
                    <w:rPr>
                      <w:rFonts w:ascii="Times New Roman" w:hAnsi="Times New Roman" w:cs="Times New Roman"/>
                      <w:color w:val="auto"/>
                      <w:sz w:val="21"/>
                      <w:szCs w:val="21"/>
                      <w:lang w:val="en-US"/>
                    </w:rPr>
                  </w:pPr>
                </w:p>
              </w:tc>
              <w:tc>
                <w:tcPr>
                  <w:tcW w:w="512" w:type="pct"/>
                  <w:vMerge w:val="continue"/>
                  <w:vAlign w:val="center"/>
                </w:tcPr>
                <w:p>
                  <w:pPr>
                    <w:jc w:val="center"/>
                    <w:rPr>
                      <w:rFonts w:ascii="Times New Roman" w:hAnsi="Times New Roman" w:cs="Times New Roman"/>
                      <w:color w:val="auto"/>
                      <w:sz w:val="21"/>
                      <w:szCs w:val="21"/>
                      <w:lang w:val="en-US"/>
                    </w:rPr>
                  </w:pPr>
                </w:p>
              </w:tc>
              <w:tc>
                <w:tcPr>
                  <w:tcW w:w="1551" w:type="pct"/>
                  <w:vMerge w:val="continue"/>
                  <w:vAlign w:val="center"/>
                </w:tcPr>
                <w:p>
                  <w:pPr>
                    <w:jc w:val="center"/>
                    <w:rPr>
                      <w:rFonts w:ascii="Times New Roman" w:hAnsi="Times New Roman" w:cs="Times New Roman"/>
                      <w:color w:val="auto"/>
                      <w:sz w:val="21"/>
                      <w:szCs w:val="21"/>
                      <w:lang w:val="en-US"/>
                    </w:rPr>
                  </w:pPr>
                </w:p>
              </w:tc>
              <w:tc>
                <w:tcPr>
                  <w:tcW w:w="845" w:type="pct"/>
                  <w:vMerge w:val="continue"/>
                  <w:vAlign w:val="center"/>
                </w:tcPr>
                <w:p>
                  <w:pPr>
                    <w:jc w:val="center"/>
                    <w:rPr>
                      <w:rFonts w:ascii="Times New Roman" w:hAnsi="Times New Roman" w:cs="Times New Roman"/>
                      <w:color w:val="auto"/>
                      <w:sz w:val="21"/>
                      <w:szCs w:val="21"/>
                      <w:lang w:val="en-US"/>
                    </w:rPr>
                  </w:pPr>
                </w:p>
              </w:tc>
            </w:tr>
          </w:tbl>
          <w:p>
            <w:pPr>
              <w:autoSpaceDE/>
              <w:autoSpaceDN/>
              <w:spacing w:line="400" w:lineRule="exact"/>
              <w:ind w:firstLine="474" w:firstLineChars="225"/>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3、</w:t>
            </w:r>
            <w:r>
              <w:rPr>
                <w:rFonts w:ascii="Times New Roman" w:hAnsi="Times New Roman" w:cs="Times New Roman"/>
                <w:b/>
                <w:bCs/>
                <w:color w:val="auto"/>
                <w:sz w:val="21"/>
                <w:szCs w:val="21"/>
              </w:rPr>
              <w:t>环境风险防治措施</w:t>
            </w:r>
          </w:p>
          <w:p>
            <w:pPr>
              <w:autoSpaceDE/>
              <w:autoSpaceDN/>
              <w:spacing w:line="400" w:lineRule="exact"/>
              <w:ind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本项目为防止风险事故的发生，应采取以下防范措施:</w:t>
            </w:r>
          </w:p>
          <w:p>
            <w:pPr>
              <w:autoSpaceDE/>
              <w:autoSpaceDN/>
              <w:spacing w:line="400" w:lineRule="exact"/>
              <w:ind w:firstLine="474" w:firstLineChars="225"/>
              <w:rPr>
                <w:rFonts w:ascii="Times New Roman" w:hAnsi="Times New Roman" w:cs="Times New Roman"/>
                <w:color w:val="auto"/>
                <w:sz w:val="21"/>
                <w:szCs w:val="21"/>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）事故</w:t>
            </w:r>
            <w:r>
              <w:rPr>
                <w:rFonts w:ascii="Times New Roman" w:hAnsi="Times New Roman" w:cs="Times New Roman"/>
                <w:b/>
                <w:bCs/>
                <w:color w:val="auto"/>
                <w:sz w:val="21"/>
                <w:szCs w:val="21"/>
              </w:rPr>
              <w:t>风险防范措施：</w:t>
            </w:r>
            <w:r>
              <w:rPr>
                <w:rFonts w:ascii="Times New Roman" w:hAnsi="Times New Roman" w:cs="Times New Roman"/>
                <w:color w:val="auto"/>
                <w:sz w:val="21"/>
                <w:szCs w:val="21"/>
              </w:rPr>
              <w:t>做好防渗措施；定期对油液储存设施进行检查，防止跑冒滴漏。</w:t>
            </w:r>
            <w:r>
              <w:rPr>
                <w:rFonts w:hint="eastAsia" w:ascii="Times New Roman" w:hAnsi="Times New Roman" w:cs="Times New Roman"/>
                <w:color w:val="auto"/>
                <w:sz w:val="21"/>
                <w:szCs w:val="21"/>
                <w:lang w:val="en-US" w:eastAsia="zh-CN"/>
              </w:rPr>
              <w:t>危废间进行防腐防渗处理，设置围堰，危险废物发生泄露后，建立警戒区，现场抢险人员做好个人防护后，将泄露的废物转移至备用容器内。</w:t>
            </w:r>
          </w:p>
          <w:p>
            <w:pPr>
              <w:autoSpaceDE/>
              <w:autoSpaceDN/>
              <w:spacing w:line="400" w:lineRule="exact"/>
              <w:ind w:firstLine="474" w:firstLineChars="225"/>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eastAsia="zh-CN"/>
              </w:rPr>
              <w:t>）</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w:t>
            </w:r>
            <w:r>
              <w:rPr>
                <w:rFonts w:hint="default" w:ascii="Times New Roman" w:hAnsi="Times New Roman" w:cs="Times New Roman"/>
                <w:color w:val="auto"/>
                <w:sz w:val="21"/>
                <w:szCs w:val="21"/>
                <w:lang w:eastAsia="zh-CN"/>
              </w:rPr>
              <w:t>严格按照国家消防安全的有关规定建设消防设施，一切消防设施不准挪动、乱用，并定期进行检查和更换。</w:t>
            </w:r>
          </w:p>
          <w:p>
            <w:pPr>
              <w:autoSpaceDE/>
              <w:autoSpaceDN/>
              <w:spacing w:line="400" w:lineRule="exact"/>
              <w:ind w:firstLine="474" w:firstLineChars="225"/>
              <w:rPr>
                <w:rFonts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）事故应急预案</w:t>
            </w:r>
            <w:r>
              <w:rPr>
                <w:rFonts w:ascii="Times New Roman" w:hAnsi="Times New Roman" w:cs="Times New Roman"/>
                <w:b/>
                <w:bCs/>
                <w:color w:val="auto"/>
                <w:sz w:val="21"/>
                <w:szCs w:val="21"/>
              </w:rPr>
              <w:t>：</w:t>
            </w:r>
            <w:r>
              <w:rPr>
                <w:rFonts w:hint="eastAsia" w:ascii="Times New Roman" w:hAnsi="Times New Roman" w:cs="Times New Roman"/>
                <w:b w:val="0"/>
                <w:bCs w:val="0"/>
                <w:color w:val="auto"/>
                <w:sz w:val="21"/>
                <w:szCs w:val="21"/>
                <w:lang w:val="en-US" w:eastAsia="zh-CN"/>
              </w:rPr>
              <w:t>事故应急预案是在发生事故后，按照预先制订的方案采取的一系列的措施，将事故的损失降低到最小程度。本工程应急预案重点如下：</w:t>
            </w:r>
          </w:p>
          <w:p>
            <w:pPr>
              <w:autoSpaceDE/>
              <w:autoSpaceDN/>
              <w:spacing w:line="400" w:lineRule="exact"/>
              <w:ind w:firstLine="472" w:firstLineChars="225"/>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①必须制定应急计划、方案和程序</w:t>
            </w:r>
          </w:p>
          <w:p>
            <w:pPr>
              <w:autoSpaceDE/>
              <w:autoSpaceDN/>
              <w:spacing w:line="400" w:lineRule="exact"/>
              <w:ind w:firstLine="472" w:firstLineChars="225"/>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 xml:space="preserve">为了使突发事故发生后能有条不紊地处理事故，在工程投产之前就应制定好事故应急计划和方案，以备在发生事故后有备无患。 </w:t>
            </w:r>
          </w:p>
          <w:p>
            <w:pPr>
              <w:autoSpaceDE/>
              <w:autoSpaceDN/>
              <w:spacing w:line="400" w:lineRule="exact"/>
              <w:ind w:firstLine="472" w:firstLineChars="225"/>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②成立重大事故应急救援小组</w:t>
            </w:r>
          </w:p>
          <w:p>
            <w:pPr>
              <w:autoSpaceDE/>
              <w:autoSpaceDN/>
              <w:spacing w:line="400" w:lineRule="exact"/>
              <w:ind w:firstLine="472" w:firstLineChars="225"/>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成立由厂长、值班班长、门卫、保安等人组成的重大事故应急救援小组，一旦发生事故，救援小组便及时履行其相应的职责，处理事故。</w:t>
            </w:r>
          </w:p>
          <w:p>
            <w:pPr>
              <w:autoSpaceDE/>
              <w:autoSpaceDN/>
              <w:spacing w:line="400" w:lineRule="exact"/>
              <w:ind w:firstLine="472" w:firstLineChars="225"/>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③事故发生后应采取紧急隔离和疏散措施</w:t>
            </w:r>
          </w:p>
          <w:p>
            <w:pPr>
              <w:autoSpaceDE/>
              <w:autoSpaceDN/>
              <w:spacing w:line="400" w:lineRule="exact"/>
              <w:ind w:firstLine="472" w:firstLineChars="225"/>
              <w:rPr>
                <w:color w:val="auto"/>
              </w:rPr>
            </w:pPr>
            <w:r>
              <w:rPr>
                <w:rFonts w:hint="eastAsia" w:ascii="Times New Roman" w:hAnsi="Times New Roman" w:cs="Times New Roman"/>
                <w:b w:val="0"/>
                <w:bCs w:val="0"/>
                <w:color w:val="auto"/>
                <w:sz w:val="21"/>
                <w:szCs w:val="21"/>
                <w:lang w:val="en-US" w:eastAsia="zh-CN"/>
              </w:rPr>
              <w:t>一旦发生突发事故，应及时发出警报，并在救援小组的领导下，紧急隔离危险物品，切断电源，疏散人群，抢救受害人员。</w:t>
            </w:r>
          </w:p>
          <w:p>
            <w:pPr>
              <w:autoSpaceDE/>
              <w:autoSpaceDN/>
              <w:spacing w:line="400" w:lineRule="exact"/>
              <w:ind w:firstLine="474" w:firstLineChars="225"/>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autoSpaceDE/>
              <w:autoSpaceDN/>
              <w:spacing w:line="400" w:lineRule="exact"/>
              <w:ind w:left="110" w:leftChars="50"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④加强设备维护，并制定应急操作规程，在规程中应说明发生事故时应采取的操作步骤，规定抢修进度，限制事故的影响。</w:t>
            </w: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ascii="Times New Roman" w:hAnsi="Times New Roman" w:cs="Times New Roman"/>
                <w:color w:val="auto"/>
                <w:sz w:val="21"/>
                <w:szCs w:val="21"/>
                <w:lang w:val="en-US" w:eastAsia="zh-CN"/>
              </w:rPr>
            </w:pPr>
          </w:p>
          <w:p>
            <w:pPr>
              <w:pStyle w:val="7"/>
              <w:rPr>
                <w:rFonts w:hint="eastAsia" w:ascii="Times New Roman" w:hAnsi="Times New Roman" w:cs="Times New Roman"/>
                <w:color w:val="auto"/>
                <w:sz w:val="21"/>
                <w:szCs w:val="21"/>
                <w:lang w:val="en-US" w:eastAsia="zh-CN"/>
              </w:rPr>
            </w:pPr>
          </w:p>
          <w:p>
            <w:pPr>
              <w:pStyle w:val="5"/>
              <w:rPr>
                <w:rFonts w:hint="eastAsia" w:ascii="Times New Roman" w:hAnsi="Times New Roman" w:cs="Times New Roman"/>
                <w:color w:val="auto"/>
                <w:sz w:val="21"/>
                <w:szCs w:val="21"/>
                <w:lang w:val="en-US" w:eastAsia="zh-CN"/>
              </w:rPr>
            </w:pPr>
          </w:p>
          <w:p>
            <w:pPr>
              <w:rPr>
                <w:rFonts w:hint="eastAsia"/>
                <w:color w:val="auto"/>
                <w:lang w:val="en-US" w:eastAsia="zh-CN"/>
              </w:rPr>
            </w:pPr>
          </w:p>
          <w:p>
            <w:pPr>
              <w:spacing w:line="440" w:lineRule="exact"/>
              <w:rPr>
                <w:rFonts w:hint="default" w:ascii="Times New Roman" w:hAnsi="Times New Roman" w:eastAsia="宋体" w:cs="Times New Roman"/>
                <w:bCs/>
                <w:color w:val="auto"/>
                <w:spacing w:val="-10"/>
                <w:szCs w:val="21"/>
                <w:lang w:eastAsia="zh-CN"/>
              </w:rPr>
            </w:pPr>
          </w:p>
          <w:p>
            <w:pPr>
              <w:spacing w:line="440" w:lineRule="exact"/>
              <w:rPr>
                <w:rFonts w:hint="default" w:ascii="Times New Roman" w:hAnsi="Times New Roman" w:eastAsia="宋体" w:cs="Times New Roman"/>
                <w:bCs/>
                <w:color w:val="auto"/>
                <w:spacing w:val="-10"/>
                <w:szCs w:val="21"/>
                <w:lang w:eastAsia="zh-CN"/>
              </w:rPr>
            </w:pPr>
          </w:p>
          <w:p>
            <w:pPr>
              <w:spacing w:line="440" w:lineRule="exact"/>
              <w:rPr>
                <w:rFonts w:hint="default" w:ascii="Times New Roman" w:hAnsi="Times New Roman" w:eastAsia="宋体" w:cs="Times New Roman"/>
                <w:bCs/>
                <w:color w:val="auto"/>
                <w:spacing w:val="-10"/>
                <w:szCs w:val="21"/>
                <w:lang w:eastAsia="zh-CN"/>
              </w:rPr>
            </w:pPr>
          </w:p>
          <w:p>
            <w:pPr>
              <w:spacing w:line="440" w:lineRule="exact"/>
              <w:rPr>
                <w:rFonts w:hint="default" w:ascii="Times New Roman" w:hAnsi="Times New Roman" w:eastAsia="宋体" w:cs="Times New Roman"/>
                <w:bCs/>
                <w:color w:val="auto"/>
                <w:spacing w:val="-10"/>
                <w:szCs w:val="21"/>
                <w:lang w:eastAsia="zh-CN"/>
              </w:rPr>
            </w:pPr>
          </w:p>
        </w:tc>
      </w:tr>
    </w:tbl>
    <w:p>
      <w:pPr>
        <w:pStyle w:val="5"/>
        <w:rPr>
          <w:color w:val="auto"/>
        </w:rPr>
        <w:sectPr>
          <w:pgSz w:w="11910" w:h="16850"/>
          <w:pgMar w:top="1600" w:right="1320" w:bottom="1531" w:left="1340" w:header="0" w:footer="817" w:gutter="0"/>
          <w:pgBorders>
            <w:top w:val="none" w:sz="0" w:space="0"/>
            <w:left w:val="none" w:sz="0" w:space="0"/>
            <w:bottom w:val="none" w:sz="0" w:space="0"/>
            <w:right w:val="none" w:sz="0" w:space="0"/>
          </w:pgBorders>
          <w:cols w:space="720" w:num="1"/>
        </w:sectPr>
      </w:pPr>
    </w:p>
    <w:p>
      <w:pPr>
        <w:pStyle w:val="9"/>
        <w:spacing w:before="8"/>
        <w:rPr>
          <w:rFonts w:ascii="Times New Roman" w:hAnsi="Times New Roman" w:cs="Times New Roman"/>
          <w:color w:val="auto"/>
          <w:sz w:val="25"/>
        </w:rPr>
      </w:pPr>
    </w:p>
    <w:p>
      <w:pPr>
        <w:pStyle w:val="9"/>
        <w:numPr>
          <w:ilvl w:val="0"/>
          <w:numId w:val="7"/>
        </w:numPr>
        <w:spacing w:before="58"/>
        <w:ind w:left="635" w:right="653"/>
        <w:jc w:val="center"/>
        <w:rPr>
          <w:rFonts w:ascii="Times New Roman" w:hAnsi="Times New Roman" w:cs="Times New Roman"/>
          <w:color w:val="auto"/>
        </w:rPr>
      </w:pPr>
      <w:r>
        <w:rPr>
          <w:rFonts w:ascii="Times New Roman" w:hAnsi="Times New Roman" w:cs="Times New Roman"/>
          <w:color w:val="auto"/>
        </w:rPr>
        <w:t>环境保护措施监督检查清单</w:t>
      </w:r>
    </w:p>
    <w:tbl>
      <w:tblPr>
        <w:tblStyle w:val="32"/>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38"/>
        <w:gridCol w:w="1267"/>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9" w:type="dxa"/>
            <w:tcBorders>
              <w:tl2br w:val="single" w:color="auto" w:sz="4" w:space="0"/>
            </w:tcBorders>
          </w:tcPr>
          <w:p>
            <w:pPr>
              <w:adjustRightInd w:val="0"/>
              <w:snapToGrid w:val="0"/>
              <w:jc w:val="right"/>
              <w:rPr>
                <w:rFonts w:ascii="Times New Roman" w:hAnsi="Times New Roman" w:cs="Times New Roman"/>
                <w:b/>
                <w:bCs/>
                <w:color w:val="auto"/>
                <w:sz w:val="21"/>
                <w:szCs w:val="21"/>
              </w:rPr>
            </w:pPr>
            <w:r>
              <w:rPr>
                <w:rFonts w:ascii="Times New Roman" w:hAnsi="Times New Roman" w:cs="Times New Roman"/>
                <w:b/>
                <w:bCs/>
                <w:color w:val="auto"/>
                <w:sz w:val="21"/>
                <w:szCs w:val="21"/>
              </w:rPr>
              <w:t>内容</w:t>
            </w:r>
          </w:p>
          <w:p>
            <w:pPr>
              <w:adjustRightInd w:val="0"/>
              <w:snapToGrid w:val="0"/>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233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排放口(编号、</w:t>
            </w:r>
          </w:p>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名称)/污染源</w:t>
            </w:r>
          </w:p>
        </w:tc>
        <w:tc>
          <w:tcPr>
            <w:tcW w:w="1267"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2460"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环境保护措施</w:t>
            </w:r>
          </w:p>
        </w:tc>
        <w:tc>
          <w:tcPr>
            <w:tcW w:w="2325"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39"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大气环境</w:t>
            </w:r>
          </w:p>
        </w:tc>
        <w:tc>
          <w:tcPr>
            <w:tcW w:w="2338" w:type="dxa"/>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水稳拌合生产线粉料仓废气排放口（DA001）</w:t>
            </w:r>
          </w:p>
        </w:tc>
        <w:tc>
          <w:tcPr>
            <w:tcW w:w="126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颗粒物</w:t>
            </w:r>
          </w:p>
        </w:tc>
        <w:tc>
          <w:tcPr>
            <w:tcW w:w="2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各仓顶设布袋除尘器+1根排气筒（排放高度不低于20m）</w:t>
            </w:r>
          </w:p>
        </w:tc>
        <w:tc>
          <w:tcPr>
            <w:tcW w:w="2325" w:type="dxa"/>
            <w:vMerge w:val="restart"/>
            <w:vAlign w:val="center"/>
          </w:tcPr>
          <w:p>
            <w:pPr>
              <w:wordWrap w:val="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河北省地方标准</w:t>
            </w:r>
            <w:r>
              <w:rPr>
                <w:rFonts w:hint="eastAsia" w:ascii="Times New Roman" w:hAnsi="Times New Roman" w:eastAsia="宋体" w:cs="Times New Roman"/>
                <w:color w:val="auto"/>
                <w:kern w:val="2"/>
                <w:sz w:val="21"/>
                <w:szCs w:val="24"/>
                <w:lang w:val="en-US" w:eastAsia="zh-CN" w:bidi="ar-SA"/>
              </w:rPr>
              <w:t>《水泥工业大气污染物超低排放标准》（DB13/2167-2020）表1中水泥制品生产大气污染物最高允许排放浓度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水稳拌合生产线上料、搅拌废气排放口（DA002）</w:t>
            </w:r>
          </w:p>
        </w:tc>
        <w:tc>
          <w:tcPr>
            <w:tcW w:w="1267" w:type="dxa"/>
            <w:vAlign w:val="center"/>
          </w:tcPr>
          <w:p>
            <w:pPr>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颗粒物</w:t>
            </w:r>
          </w:p>
        </w:tc>
        <w:tc>
          <w:tcPr>
            <w:tcW w:w="2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outlineLvl w:val="9"/>
              <w:rPr>
                <w:rFonts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集气罩+布袋除尘器</w:t>
            </w:r>
            <w:r>
              <w:rPr>
                <w:rFonts w:hint="default" w:ascii="Times New Roman" w:hAnsi="Times New Roman" w:cs="Times New Roman"/>
                <w:color w:val="auto"/>
                <w:spacing w:val="0"/>
                <w:kern w:val="21"/>
                <w:sz w:val="21"/>
                <w:szCs w:val="21"/>
                <w:highlight w:val="none"/>
                <w:lang w:val="en-US" w:eastAsia="zh-CN"/>
              </w:rPr>
              <w:t>+1根15m高排气筒</w:t>
            </w:r>
          </w:p>
        </w:tc>
        <w:tc>
          <w:tcPr>
            <w:tcW w:w="2325" w:type="dxa"/>
            <w:vMerge w:val="continue"/>
            <w:vAlign w:val="center"/>
          </w:tcPr>
          <w:p>
            <w:pPr>
              <w:wordWrap w:val="0"/>
              <w:adjustRightInd w:val="0"/>
              <w:snapToGrid w:val="0"/>
              <w:ind w:left="-110" w:leftChars="-50" w:right="-110" w:rightChars="-50"/>
              <w:jc w:val="center"/>
              <w:rPr>
                <w:rFonts w:ascii="Times New Roman" w:hAnsi="Times New Roman" w:cs="Times New Roman"/>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jc w:val="center"/>
              <w:rPr>
                <w:rFonts w:hint="eastAsia" w:ascii="Times New Roman" w:hAnsi="Times New Roman" w:eastAsia="宋体" w:cs="Times New Roman"/>
                <w:color w:val="auto"/>
                <w:kern w:val="21"/>
                <w:sz w:val="21"/>
                <w:szCs w:val="21"/>
                <w:lang w:val="en-US" w:eastAsia="zh-CN" w:bidi="ar-SA"/>
              </w:rPr>
            </w:pPr>
            <w:r>
              <w:rPr>
                <w:rFonts w:hint="default" w:ascii="Times New Roman" w:hAnsi="Times New Roman" w:eastAsia="宋体" w:cs="Times New Roman"/>
                <w:color w:val="auto"/>
                <w:sz w:val="21"/>
                <w:szCs w:val="21"/>
                <w:lang w:val="en-US" w:eastAsia="zh-CN"/>
              </w:rPr>
              <w:t>水泥构件生产线粉料仓废气排放口（DA003）</w:t>
            </w:r>
          </w:p>
        </w:tc>
        <w:tc>
          <w:tcPr>
            <w:tcW w:w="1267" w:type="dxa"/>
            <w:vAlign w:val="center"/>
          </w:tcPr>
          <w:p>
            <w:pPr>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颗粒物</w:t>
            </w:r>
          </w:p>
        </w:tc>
        <w:tc>
          <w:tcPr>
            <w:tcW w:w="2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ascii="Times New Roman" w:hAnsi="Times New Roman" w:cs="Times New Roman"/>
                <w:color w:val="auto"/>
                <w:sz w:val="21"/>
                <w:szCs w:val="21"/>
              </w:rPr>
            </w:pPr>
            <w:r>
              <w:rPr>
                <w:rFonts w:hint="default" w:ascii="Times New Roman" w:hAnsi="Times New Roman" w:cs="Times New Roman"/>
                <w:color w:val="auto"/>
                <w:spacing w:val="0"/>
                <w:kern w:val="21"/>
                <w:sz w:val="21"/>
                <w:szCs w:val="21"/>
                <w:highlight w:val="none"/>
                <w:lang w:val="en-US" w:eastAsia="zh-CN"/>
              </w:rPr>
              <w:t>各仓顶设布袋除尘器+1根排气筒（排放高度不低于20m）</w:t>
            </w:r>
          </w:p>
        </w:tc>
        <w:tc>
          <w:tcPr>
            <w:tcW w:w="2325" w:type="dxa"/>
            <w:vMerge w:val="continue"/>
            <w:vAlign w:val="center"/>
          </w:tcPr>
          <w:p>
            <w:pPr>
              <w:wordWrap w:val="0"/>
              <w:ind w:left="-110" w:leftChars="-50" w:right="-110" w:rightChars="-50"/>
              <w:jc w:val="center"/>
              <w:rPr>
                <w:rFonts w:ascii="Times New Roman" w:hAnsi="Times New Roman" w:cs="Times New Roman"/>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水泥构件生产线上料废气排放口（DA004）</w:t>
            </w:r>
          </w:p>
        </w:tc>
        <w:tc>
          <w:tcPr>
            <w:tcW w:w="12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zh-CN"/>
              </w:rPr>
            </w:pPr>
            <w:r>
              <w:rPr>
                <w:rFonts w:ascii="Times New Roman" w:hAnsi="Times New Roman" w:cs="Times New Roman"/>
                <w:color w:val="auto"/>
                <w:sz w:val="21"/>
                <w:szCs w:val="21"/>
                <w:lang w:val="en-US"/>
              </w:rPr>
              <w:t>颗粒物</w:t>
            </w:r>
          </w:p>
        </w:tc>
        <w:tc>
          <w:tcPr>
            <w:tcW w:w="2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zh-CN"/>
              </w:rPr>
            </w:pPr>
            <w:r>
              <w:rPr>
                <w:rFonts w:hint="default" w:ascii="Times New Roman" w:hAnsi="Times New Roman" w:cs="Times New Roman"/>
                <w:color w:val="auto"/>
                <w:sz w:val="21"/>
                <w:szCs w:val="21"/>
                <w:lang w:val="en-US" w:eastAsia="zh-CN"/>
              </w:rPr>
              <w:t>集气罩＋布袋除尘器</w:t>
            </w:r>
            <w:r>
              <w:rPr>
                <w:rFonts w:hint="default" w:ascii="Times New Roman" w:hAnsi="Times New Roman" w:cs="Times New Roman"/>
                <w:color w:val="auto"/>
                <w:sz w:val="21"/>
                <w:szCs w:val="21"/>
                <w:lang w:val="en-US"/>
              </w:rPr>
              <w:t>+15m高排气筒</w:t>
            </w:r>
            <w:r>
              <w:rPr>
                <w:rFonts w:hint="default" w:ascii="Times New Roman" w:hAnsi="Times New Roman" w:cs="Times New Roman"/>
                <w:color w:val="auto"/>
                <w:sz w:val="21"/>
                <w:szCs w:val="21"/>
                <w:lang w:val="en-US" w:eastAsia="zh-CN"/>
              </w:rPr>
              <w:t>排放</w:t>
            </w:r>
          </w:p>
        </w:tc>
        <w:tc>
          <w:tcPr>
            <w:tcW w:w="2325" w:type="dxa"/>
            <w:vMerge w:val="continue"/>
            <w:vAlign w:val="center"/>
          </w:tcPr>
          <w:p>
            <w:pPr>
              <w:wordWrap w:val="0"/>
              <w:ind w:left="-110" w:leftChars="-50" w:right="-110" w:rightChars="-50"/>
              <w:jc w:val="center"/>
              <w:rPr>
                <w:rFonts w:ascii="Times New Roman" w:hAnsi="Times New Roman" w:eastAsia="宋体" w:cs="Times New Roman"/>
                <w:bCs/>
                <w:color w:val="auto"/>
                <w:sz w:val="21"/>
                <w:szCs w:val="21"/>
                <w:lang w:val="zh-CN" w:eastAsia="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jc w:val="center"/>
              <w:rPr>
                <w:rFonts w:hint="eastAsia" w:ascii="Times New Roman" w:hAnsi="Times New Roman" w:eastAsia="宋体" w:cs="Times New Roman"/>
                <w:color w:val="auto"/>
                <w:kern w:val="21"/>
                <w:sz w:val="21"/>
                <w:szCs w:val="21"/>
                <w:lang w:val="en-US" w:eastAsia="zh-CN" w:bidi="ar-SA"/>
              </w:rPr>
            </w:pPr>
            <w:r>
              <w:rPr>
                <w:rFonts w:hint="default" w:ascii="Times New Roman" w:hAnsi="Times New Roman" w:eastAsia="宋体" w:cs="Times New Roman"/>
                <w:color w:val="auto"/>
                <w:sz w:val="21"/>
                <w:szCs w:val="21"/>
                <w:lang w:val="en-US" w:eastAsia="zh-CN"/>
              </w:rPr>
              <w:t>水泥构件生产线计量、搅拌废气排放口（DA005）</w:t>
            </w:r>
          </w:p>
        </w:tc>
        <w:tc>
          <w:tcPr>
            <w:tcW w:w="1267" w:type="dxa"/>
            <w:vAlign w:val="center"/>
          </w:tcPr>
          <w:p>
            <w:pPr>
              <w:jc w:val="center"/>
              <w:rPr>
                <w:rFonts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rPr>
              <w:t>颗粒物</w:t>
            </w:r>
          </w:p>
        </w:tc>
        <w:tc>
          <w:tcPr>
            <w:tcW w:w="2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rPr>
              <w:t>密闭管道＋布袋除尘器+</w:t>
            </w:r>
            <w:r>
              <w:rPr>
                <w:rFonts w:hint="default" w:ascii="Times New Roman" w:hAnsi="Times New Roman" w:cs="Times New Roman"/>
                <w:color w:val="auto"/>
                <w:sz w:val="21"/>
                <w:szCs w:val="21"/>
                <w:lang w:val="en-US"/>
              </w:rPr>
              <w:t>15m高排气筒</w:t>
            </w:r>
            <w:r>
              <w:rPr>
                <w:rFonts w:hint="default" w:ascii="Times New Roman" w:hAnsi="Times New Roman" w:cs="Times New Roman"/>
                <w:color w:val="auto"/>
                <w:sz w:val="21"/>
                <w:szCs w:val="21"/>
                <w:lang w:val="en-US" w:eastAsia="zh-CN"/>
              </w:rPr>
              <w:t>排放</w:t>
            </w:r>
          </w:p>
        </w:tc>
        <w:tc>
          <w:tcPr>
            <w:tcW w:w="2325" w:type="dxa"/>
            <w:vMerge w:val="continue"/>
            <w:vAlign w:val="center"/>
          </w:tcPr>
          <w:p>
            <w:pPr>
              <w:wordWrap w:val="0"/>
              <w:ind w:left="-110" w:leftChars="-50" w:right="-110" w:rightChars="-50"/>
              <w:jc w:val="center"/>
              <w:rPr>
                <w:rFonts w:hint="default" w:ascii="Times New Roman" w:hAnsi="Times New Roman" w:eastAsia="宋体" w:cs="Times New Roman"/>
                <w:color w:val="auto"/>
                <w:sz w:val="21"/>
                <w:szCs w:val="21"/>
                <w:lang w:val="en-US" w:eastAsia="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无组织废气</w:t>
            </w:r>
          </w:p>
        </w:tc>
        <w:tc>
          <w:tcPr>
            <w:tcW w:w="1267" w:type="dxa"/>
            <w:vAlign w:val="center"/>
          </w:tcPr>
          <w:p>
            <w:pPr>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颗粒物</w:t>
            </w:r>
          </w:p>
        </w:tc>
        <w:tc>
          <w:tcPr>
            <w:tcW w:w="2460" w:type="dxa"/>
            <w:vAlign w:val="center"/>
          </w:tcPr>
          <w:p>
            <w:pPr>
              <w:ind w:left="-110" w:leftChars="-50" w:right="-110" w:rightChars="-50"/>
              <w:jc w:val="center"/>
              <w:rPr>
                <w:rFonts w:hint="eastAsia"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车间密闭，料场设喷雾装置、车辆冲洗装置；选用密闭输送装置进行输送，地面硬化，加强绿化</w:t>
            </w:r>
          </w:p>
        </w:tc>
        <w:tc>
          <w:tcPr>
            <w:tcW w:w="2325"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val="en-US"/>
              </w:rPr>
              <w:t>河北省地方标准</w:t>
            </w:r>
            <w:r>
              <w:rPr>
                <w:rFonts w:hint="default" w:ascii="Times New Roman" w:hAnsi="Times New Roman" w:cs="Times New Roman"/>
                <w:color w:val="auto"/>
                <w:sz w:val="21"/>
                <w:szCs w:val="21"/>
                <w:lang w:val="en-US" w:eastAsia="zh-CN"/>
              </w:rPr>
              <w:t>《水泥工业大气污染物超低排放标准》（DB13/2167-2020）</w:t>
            </w:r>
            <w:r>
              <w:rPr>
                <w:rFonts w:hint="default" w:ascii="Times New Roman" w:hAnsi="Times New Roman" w:cs="Times New Roman"/>
                <w:color w:val="auto"/>
                <w:sz w:val="21"/>
                <w:szCs w:val="21"/>
                <w:lang w:val="en-US"/>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9"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地表水环境</w:t>
            </w:r>
          </w:p>
        </w:tc>
        <w:tc>
          <w:tcPr>
            <w:tcW w:w="233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生活污水</w:t>
            </w:r>
          </w:p>
        </w:tc>
        <w:tc>
          <w:tcPr>
            <w:tcW w:w="1267"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COD、BOD</w:t>
            </w:r>
            <w:r>
              <w:rPr>
                <w:rFonts w:ascii="Times New Roman" w:hAnsi="Times New Roman" w:cs="Times New Roman"/>
                <w:color w:val="auto"/>
                <w:kern w:val="2"/>
                <w:sz w:val="21"/>
                <w:szCs w:val="21"/>
                <w:vertAlign w:val="subscript"/>
                <w:lang w:val="en-US" w:bidi="ar-SA"/>
              </w:rPr>
              <w:t>5</w:t>
            </w:r>
            <w:r>
              <w:rPr>
                <w:rFonts w:ascii="Times New Roman" w:hAnsi="Times New Roman" w:cs="Times New Roman"/>
                <w:color w:val="auto"/>
                <w:kern w:val="2"/>
                <w:sz w:val="21"/>
                <w:szCs w:val="21"/>
                <w:lang w:val="en-US" w:bidi="ar-SA"/>
              </w:rPr>
              <w:t>、SS、氨氮</w:t>
            </w:r>
          </w:p>
        </w:tc>
        <w:tc>
          <w:tcPr>
            <w:tcW w:w="2460" w:type="dxa"/>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生活污水用于厂区</w:t>
            </w:r>
            <w:r>
              <w:rPr>
                <w:rFonts w:hint="default" w:ascii="Times New Roman" w:hAnsi="Times New Roman" w:cs="Times New Roman"/>
                <w:color w:val="auto"/>
                <w:sz w:val="21"/>
                <w:szCs w:val="21"/>
                <w:lang w:val="en-US" w:eastAsia="zh-CN"/>
              </w:rPr>
              <w:t>泼洒抑尘</w:t>
            </w:r>
            <w:r>
              <w:rPr>
                <w:rFonts w:hint="eastAsia" w:ascii="Times New Roman" w:hAnsi="Times New Roman" w:cs="Times New Roman"/>
                <w:color w:val="auto"/>
                <w:sz w:val="21"/>
                <w:szCs w:val="21"/>
                <w:lang w:val="en-US" w:eastAsia="zh-CN"/>
              </w:rPr>
              <w:t>，厂区内设防渗旱厕，定期清掏，不外排</w:t>
            </w:r>
          </w:p>
        </w:tc>
        <w:tc>
          <w:tcPr>
            <w:tcW w:w="2325" w:type="dxa"/>
            <w:vMerge w:val="restart"/>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ascii="Times New Roman" w:hAnsi="Times New Roman" w:cs="Times New Roman"/>
                <w:color w:val="auto"/>
                <w:sz w:val="21"/>
                <w:szCs w:val="21"/>
                <w:lang w:val="en-US"/>
              </w:rPr>
            </w:pPr>
            <w:r>
              <w:rPr>
                <w:rFonts w:hint="default" w:ascii="Times New Roman" w:hAnsi="Times New Roman" w:cs="Times New Roman"/>
                <w:b w:val="0"/>
                <w:bCs w:val="0"/>
                <w:color w:val="auto"/>
                <w:sz w:val="21"/>
                <w:szCs w:val="21"/>
                <w:lang w:val="en-US" w:eastAsia="zh-CN" w:bidi="ar-SA"/>
              </w:rPr>
              <w:t>车辆冲洗废水</w:t>
            </w:r>
          </w:p>
        </w:tc>
        <w:tc>
          <w:tcPr>
            <w:tcW w:w="1267" w:type="dxa"/>
            <w:vAlign w:val="center"/>
          </w:tcPr>
          <w:p>
            <w:pPr>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SS</w:t>
            </w:r>
          </w:p>
        </w:tc>
        <w:tc>
          <w:tcPr>
            <w:tcW w:w="246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SA"/>
              </w:rPr>
              <w:t>经</w:t>
            </w:r>
            <w:r>
              <w:rPr>
                <w:rFonts w:hint="eastAsia"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bidi="ar-SA"/>
              </w:rPr>
              <w:t>沉淀池沉淀后，回用于车辆冲洗</w:t>
            </w:r>
          </w:p>
        </w:tc>
        <w:tc>
          <w:tcPr>
            <w:tcW w:w="2325" w:type="dxa"/>
            <w:vMerge w:val="continue"/>
            <w:vAlign w:val="center"/>
          </w:tcPr>
          <w:p>
            <w:pPr>
              <w:adjustRightInd w:val="0"/>
              <w:snapToGrid w:val="0"/>
              <w:jc w:val="center"/>
              <w:rPr>
                <w:rFonts w:ascii="Times New Roman" w:hAnsi="Times New Roman" w:cs="Times New Roman"/>
                <w:color w:val="auto"/>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ascii="Times New Roman" w:hAnsi="Times New Roman" w:cs="Times New Roman"/>
                <w:color w:val="auto"/>
                <w:sz w:val="21"/>
                <w:szCs w:val="21"/>
                <w:lang w:val="en-US"/>
              </w:rPr>
            </w:pP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清</w:t>
            </w:r>
            <w:r>
              <w:rPr>
                <w:rFonts w:hint="default" w:ascii="Times New Roman" w:hAnsi="Times New Roman" w:cs="Times New Roman"/>
                <w:b w:val="0"/>
                <w:bCs w:val="0"/>
                <w:color w:val="auto"/>
                <w:sz w:val="21"/>
                <w:szCs w:val="21"/>
                <w:lang w:val="en-US" w:eastAsia="zh-CN"/>
              </w:rPr>
              <w:t>洗</w:t>
            </w:r>
            <w:r>
              <w:rPr>
                <w:rFonts w:hint="eastAsia" w:ascii="Times New Roman" w:hAnsi="Times New Roman" w:cs="Times New Roman"/>
                <w:b w:val="0"/>
                <w:bCs w:val="0"/>
                <w:color w:val="auto"/>
                <w:sz w:val="21"/>
                <w:szCs w:val="21"/>
                <w:lang w:val="en-US" w:eastAsia="zh-CN"/>
              </w:rPr>
              <w:t>废水</w:t>
            </w:r>
          </w:p>
        </w:tc>
        <w:tc>
          <w:tcPr>
            <w:tcW w:w="1267" w:type="dxa"/>
            <w:vAlign w:val="center"/>
          </w:tcPr>
          <w:p>
            <w:pPr>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SS</w:t>
            </w:r>
          </w:p>
        </w:tc>
        <w:tc>
          <w:tcPr>
            <w:tcW w:w="246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bidi="ar-SA"/>
              </w:rPr>
              <w:t>经泥沙分离后排入设备清洗沉淀池沉淀处理，回用于搅拌工序</w:t>
            </w:r>
          </w:p>
        </w:tc>
        <w:tc>
          <w:tcPr>
            <w:tcW w:w="2325" w:type="dxa"/>
            <w:vMerge w:val="continue"/>
            <w:vAlign w:val="center"/>
          </w:tcPr>
          <w:p>
            <w:pPr>
              <w:adjustRightInd w:val="0"/>
              <w:snapToGrid w:val="0"/>
              <w:jc w:val="center"/>
              <w:rPr>
                <w:rFonts w:ascii="Times New Roman" w:hAnsi="Times New Roman" w:cs="Times New Roman"/>
                <w:color w:val="auto"/>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9"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声环境</w:t>
            </w:r>
          </w:p>
        </w:tc>
        <w:tc>
          <w:tcPr>
            <w:tcW w:w="233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w:t>
            </w:r>
          </w:p>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/设备噪声</w:t>
            </w:r>
          </w:p>
        </w:tc>
        <w:tc>
          <w:tcPr>
            <w:tcW w:w="1267"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等效噪声</w:t>
            </w:r>
          </w:p>
        </w:tc>
        <w:tc>
          <w:tcPr>
            <w:tcW w:w="2460" w:type="dxa"/>
            <w:vAlign w:val="center"/>
          </w:tcPr>
          <w:p>
            <w:pPr>
              <w:ind w:left="-110" w:leftChars="-50" w:right="-110" w:rightChars="-5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rPr>
              <w:t>选用低噪声设备、减振、厂房隔声，距离衰减</w:t>
            </w:r>
          </w:p>
        </w:tc>
        <w:tc>
          <w:tcPr>
            <w:tcW w:w="232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《工业企业厂界环境噪声排放标准》（GB12348-2008）中的</w:t>
            </w: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9"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电磁辐射</w:t>
            </w:r>
          </w:p>
        </w:tc>
        <w:tc>
          <w:tcPr>
            <w:tcW w:w="233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1267"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w:t>
            </w:r>
          </w:p>
        </w:tc>
        <w:tc>
          <w:tcPr>
            <w:tcW w:w="2460"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39"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固体废物</w:t>
            </w:r>
          </w:p>
        </w:tc>
        <w:tc>
          <w:tcPr>
            <w:tcW w:w="2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rPr>
            </w:pPr>
            <w:r>
              <w:rPr>
                <w:rFonts w:hint="default" w:ascii="Times New Roman" w:hAnsi="Times New Roman" w:eastAsia="宋体" w:cs="Times New Roman"/>
                <w:color w:val="auto"/>
                <w:spacing w:val="-10"/>
                <w:sz w:val="21"/>
                <w:szCs w:val="21"/>
                <w:lang w:eastAsia="zh-CN"/>
              </w:rPr>
              <w:t>职工生活垃圾</w:t>
            </w:r>
          </w:p>
        </w:tc>
        <w:tc>
          <w:tcPr>
            <w:tcW w:w="3727" w:type="dxa"/>
            <w:gridSpan w:val="2"/>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Align w:val="center"/>
          </w:tcPr>
          <w:p>
            <w:pPr>
              <w:tabs>
                <w:tab w:val="left" w:pos="6120"/>
                <w:tab w:val="left" w:pos="6840"/>
                <w:tab w:val="center" w:pos="8820"/>
              </w:tabs>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钢筋边角料</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泥饼</w:t>
            </w:r>
            <w:r>
              <w:rPr>
                <w:rFonts w:hint="default"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废包装桶</w:t>
            </w:r>
            <w:r>
              <w:rPr>
                <w:rFonts w:hint="default" w:ascii="Times New Roman" w:hAnsi="Times New Roman" w:cs="Times New Roman"/>
                <w:b w:val="0"/>
                <w:bCs w:val="0"/>
                <w:color w:val="auto"/>
                <w:sz w:val="21"/>
                <w:szCs w:val="21"/>
                <w:lang w:eastAsia="zh-CN"/>
              </w:rPr>
              <w:t>、不合格产品</w:t>
            </w:r>
          </w:p>
        </w:tc>
        <w:tc>
          <w:tcPr>
            <w:tcW w:w="37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ascii="Times New Roman" w:hAnsi="Times New Roman" w:cs="Times New Roman"/>
                <w:color w:val="auto"/>
                <w:sz w:val="21"/>
                <w:szCs w:val="21"/>
                <w:lang w:val="en-US"/>
              </w:rPr>
            </w:pPr>
            <w:r>
              <w:rPr>
                <w:rFonts w:hint="default" w:ascii="Times New Roman" w:hAnsi="Times New Roman" w:cs="Times New Roman"/>
                <w:color w:val="auto"/>
                <w:spacing w:val="0"/>
                <w:sz w:val="21"/>
                <w:szCs w:val="21"/>
                <w:lang w:val="en-US" w:eastAsia="zh-CN"/>
              </w:rPr>
              <w:t>集中收集后外售处理</w:t>
            </w:r>
          </w:p>
        </w:tc>
        <w:tc>
          <w:tcPr>
            <w:tcW w:w="2325" w:type="dxa"/>
            <w:vMerge w:val="restar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《一般工业固体废物贮存和填埋污染控制标准》(GB 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rPr>
            </w:pPr>
          </w:p>
        </w:tc>
        <w:tc>
          <w:tcPr>
            <w:tcW w:w="2338"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eastAsia="zh-CN"/>
              </w:rPr>
              <w:t>除尘灰、废砼渣</w:t>
            </w:r>
          </w:p>
        </w:tc>
        <w:tc>
          <w:tcPr>
            <w:tcW w:w="37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 w:val="21"/>
                <w:szCs w:val="21"/>
                <w:lang w:val="en-US" w:eastAsia="zh-CN"/>
              </w:rPr>
              <w:t>集中收集后回用于生产</w:t>
            </w:r>
          </w:p>
        </w:tc>
        <w:tc>
          <w:tcPr>
            <w:tcW w:w="2325" w:type="dxa"/>
            <w:vMerge w:val="continue"/>
            <w:vAlign w:val="center"/>
          </w:tcPr>
          <w:p>
            <w:pPr>
              <w:autoSpaceDE/>
              <w:autoSpaceDN/>
              <w:jc w:val="center"/>
              <w:rPr>
                <w:rFonts w:ascii="Times New Roman" w:hAnsi="Times New Roman" w:cs="Times New Roman"/>
                <w:color w:val="auto"/>
                <w:kern w:val="2"/>
                <w:sz w:val="21"/>
                <w:szCs w:val="21"/>
                <w:lang w:val="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39" w:type="dxa"/>
            <w:vMerge w:val="continue"/>
            <w:vAlign w:val="center"/>
          </w:tcPr>
          <w:p>
            <w:pPr>
              <w:adjustRightInd w:val="0"/>
              <w:snapToGrid w:val="0"/>
              <w:jc w:val="center"/>
              <w:rPr>
                <w:rFonts w:ascii="Times New Roman" w:hAnsi="Times New Roman" w:cs="Times New Roman"/>
                <w:color w:val="auto"/>
                <w:sz w:val="21"/>
                <w:szCs w:val="21"/>
                <w:lang w:val="en-US"/>
              </w:rPr>
            </w:pPr>
          </w:p>
        </w:tc>
        <w:tc>
          <w:tcPr>
            <w:tcW w:w="2338"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sz w:val="21"/>
                <w:szCs w:val="21"/>
                <w:lang w:val="en-US" w:eastAsia="zh-CN" w:bidi="zh-CN"/>
              </w:rPr>
              <w:t>废机油</w:t>
            </w:r>
            <w:r>
              <w:rPr>
                <w:rFonts w:hint="default"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废油桶</w:t>
            </w:r>
          </w:p>
        </w:tc>
        <w:tc>
          <w:tcPr>
            <w:tcW w:w="37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ascii="Times New Roman" w:hAnsi="Times New Roman" w:cs="Times New Roman"/>
                <w:color w:val="auto"/>
                <w:sz w:val="21"/>
                <w:szCs w:val="21"/>
                <w:lang w:val="en-US"/>
              </w:rPr>
            </w:pPr>
            <w:r>
              <w:rPr>
                <w:rFonts w:hint="default" w:ascii="Times New Roman" w:hAnsi="Times New Roman" w:cs="Times New Roman"/>
                <w:color w:val="auto"/>
                <w:spacing w:val="0"/>
                <w:sz w:val="21"/>
                <w:szCs w:val="21"/>
                <w:lang w:val="en-US" w:eastAsia="zh-CN"/>
              </w:rPr>
              <w:t>暂存危废间，定期由资质单位处置</w:t>
            </w:r>
          </w:p>
        </w:tc>
        <w:tc>
          <w:tcPr>
            <w:tcW w:w="2325" w:type="dxa"/>
            <w:vAlign w:val="center"/>
          </w:tcPr>
          <w:p>
            <w:pPr>
              <w:autoSpaceDE/>
              <w:autoSpaceDN/>
              <w:jc w:val="center"/>
              <w:rPr>
                <w:rFonts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9" w:hRule="atLeast"/>
          <w:jc w:val="center"/>
        </w:trPr>
        <w:tc>
          <w:tcPr>
            <w:tcW w:w="1239"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土壤及地下水污染防治措施</w:t>
            </w:r>
          </w:p>
        </w:tc>
        <w:tc>
          <w:tcPr>
            <w:tcW w:w="8390" w:type="dxa"/>
            <w:gridSpan w:val="4"/>
            <w:vAlign w:val="center"/>
          </w:tcPr>
          <w:p>
            <w:pPr>
              <w:pStyle w:val="46"/>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4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（1）地下水防控措施</w:t>
            </w:r>
          </w:p>
          <w:p>
            <w:pPr>
              <w:pStyle w:val="46"/>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4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项目采取以下措施防止污染物断续渗入地下水：</w:t>
            </w:r>
          </w:p>
          <w:p>
            <w:pPr>
              <w:pStyle w:val="46"/>
              <w:keepNext w:val="0"/>
              <w:keepLines w:val="0"/>
              <w:pageBreakBefore w:val="0"/>
              <w:widowControl w:val="0"/>
              <w:kinsoku/>
              <w:wordWrap/>
              <w:overflowPunct/>
              <w:topLinePunct w:val="0"/>
              <w:autoSpaceDE/>
              <w:autoSpaceDN/>
              <w:bidi w:val="0"/>
              <w:adjustRightInd w:val="0"/>
              <w:snapToGrid/>
              <w:spacing w:line="340" w:lineRule="exact"/>
              <w:ind w:left="109" w:leftChars="0" w:hanging="109" w:hangingChars="52"/>
              <w:jc w:val="center"/>
              <w:textAlignment w:val="auto"/>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val="zh-CN" w:bidi="ar-SA"/>
              </w:rPr>
              <w:t>厂区工程防渗措施一览表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48"/>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名称</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重点</w:t>
                  </w:r>
                  <w:r>
                    <w:rPr>
                      <w:rFonts w:hint="eastAsia"/>
                      <w:color w:val="auto"/>
                      <w:sz w:val="21"/>
                      <w:szCs w:val="21"/>
                      <w:highlight w:val="none"/>
                      <w:lang w:eastAsia="zh-CN"/>
                    </w:rPr>
                    <w:t>防渗区</w:t>
                  </w:r>
                </w:p>
              </w:tc>
              <w:tc>
                <w:tcPr>
                  <w:tcW w:w="12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危废间</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基础必须防渗，</w:t>
                  </w:r>
                  <w:r>
                    <w:rPr>
                      <w:rFonts w:hint="eastAsia" w:ascii="Times New Roman" w:hAnsi="Times New Roman"/>
                      <w:color w:val="auto"/>
                      <w:sz w:val="21"/>
                      <w:szCs w:val="21"/>
                      <w:highlight w:val="none"/>
                    </w:rPr>
                    <w:t>防渗层为至少1m厚黏土层（渗透系数不大于10</w:t>
                  </w:r>
                  <w:r>
                    <w:rPr>
                      <w:rFonts w:hint="eastAsia" w:ascii="Times New Roman" w:hAnsi="Times New Roman"/>
                      <w:color w:val="auto"/>
                      <w:sz w:val="21"/>
                      <w:szCs w:val="21"/>
                      <w:highlight w:val="none"/>
                      <w:vertAlign w:val="superscript"/>
                    </w:rPr>
                    <w:t>-7</w:t>
                  </w:r>
                  <w:r>
                    <w:rPr>
                      <w:rFonts w:hint="eastAsia" w:ascii="Times New Roman" w:hAnsi="Times New Roman"/>
                      <w:color w:val="auto"/>
                      <w:sz w:val="21"/>
                      <w:szCs w:val="21"/>
                      <w:highlight w:val="none"/>
                    </w:rPr>
                    <w:t xml:space="preserve"> cm/s），或至少2mm厚高密度聚乙烯膜等人工防渗材料（渗透系数不大于10</w:t>
                  </w:r>
                  <w:r>
                    <w:rPr>
                      <w:rFonts w:hint="eastAsia" w:ascii="Times New Roman" w:hAnsi="Times New Roman"/>
                      <w:color w:val="auto"/>
                      <w:sz w:val="21"/>
                      <w:szCs w:val="21"/>
                      <w:highlight w:val="none"/>
                      <w:vertAlign w:val="superscript"/>
                    </w:rPr>
                    <w:t>-10</w:t>
                  </w:r>
                  <w:r>
                    <w:rPr>
                      <w:rFonts w:hint="eastAsia" w:ascii="Times New Roman" w:hAnsi="Times New Roman"/>
                      <w:color w:val="auto"/>
                      <w:sz w:val="21"/>
                      <w:szCs w:val="21"/>
                      <w:highlight w:val="none"/>
                    </w:rPr>
                    <w:t>cm/s），或其他防渗性能等效的材料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一般</w:t>
                  </w:r>
                  <w:r>
                    <w:rPr>
                      <w:rFonts w:hint="eastAsia"/>
                      <w:color w:val="auto"/>
                      <w:sz w:val="21"/>
                      <w:szCs w:val="21"/>
                      <w:highlight w:val="none"/>
                      <w:lang w:eastAsia="zh-CN"/>
                    </w:rPr>
                    <w:t>防渗区</w:t>
                  </w:r>
                </w:p>
              </w:tc>
              <w:tc>
                <w:tcPr>
                  <w:tcW w:w="12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s="Times New Roman"/>
                      <w:color w:val="auto"/>
                      <w:sz w:val="21"/>
                      <w:szCs w:val="21"/>
                      <w:lang w:eastAsia="zh-CN"/>
                    </w:rPr>
                    <w:t>厂房、搅拌楼、成品区、库房、浇筑及养护区、砂石分离区</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采用天然或人工材料构筑防渗层，防渗层的厚度应相当于渗透系数为1.0×10</w:t>
                  </w:r>
                  <w:r>
                    <w:rPr>
                      <w:rFonts w:ascii="Times New Roman" w:hAnsi="Times New Roman"/>
                      <w:color w:val="auto"/>
                      <w:sz w:val="21"/>
                      <w:szCs w:val="21"/>
                      <w:highlight w:val="none"/>
                      <w:vertAlign w:val="superscript"/>
                    </w:rPr>
                    <w:t>-7</w:t>
                  </w:r>
                  <w:r>
                    <w:rPr>
                      <w:rFonts w:ascii="Times New Roman" w:hAnsi="Times New Roman"/>
                      <w:color w:val="auto"/>
                      <w:sz w:val="21"/>
                      <w:szCs w:val="21"/>
                      <w:highlight w:val="none"/>
                    </w:rPr>
                    <w:t>cm/s、厚度1.5m的粘土层的防渗性能。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简单防渗区</w:t>
                  </w:r>
                </w:p>
              </w:tc>
              <w:tc>
                <w:tcPr>
                  <w:tcW w:w="12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办公</w:t>
                  </w:r>
                  <w:r>
                    <w:rPr>
                      <w:rFonts w:hint="eastAsia" w:ascii="Times New Roman" w:hAnsi="Times New Roman"/>
                      <w:color w:val="auto"/>
                      <w:sz w:val="21"/>
                      <w:szCs w:val="21"/>
                      <w:highlight w:val="none"/>
                      <w:lang w:eastAsia="zh-CN"/>
                    </w:rPr>
                    <w:t>生活区</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厂区道路</w:t>
                  </w:r>
                </w:p>
              </w:tc>
              <w:tc>
                <w:tcPr>
                  <w:tcW w:w="323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一般地面硬化</w:t>
                  </w:r>
                </w:p>
              </w:tc>
            </w:tr>
          </w:tbl>
          <w:p>
            <w:pPr>
              <w:pStyle w:val="46"/>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4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46"/>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4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（2）土壤环境保护措施</w:t>
            </w:r>
          </w:p>
          <w:p>
            <w:pPr>
              <w:keepNext w:val="0"/>
              <w:keepLines w:val="0"/>
              <w:pageBreakBefore w:val="0"/>
              <w:widowControl w:val="0"/>
              <w:kinsoku/>
              <w:wordWrap/>
              <w:overflowPunct/>
              <w:topLinePunct w:val="0"/>
              <w:autoSpaceDE/>
              <w:autoSpaceDN/>
              <w:bidi w:val="0"/>
              <w:adjustRightInd w:val="0"/>
              <w:snapToGrid w:val="0"/>
              <w:spacing w:line="340" w:lineRule="exact"/>
              <w:ind w:left="110" w:leftChars="50" w:firstLine="420" w:firstLineChars="200"/>
              <w:textAlignment w:val="auto"/>
              <w:rPr>
                <w:rFonts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r>
              <w:rPr>
                <w:rFonts w:hint="eastAsia"/>
                <w:color w:val="auto"/>
                <w:kern w:val="2"/>
                <w:sz w:val="21"/>
                <w:szCs w:val="21"/>
                <w:lang w:val="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生态保护措施</w:t>
            </w:r>
          </w:p>
        </w:tc>
        <w:tc>
          <w:tcPr>
            <w:tcW w:w="8390" w:type="dxa"/>
            <w:gridSpan w:val="4"/>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1239"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环境风险</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防范措施</w:t>
            </w:r>
          </w:p>
        </w:tc>
        <w:tc>
          <w:tcPr>
            <w:tcW w:w="839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firstLine="474" w:firstLineChars="225"/>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）事故</w:t>
            </w:r>
            <w:r>
              <w:rPr>
                <w:rFonts w:ascii="Times New Roman" w:hAnsi="Times New Roman" w:cs="Times New Roman"/>
                <w:b/>
                <w:bCs/>
                <w:color w:val="auto"/>
                <w:sz w:val="21"/>
                <w:szCs w:val="21"/>
              </w:rPr>
              <w:t>风险防范措施：</w:t>
            </w:r>
            <w:r>
              <w:rPr>
                <w:rFonts w:hint="eastAsia" w:ascii="Times New Roman" w:hAnsi="Times New Roman" w:cs="Times New Roman"/>
                <w:b w:val="0"/>
                <w:bCs w:val="0"/>
                <w:color w:val="auto"/>
                <w:sz w:val="21"/>
                <w:szCs w:val="21"/>
                <w:lang w:val="en-US" w:eastAsia="zh-CN"/>
              </w:rPr>
              <w:t>做好防渗措施；定期对油液储存设施进行检查，防止跑冒滴漏。危废间进行防腐防渗处理，设置围堰，危险废物发生泄露后，建立警戒区，现场抢险人员做好个人防护后，将泄露的废物转移至备用容器内。</w:t>
            </w:r>
          </w:p>
          <w:p>
            <w:pPr>
              <w:keepNext w:val="0"/>
              <w:keepLines w:val="0"/>
              <w:pageBreakBefore w:val="0"/>
              <w:widowControl w:val="0"/>
              <w:kinsoku/>
              <w:wordWrap/>
              <w:overflowPunct/>
              <w:topLinePunct w:val="0"/>
              <w:autoSpaceDE/>
              <w:autoSpaceDN/>
              <w:bidi w:val="0"/>
              <w:adjustRightInd/>
              <w:snapToGrid/>
              <w:spacing w:line="340" w:lineRule="exact"/>
              <w:ind w:firstLine="474" w:firstLineChars="225"/>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eastAsia="zh-CN"/>
              </w:rPr>
              <w:t>）</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w:t>
            </w:r>
            <w:r>
              <w:rPr>
                <w:rFonts w:hint="default" w:ascii="Times New Roman" w:hAnsi="Times New Roman" w:cs="Times New Roman"/>
                <w:color w:val="auto"/>
                <w:sz w:val="21"/>
                <w:szCs w:val="21"/>
                <w:lang w:eastAsia="zh-CN"/>
              </w:rPr>
              <w:t>严格按照国家消防安全的有关规定建设消防设施，一切消防设施不准挪动、乱用，并定期进行检查和更换。</w:t>
            </w:r>
          </w:p>
          <w:p>
            <w:pPr>
              <w:keepNext w:val="0"/>
              <w:keepLines w:val="0"/>
              <w:pageBreakBefore w:val="0"/>
              <w:widowControl w:val="0"/>
              <w:kinsoku/>
              <w:wordWrap/>
              <w:overflowPunct/>
              <w:topLinePunct w:val="0"/>
              <w:autoSpaceDE/>
              <w:autoSpaceDN/>
              <w:bidi w:val="0"/>
              <w:adjustRightInd/>
              <w:snapToGrid/>
              <w:spacing w:line="340" w:lineRule="exact"/>
              <w:ind w:firstLine="474" w:firstLineChars="225"/>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w:t>
            </w:r>
            <w:r>
              <w:rPr>
                <w:rFonts w:ascii="Times New Roman" w:hAnsi="Times New Roman" w:cs="Times New Roman"/>
                <w:b/>
                <w:bCs/>
                <w:color w:val="auto"/>
                <w:sz w:val="21"/>
                <w:szCs w:val="21"/>
              </w:rPr>
              <w:t>管理措施：</w:t>
            </w:r>
          </w:p>
          <w:p>
            <w:pPr>
              <w:keepNext w:val="0"/>
              <w:keepLines w:val="0"/>
              <w:pageBreakBefore w:val="0"/>
              <w:widowControl w:val="0"/>
              <w:kinsoku/>
              <w:wordWrap/>
              <w:overflowPunct/>
              <w:topLinePunct w:val="0"/>
              <w:autoSpaceDE/>
              <w:autoSpaceDN/>
              <w:bidi w:val="0"/>
              <w:adjustRightInd/>
              <w:snapToGrid/>
              <w:spacing w:line="340" w:lineRule="exact"/>
              <w:ind w:left="110" w:leftChars="50"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kinsoku/>
              <w:wordWrap/>
              <w:overflowPunct/>
              <w:topLinePunct w:val="0"/>
              <w:autoSpaceDE/>
              <w:autoSpaceDN/>
              <w:bidi w:val="0"/>
              <w:adjustRightInd/>
              <w:snapToGrid/>
              <w:spacing w:line="340" w:lineRule="exact"/>
              <w:ind w:left="110" w:leftChars="50"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keepNext w:val="0"/>
              <w:keepLines w:val="0"/>
              <w:pageBreakBefore w:val="0"/>
              <w:widowControl w:val="0"/>
              <w:kinsoku/>
              <w:wordWrap/>
              <w:overflowPunct/>
              <w:topLinePunct w:val="0"/>
              <w:autoSpaceDE/>
              <w:autoSpaceDN/>
              <w:bidi w:val="0"/>
              <w:adjustRightInd/>
              <w:snapToGrid/>
              <w:spacing w:line="340" w:lineRule="exact"/>
              <w:ind w:left="110" w:leftChars="50"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keepNext w:val="0"/>
              <w:keepLines w:val="0"/>
              <w:pageBreakBefore w:val="0"/>
              <w:widowControl w:val="0"/>
              <w:kinsoku/>
              <w:wordWrap/>
              <w:overflowPunct/>
              <w:topLinePunct w:val="0"/>
              <w:autoSpaceDE/>
              <w:autoSpaceDN/>
              <w:bidi w:val="0"/>
              <w:adjustRightInd/>
              <w:snapToGrid/>
              <w:spacing w:line="340" w:lineRule="exact"/>
              <w:ind w:left="110" w:leftChars="50"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④加强设备维护，并制定应急操作规程，在规程中应说明发生事故时应采取的操作步骤，规定抢修进度，限制事故的影响。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239"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其他环境</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管理要求</w:t>
            </w:r>
          </w:p>
        </w:tc>
        <w:tc>
          <w:tcPr>
            <w:tcW w:w="839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1" w:firstLineChars="200"/>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管理机构设置</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环境管理工作应实行法人负责制，本项目应设置环保管理机构和管理人员，企业需配置1名专职或兼职管理人员。</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2、环境管理机构的基本职责</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（1）贯彻执行《中华人民共和国环境保护法》及其相关法律、法规，按国家的环保政策、环境标准及环境监测要求，制定环境管理规章制度，并监督执行。</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（4）负责本项目环境监测工作，及时掌握该项目污染状况，整理监测数据，建立污染源档案。</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（5）负责对职工进行环保宣传教育工作，以及检查、监督各单位环保制度的执行情况。</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五年，危险废物保存期限不得少于十年。</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（7）搞好厂区内绿化工作。</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（1）项目的建设遵循“三同时”制度，即项目环保措施与主体工程同时设计、同时施工、同时投产使用。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（2）排污许可制度衔接。建设单位应按照《排污许可管理条例》、《固定污染源排污许可分类管理名录（2019年版）》等排污许可证相关管理要求，在规定时限内申请办理排污许可手续。</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kinsoku/>
              <w:wordWrap/>
              <w:overflowPunct/>
              <w:topLinePunct w:val="0"/>
              <w:autoSpaceDE/>
              <w:autoSpaceDN/>
              <w:bidi w:val="0"/>
              <w:adjustRightInd/>
              <w:snapToGrid/>
              <w:spacing w:line="340" w:lineRule="exact"/>
              <w:ind w:left="-110" w:leftChars="-50" w:right="-110" w:rightChars="-50" w:firstLine="420" w:firstLineChars="200"/>
              <w:textAlignment w:val="auto"/>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4）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tc>
      </w:tr>
    </w:tbl>
    <w:p>
      <w:pPr>
        <w:rPr>
          <w:rFonts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cols w:space="720" w:num="1"/>
        </w:sectPr>
      </w:pPr>
    </w:p>
    <w:p>
      <w:pPr>
        <w:pStyle w:val="9"/>
        <w:spacing w:before="58"/>
        <w:ind w:left="635" w:right="653"/>
        <w:jc w:val="center"/>
        <w:rPr>
          <w:rFonts w:ascii="Times New Roman" w:hAnsi="Times New Roman" w:cs="Times New Roman"/>
          <w:color w:val="auto"/>
        </w:rPr>
      </w:pPr>
      <w:r>
        <w:rPr>
          <w:rFonts w:ascii="Times New Roman" w:hAnsi="Times New Roman" w:cs="Times New Roman"/>
          <w:color w:val="auto"/>
        </w:rPr>
        <w:t>六、结论</w:t>
      </w:r>
    </w:p>
    <w:p>
      <w:pPr>
        <w:pStyle w:val="9"/>
        <w:spacing w:before="10"/>
        <w:rPr>
          <w:rFonts w:ascii="Times New Roman" w:hAnsi="Times New Roman" w:cs="Times New Roman"/>
          <w:color w:val="auto"/>
          <w:sz w:val="18"/>
        </w:rPr>
      </w:pPr>
      <w:r>
        <w:rPr>
          <w:rFonts w:ascii="Times New Roman" w:hAnsi="Times New Roman" w:cs="Times New Roman"/>
          <w:color w:val="auto"/>
          <w:lang w:val="en-US" w:bidi="ar-SA"/>
        </w:rPr>
        <mc:AlternateContent>
          <mc:Choice Requires="wps">
            <w:drawing>
              <wp:anchor distT="0" distB="0" distL="0" distR="0" simplePos="0" relativeHeight="251663360" behindDoc="1" locked="0" layoutInCell="1" allowOverlap="1">
                <wp:simplePos x="0" y="0"/>
                <wp:positionH relativeFrom="page">
                  <wp:posOffset>738505</wp:posOffset>
                </wp:positionH>
                <wp:positionV relativeFrom="paragraph">
                  <wp:posOffset>137795</wp:posOffset>
                </wp:positionV>
                <wp:extent cx="6094730" cy="7675245"/>
                <wp:effectExtent l="4445" t="4445" r="15875" b="16510"/>
                <wp:wrapTopAndBottom/>
                <wp:docPr id="6" name="文本框 3"/>
                <wp:cNvGraphicFramePr/>
                <a:graphic xmlns:a="http://schemas.openxmlformats.org/drawingml/2006/main">
                  <a:graphicData uri="http://schemas.microsoft.com/office/word/2010/wordprocessingShape">
                    <wps:wsp>
                      <wps:cNvSpPr txBox="true"/>
                      <wps:spPr>
                        <a:xfrm>
                          <a:off x="0" y="0"/>
                          <a:ext cx="6094730" cy="7675245"/>
                        </a:xfrm>
                        <a:prstGeom prst="rect">
                          <a:avLst/>
                        </a:prstGeom>
                        <a:noFill/>
                        <a:ln w="6350" cap="flat" cmpd="sng">
                          <a:solidFill>
                            <a:srgbClr val="000000"/>
                          </a:solidFill>
                          <a:prstDash val="solid"/>
                          <a:miter/>
                          <a:headEnd type="none" w="med" len="med"/>
                          <a:tailEnd type="none" w="med" len="med"/>
                        </a:ln>
                      </wps:spPr>
                      <wps:txbx>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before="120" w:beforeLines="50"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hint="eastAsia" w:ascii="Times New Roman" w:hAnsi="Times New Roman" w:eastAsia="宋体" w:cs="Times New Roman"/>
                                <w:sz w:val="21"/>
                                <w:szCs w:val="21"/>
                                <w:lang w:val="en-US" w:eastAsia="zh-CN" w:bidi="ar-SA"/>
                              </w:rPr>
                              <w:t>“</w:t>
                            </w:r>
                            <w:r>
                              <w:rPr>
                                <w:rFonts w:ascii="Times New Roman" w:hAnsi="Times New Roman" w:cs="Times New Roman"/>
                                <w:sz w:val="21"/>
                                <w:szCs w:val="21"/>
                                <w:lang w:val="en-US" w:bidi="ar-SA"/>
                              </w:rPr>
                              <w:t>三同时</w:t>
                            </w:r>
                            <w:r>
                              <w:rPr>
                                <w:rFonts w:hint="eastAsia" w:ascii="Times New Roman" w:hAnsi="Times New Roman" w:eastAsia="宋体" w:cs="Times New Roman"/>
                                <w:sz w:val="21"/>
                                <w:szCs w:val="21"/>
                                <w:lang w:val="en-US" w:eastAsia="zh-CN"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ind w:left="98"/>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58.15pt;margin-top:10.85pt;height:604.35pt;width:479.9pt;mso-position-horizontal-relative:page;mso-wrap-distance-bottom:0pt;mso-wrap-distance-top:0pt;z-index:-251653120;mso-width-relative:page;mso-height-relative:page;" filled="f" stroked="t" coordsize="21600,21600" o:gfxdata="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Y2WV63AAAAAwBAAAPAAAA&#10;AAAAAAEAIAAAADgAAABkcnMvZG93bnJldi54bWxQSwECFAAUAAAACACHTuJAK2Yf1vsBAADqAwAA&#10;DgAAAAAAAAABACAAAABBAQAAZHJzL2Uyb0RvYy54bWxQSwUGAAAAAAYABgBZAQAArgUAAAAA&#10;">
                <v:fill on="f" focussize="0,0"/>
                <v:stroke weight="0.5pt" color="#000000" joinstyle="miter"/>
                <v:imagedata o:title=""/>
                <o:lock v:ext="edit" aspectratio="f"/>
                <v:textbox inset="0mm,0mm,0mm,0mm">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before="120" w:beforeLines="50"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hint="eastAsia" w:ascii="Times New Roman" w:hAnsi="Times New Roman" w:eastAsia="宋体" w:cs="Times New Roman"/>
                          <w:sz w:val="21"/>
                          <w:szCs w:val="21"/>
                          <w:lang w:val="en-US" w:eastAsia="zh-CN" w:bidi="ar-SA"/>
                        </w:rPr>
                        <w:t>“</w:t>
                      </w:r>
                      <w:r>
                        <w:rPr>
                          <w:rFonts w:ascii="Times New Roman" w:hAnsi="Times New Roman" w:cs="Times New Roman"/>
                          <w:sz w:val="21"/>
                          <w:szCs w:val="21"/>
                          <w:lang w:val="en-US" w:bidi="ar-SA"/>
                        </w:rPr>
                        <w:t>三同时</w:t>
                      </w:r>
                      <w:r>
                        <w:rPr>
                          <w:rFonts w:hint="eastAsia" w:ascii="Times New Roman" w:hAnsi="Times New Roman" w:eastAsia="宋体" w:cs="Times New Roman"/>
                          <w:sz w:val="21"/>
                          <w:szCs w:val="21"/>
                          <w:lang w:val="en-US" w:eastAsia="zh-CN"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ind w:left="98"/>
                        <w:rPr>
                          <w:sz w:val="24"/>
                        </w:rPr>
                      </w:pPr>
                      <w:r>
                        <w:rPr>
                          <w:sz w:val="24"/>
                        </w:rPr>
                        <w:t xml:space="preserve"> </w:t>
                      </w:r>
                    </w:p>
                  </w:txbxContent>
                </v:textbox>
                <w10:wrap type="topAndBottom"/>
              </v:shape>
            </w:pict>
          </mc:Fallback>
        </mc:AlternateContent>
      </w:r>
    </w:p>
    <w:p>
      <w:pPr>
        <w:rPr>
          <w:rFonts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cols w:space="720" w:num="1"/>
        </w:sectPr>
      </w:pPr>
    </w:p>
    <w:p>
      <w:pPr>
        <w:spacing w:before="55"/>
        <w:ind w:left="151"/>
        <w:rPr>
          <w:rFonts w:ascii="Times New Roman" w:hAnsi="Times New Roman" w:eastAsia="黑体" w:cs="Times New Roman"/>
          <w:color w:val="auto"/>
          <w:sz w:val="32"/>
        </w:rPr>
        <w:sectPr>
          <w:footerReference r:id="rId9" w:type="default"/>
          <w:footerReference r:id="rId10" w:type="even"/>
          <w:pgSz w:w="11910" w:h="16840"/>
          <w:pgMar w:top="1420" w:right="1000" w:bottom="1380" w:left="1100" w:header="0" w:footer="817" w:gutter="0"/>
          <w:pgBorders>
            <w:top w:val="none" w:sz="0" w:space="0"/>
            <w:left w:val="none" w:sz="0" w:space="0"/>
            <w:bottom w:val="none" w:sz="0" w:space="0"/>
            <w:right w:val="none" w:sz="0" w:space="0"/>
          </w:pgBorders>
          <w:cols w:space="720" w:num="1"/>
        </w:sectPr>
      </w:pPr>
    </w:p>
    <w:p>
      <w:pPr>
        <w:spacing w:before="55"/>
        <w:ind w:left="151"/>
        <w:rPr>
          <w:rFonts w:ascii="Times New Roman" w:hAnsi="Times New Roman" w:eastAsia="黑体" w:cs="Times New Roman"/>
          <w:color w:val="auto"/>
          <w:sz w:val="32"/>
        </w:rPr>
      </w:pPr>
      <w:r>
        <w:rPr>
          <w:rFonts w:ascii="Times New Roman" w:hAnsi="Times New Roman" w:eastAsia="黑体" w:cs="Times New Roman"/>
          <w:color w:val="auto"/>
          <w:sz w:val="32"/>
        </w:rPr>
        <w:t>附表</w:t>
      </w:r>
    </w:p>
    <w:p>
      <w:pPr>
        <w:pStyle w:val="9"/>
        <w:rPr>
          <w:rFonts w:ascii="Times New Roman" w:hAnsi="Times New Roman" w:cs="Times New Roman"/>
          <w:color w:val="auto"/>
          <w:sz w:val="20"/>
        </w:rPr>
      </w:pPr>
    </w:p>
    <w:p>
      <w:pPr>
        <w:pStyle w:val="2"/>
        <w:spacing w:before="173"/>
        <w:ind w:left="4550" w:right="4510"/>
        <w:rPr>
          <w:rFonts w:ascii="Times New Roman" w:hAnsi="Times New Roman" w:cs="Times New Roman"/>
          <w:color w:val="auto"/>
        </w:rPr>
      </w:pPr>
      <w:r>
        <w:rPr>
          <w:rFonts w:ascii="Times New Roman" w:hAnsi="Times New Roman" w:cs="Times New Roman"/>
          <w:color w:val="auto"/>
        </w:rPr>
        <w:t>建设项目污染物排放量汇总表</w:t>
      </w:r>
    </w:p>
    <w:tbl>
      <w:tblPr>
        <w:tblStyle w:val="32"/>
        <w:tblpPr w:leftFromText="180" w:rightFromText="180" w:vertAnchor="text" w:horzAnchor="page" w:tblpX="1103" w:tblpY="27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52"/>
        <w:gridCol w:w="1953"/>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452" w:type="dxa"/>
            <w:tcBorders>
              <w:bottom w:val="single" w:color="000000" w:sz="8" w:space="0"/>
              <w:right w:val="single" w:color="000000" w:sz="8" w:space="0"/>
              <w:tl2br w:val="single" w:color="000000" w:sz="8" w:space="0"/>
            </w:tcBorders>
            <w:vAlign w:val="center"/>
          </w:tcPr>
          <w:p>
            <w:pPr>
              <w:pStyle w:val="49"/>
              <w:jc w:val="center"/>
              <w:rPr>
                <w:rFonts w:ascii="Times New Roman" w:hAnsi="Times New Roman" w:eastAsia="黑体" w:cs="Times New Roman"/>
                <w:color w:val="auto"/>
                <w:sz w:val="21"/>
                <w:szCs w:val="21"/>
                <w:lang w:val="en-US"/>
              </w:rPr>
            </w:pPr>
            <w:r>
              <w:rPr>
                <w:rFonts w:hint="eastAsia" w:ascii="Times New Roman" w:hAnsi="Times New Roman" w:eastAsia="黑体" w:cs="Times New Roman"/>
                <w:color w:val="auto"/>
                <w:spacing w:val="-15"/>
                <w:sz w:val="21"/>
                <w:szCs w:val="21"/>
                <w:lang w:val="en-US"/>
              </w:rPr>
              <w:t xml:space="preserve">          </w:t>
            </w:r>
            <w:r>
              <w:rPr>
                <w:rFonts w:ascii="Times New Roman" w:hAnsi="Times New Roman" w:eastAsia="黑体" w:cs="Times New Roman"/>
                <w:color w:val="auto"/>
                <w:spacing w:val="-15"/>
                <w:sz w:val="21"/>
                <w:szCs w:val="21"/>
              </w:rPr>
              <w:t>项目</w:t>
            </w:r>
          </w:p>
          <w:p>
            <w:pPr>
              <w:pStyle w:val="49"/>
              <w:jc w:val="center"/>
              <w:rPr>
                <w:rFonts w:ascii="Times New Roman" w:hAnsi="Times New Roman" w:eastAsia="黑体" w:cs="Times New Roman"/>
                <w:color w:val="auto"/>
                <w:sz w:val="21"/>
                <w:szCs w:val="21"/>
              </w:rPr>
            </w:pPr>
          </w:p>
          <w:p>
            <w:pPr>
              <w:pStyle w:val="49"/>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分类</w:t>
            </w:r>
          </w:p>
        </w:tc>
        <w:tc>
          <w:tcPr>
            <w:tcW w:w="1953" w:type="dxa"/>
            <w:tcBorders>
              <w:left w:val="single" w:color="000000" w:sz="8"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污染物名称</w:t>
            </w:r>
          </w:p>
        </w:tc>
        <w:tc>
          <w:tcPr>
            <w:tcW w:w="1548"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现有工程</w:t>
            </w:r>
          </w:p>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排放量（固体废物产生量）</w:t>
            </w:r>
            <w:r>
              <w:rPr>
                <w:rFonts w:ascii="Times New Roman" w:hAnsi="Times New Roman" w:eastAsia="黑体"/>
                <w:color w:val="auto"/>
                <w:kern w:val="21"/>
                <w:sz w:val="21"/>
                <w:szCs w:val="21"/>
                <w:lang w:bidi="ar"/>
              </w:rPr>
              <w:t>①</w:t>
            </w:r>
          </w:p>
        </w:tc>
        <w:tc>
          <w:tcPr>
            <w:tcW w:w="1277"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现有工程</w:t>
            </w:r>
          </w:p>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许可排放量</w:t>
            </w:r>
          </w:p>
          <w:p>
            <w:pPr>
              <w:pStyle w:val="28"/>
              <w:widowControl w:val="0"/>
              <w:adjustRightInd w:val="0"/>
              <w:snapToGrid w:val="0"/>
              <w:spacing w:beforeAutospacing="0" w:afterAutospacing="0" w:line="256" w:lineRule="auto"/>
              <w:jc w:val="center"/>
              <w:rPr>
                <w:rFonts w:ascii="Times New Roman" w:hAnsi="Times New Roman"/>
                <w:color w:val="auto"/>
                <w:sz w:val="21"/>
                <w:szCs w:val="21"/>
              </w:rPr>
            </w:pPr>
            <w:r>
              <w:rPr>
                <w:rFonts w:ascii="Times New Roman" w:hAnsi="Times New Roman" w:eastAsia="黑体"/>
                <w:color w:val="auto"/>
                <w:kern w:val="21"/>
                <w:sz w:val="21"/>
                <w:szCs w:val="21"/>
                <w:lang w:bidi="ar"/>
              </w:rPr>
              <w:t>②</w:t>
            </w:r>
          </w:p>
        </w:tc>
        <w:tc>
          <w:tcPr>
            <w:tcW w:w="1590"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在建工程</w:t>
            </w:r>
          </w:p>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排放量（固体废物产生量）</w:t>
            </w:r>
            <w:r>
              <w:rPr>
                <w:rFonts w:ascii="Times New Roman" w:hAnsi="Times New Roman" w:eastAsia="黑体"/>
                <w:color w:val="auto"/>
                <w:kern w:val="21"/>
                <w:sz w:val="21"/>
                <w:szCs w:val="21"/>
                <w:lang w:bidi="ar"/>
              </w:rPr>
              <w:t>③</w:t>
            </w:r>
          </w:p>
        </w:tc>
        <w:tc>
          <w:tcPr>
            <w:tcW w:w="1705"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本项目</w:t>
            </w:r>
          </w:p>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排放量（固体废物产生量）</w:t>
            </w:r>
            <w:r>
              <w:rPr>
                <w:rFonts w:ascii="Times New Roman" w:hAnsi="Times New Roman" w:eastAsia="黑体"/>
                <w:color w:val="auto"/>
                <w:kern w:val="21"/>
                <w:sz w:val="21"/>
                <w:szCs w:val="21"/>
                <w:lang w:bidi="ar"/>
              </w:rPr>
              <w:t>④</w:t>
            </w:r>
          </w:p>
        </w:tc>
        <w:tc>
          <w:tcPr>
            <w:tcW w:w="1504"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以新带老削减量</w:t>
            </w:r>
          </w:p>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（新建项目不填）</w:t>
            </w:r>
            <w:r>
              <w:rPr>
                <w:rFonts w:ascii="Times New Roman" w:hAnsi="Times New Roman" w:eastAsia="黑体"/>
                <w:color w:val="auto"/>
                <w:kern w:val="21"/>
                <w:sz w:val="21"/>
                <w:szCs w:val="21"/>
                <w:lang w:bidi="ar"/>
              </w:rPr>
              <w:t>⑤</w:t>
            </w:r>
          </w:p>
        </w:tc>
        <w:tc>
          <w:tcPr>
            <w:tcW w:w="1856" w:type="dxa"/>
            <w:tcBorders>
              <w:left w:val="single" w:color="000000" w:sz="4" w:space="0"/>
              <w:bottom w:val="single" w:color="000000" w:sz="4" w:space="0"/>
              <w:right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本项目建成后</w:t>
            </w:r>
          </w:p>
          <w:p>
            <w:pPr>
              <w:pStyle w:val="28"/>
              <w:widowControl w:val="0"/>
              <w:adjustRightInd w:val="0"/>
              <w:snapToGrid w:val="0"/>
              <w:spacing w:beforeAutospacing="0" w:afterAutospacing="0" w:line="256" w:lineRule="auto"/>
              <w:jc w:val="center"/>
              <w:rPr>
                <w:rFonts w:ascii="Times New Roman" w:hAnsi="Times New Roman" w:eastAsia="黑体"/>
                <w:color w:val="auto"/>
                <w:sz w:val="21"/>
                <w:szCs w:val="21"/>
              </w:rPr>
            </w:pPr>
            <w:r>
              <w:rPr>
                <w:rFonts w:hint="eastAsia" w:ascii="黑体" w:eastAsia="黑体" w:cs="黑体"/>
                <w:color w:val="auto"/>
                <w:kern w:val="21"/>
                <w:sz w:val="21"/>
                <w:szCs w:val="21"/>
                <w:lang w:bidi="ar"/>
              </w:rPr>
              <w:t>全厂排放量（固体废物产生量）</w:t>
            </w:r>
            <w:r>
              <w:rPr>
                <w:rFonts w:ascii="Times New Roman" w:hAnsi="Times New Roman" w:eastAsia="黑体"/>
                <w:color w:val="auto"/>
                <w:kern w:val="21"/>
                <w:sz w:val="21"/>
                <w:szCs w:val="21"/>
                <w:lang w:bidi="ar"/>
              </w:rPr>
              <w:t>⑥</w:t>
            </w:r>
          </w:p>
        </w:tc>
        <w:tc>
          <w:tcPr>
            <w:tcW w:w="1153" w:type="dxa"/>
            <w:tcBorders>
              <w:left w:val="single" w:color="000000" w:sz="4" w:space="0"/>
              <w:bottom w:val="single" w:color="000000" w:sz="4" w:space="0"/>
            </w:tcBorders>
            <w:vAlign w:val="center"/>
          </w:tcPr>
          <w:p>
            <w:pPr>
              <w:pStyle w:val="28"/>
              <w:widowControl w:val="0"/>
              <w:adjustRightInd w:val="0"/>
              <w:snapToGrid w:val="0"/>
              <w:spacing w:beforeAutospacing="0" w:afterAutospacing="0" w:line="256" w:lineRule="auto"/>
              <w:jc w:val="center"/>
              <w:rPr>
                <w:rFonts w:ascii="Times New Roman" w:hAnsi="Times New Roman" w:eastAsia="黑体"/>
                <w:color w:val="auto"/>
                <w:kern w:val="21"/>
                <w:sz w:val="21"/>
                <w:szCs w:val="21"/>
              </w:rPr>
            </w:pPr>
            <w:r>
              <w:rPr>
                <w:rFonts w:hint="eastAsia" w:ascii="黑体" w:eastAsia="黑体" w:cs="黑体"/>
                <w:color w:val="auto"/>
                <w:kern w:val="21"/>
                <w:sz w:val="21"/>
                <w:szCs w:val="21"/>
                <w:lang w:bidi="ar"/>
              </w:rPr>
              <w:t>变化量</w:t>
            </w:r>
          </w:p>
          <w:p>
            <w:pPr>
              <w:pStyle w:val="28"/>
              <w:widowControl w:val="0"/>
              <w:adjustRightInd w:val="0"/>
              <w:snapToGrid w:val="0"/>
              <w:spacing w:beforeAutospacing="0" w:afterAutospacing="0" w:line="256" w:lineRule="auto"/>
              <w:jc w:val="center"/>
              <w:rPr>
                <w:rFonts w:ascii="Times New Roman" w:hAnsi="Times New Roman"/>
                <w:color w:val="auto"/>
                <w:sz w:val="21"/>
                <w:szCs w:val="21"/>
              </w:rPr>
            </w:pPr>
            <w:r>
              <w:rPr>
                <w:rFonts w:ascii="Times New Roman" w:hAnsi="Times New Roman" w:eastAsia="黑体"/>
                <w:color w:val="auto"/>
                <w:kern w:val="21"/>
                <w:sz w:val="21"/>
                <w:szCs w:val="21"/>
                <w:lang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tcBorders>
              <w:top w:val="single" w:color="000000" w:sz="8" w:space="0"/>
              <w:right w:val="single" w:color="000000" w:sz="4" w:space="0"/>
            </w:tcBorders>
            <w:vAlign w:val="center"/>
          </w:tcPr>
          <w:p>
            <w:pPr>
              <w:pStyle w:val="49"/>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废气</w:t>
            </w:r>
          </w:p>
        </w:tc>
        <w:tc>
          <w:tcPr>
            <w:tcW w:w="1953" w:type="dxa"/>
            <w:tcBorders>
              <w:top w:val="single" w:color="000000" w:sz="4" w:space="0"/>
              <w:left w:val="single" w:color="000000" w:sz="4" w:space="0"/>
              <w:bottom w:val="single" w:color="000000" w:sz="4" w:space="0"/>
              <w:right w:val="single" w:color="000000" w:sz="4" w:space="0"/>
            </w:tcBorders>
            <w:vAlign w:val="center"/>
          </w:tcPr>
          <w:p>
            <w:pPr>
              <w:pStyle w:val="49"/>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bCs/>
                <w:color w:val="auto"/>
                <w:kern w:val="2"/>
                <w:sz w:val="21"/>
                <w:szCs w:val="21"/>
                <w:lang w:val="en-US"/>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bidi="ar"/>
              </w:rPr>
              <w:t>0.5465</w:t>
            </w:r>
            <w:r>
              <w:rPr>
                <w:rFonts w:ascii="Times New Roman" w:hAnsi="Times New Roman" w:cs="Times New Roman"/>
                <w:color w:val="auto"/>
                <w:sz w:val="21"/>
                <w:szCs w:val="21"/>
                <w:lang w:val="en-US"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bidi="ar"/>
              </w:rPr>
              <w:t>0.5465</w:t>
            </w:r>
            <w:r>
              <w:rPr>
                <w:rFonts w:ascii="Times New Roman" w:hAnsi="Times New Roman" w:cs="Times New Roman"/>
                <w:color w:val="auto"/>
                <w:sz w:val="21"/>
                <w:szCs w:val="21"/>
                <w:lang w:val="en-US" w:bidi="ar"/>
              </w:rPr>
              <w:t>t/a</w:t>
            </w:r>
          </w:p>
        </w:tc>
        <w:tc>
          <w:tcPr>
            <w:tcW w:w="115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restart"/>
            <w:tcBorders>
              <w:right w:val="single" w:color="000000" w:sz="4" w:space="0"/>
            </w:tcBorders>
            <w:vAlign w:val="center"/>
          </w:tcPr>
          <w:p>
            <w:pPr>
              <w:jc w:val="center"/>
              <w:rPr>
                <w:color w:val="auto"/>
                <w:sz w:val="21"/>
                <w:szCs w:val="21"/>
              </w:rPr>
            </w:pPr>
            <w:r>
              <w:rPr>
                <w:rFonts w:hint="eastAsia"/>
                <w:color w:val="auto"/>
                <w:sz w:val="21"/>
                <w:szCs w:val="21"/>
              </w:rPr>
              <w:t>废水</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cs="Times New Roman"/>
                <w:color w:val="auto"/>
                <w:sz w:val="21"/>
                <w:szCs w:val="21"/>
                <w:lang w:val="en-US"/>
              </w:rPr>
            </w:pPr>
            <w:r>
              <w:rPr>
                <w:rFonts w:ascii="Times New Roman" w:hAnsi="Times New Roman" w:cs="Times New Roman"/>
                <w:color w:val="auto"/>
                <w:sz w:val="21"/>
                <w:szCs w:val="21"/>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napToGrid w:val="0"/>
                <w:color w:val="auto"/>
                <w:kern w:val="21"/>
                <w:szCs w:val="21"/>
                <w:lang w:val="en-US" w:eastAsia="zh-CN"/>
              </w:rPr>
              <w:t>0t/a</w:t>
            </w:r>
          </w:p>
        </w:tc>
        <w:tc>
          <w:tcPr>
            <w:tcW w:w="150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lang w:val="en-US"/>
              </w:rPr>
            </w:pPr>
            <w:r>
              <w:rPr>
                <w:rFonts w:hint="eastAsia" w:ascii="Times New Roman" w:hAnsi="Times New Roman" w:cs="Times New Roman"/>
                <w:snapToGrid w:val="0"/>
                <w:color w:val="auto"/>
                <w:kern w:val="21"/>
                <w:szCs w:val="21"/>
                <w:lang w:val="en-US" w:eastAsia="zh-CN"/>
              </w:rPr>
              <w:t>0t/a</w:t>
            </w:r>
          </w:p>
        </w:tc>
        <w:tc>
          <w:tcPr>
            <w:tcW w:w="115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jc w:val="center"/>
              <w:rPr>
                <w:rFonts w:ascii="Times New Roman" w:hAnsi="Times New Roman" w:cs="Times New Roman"/>
                <w:color w:val="auto"/>
                <w:sz w:val="21"/>
                <w:szCs w:val="21"/>
                <w:lang w:val="en-US"/>
              </w:rPr>
            </w:pP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cs="Times New Roman"/>
                <w:color w:val="auto"/>
                <w:sz w:val="21"/>
                <w:szCs w:val="21"/>
                <w:lang w:val="en-US"/>
              </w:rPr>
            </w:pPr>
            <w:r>
              <w:rPr>
                <w:rFonts w:ascii="Times New Roman" w:hAnsi="Times New Roman" w:cs="Times New Roman"/>
                <w:color w:val="auto"/>
                <w:sz w:val="21"/>
                <w:szCs w:val="21"/>
              </w:rPr>
              <w:t>BOD</w:t>
            </w:r>
            <w:r>
              <w:rPr>
                <w:rFonts w:ascii="Times New Roman" w:hAnsi="Times New Roman" w:cs="Times New Roman"/>
                <w:color w:val="auto"/>
                <w:sz w:val="21"/>
                <w:szCs w:val="21"/>
                <w:vertAlign w:val="subscript"/>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lang w:val="en-US"/>
              </w:rPr>
            </w:pPr>
            <w:r>
              <w:rPr>
                <w:rFonts w:hint="eastAsia" w:ascii="Times New Roman" w:hAnsi="Times New Roman" w:cs="Times New Roman"/>
                <w:snapToGrid w:val="0"/>
                <w:color w:val="auto"/>
                <w:kern w:val="21"/>
                <w:szCs w:val="21"/>
                <w:lang w:val="en-US" w:eastAsia="zh-CN"/>
              </w:rPr>
              <w:t>0t/a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lang w:val="en-US"/>
              </w:rPr>
            </w:pPr>
            <w:r>
              <w:rPr>
                <w:rFonts w:hint="eastAsia" w:ascii="Times New Roman" w:hAnsi="Times New Roman" w:cs="Times New Roman"/>
                <w:snapToGrid w:val="0"/>
                <w:color w:val="auto"/>
                <w:kern w:val="21"/>
                <w:szCs w:val="21"/>
                <w:lang w:val="en-US" w:eastAsia="zh-CN"/>
              </w:rPr>
              <w:t>0t/a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-N</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rPr>
            </w:pPr>
            <w:r>
              <w:rPr>
                <w:rFonts w:hint="eastAsia" w:ascii="Times New Roman" w:hAnsi="Times New Roman" w:cs="Times New Roman"/>
                <w:snapToGrid w:val="0"/>
                <w:color w:val="auto"/>
                <w:kern w:val="21"/>
                <w:szCs w:val="21"/>
                <w:lang w:val="en-US" w:eastAsia="zh-CN"/>
              </w:rPr>
              <w:t>0t/a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rPr>
            </w:pPr>
            <w:r>
              <w:rPr>
                <w:rFonts w:hint="eastAsia" w:ascii="Times New Roman" w:hAnsi="Times New Roman" w:cs="Times New Roman"/>
                <w:snapToGrid w:val="0"/>
                <w:color w:val="auto"/>
                <w:kern w:val="21"/>
                <w:szCs w:val="21"/>
                <w:lang w:val="en-US" w:eastAsia="zh-CN"/>
              </w:rPr>
              <w:t>0t/a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pStyle w:val="49"/>
              <w:jc w:val="center"/>
              <w:rPr>
                <w:rFonts w:ascii="Times New Roman" w:hAnsi="Times New Roman" w:cs="Times New Roman"/>
                <w:color w:val="auto"/>
                <w:sz w:val="21"/>
                <w:szCs w:val="21"/>
                <w:lang w:val="en-US"/>
              </w:rPr>
            </w:pPr>
          </w:p>
        </w:tc>
        <w:tc>
          <w:tcPr>
            <w:tcW w:w="195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0</w:t>
            </w:r>
            <w:r>
              <w:rPr>
                <w:rFonts w:ascii="Times New Roman" w:hAnsi="Times New Roman" w:cs="Times New Roman"/>
                <w:color w:val="auto"/>
                <w:kern w:val="2"/>
                <w:sz w:val="21"/>
                <w:szCs w:val="21"/>
                <w:lang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ascii="Times New Roman" w:hAnsi="Times New Roman" w:cs="Times New Roman"/>
                <w:color w:val="auto"/>
                <w:sz w:val="21"/>
                <w:szCs w:val="21"/>
              </w:rPr>
            </w:pPr>
            <w:r>
              <w:rPr>
                <w:rFonts w:hint="eastAsia" w:ascii="Times New Roman" w:hAnsi="Times New Roman" w:cs="Times New Roman"/>
                <w:snapToGrid w:val="0"/>
                <w:color w:val="auto"/>
                <w:kern w:val="21"/>
                <w:szCs w:val="21"/>
                <w:lang w:val="en-US" w:eastAsia="zh-CN"/>
              </w:rPr>
              <w:t>0t/a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restart"/>
            <w:tcBorders>
              <w:right w:val="single" w:color="000000" w:sz="4" w:space="0"/>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一般工业固体废物</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sz w:val="21"/>
                <w:szCs w:val="21"/>
                <w:lang w:eastAsia="zh-CN"/>
              </w:rPr>
              <w:t>钢筋边角料</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4</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4</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autoSpaceDE/>
              <w:autoSpaceDN/>
              <w:jc w:val="center"/>
              <w:rPr>
                <w:color w:val="auto"/>
              </w:rPr>
            </w:pP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b w:val="0"/>
                <w:bCs w:val="0"/>
                <w:color w:val="auto"/>
                <w:sz w:val="21"/>
                <w:szCs w:val="21"/>
                <w:lang w:eastAsia="zh-CN"/>
              </w:rPr>
              <w:t>除尘灰</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eastAsia="zh-CN" w:bidi="ar-SA"/>
              </w:rPr>
              <w:t>10.4309</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eastAsia="zh-CN" w:bidi="ar-SA"/>
              </w:rPr>
              <w:t>10.4309</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pStyle w:val="49"/>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b w:val="0"/>
                <w:bCs w:val="0"/>
                <w:color w:val="auto"/>
                <w:sz w:val="21"/>
                <w:szCs w:val="21"/>
                <w:lang w:eastAsia="zh-CN"/>
              </w:rPr>
              <w:t>废砼渣</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5</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5</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pStyle w:val="49"/>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sz w:val="21"/>
                <w:szCs w:val="21"/>
                <w:lang w:eastAsia="zh-CN"/>
              </w:rPr>
              <w:t>不合格产品</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93.0407</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93.0407</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pStyle w:val="49"/>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kern w:val="0"/>
                <w:sz w:val="21"/>
                <w:szCs w:val="21"/>
                <w:lang w:val="en-US" w:eastAsia="zh-CN" w:bidi="ar-SA"/>
              </w:rPr>
            </w:pPr>
            <w:r>
              <w:rPr>
                <w:rFonts w:hint="eastAsia" w:ascii="Times New Roman" w:hAnsi="Times New Roman" w:cs="Times New Roman"/>
                <w:color w:val="auto"/>
                <w:spacing w:val="0"/>
                <w:sz w:val="21"/>
                <w:szCs w:val="21"/>
                <w:lang w:val="en-US" w:eastAsia="zh-CN" w:bidi="zh-CN"/>
              </w:rPr>
              <w:t>废包装桶</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2</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2</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pStyle w:val="49"/>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rPr>
              <w:t>泥饼</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12</w:t>
            </w:r>
            <w:r>
              <w:rPr>
                <w:rFonts w:ascii="Times New Roman" w:hAnsi="Times New Roman" w:cs="Times New Roman"/>
                <w:color w:val="auto"/>
                <w:sz w:val="21"/>
                <w:szCs w:val="21"/>
                <w:lang w:val="en-US"/>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12</w:t>
            </w:r>
            <w:r>
              <w:rPr>
                <w:rFonts w:ascii="Times New Roman" w:hAnsi="Times New Roman" w:cs="Times New Roman"/>
                <w:color w:val="auto"/>
                <w:sz w:val="21"/>
                <w:szCs w:val="21"/>
                <w:lang w:val="en-US"/>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snapToGrid w:val="0"/>
                <w:color w:val="auto"/>
                <w:kern w:val="21"/>
                <w:szCs w:val="21"/>
                <w:lang w:val="en-US"/>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restart"/>
            <w:tcBorders>
              <w:right w:val="single" w:color="000000" w:sz="4" w:space="0"/>
            </w:tcBorders>
            <w:vAlign w:val="center"/>
          </w:tcPr>
          <w:p>
            <w:pPr>
              <w:pStyle w:val="49"/>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危险废物</w:t>
            </w:r>
          </w:p>
        </w:tc>
        <w:tc>
          <w:tcPr>
            <w:tcW w:w="1953" w:type="dxa"/>
            <w:tcBorders>
              <w:top w:val="single" w:color="000000" w:sz="4" w:space="0"/>
              <w:left w:val="single" w:color="000000" w:sz="4" w:space="0"/>
              <w:bottom w:val="single" w:color="000000" w:sz="4" w:space="0"/>
              <w:right w:val="single" w:color="000000" w:sz="4" w:space="0"/>
            </w:tcBorders>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eastAsia="zh-CN"/>
              </w:rPr>
              <w:t>机油</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eastAsia="zh-CN" w:bidi="ar-SA"/>
              </w:rPr>
              <w:t>1</w:t>
            </w:r>
            <w:r>
              <w:rPr>
                <w:rFonts w:hint="eastAsia" w:ascii="Times New Roman" w:hAnsi="Times New Roman" w:cs="Times New Roman"/>
                <w:color w:val="auto"/>
                <w:kern w:val="2"/>
                <w:sz w:val="21"/>
                <w:szCs w:val="21"/>
                <w:lang w:val="en-US" w:bidi="ar-SA"/>
              </w:rPr>
              <w:t>2</w:t>
            </w:r>
            <w:r>
              <w:rPr>
                <w:rFonts w:ascii="Times New Roman" w:hAnsi="Times New Roman" w:cs="Times New Roman"/>
                <w:color w:val="auto"/>
                <w:kern w:val="2"/>
                <w:sz w:val="21"/>
                <w:szCs w:val="21"/>
                <w:lang w:val="en-US"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eastAsia="zh-CN" w:bidi="ar-SA"/>
              </w:rPr>
              <w:t>1</w:t>
            </w:r>
            <w:r>
              <w:rPr>
                <w:rFonts w:hint="eastAsia" w:ascii="Times New Roman" w:hAnsi="Times New Roman" w:cs="Times New Roman"/>
                <w:color w:val="auto"/>
                <w:kern w:val="2"/>
                <w:sz w:val="21"/>
                <w:szCs w:val="21"/>
                <w:lang w:val="en-US" w:bidi="ar-SA"/>
              </w:rPr>
              <w:t>2</w:t>
            </w:r>
            <w:r>
              <w:rPr>
                <w:rFonts w:ascii="Times New Roman" w:hAnsi="Times New Roman" w:cs="Times New Roman"/>
                <w:color w:val="auto"/>
                <w:kern w:val="2"/>
                <w:sz w:val="21"/>
                <w:szCs w:val="21"/>
                <w:lang w:val="en-US" w:bidi="ar-SA"/>
              </w:rPr>
              <w:t>t/a</w:t>
            </w:r>
          </w:p>
        </w:tc>
        <w:tc>
          <w:tcPr>
            <w:tcW w:w="115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52" w:type="dxa"/>
            <w:vMerge w:val="continue"/>
            <w:tcBorders>
              <w:right w:val="single" w:color="000000" w:sz="4" w:space="0"/>
            </w:tcBorders>
            <w:vAlign w:val="center"/>
          </w:tcPr>
          <w:p>
            <w:pPr>
              <w:jc w:val="center"/>
              <w:rPr>
                <w:rFonts w:ascii="Times New Roman" w:hAnsi="Times New Roman" w:cs="Times New Roman"/>
                <w:color w:val="auto"/>
                <w:sz w:val="21"/>
                <w:szCs w:val="21"/>
              </w:rPr>
            </w:pPr>
          </w:p>
        </w:tc>
        <w:tc>
          <w:tcPr>
            <w:tcW w:w="1953"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eastAsia="zh-CN"/>
              </w:rPr>
              <w:t>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snapToGrid w:val="0"/>
                <w:color w:val="auto"/>
                <w:kern w:val="21"/>
                <w:szCs w:val="21"/>
                <w:lang w:val="en-US"/>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eastAsia="zh-CN" w:bidi="ar-SA"/>
              </w:rPr>
              <w:t>5</w:t>
            </w:r>
            <w:r>
              <w:rPr>
                <w:rFonts w:ascii="Times New Roman" w:hAnsi="Times New Roman" w:cs="Times New Roman"/>
                <w:color w:val="auto"/>
                <w:kern w:val="2"/>
                <w:sz w:val="21"/>
                <w:szCs w:val="21"/>
                <w:lang w:val="en-US"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eastAsia="zh-CN" w:bidi="ar-SA"/>
              </w:rPr>
              <w:t>5</w:t>
            </w:r>
            <w:r>
              <w:rPr>
                <w:rFonts w:ascii="Times New Roman" w:hAnsi="Times New Roman" w:cs="Times New Roman"/>
                <w:color w:val="auto"/>
                <w:kern w:val="2"/>
                <w:sz w:val="21"/>
                <w:szCs w:val="21"/>
                <w:lang w:val="en-US" w:bidi="ar-SA"/>
              </w:rPr>
              <w:t>t/a</w:t>
            </w:r>
          </w:p>
        </w:tc>
        <w:tc>
          <w:tcPr>
            <w:tcW w:w="1153" w:type="dxa"/>
            <w:tcBorders>
              <w:top w:val="single" w:color="000000" w:sz="4" w:space="0"/>
              <w:left w:val="single" w:color="000000" w:sz="4" w:space="0"/>
              <w:bottom w:val="single" w:color="000000" w:sz="4" w:space="0"/>
            </w:tcBorders>
            <w:vAlign w:val="center"/>
          </w:tcPr>
          <w:p>
            <w:pPr>
              <w:widowControl/>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snapToGrid w:val="0"/>
                <w:color w:val="auto"/>
                <w:kern w:val="21"/>
                <w:szCs w:val="21"/>
                <w:lang w:val="en-US"/>
              </w:rPr>
              <w:t>/</w:t>
            </w:r>
          </w:p>
        </w:tc>
      </w:tr>
    </w:tbl>
    <w:p>
      <w:pPr>
        <w:pStyle w:val="9"/>
        <w:spacing w:before="10"/>
        <w:rPr>
          <w:rFonts w:ascii="Times New Roman" w:hAnsi="Times New Roman" w:cs="Times New Roman"/>
          <w:color w:val="auto"/>
          <w:sz w:val="24"/>
        </w:rPr>
      </w:pPr>
    </w:p>
    <w:p>
      <w:pPr>
        <w:pStyle w:val="9"/>
        <w:spacing w:before="11"/>
        <w:rPr>
          <w:rFonts w:ascii="Times New Roman" w:hAnsi="Times New Roman" w:cs="Times New Roman"/>
          <w:color w:val="auto"/>
          <w:sz w:val="6"/>
        </w:rPr>
      </w:pPr>
    </w:p>
    <w:p>
      <w:pPr>
        <w:pStyle w:val="17"/>
        <w:spacing w:line="360" w:lineRule="auto"/>
        <w:ind w:left="110" w:leftChars="50" w:right="110" w:rightChars="50" w:firstLine="420" w:firstLineChars="200"/>
        <w:jc w:val="both"/>
        <w:rPr>
          <w:rFonts w:ascii="Times New Roman" w:hAnsi="Times New Roman" w:cs="Times New Roman"/>
          <w:color w:val="auto"/>
          <w:sz w:val="21"/>
        </w:rPr>
      </w:pPr>
      <w:r>
        <w:rPr>
          <w:rFonts w:ascii="Times New Roman" w:hAnsi="Times New Roman" w:cs="Times New Roman"/>
          <w:color w:val="auto"/>
          <w:sz w:val="21"/>
        </w:rPr>
        <w:t>注：⑥=①+③+④-⑤；⑦=⑥-①</w:t>
      </w:r>
      <w:r>
        <w:rPr>
          <w:rFonts w:ascii="Times New Roman" w:hAnsi="Times New Roman" w:cs="Times New Roman"/>
          <w:color w:val="auto"/>
          <w:sz w:val="21"/>
          <w:lang w:val="en-US"/>
        </w:rPr>
        <w:t>.</w:t>
      </w:r>
    </w:p>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29</w:t>
                          </w:r>
                          <w:r>
                            <w:rPr>
                              <w:rFonts w:hint="eastAsia"/>
                              <w:sz w:val="21"/>
                              <w:szCs w:val="2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1H4YFg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PKD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NR+GBYCAAAbBAAADgAAAAAAAAABACAAAAA1AQAAZHJzL2Uyb0RvYy54bWxQSwUGAAAAAAYA&#10;BgBZAQAAvQUAAAAA&#10;">
              <v:fill on="f" focussize="0,0"/>
              <v:stroke on="f" weight="0.5pt"/>
              <v:imagedata o:title=""/>
              <o:lock v:ext="edit" aspectratio="f"/>
              <v:textbox inset="0mm,0mm,0mm,0mm" style="mso-fit-shape-to-text:t;">
                <w:txbxContent>
                  <w:p>
                    <w:pPr>
                      <w:pStyle w:val="21"/>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29</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ZCYFgIAABsEAAAOAAAAZHJz&#10;L2Uyb0RvYy54bWytU8uO0zAU3SPxD5b3NGlH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OWQmBYCAAAbBAAADgAAAAAAAAABACAAAAA1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Yn34rBYCAAAbBAAADgAAAAAAAAABACAAAAA1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TBYsFgIAABsEAAAOAAAAZHJz&#10;L2Uyb0RvYy54bWytU8uO0zAU3SPxD5b3NGnR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0kwWLBYCAAAbBAAADgAAAAAAAAABACAAAAA1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3916"/>
    <w:multiLevelType w:val="singleLevel"/>
    <w:tmpl w:val="B1893916"/>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0000000A"/>
    <w:multiLevelType w:val="singleLevel"/>
    <w:tmpl w:val="0000000A"/>
    <w:lvl w:ilvl="0" w:tentative="0">
      <w:start w:val="3"/>
      <w:numFmt w:val="decimal"/>
      <w:suff w:val="nothing"/>
      <w:lvlText w:val="（%1）"/>
      <w:lvlJc w:val="left"/>
      <w:rPr>
        <w:rFonts w:hint="default"/>
        <w:b/>
        <w:bCs/>
      </w:rPr>
    </w:lvl>
  </w:abstractNum>
  <w:abstractNum w:abstractNumId="2">
    <w:nsid w:val="0000006C"/>
    <w:multiLevelType w:val="multilevel"/>
    <w:tmpl w:val="0000006C"/>
    <w:lvl w:ilvl="0" w:tentative="0">
      <w:start w:val="1"/>
      <w:numFmt w:val="decimal"/>
      <w:pStyle w:val="45"/>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EAA45AD"/>
    <w:multiLevelType w:val="singleLevel"/>
    <w:tmpl w:val="0EAA45AD"/>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5DDD2FB7"/>
    <w:multiLevelType w:val="singleLevel"/>
    <w:tmpl w:val="5DDD2FB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BC4011"/>
    <w:rsid w:val="000D0552"/>
    <w:rsid w:val="00203D40"/>
    <w:rsid w:val="00207F7F"/>
    <w:rsid w:val="00380CB4"/>
    <w:rsid w:val="00397391"/>
    <w:rsid w:val="005342B9"/>
    <w:rsid w:val="00570067"/>
    <w:rsid w:val="005E261C"/>
    <w:rsid w:val="006B781A"/>
    <w:rsid w:val="00712638"/>
    <w:rsid w:val="0076665E"/>
    <w:rsid w:val="00831272"/>
    <w:rsid w:val="00986F15"/>
    <w:rsid w:val="00996550"/>
    <w:rsid w:val="009C4AD9"/>
    <w:rsid w:val="009C6507"/>
    <w:rsid w:val="00AF7968"/>
    <w:rsid w:val="00B6219C"/>
    <w:rsid w:val="00BB7A79"/>
    <w:rsid w:val="00BC4011"/>
    <w:rsid w:val="00BF47C2"/>
    <w:rsid w:val="00C47441"/>
    <w:rsid w:val="00C6266C"/>
    <w:rsid w:val="00C95775"/>
    <w:rsid w:val="00CB77BE"/>
    <w:rsid w:val="00D537A1"/>
    <w:rsid w:val="00DC1AF5"/>
    <w:rsid w:val="00E14C0D"/>
    <w:rsid w:val="00E337FE"/>
    <w:rsid w:val="00E5160F"/>
    <w:rsid w:val="014D12BC"/>
    <w:rsid w:val="016E601E"/>
    <w:rsid w:val="01FD7E4B"/>
    <w:rsid w:val="021C2443"/>
    <w:rsid w:val="022D36F4"/>
    <w:rsid w:val="02B56793"/>
    <w:rsid w:val="02C0332A"/>
    <w:rsid w:val="02F96864"/>
    <w:rsid w:val="02FB064D"/>
    <w:rsid w:val="0305345B"/>
    <w:rsid w:val="03084CFA"/>
    <w:rsid w:val="035E4D61"/>
    <w:rsid w:val="03920A67"/>
    <w:rsid w:val="03E22E6A"/>
    <w:rsid w:val="03F624FD"/>
    <w:rsid w:val="04131BA8"/>
    <w:rsid w:val="0442423B"/>
    <w:rsid w:val="044C1079"/>
    <w:rsid w:val="044E2BE0"/>
    <w:rsid w:val="04596B1A"/>
    <w:rsid w:val="04687C7B"/>
    <w:rsid w:val="0485155B"/>
    <w:rsid w:val="04934A97"/>
    <w:rsid w:val="051E244E"/>
    <w:rsid w:val="055C69EA"/>
    <w:rsid w:val="05845328"/>
    <w:rsid w:val="058D14E6"/>
    <w:rsid w:val="05A0224C"/>
    <w:rsid w:val="05C72C4A"/>
    <w:rsid w:val="06141C07"/>
    <w:rsid w:val="0635357D"/>
    <w:rsid w:val="06416583"/>
    <w:rsid w:val="065169B7"/>
    <w:rsid w:val="06607510"/>
    <w:rsid w:val="0661309E"/>
    <w:rsid w:val="072811C9"/>
    <w:rsid w:val="074D53D1"/>
    <w:rsid w:val="076E727B"/>
    <w:rsid w:val="08110276"/>
    <w:rsid w:val="085902B6"/>
    <w:rsid w:val="088943A5"/>
    <w:rsid w:val="08A23074"/>
    <w:rsid w:val="08D613F6"/>
    <w:rsid w:val="095A3DD5"/>
    <w:rsid w:val="095F3199"/>
    <w:rsid w:val="096661BA"/>
    <w:rsid w:val="0A152D7A"/>
    <w:rsid w:val="0C1666D9"/>
    <w:rsid w:val="0CA830A9"/>
    <w:rsid w:val="0CBF335A"/>
    <w:rsid w:val="0CC35813"/>
    <w:rsid w:val="0CC51A5A"/>
    <w:rsid w:val="0D277652"/>
    <w:rsid w:val="0D58687D"/>
    <w:rsid w:val="0D7A4A46"/>
    <w:rsid w:val="0D7E7A46"/>
    <w:rsid w:val="0D892D0B"/>
    <w:rsid w:val="0DB03824"/>
    <w:rsid w:val="0DC9777B"/>
    <w:rsid w:val="0DD641D1"/>
    <w:rsid w:val="0EDF004A"/>
    <w:rsid w:val="0F2E7896"/>
    <w:rsid w:val="0F30253E"/>
    <w:rsid w:val="0F714E23"/>
    <w:rsid w:val="11043A3F"/>
    <w:rsid w:val="1123282B"/>
    <w:rsid w:val="118C4D48"/>
    <w:rsid w:val="119123BD"/>
    <w:rsid w:val="11ED73A2"/>
    <w:rsid w:val="11FF0B17"/>
    <w:rsid w:val="121B057C"/>
    <w:rsid w:val="124928F9"/>
    <w:rsid w:val="12675747"/>
    <w:rsid w:val="134D130F"/>
    <w:rsid w:val="13A02D2C"/>
    <w:rsid w:val="14394E19"/>
    <w:rsid w:val="1441006B"/>
    <w:rsid w:val="144F2C25"/>
    <w:rsid w:val="14D955E8"/>
    <w:rsid w:val="14F3116A"/>
    <w:rsid w:val="15282F06"/>
    <w:rsid w:val="153578EF"/>
    <w:rsid w:val="154D47EE"/>
    <w:rsid w:val="1553598B"/>
    <w:rsid w:val="15D7763D"/>
    <w:rsid w:val="15D93747"/>
    <w:rsid w:val="15DC559B"/>
    <w:rsid w:val="16351E52"/>
    <w:rsid w:val="163A1216"/>
    <w:rsid w:val="1662772A"/>
    <w:rsid w:val="16797F90"/>
    <w:rsid w:val="16E46894"/>
    <w:rsid w:val="16FE7FF8"/>
    <w:rsid w:val="17410382"/>
    <w:rsid w:val="175B2B4D"/>
    <w:rsid w:val="17614581"/>
    <w:rsid w:val="17620264"/>
    <w:rsid w:val="178B201B"/>
    <w:rsid w:val="179D1EA6"/>
    <w:rsid w:val="17EF1281"/>
    <w:rsid w:val="182A29DE"/>
    <w:rsid w:val="18310B92"/>
    <w:rsid w:val="185168C6"/>
    <w:rsid w:val="187D1248"/>
    <w:rsid w:val="187F1BF8"/>
    <w:rsid w:val="18F27B86"/>
    <w:rsid w:val="195425EF"/>
    <w:rsid w:val="19C60C90"/>
    <w:rsid w:val="1A5667E7"/>
    <w:rsid w:val="1A6C52B9"/>
    <w:rsid w:val="1A9C070B"/>
    <w:rsid w:val="1AF51BB0"/>
    <w:rsid w:val="1B0354D3"/>
    <w:rsid w:val="1B174574"/>
    <w:rsid w:val="1BB235FD"/>
    <w:rsid w:val="1BD21EF1"/>
    <w:rsid w:val="1C5B3FD2"/>
    <w:rsid w:val="1C622ED5"/>
    <w:rsid w:val="1C6D307A"/>
    <w:rsid w:val="1C720772"/>
    <w:rsid w:val="1CF81AB3"/>
    <w:rsid w:val="1D1139CE"/>
    <w:rsid w:val="1D384FE2"/>
    <w:rsid w:val="1E275CBB"/>
    <w:rsid w:val="1E6D251A"/>
    <w:rsid w:val="1E7C3146"/>
    <w:rsid w:val="1EAA2CB1"/>
    <w:rsid w:val="1EB47226"/>
    <w:rsid w:val="1EEE2819"/>
    <w:rsid w:val="1EFB350D"/>
    <w:rsid w:val="1F774E26"/>
    <w:rsid w:val="1F7E1DF0"/>
    <w:rsid w:val="1FB8197E"/>
    <w:rsid w:val="1FD12129"/>
    <w:rsid w:val="20542ED4"/>
    <w:rsid w:val="208110EE"/>
    <w:rsid w:val="20E00C0C"/>
    <w:rsid w:val="20FA5A62"/>
    <w:rsid w:val="217B359D"/>
    <w:rsid w:val="21C824FE"/>
    <w:rsid w:val="21ED5D8B"/>
    <w:rsid w:val="22462D4A"/>
    <w:rsid w:val="22AF614A"/>
    <w:rsid w:val="23300321"/>
    <w:rsid w:val="234551C9"/>
    <w:rsid w:val="23B21385"/>
    <w:rsid w:val="23EA4549"/>
    <w:rsid w:val="23EE3640"/>
    <w:rsid w:val="24EC7B7F"/>
    <w:rsid w:val="24F92789"/>
    <w:rsid w:val="2533755C"/>
    <w:rsid w:val="25626093"/>
    <w:rsid w:val="25886807"/>
    <w:rsid w:val="259C05BC"/>
    <w:rsid w:val="25BC57A4"/>
    <w:rsid w:val="25FE3A4B"/>
    <w:rsid w:val="267F152D"/>
    <w:rsid w:val="26992F49"/>
    <w:rsid w:val="26B834FB"/>
    <w:rsid w:val="26C56D34"/>
    <w:rsid w:val="26E92BE5"/>
    <w:rsid w:val="27033146"/>
    <w:rsid w:val="279A5D8C"/>
    <w:rsid w:val="28011B94"/>
    <w:rsid w:val="286D2403"/>
    <w:rsid w:val="288E001C"/>
    <w:rsid w:val="28E663D8"/>
    <w:rsid w:val="29387837"/>
    <w:rsid w:val="297461D7"/>
    <w:rsid w:val="29966FCF"/>
    <w:rsid w:val="29B73BA1"/>
    <w:rsid w:val="29F83596"/>
    <w:rsid w:val="2A5E5694"/>
    <w:rsid w:val="2A7C7BF7"/>
    <w:rsid w:val="2A964521"/>
    <w:rsid w:val="2AA05B07"/>
    <w:rsid w:val="2AA13343"/>
    <w:rsid w:val="2AB078A1"/>
    <w:rsid w:val="2ABE203E"/>
    <w:rsid w:val="2ACC11D0"/>
    <w:rsid w:val="2B0022FD"/>
    <w:rsid w:val="2B87497C"/>
    <w:rsid w:val="2BC96E6C"/>
    <w:rsid w:val="2BCA4992"/>
    <w:rsid w:val="2BE946FF"/>
    <w:rsid w:val="2C5D75B5"/>
    <w:rsid w:val="2C7548FE"/>
    <w:rsid w:val="2C9C5804"/>
    <w:rsid w:val="2C9E6007"/>
    <w:rsid w:val="2CA70B72"/>
    <w:rsid w:val="2CB52F4D"/>
    <w:rsid w:val="2CB731FA"/>
    <w:rsid w:val="2CDA2C59"/>
    <w:rsid w:val="2D1149B2"/>
    <w:rsid w:val="2D2B1461"/>
    <w:rsid w:val="2D5A7455"/>
    <w:rsid w:val="2D6F57F1"/>
    <w:rsid w:val="2DB1526B"/>
    <w:rsid w:val="2DE944C3"/>
    <w:rsid w:val="2E3B3926"/>
    <w:rsid w:val="2E402CEA"/>
    <w:rsid w:val="2E61338C"/>
    <w:rsid w:val="2E647B9A"/>
    <w:rsid w:val="2E832D6D"/>
    <w:rsid w:val="2EAE7CAE"/>
    <w:rsid w:val="2EF868EE"/>
    <w:rsid w:val="2F4C5F7E"/>
    <w:rsid w:val="2F685B5E"/>
    <w:rsid w:val="2F9170DE"/>
    <w:rsid w:val="2FB00615"/>
    <w:rsid w:val="30054FF9"/>
    <w:rsid w:val="30204528"/>
    <w:rsid w:val="309D7D1C"/>
    <w:rsid w:val="30AD52C4"/>
    <w:rsid w:val="312C3607"/>
    <w:rsid w:val="31B23F96"/>
    <w:rsid w:val="31B5579D"/>
    <w:rsid w:val="31EA0701"/>
    <w:rsid w:val="32694104"/>
    <w:rsid w:val="32754C2D"/>
    <w:rsid w:val="337C0132"/>
    <w:rsid w:val="33831A06"/>
    <w:rsid w:val="33905CC9"/>
    <w:rsid w:val="33C0353F"/>
    <w:rsid w:val="344A2D88"/>
    <w:rsid w:val="344D51E1"/>
    <w:rsid w:val="347642E1"/>
    <w:rsid w:val="34B7513D"/>
    <w:rsid w:val="34E6679B"/>
    <w:rsid w:val="3593295D"/>
    <w:rsid w:val="362D1F0F"/>
    <w:rsid w:val="36C32070"/>
    <w:rsid w:val="37585EB0"/>
    <w:rsid w:val="37A06631"/>
    <w:rsid w:val="37CD7F0C"/>
    <w:rsid w:val="38223277"/>
    <w:rsid w:val="382A28EE"/>
    <w:rsid w:val="383A69FC"/>
    <w:rsid w:val="390521E1"/>
    <w:rsid w:val="395C7337"/>
    <w:rsid w:val="3970069B"/>
    <w:rsid w:val="39CE0A04"/>
    <w:rsid w:val="39D21A1B"/>
    <w:rsid w:val="3A3978D4"/>
    <w:rsid w:val="3A4413D9"/>
    <w:rsid w:val="3AE16670"/>
    <w:rsid w:val="3B042BAB"/>
    <w:rsid w:val="3B092F2A"/>
    <w:rsid w:val="3B1B2B15"/>
    <w:rsid w:val="3BE41159"/>
    <w:rsid w:val="3C5C5CD9"/>
    <w:rsid w:val="3CBD176B"/>
    <w:rsid w:val="3CC001C0"/>
    <w:rsid w:val="3CCB2319"/>
    <w:rsid w:val="3DC26234"/>
    <w:rsid w:val="3DD16A04"/>
    <w:rsid w:val="3DD6719E"/>
    <w:rsid w:val="3DEC1DE1"/>
    <w:rsid w:val="3DFD6502"/>
    <w:rsid w:val="3F0809F2"/>
    <w:rsid w:val="3F3C1640"/>
    <w:rsid w:val="3F972DE6"/>
    <w:rsid w:val="3FBF51ED"/>
    <w:rsid w:val="3FD22BC3"/>
    <w:rsid w:val="4028738E"/>
    <w:rsid w:val="404B4255"/>
    <w:rsid w:val="40AC57FF"/>
    <w:rsid w:val="411D073E"/>
    <w:rsid w:val="41EB24A6"/>
    <w:rsid w:val="420A5691"/>
    <w:rsid w:val="420C582B"/>
    <w:rsid w:val="42206E95"/>
    <w:rsid w:val="42313FFC"/>
    <w:rsid w:val="427512E3"/>
    <w:rsid w:val="42912462"/>
    <w:rsid w:val="42A67168"/>
    <w:rsid w:val="43103AA5"/>
    <w:rsid w:val="43322A70"/>
    <w:rsid w:val="43A302C5"/>
    <w:rsid w:val="43FC65DD"/>
    <w:rsid w:val="442A4729"/>
    <w:rsid w:val="444522FF"/>
    <w:rsid w:val="447C0AC8"/>
    <w:rsid w:val="44C36373"/>
    <w:rsid w:val="44EA4FF0"/>
    <w:rsid w:val="45130693"/>
    <w:rsid w:val="45156D57"/>
    <w:rsid w:val="451F1453"/>
    <w:rsid w:val="453D06CC"/>
    <w:rsid w:val="45AF0BD2"/>
    <w:rsid w:val="45D13581"/>
    <w:rsid w:val="460F42F3"/>
    <w:rsid w:val="467C71F6"/>
    <w:rsid w:val="46A215C7"/>
    <w:rsid w:val="46C5710A"/>
    <w:rsid w:val="47A7358C"/>
    <w:rsid w:val="483F7FF4"/>
    <w:rsid w:val="492D336C"/>
    <w:rsid w:val="49497FB0"/>
    <w:rsid w:val="4950084E"/>
    <w:rsid w:val="49634005"/>
    <w:rsid w:val="496D2D42"/>
    <w:rsid w:val="498D259F"/>
    <w:rsid w:val="49A36A77"/>
    <w:rsid w:val="49C6777F"/>
    <w:rsid w:val="49CE4B34"/>
    <w:rsid w:val="4A522BA5"/>
    <w:rsid w:val="4A6F2535"/>
    <w:rsid w:val="4AFE09EB"/>
    <w:rsid w:val="4B274216"/>
    <w:rsid w:val="4B6953A5"/>
    <w:rsid w:val="4BB6256B"/>
    <w:rsid w:val="4BC30E79"/>
    <w:rsid w:val="4BD55445"/>
    <w:rsid w:val="4BEA5AAE"/>
    <w:rsid w:val="4BF72BD1"/>
    <w:rsid w:val="4C545E87"/>
    <w:rsid w:val="4CCD7B11"/>
    <w:rsid w:val="4D137BA4"/>
    <w:rsid w:val="4D1B275A"/>
    <w:rsid w:val="4DD62794"/>
    <w:rsid w:val="4DF73CFF"/>
    <w:rsid w:val="4DF93FA6"/>
    <w:rsid w:val="4E0A11FB"/>
    <w:rsid w:val="4E19641A"/>
    <w:rsid w:val="4EC1405C"/>
    <w:rsid w:val="4F3444EC"/>
    <w:rsid w:val="4F52426A"/>
    <w:rsid w:val="4F532425"/>
    <w:rsid w:val="4FC11A85"/>
    <w:rsid w:val="5017329F"/>
    <w:rsid w:val="5048738B"/>
    <w:rsid w:val="50C81DAD"/>
    <w:rsid w:val="51013BE0"/>
    <w:rsid w:val="51724C24"/>
    <w:rsid w:val="51726789"/>
    <w:rsid w:val="51856AE2"/>
    <w:rsid w:val="51AA19E6"/>
    <w:rsid w:val="51B40ABA"/>
    <w:rsid w:val="51DA6E2E"/>
    <w:rsid w:val="528A2602"/>
    <w:rsid w:val="52C45DCA"/>
    <w:rsid w:val="53C658BC"/>
    <w:rsid w:val="54537EC1"/>
    <w:rsid w:val="547A4FB4"/>
    <w:rsid w:val="54D0727B"/>
    <w:rsid w:val="55156288"/>
    <w:rsid w:val="55286102"/>
    <w:rsid w:val="55AF2380"/>
    <w:rsid w:val="55EE3C26"/>
    <w:rsid w:val="561C0617"/>
    <w:rsid w:val="56BF4383"/>
    <w:rsid w:val="56C64A72"/>
    <w:rsid w:val="56C93935"/>
    <w:rsid w:val="56E77440"/>
    <w:rsid w:val="56FA0648"/>
    <w:rsid w:val="56FA60FC"/>
    <w:rsid w:val="572A6E8F"/>
    <w:rsid w:val="57413FBB"/>
    <w:rsid w:val="579E26AC"/>
    <w:rsid w:val="57E47A9A"/>
    <w:rsid w:val="57FC089F"/>
    <w:rsid w:val="580E65FD"/>
    <w:rsid w:val="584645D2"/>
    <w:rsid w:val="589E6E07"/>
    <w:rsid w:val="59546174"/>
    <w:rsid w:val="59C06AC3"/>
    <w:rsid w:val="59F47E40"/>
    <w:rsid w:val="5A0C1C83"/>
    <w:rsid w:val="5A6000EC"/>
    <w:rsid w:val="5A7476F4"/>
    <w:rsid w:val="5AA93800"/>
    <w:rsid w:val="5B125E36"/>
    <w:rsid w:val="5B3A26EB"/>
    <w:rsid w:val="5B8502CC"/>
    <w:rsid w:val="5B936881"/>
    <w:rsid w:val="5BAD7361"/>
    <w:rsid w:val="5BBC6FD2"/>
    <w:rsid w:val="5BF65BE9"/>
    <w:rsid w:val="5C1967A5"/>
    <w:rsid w:val="5C583AA6"/>
    <w:rsid w:val="5CA01A4E"/>
    <w:rsid w:val="5CFC2B52"/>
    <w:rsid w:val="5D2378DB"/>
    <w:rsid w:val="5D3E6250"/>
    <w:rsid w:val="5D973E25"/>
    <w:rsid w:val="5D9C768D"/>
    <w:rsid w:val="5DCB193D"/>
    <w:rsid w:val="5DDF2273"/>
    <w:rsid w:val="5DEF6349"/>
    <w:rsid w:val="5E174F66"/>
    <w:rsid w:val="5E197BC0"/>
    <w:rsid w:val="5EAE7678"/>
    <w:rsid w:val="5EB869D7"/>
    <w:rsid w:val="5F6E059E"/>
    <w:rsid w:val="5F87304F"/>
    <w:rsid w:val="5FF94923"/>
    <w:rsid w:val="60021C23"/>
    <w:rsid w:val="60D96503"/>
    <w:rsid w:val="60FD0B8B"/>
    <w:rsid w:val="6113320C"/>
    <w:rsid w:val="614148B9"/>
    <w:rsid w:val="61780EB9"/>
    <w:rsid w:val="61A91859"/>
    <w:rsid w:val="6200521E"/>
    <w:rsid w:val="62233ED9"/>
    <w:rsid w:val="622C05BC"/>
    <w:rsid w:val="62540537"/>
    <w:rsid w:val="625966A4"/>
    <w:rsid w:val="627A1B91"/>
    <w:rsid w:val="629C4892"/>
    <w:rsid w:val="62B44897"/>
    <w:rsid w:val="62C918FF"/>
    <w:rsid w:val="62F86C73"/>
    <w:rsid w:val="63506F50"/>
    <w:rsid w:val="639815B5"/>
    <w:rsid w:val="63AB062A"/>
    <w:rsid w:val="641B7F5C"/>
    <w:rsid w:val="642152E2"/>
    <w:rsid w:val="645527CC"/>
    <w:rsid w:val="64AF5EF8"/>
    <w:rsid w:val="64E85E3C"/>
    <w:rsid w:val="64F4666B"/>
    <w:rsid w:val="653E3F30"/>
    <w:rsid w:val="65462E1B"/>
    <w:rsid w:val="659624F2"/>
    <w:rsid w:val="65AC516C"/>
    <w:rsid w:val="65B8702E"/>
    <w:rsid w:val="6675778A"/>
    <w:rsid w:val="668D105E"/>
    <w:rsid w:val="669D7EF7"/>
    <w:rsid w:val="669F4ADC"/>
    <w:rsid w:val="66D21289"/>
    <w:rsid w:val="67AC4971"/>
    <w:rsid w:val="67B62E41"/>
    <w:rsid w:val="67FF55B5"/>
    <w:rsid w:val="68EB7338"/>
    <w:rsid w:val="692C32C1"/>
    <w:rsid w:val="69433902"/>
    <w:rsid w:val="69540E1C"/>
    <w:rsid w:val="6A244C92"/>
    <w:rsid w:val="6A350C4E"/>
    <w:rsid w:val="6A513574"/>
    <w:rsid w:val="6A8F6798"/>
    <w:rsid w:val="6B0C1CA8"/>
    <w:rsid w:val="6B2F7D93"/>
    <w:rsid w:val="6B3E1D84"/>
    <w:rsid w:val="6B424598"/>
    <w:rsid w:val="6B5131AB"/>
    <w:rsid w:val="6B983E66"/>
    <w:rsid w:val="6BD53582"/>
    <w:rsid w:val="6C021003"/>
    <w:rsid w:val="6C0A7CE6"/>
    <w:rsid w:val="6C2F486D"/>
    <w:rsid w:val="6C3C2BB0"/>
    <w:rsid w:val="6C3F3551"/>
    <w:rsid w:val="6C8141FB"/>
    <w:rsid w:val="6CB930C5"/>
    <w:rsid w:val="6D1A28CF"/>
    <w:rsid w:val="6D486AFE"/>
    <w:rsid w:val="6E00663A"/>
    <w:rsid w:val="6E461EB4"/>
    <w:rsid w:val="6E561102"/>
    <w:rsid w:val="6F1F4D14"/>
    <w:rsid w:val="6FD76303"/>
    <w:rsid w:val="6FEE1995"/>
    <w:rsid w:val="6FF852A0"/>
    <w:rsid w:val="7000746F"/>
    <w:rsid w:val="70784032"/>
    <w:rsid w:val="70825C05"/>
    <w:rsid w:val="70E433CD"/>
    <w:rsid w:val="70F900C7"/>
    <w:rsid w:val="71404476"/>
    <w:rsid w:val="714D2D21"/>
    <w:rsid w:val="71841D60"/>
    <w:rsid w:val="71AF05B6"/>
    <w:rsid w:val="720F6184"/>
    <w:rsid w:val="724E6D50"/>
    <w:rsid w:val="72F01BB6"/>
    <w:rsid w:val="72FD052B"/>
    <w:rsid w:val="732954F9"/>
    <w:rsid w:val="735C5512"/>
    <w:rsid w:val="73742DA9"/>
    <w:rsid w:val="73836ECE"/>
    <w:rsid w:val="73CB654B"/>
    <w:rsid w:val="73CF2113"/>
    <w:rsid w:val="74CF15D7"/>
    <w:rsid w:val="75202044"/>
    <w:rsid w:val="7573192E"/>
    <w:rsid w:val="75F44A67"/>
    <w:rsid w:val="760E3F60"/>
    <w:rsid w:val="764861AD"/>
    <w:rsid w:val="76A74C81"/>
    <w:rsid w:val="76C60D84"/>
    <w:rsid w:val="76DF3494"/>
    <w:rsid w:val="76E22F7A"/>
    <w:rsid w:val="76F614A0"/>
    <w:rsid w:val="770803CA"/>
    <w:rsid w:val="771953B8"/>
    <w:rsid w:val="77703D70"/>
    <w:rsid w:val="77B73F4B"/>
    <w:rsid w:val="77B7D1FF"/>
    <w:rsid w:val="77DB152D"/>
    <w:rsid w:val="780069A9"/>
    <w:rsid w:val="781D6CC2"/>
    <w:rsid w:val="78423F87"/>
    <w:rsid w:val="78715547"/>
    <w:rsid w:val="788C0827"/>
    <w:rsid w:val="78B26C5B"/>
    <w:rsid w:val="799874A4"/>
    <w:rsid w:val="79CB3846"/>
    <w:rsid w:val="79E308DA"/>
    <w:rsid w:val="79E87A8A"/>
    <w:rsid w:val="7A326200"/>
    <w:rsid w:val="7A3525A4"/>
    <w:rsid w:val="7AE90622"/>
    <w:rsid w:val="7AF12EF3"/>
    <w:rsid w:val="7B145C2D"/>
    <w:rsid w:val="7B3637B9"/>
    <w:rsid w:val="7BB51E52"/>
    <w:rsid w:val="7BC6090D"/>
    <w:rsid w:val="7C080BE4"/>
    <w:rsid w:val="7C2B5337"/>
    <w:rsid w:val="7C344764"/>
    <w:rsid w:val="7C8F04C8"/>
    <w:rsid w:val="7CC2668F"/>
    <w:rsid w:val="7D3B3C5E"/>
    <w:rsid w:val="7D414E36"/>
    <w:rsid w:val="7D691FC0"/>
    <w:rsid w:val="7DC66033"/>
    <w:rsid w:val="7DD218FE"/>
    <w:rsid w:val="7E0E45D2"/>
    <w:rsid w:val="7E123328"/>
    <w:rsid w:val="7E413AB9"/>
    <w:rsid w:val="7E994E83"/>
    <w:rsid w:val="7EC65A3B"/>
    <w:rsid w:val="7F4C760B"/>
    <w:rsid w:val="7F5F7D05"/>
    <w:rsid w:val="7FAE1CCD"/>
    <w:rsid w:val="BEDB66F3"/>
    <w:rsid w:val="DB7BA016"/>
    <w:rsid w:val="DEEDF7F6"/>
    <w:rsid w:val="EFFF8C99"/>
    <w:rsid w:val="FBBF5B61"/>
    <w:rsid w:val="FD7A14B9"/>
    <w:rsid w:val="FF7B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djustRightInd w:val="0"/>
      <w:snapToGrid w:val="0"/>
      <w:spacing w:line="460" w:lineRule="atLeast"/>
      <w:ind w:firstLine="200" w:firstLineChars="200"/>
    </w:pPr>
    <w:rPr>
      <w:sz w:val="28"/>
    </w:rPr>
  </w:style>
  <w:style w:type="paragraph" w:customStyle="1" w:styleId="8">
    <w:name w:val="样式 正文文本 + 首行缩进:  2 字符"/>
    <w:basedOn w:val="9"/>
    <w:qFormat/>
    <w:uiPriority w:val="0"/>
    <w:pPr>
      <w:spacing w:line="540" w:lineRule="exact"/>
      <w:jc w:val="center"/>
    </w:pPr>
    <w:rPr>
      <w:b/>
      <w:sz w:val="24"/>
    </w:rPr>
  </w:style>
  <w:style w:type="paragraph" w:styleId="9">
    <w:name w:val="Body Text"/>
    <w:basedOn w:val="1"/>
    <w:next w:val="10"/>
    <w:qFormat/>
    <w:uiPriority w:val="1"/>
    <w:rPr>
      <w:rFonts w:ascii="黑体" w:hAnsi="黑体" w:eastAsia="黑体" w:cs="黑体"/>
      <w:sz w:val="30"/>
      <w:szCs w:val="30"/>
    </w:rPr>
  </w:style>
  <w:style w:type="paragraph" w:styleId="10">
    <w:name w:val="List Bullet 5"/>
    <w:basedOn w:val="1"/>
    <w:qFormat/>
    <w:uiPriority w:val="0"/>
    <w:pPr>
      <w:numPr>
        <w:ilvl w:val="0"/>
        <w:numId w:val="1"/>
      </w:numPr>
    </w:pPr>
  </w:style>
  <w:style w:type="paragraph" w:styleId="11">
    <w:name w:val="caption"/>
    <w:basedOn w:val="1"/>
    <w:next w:val="1"/>
    <w:qFormat/>
    <w:uiPriority w:val="0"/>
    <w:rPr>
      <w:rFonts w:ascii="Arial" w:hAnsi="Arial" w:eastAsia="黑体" w:cs="Arial"/>
      <w:sz w:val="20"/>
    </w:rPr>
  </w:style>
  <w:style w:type="paragraph" w:styleId="12">
    <w:name w:val="annotation text"/>
    <w:basedOn w:val="1"/>
    <w:link w:val="67"/>
    <w:qFormat/>
    <w:uiPriority w:val="0"/>
  </w:style>
  <w:style w:type="paragraph" w:styleId="13">
    <w:name w:val="Body Text Indent"/>
    <w:basedOn w:val="1"/>
    <w:next w:val="14"/>
    <w:qFormat/>
    <w:uiPriority w:val="0"/>
    <w:pPr>
      <w:spacing w:line="340" w:lineRule="exact"/>
      <w:ind w:firstLine="522"/>
    </w:pPr>
    <w:rPr>
      <w:color w:val="000000"/>
      <w:sz w:val="28"/>
    </w:rPr>
  </w:style>
  <w:style w:type="paragraph" w:styleId="14">
    <w:name w:val="envelope return"/>
    <w:basedOn w:val="1"/>
    <w:qFormat/>
    <w:uiPriority w:val="0"/>
    <w:pPr>
      <w:snapToGrid w:val="0"/>
    </w:pPr>
    <w:rPr>
      <w:rFonts w:ascii="Arial" w:hAnsi="Arial"/>
    </w:rPr>
  </w:style>
  <w:style w:type="paragraph" w:styleId="15">
    <w:name w:val="Block Text"/>
    <w:basedOn w:val="1"/>
    <w:next w:val="1"/>
    <w:qFormat/>
    <w:uiPriority w:val="0"/>
    <w:pPr>
      <w:ind w:left="137" w:right="116" w:firstLine="317"/>
    </w:pPr>
    <w:rPr>
      <w:rFonts w:ascii="Calibri" w:hAnsi="Calibri"/>
      <w:sz w:val="28"/>
    </w:rPr>
  </w:style>
  <w:style w:type="paragraph" w:styleId="16">
    <w:name w:val="Date"/>
    <w:basedOn w:val="1"/>
    <w:next w:val="1"/>
    <w:qFormat/>
    <w:uiPriority w:val="0"/>
    <w:rPr>
      <w:sz w:val="28"/>
    </w:rPr>
  </w:style>
  <w:style w:type="paragraph" w:styleId="17">
    <w:name w:val="Body Text Indent 2"/>
    <w:basedOn w:val="1"/>
    <w:next w:val="18"/>
    <w:qFormat/>
    <w:uiPriority w:val="0"/>
    <w:pPr>
      <w:spacing w:line="480" w:lineRule="exact"/>
      <w:ind w:firstLine="570"/>
    </w:pPr>
    <w:rPr>
      <w:sz w:val="28"/>
    </w:rPr>
  </w:style>
  <w:style w:type="paragraph" w:customStyle="1" w:styleId="18">
    <w:name w:val="reader-word-layer reader-word-s46-2"/>
    <w:basedOn w:val="1"/>
    <w:next w:val="19"/>
    <w:qFormat/>
    <w:uiPriority w:val="0"/>
    <w:pPr>
      <w:widowControl/>
      <w:spacing w:before="280" w:after="280"/>
    </w:pPr>
  </w:style>
  <w:style w:type="paragraph" w:customStyle="1" w:styleId="19">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sz w:val="16"/>
      <w:szCs w:val="16"/>
    </w:rPr>
  </w:style>
  <w:style w:type="paragraph" w:styleId="20">
    <w:name w:val="Balloon Text"/>
    <w:basedOn w:val="1"/>
    <w:link w:val="69"/>
    <w:qFormat/>
    <w:uiPriority w:val="0"/>
    <w:rPr>
      <w:sz w:val="18"/>
      <w:szCs w:val="18"/>
    </w:rPr>
  </w:style>
  <w:style w:type="paragraph" w:styleId="21">
    <w:name w:val="footer"/>
    <w:basedOn w:val="1"/>
    <w:qFormat/>
    <w:uiPriority w:val="99"/>
    <w:pPr>
      <w:tabs>
        <w:tab w:val="center" w:pos="4153"/>
        <w:tab w:val="right" w:pos="8306"/>
      </w:tabs>
      <w:snapToGrid w:val="0"/>
    </w:pPr>
    <w:rPr>
      <w:sz w:val="18"/>
      <w:szCs w:val="20"/>
    </w:rPr>
  </w:style>
  <w:style w:type="paragraph" w:styleId="22">
    <w:name w:val="header"/>
    <w:basedOn w:val="1"/>
    <w:next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23">
    <w:name w:val="样式5"/>
    <w:basedOn w:val="24"/>
    <w:qFormat/>
    <w:uiPriority w:val="0"/>
    <w:pPr>
      <w:keepNext/>
      <w:spacing w:line="240" w:lineRule="auto"/>
      <w:outlineLvl w:val="0"/>
    </w:pPr>
    <w:rPr>
      <w:rFonts w:ascii="黑体" w:hAnsi="黑体"/>
      <w:spacing w:val="5"/>
      <w:sz w:val="25"/>
      <w:szCs w:val="25"/>
    </w:rPr>
  </w:style>
  <w:style w:type="paragraph" w:customStyle="1" w:styleId="24">
    <w:name w:val="正文1"/>
    <w:basedOn w:val="1"/>
    <w:next w:val="1"/>
    <w:qFormat/>
    <w:uiPriority w:val="0"/>
    <w:pPr>
      <w:adjustRightInd w:val="0"/>
      <w:snapToGrid w:val="0"/>
      <w:spacing w:line="480" w:lineRule="exact"/>
      <w:ind w:firstLine="200" w:firstLineChars="200"/>
    </w:pPr>
    <w:rPr>
      <w:sz w:val="24"/>
    </w:rPr>
  </w:style>
  <w:style w:type="paragraph" w:styleId="25">
    <w:name w:val="toc 1"/>
    <w:basedOn w:val="1"/>
    <w:next w:val="1"/>
    <w:qFormat/>
    <w:uiPriority w:val="0"/>
    <w:pPr>
      <w:adjustRightInd w:val="0"/>
      <w:snapToGrid w:val="0"/>
      <w:spacing w:line="280" w:lineRule="exact"/>
      <w:jc w:val="center"/>
    </w:pPr>
    <w:rPr>
      <w:sz w:val="24"/>
      <w:szCs w:val="20"/>
    </w:r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line="480" w:lineRule="auto"/>
    </w:pPr>
  </w:style>
  <w:style w:type="paragraph" w:styleId="28">
    <w:name w:val="Normal (Web)"/>
    <w:basedOn w:val="1"/>
    <w:qFormat/>
    <w:uiPriority w:val="0"/>
    <w:pPr>
      <w:widowControl/>
      <w:autoSpaceDE/>
      <w:autoSpaceDN/>
      <w:spacing w:beforeAutospacing="1" w:afterAutospacing="1"/>
    </w:pPr>
    <w:rPr>
      <w:rFonts w:cs="Times New Roman"/>
      <w:sz w:val="24"/>
      <w:szCs w:val="24"/>
      <w:lang w:val="en-US" w:bidi="ar-SA"/>
    </w:rPr>
  </w:style>
  <w:style w:type="paragraph" w:styleId="29">
    <w:name w:val="annotation subject"/>
    <w:basedOn w:val="12"/>
    <w:next w:val="12"/>
    <w:link w:val="68"/>
    <w:qFormat/>
    <w:uiPriority w:val="0"/>
    <w:rPr>
      <w:b/>
      <w:bCs/>
    </w:rPr>
  </w:style>
  <w:style w:type="paragraph" w:styleId="30">
    <w:name w:val="Body Text First Indent"/>
    <w:basedOn w:val="9"/>
    <w:next w:val="31"/>
    <w:qFormat/>
    <w:uiPriority w:val="0"/>
    <w:pPr>
      <w:ind w:firstLine="420" w:firstLineChars="100"/>
    </w:pPr>
    <w:rPr>
      <w:szCs w:val="24"/>
    </w:rPr>
  </w:style>
  <w:style w:type="paragraph" w:styleId="31">
    <w:name w:val="Body Text First Indent 2"/>
    <w:basedOn w:val="13"/>
    <w:next w:val="1"/>
    <w:qFormat/>
    <w:uiPriority w:val="0"/>
    <w:pPr>
      <w:spacing w:after="120" w:line="240" w:lineRule="auto"/>
      <w:ind w:left="420" w:leftChars="200"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basedOn w:val="34"/>
    <w:qFormat/>
    <w:uiPriority w:val="0"/>
    <w:rPr>
      <w:color w:val="0000FF"/>
      <w:u w:val="single"/>
    </w:rPr>
  </w:style>
  <w:style w:type="character" w:styleId="39">
    <w:name w:val="annotation reference"/>
    <w:basedOn w:val="34"/>
    <w:qFormat/>
    <w:uiPriority w:val="0"/>
    <w:rPr>
      <w:sz w:val="21"/>
      <w:szCs w:val="21"/>
    </w:rPr>
  </w:style>
  <w:style w:type="paragraph" w:customStyle="1" w:styleId="40">
    <w:name w:val="表"/>
    <w:basedOn w:val="41"/>
    <w:qFormat/>
    <w:uiPriority w:val="0"/>
    <w:pPr>
      <w:spacing w:line="440" w:lineRule="exact"/>
      <w:ind w:firstLine="200" w:firstLineChars="200"/>
      <w:jc w:val="both"/>
    </w:pPr>
    <w:rPr>
      <w:rFonts w:ascii="Times New Roman" w:hAnsi="Times New Roman" w:cs="Times New Roman"/>
      <w:sz w:val="24"/>
      <w:lang w:val="en-US" w:bidi="ar-SA"/>
    </w:rPr>
  </w:style>
  <w:style w:type="paragraph" w:customStyle="1" w:styleId="41">
    <w:name w:val="1.1"/>
    <w:basedOn w:val="1"/>
    <w:qFormat/>
    <w:uiPriority w:val="0"/>
    <w:rPr>
      <w:rFonts w:ascii="黑体"/>
      <w:sz w:val="30"/>
    </w:rPr>
  </w:style>
  <w:style w:type="paragraph" w:customStyle="1" w:styleId="42">
    <w:name w:val="_Style 632"/>
    <w:basedOn w:val="1"/>
    <w:qFormat/>
    <w:uiPriority w:val="0"/>
    <w:pPr>
      <w:adjustRightInd w:val="0"/>
      <w:snapToGrid w:val="0"/>
      <w:spacing w:line="360" w:lineRule="auto"/>
      <w:ind w:firstLine="200" w:firstLineChars="200"/>
    </w:pPr>
    <w:rPr>
      <w:sz w:val="21"/>
      <w:szCs w:val="24"/>
    </w:rPr>
  </w:style>
  <w:style w:type="paragraph" w:customStyle="1" w:styleId="43">
    <w:name w:val="Default"/>
    <w:basedOn w:val="44"/>
    <w:qFormat/>
    <w:uiPriority w:val="0"/>
    <w:rPr>
      <w:rFonts w:hAnsi="Times New Roman"/>
      <w:color w:val="000000"/>
      <w:sz w:val="24"/>
      <w:szCs w:val="24"/>
      <w:lang w:val="en-US" w:bidi="ar-SA"/>
    </w:rPr>
  </w:style>
  <w:style w:type="paragraph" w:customStyle="1" w:styleId="44">
    <w:name w:val="纯文本1"/>
    <w:basedOn w:val="1"/>
    <w:qFormat/>
    <w:uiPriority w:val="0"/>
    <w:pPr>
      <w:adjustRightInd w:val="0"/>
      <w:textAlignment w:val="baseline"/>
    </w:pPr>
    <w:rPr>
      <w:rFonts w:hAnsi="Courier New"/>
      <w:sz w:val="21"/>
      <w:szCs w:val="20"/>
    </w:rPr>
  </w:style>
  <w:style w:type="paragraph" w:customStyle="1" w:styleId="45">
    <w:name w:val="我的标题3"/>
    <w:basedOn w:val="4"/>
    <w:qFormat/>
    <w:uiPriority w:val="0"/>
    <w:pPr>
      <w:numPr>
        <w:ilvl w:val="0"/>
        <w:numId w:val="2"/>
      </w:numPr>
      <w:spacing w:line="360" w:lineRule="auto"/>
    </w:pPr>
    <w:rPr>
      <w:rFonts w:eastAsia="黑体"/>
      <w:color w:val="000000"/>
      <w:sz w:val="24"/>
      <w:szCs w:val="24"/>
      <w:lang w:val="zh-CN"/>
    </w:rPr>
  </w:style>
  <w:style w:type="paragraph" w:customStyle="1" w:styleId="46">
    <w:name w:val="Normal Indent1"/>
    <w:basedOn w:val="1"/>
    <w:next w:val="1"/>
    <w:qFormat/>
    <w:uiPriority w:val="0"/>
    <w:pPr>
      <w:adjustRightInd w:val="0"/>
      <w:snapToGrid w:val="0"/>
      <w:spacing w:line="460" w:lineRule="atLeast"/>
      <w:ind w:firstLine="200" w:firstLineChars="200"/>
    </w:pPr>
    <w:rPr>
      <w:kern w:val="2"/>
      <w:sz w:val="28"/>
      <w:lang w:val="en-US"/>
    </w:rPr>
  </w:style>
  <w:style w:type="table" w:customStyle="1" w:styleId="47">
    <w:name w:val="Table Normal"/>
    <w:semiHidden/>
    <w:unhideWhenUsed/>
    <w:qFormat/>
    <w:uiPriority w:val="2"/>
    <w:tblPr>
      <w:tblCellMar>
        <w:top w:w="0" w:type="dxa"/>
        <w:left w:w="0" w:type="dxa"/>
        <w:bottom w:w="0" w:type="dxa"/>
        <w:right w:w="0" w:type="dxa"/>
      </w:tblCellMar>
    </w:tblPr>
  </w:style>
  <w:style w:type="paragraph" w:styleId="48">
    <w:name w:val="List Paragraph"/>
    <w:basedOn w:val="1"/>
    <w:qFormat/>
    <w:uiPriority w:val="1"/>
  </w:style>
  <w:style w:type="paragraph" w:customStyle="1" w:styleId="49">
    <w:name w:val="Table Paragraph"/>
    <w:basedOn w:val="1"/>
    <w:qFormat/>
    <w:uiPriority w:val="1"/>
  </w:style>
  <w:style w:type="paragraph" w:customStyle="1" w:styleId="50">
    <w:name w:val="正文缩进1"/>
    <w:basedOn w:val="1"/>
    <w:next w:val="1"/>
    <w:qFormat/>
    <w:uiPriority w:val="0"/>
    <w:pPr>
      <w:adjustRightInd w:val="0"/>
      <w:snapToGrid w:val="0"/>
      <w:spacing w:line="460" w:lineRule="atLeast"/>
      <w:ind w:firstLine="200" w:firstLineChars="200"/>
    </w:pPr>
    <w:rPr>
      <w:kern w:val="2"/>
      <w:sz w:val="28"/>
      <w:lang w:val="en-US"/>
    </w:rPr>
  </w:style>
  <w:style w:type="paragraph" w:customStyle="1" w:styleId="51">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52">
    <w:name w:val="表头"/>
    <w:basedOn w:val="7"/>
    <w:next w:val="7"/>
    <w:qFormat/>
    <w:uiPriority w:val="0"/>
    <w:pPr>
      <w:spacing w:line="480" w:lineRule="exact"/>
      <w:ind w:firstLine="0" w:firstLineChars="0"/>
      <w:jc w:val="center"/>
    </w:pPr>
    <w:rPr>
      <w:b/>
      <w:snapToGrid w:val="0"/>
      <w:sz w:val="24"/>
    </w:rPr>
  </w:style>
  <w:style w:type="paragraph" w:customStyle="1" w:styleId="53">
    <w:name w:val="表格"/>
    <w:basedOn w:val="9"/>
    <w:next w:val="1"/>
    <w:qFormat/>
    <w:uiPriority w:val="0"/>
    <w:pPr>
      <w:adjustRightInd w:val="0"/>
      <w:snapToGrid w:val="0"/>
      <w:spacing w:line="360" w:lineRule="exact"/>
      <w:jc w:val="center"/>
      <w:textAlignment w:val="baseline"/>
    </w:pPr>
  </w:style>
  <w:style w:type="paragraph" w:customStyle="1" w:styleId="54">
    <w:name w:val="表内容@"/>
    <w:basedOn w:val="1"/>
    <w:qFormat/>
    <w:uiPriority w:val="0"/>
    <w:pPr>
      <w:spacing w:line="0" w:lineRule="atLeast"/>
      <w:jc w:val="center"/>
    </w:pPr>
  </w:style>
  <w:style w:type="character" w:customStyle="1" w:styleId="55">
    <w:name w:val="fontstyle11"/>
    <w:qFormat/>
    <w:uiPriority w:val="0"/>
    <w:rPr>
      <w:rFonts w:ascii="TimesNewRomanPSMT" w:hAnsi="TimesNewRomanPSMT" w:eastAsia="TimesNewRomanPSMT" w:cs="TimesNewRomanPSMT"/>
      <w:color w:val="000000"/>
      <w:sz w:val="24"/>
      <w:szCs w:val="24"/>
    </w:rPr>
  </w:style>
  <w:style w:type="paragraph" w:customStyle="1" w:styleId="56">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7">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8">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59">
    <w:name w:val="正文首行缩进 Char"/>
    <w:semiHidden/>
    <w:qFormat/>
    <w:uiPriority w:val="0"/>
    <w:rPr>
      <w:rFonts w:ascii="Arial" w:hAnsi="Arial" w:eastAsia="宋体"/>
      <w:snapToGrid w:val="0"/>
      <w:kern w:val="28"/>
      <w:sz w:val="24"/>
      <w:szCs w:val="24"/>
      <w:lang w:val="en-US" w:eastAsia="zh-CN" w:bidi="ar-SA"/>
    </w:rPr>
  </w:style>
  <w:style w:type="paragraph" w:customStyle="1" w:styleId="60">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61">
    <w:name w:val="font21"/>
    <w:basedOn w:val="34"/>
    <w:qFormat/>
    <w:uiPriority w:val="0"/>
    <w:rPr>
      <w:rFonts w:hint="eastAsia" w:ascii="宋体" w:hAnsi="宋体" w:eastAsia="宋体" w:cs="宋体"/>
      <w:color w:val="000000"/>
      <w:sz w:val="22"/>
      <w:szCs w:val="22"/>
      <w:u w:val="none"/>
    </w:rPr>
  </w:style>
  <w:style w:type="character" w:customStyle="1" w:styleId="62">
    <w:name w:val="font11"/>
    <w:basedOn w:val="34"/>
    <w:qFormat/>
    <w:uiPriority w:val="0"/>
    <w:rPr>
      <w:rFonts w:hint="default" w:ascii="Times New Roman" w:hAnsi="Times New Roman" w:cs="Times New Roman"/>
      <w:color w:val="000000"/>
      <w:sz w:val="22"/>
      <w:szCs w:val="22"/>
      <w:u w:val="none"/>
    </w:rPr>
  </w:style>
  <w:style w:type="character" w:customStyle="1" w:styleId="63">
    <w:name w:val="font31"/>
    <w:basedOn w:val="34"/>
    <w:qFormat/>
    <w:uiPriority w:val="0"/>
    <w:rPr>
      <w:rFonts w:hint="eastAsia" w:ascii="宋体" w:hAnsi="宋体" w:eastAsia="宋体" w:cs="宋体"/>
      <w:color w:val="000000"/>
      <w:sz w:val="21"/>
      <w:szCs w:val="21"/>
      <w:u w:val="none"/>
    </w:rPr>
  </w:style>
  <w:style w:type="paragraph" w:customStyle="1" w:styleId="64">
    <w:name w:val="样式11"/>
    <w:basedOn w:val="1"/>
    <w:qFormat/>
    <w:uiPriority w:val="0"/>
    <w:pPr>
      <w:spacing w:line="360" w:lineRule="auto"/>
      <w:ind w:firstLine="436" w:firstLineChars="200"/>
    </w:pPr>
    <w:rPr>
      <w:sz w:val="24"/>
    </w:rPr>
  </w:style>
  <w:style w:type="paragraph" w:customStyle="1" w:styleId="65">
    <w:name w:val="正文缩进11"/>
    <w:basedOn w:val="1"/>
    <w:next w:val="1"/>
    <w:qFormat/>
    <w:uiPriority w:val="0"/>
    <w:pPr>
      <w:adjustRightInd w:val="0"/>
      <w:snapToGrid w:val="0"/>
      <w:spacing w:line="460" w:lineRule="atLeast"/>
      <w:ind w:firstLine="200" w:firstLineChars="200"/>
    </w:pPr>
    <w:rPr>
      <w:sz w:val="28"/>
    </w:rPr>
  </w:style>
  <w:style w:type="paragraph" w:customStyle="1" w:styleId="66">
    <w:name w:val="li_正文"/>
    <w:basedOn w:val="1"/>
    <w:qFormat/>
    <w:uiPriority w:val="0"/>
    <w:pPr>
      <w:ind w:firstLine="200" w:firstLineChars="200"/>
    </w:pPr>
    <w:rPr>
      <w:rFonts w:ascii="Calibri" w:hAnsi="Calibri" w:cs="Times New Roman"/>
      <w:sz w:val="28"/>
      <w:szCs w:val="28"/>
    </w:rPr>
  </w:style>
  <w:style w:type="character" w:customStyle="1" w:styleId="67">
    <w:name w:val="批注文字 Char"/>
    <w:basedOn w:val="34"/>
    <w:link w:val="12"/>
    <w:qFormat/>
    <w:uiPriority w:val="0"/>
    <w:rPr>
      <w:rFonts w:ascii="宋体" w:hAnsi="宋体" w:cs="宋体"/>
      <w:sz w:val="22"/>
      <w:szCs w:val="22"/>
      <w:lang w:val="zh-CN" w:bidi="zh-CN"/>
    </w:rPr>
  </w:style>
  <w:style w:type="character" w:customStyle="1" w:styleId="68">
    <w:name w:val="批注主题 Char"/>
    <w:basedOn w:val="67"/>
    <w:link w:val="29"/>
    <w:qFormat/>
    <w:uiPriority w:val="0"/>
    <w:rPr>
      <w:rFonts w:ascii="宋体" w:hAnsi="宋体" w:cs="宋体"/>
      <w:b/>
      <w:bCs/>
      <w:sz w:val="22"/>
      <w:szCs w:val="22"/>
      <w:lang w:val="zh-CN" w:bidi="zh-CN"/>
    </w:rPr>
  </w:style>
  <w:style w:type="character" w:customStyle="1" w:styleId="69">
    <w:name w:val="批注框文本 Char"/>
    <w:basedOn w:val="34"/>
    <w:link w:val="20"/>
    <w:qFormat/>
    <w:uiPriority w:val="0"/>
    <w:rPr>
      <w:rFonts w:ascii="宋体" w:hAnsi="宋体" w:cs="宋体"/>
      <w:sz w:val="18"/>
      <w:szCs w:val="18"/>
      <w:lang w:val="zh-CN" w:bidi="zh-CN"/>
    </w:rPr>
  </w:style>
  <w:style w:type="character" w:customStyle="1" w:styleId="70">
    <w:name w:val="font01"/>
    <w:basedOn w:val="34"/>
    <w:qFormat/>
    <w:uiPriority w:val="0"/>
    <w:rPr>
      <w:rFonts w:hint="eastAsia" w:ascii="宋体" w:hAnsi="宋体" w:eastAsia="宋体" w:cs="宋体"/>
      <w:color w:val="000000"/>
      <w:sz w:val="22"/>
      <w:szCs w:val="22"/>
      <w:u w:val="none"/>
    </w:rPr>
  </w:style>
  <w:style w:type="character" w:customStyle="1" w:styleId="71">
    <w:name w:val="font51"/>
    <w:basedOn w:val="34"/>
    <w:qFormat/>
    <w:uiPriority w:val="0"/>
    <w:rPr>
      <w:rFonts w:hint="default" w:ascii="Arial Unicode MS" w:hAnsi="Arial Unicode MS" w:eastAsia="Arial Unicode MS" w:cs="Arial Unicode MS"/>
      <w:color w:val="000000"/>
      <w:sz w:val="24"/>
      <w:szCs w:val="24"/>
      <w:u w:val="none"/>
      <w:vertAlign w:val="superscript"/>
    </w:rPr>
  </w:style>
  <w:style w:type="paragraph" w:customStyle="1" w:styleId="72">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73">
    <w:name w:val="样式 题注图表注 + (西文) 宋体 小四"/>
    <w:basedOn w:val="11"/>
    <w:qFormat/>
    <w:uiPriority w:val="0"/>
    <w:pPr>
      <w:ind w:firstLine="482"/>
      <w:jc w:val="center"/>
    </w:pPr>
    <w:rPr>
      <w:rFonts w:ascii="宋体" w:hAnsi="宋体" w:eastAsia="宋体"/>
      <w:sz w:val="24"/>
    </w:rPr>
  </w:style>
  <w:style w:type="character" w:customStyle="1" w:styleId="74">
    <w:name w:val="font41"/>
    <w:basedOn w:val="34"/>
    <w:qFormat/>
    <w:uiPriority w:val="0"/>
    <w:rPr>
      <w:rFonts w:hint="default" w:ascii="Arial Unicode MS" w:hAnsi="Arial Unicode MS" w:eastAsia="Arial Unicode MS" w:cs="Arial Unicode MS"/>
      <w:color w:val="000000"/>
      <w:sz w:val="24"/>
      <w:szCs w:val="24"/>
      <w:u w:val="none"/>
    </w:rPr>
  </w:style>
  <w:style w:type="paragraph" w:customStyle="1" w:styleId="75">
    <w:name w:val="表格文字"/>
    <w:basedOn w:val="13"/>
    <w:next w:val="1"/>
    <w:qFormat/>
    <w:uiPriority w:val="0"/>
    <w:pPr>
      <w:spacing w:line="400" w:lineRule="exact"/>
      <w:jc w:val="center"/>
    </w:pPr>
    <w:rPr>
      <w:szCs w:val="24"/>
      <w:u w:color="000000"/>
    </w:rPr>
  </w:style>
  <w:style w:type="character" w:customStyle="1" w:styleId="76">
    <w:name w:val="font61"/>
    <w:basedOn w:val="3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20275</Words>
  <Characters>21119</Characters>
  <Lines>500</Lines>
  <Paragraphs>141</Paragraphs>
  <TotalTime>7</TotalTime>
  <ScaleCrop>false</ScaleCrop>
  <LinksUpToDate>false</LinksUpToDate>
  <CharactersWithSpaces>21256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2021-03-19T16:58:00Z</dcterms:created>
  <dc:creator>lhj</dc:creator>
  <cp:lastModifiedBy>wxak</cp:lastModifiedBy>
  <cp:lastPrinted>2024-12-13T00:41:00Z</cp:lastPrinted>
  <dcterms:modified xsi:type="dcterms:W3CDTF">2025-01-02T16:25:43Z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552E76E5E1384CDB8B518C8BA90DBF81_13</vt:lpwstr>
  </property>
</Properties>
</file>