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21</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魏县顺驰商砼加工有限公司鑫磊分公司年产25万m³湿拌砂浆生产项目</w:t>
      </w:r>
      <w:r>
        <w:rPr>
          <w:rFonts w:ascii="Times New Roman" w:hAnsi="Times New Roman" w:eastAsia="宋体" w:cs="Times New Roman"/>
          <w:b/>
          <w:w w:val="92"/>
          <w:sz w:val="44"/>
          <w:szCs w:val="44"/>
        </w:rPr>
        <w:t>环境影响报告表的批复</w:t>
      </w:r>
    </w:p>
    <w:p w14:paraId="63DE9132">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eastAsia="zh-CN"/>
        </w:rPr>
      </w:pPr>
    </w:p>
    <w:p w14:paraId="444AC676">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w:t>
      </w:r>
      <w:r>
        <w:rPr>
          <w:rFonts w:hint="eastAsia" w:ascii="仿宋" w:hAnsi="仿宋" w:eastAsia="仿宋" w:cs="仿宋"/>
          <w:sz w:val="32"/>
          <w:szCs w:val="32"/>
          <w:lang w:val="en-US" w:eastAsia="zh-CN"/>
        </w:rPr>
        <w:t>顺驰商砼加工有限公司：</w:t>
      </w:r>
    </w:p>
    <w:p w14:paraId="651E1CAE">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你公司所报《魏县</w:t>
      </w:r>
      <w:r>
        <w:rPr>
          <w:rFonts w:hint="eastAsia" w:ascii="仿宋" w:hAnsi="仿宋" w:eastAsia="仿宋" w:cs="仿宋"/>
          <w:sz w:val="32"/>
          <w:szCs w:val="32"/>
          <w:lang w:val="en-US" w:eastAsia="zh-CN"/>
        </w:rPr>
        <w:t>顺驰商砼加工有限公司鑫磊分公司</w:t>
      </w:r>
      <w:r>
        <w:rPr>
          <w:rFonts w:hint="eastAsia" w:ascii="仿宋" w:hAnsi="仿宋" w:eastAsia="仿宋" w:cs="仿宋"/>
          <w:sz w:val="32"/>
          <w:szCs w:val="32"/>
          <w:lang w:eastAsia="zh-CN"/>
        </w:rPr>
        <w:t>年产25万m³湿拌砂浆生产</w:t>
      </w:r>
      <w:r>
        <w:rPr>
          <w:rFonts w:hint="eastAsia" w:ascii="仿宋" w:hAnsi="仿宋" w:eastAsia="仿宋" w:cs="仿宋"/>
          <w:sz w:val="32"/>
          <w:szCs w:val="32"/>
          <w:lang w:val="en-US" w:eastAsia="zh-CN"/>
        </w:rPr>
        <w:t>项目环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一、项目位于</w:t>
      </w:r>
      <w:r>
        <w:rPr>
          <w:rFonts w:hint="eastAsia" w:ascii="仿宋" w:hAnsi="仿宋" w:eastAsia="仿宋" w:cs="仿宋"/>
          <w:sz w:val="32"/>
          <w:szCs w:val="32"/>
          <w:lang w:val="en-US" w:eastAsia="zh-CN"/>
        </w:rPr>
        <w:t>河北省邯郸市魏县德政镇王庄村北</w:t>
      </w:r>
      <w:r>
        <w:rPr>
          <w:rFonts w:hint="eastAsia" w:ascii="仿宋" w:hAnsi="仿宋" w:eastAsia="仿宋" w:cs="仿宋"/>
          <w:sz w:val="32"/>
          <w:szCs w:val="32"/>
          <w:lang w:eastAsia="zh-CN"/>
        </w:rPr>
        <w:t>，厂址中心地理坐标为北纬36°18′49.356″，东经114°55′39.063″。建设内容及建设规模：本项目在现有厂区内新增建筑面积</w:t>
      </w:r>
      <w:r>
        <w:rPr>
          <w:rFonts w:hint="eastAsia" w:ascii="仿宋" w:hAnsi="仿宋" w:eastAsia="仿宋" w:cs="仿宋"/>
          <w:sz w:val="32"/>
          <w:szCs w:val="32"/>
          <w:lang w:val="en-US" w:eastAsia="zh-CN"/>
        </w:rPr>
        <w:t>1550m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，新建湿拌砂浆生产线一条，主要建设搅拌楼、生产车间及其他附属设施，购置搅拌成套设备及其附属设备</w:t>
      </w:r>
      <w:r>
        <w:rPr>
          <w:rFonts w:hint="eastAsia" w:ascii="仿宋" w:hAnsi="仿宋" w:eastAsia="仿宋" w:cs="仿宋"/>
          <w:sz w:val="32"/>
          <w:szCs w:val="32"/>
          <w:lang w:val="en-US" w:eastAsia="zh-CN"/>
        </w:rPr>
        <w:t>41台（套）。项目建成后，年产25万m³湿拌砂浆。</w:t>
      </w:r>
      <w:r>
        <w:rPr>
          <w:rFonts w:hint="eastAsia" w:ascii="仿宋" w:hAnsi="仿宋" w:eastAsia="仿宋" w:cs="仿宋"/>
          <w:sz w:val="32"/>
          <w:szCs w:val="32"/>
          <w:lang w:eastAsia="zh-CN"/>
        </w:rPr>
        <w:t>项目总投资</w:t>
      </w:r>
      <w:r>
        <w:rPr>
          <w:rFonts w:hint="eastAsia" w:ascii="仿宋" w:hAnsi="仿宋" w:eastAsia="仿宋" w:cs="仿宋"/>
          <w:sz w:val="32"/>
          <w:szCs w:val="32"/>
          <w:lang w:val="en-US" w:eastAsia="zh-CN"/>
        </w:rPr>
        <w:t>600</w:t>
      </w:r>
      <w:r>
        <w:rPr>
          <w:rFonts w:hint="eastAsia" w:ascii="仿宋" w:hAnsi="仿宋" w:eastAsia="仿宋" w:cs="仿宋"/>
          <w:sz w:val="32"/>
          <w:szCs w:val="32"/>
          <w:lang w:eastAsia="zh-CN"/>
        </w:rPr>
        <w:t>万元。其中环保投资</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万元，占总投资</w:t>
      </w:r>
      <w:r>
        <w:rPr>
          <w:rFonts w:hint="eastAsia" w:ascii="仿宋" w:hAnsi="仿宋" w:eastAsia="仿宋" w:cs="仿宋"/>
          <w:sz w:val="32"/>
          <w:szCs w:val="32"/>
          <w:lang w:val="en-US" w:eastAsia="zh-CN"/>
        </w:rPr>
        <w:t>8.33</w:t>
      </w:r>
      <w:r>
        <w:rPr>
          <w:rFonts w:hint="eastAsia" w:ascii="仿宋" w:hAnsi="仿宋" w:eastAsia="仿宋" w:cs="仿宋"/>
          <w:sz w:val="32"/>
          <w:szCs w:val="32"/>
          <w:lang w:eastAsia="zh-CN"/>
        </w:rPr>
        <w:t>%。</w:t>
      </w:r>
    </w:p>
    <w:p w14:paraId="2806B0CA">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sz w:val="32"/>
          <w:szCs w:val="32"/>
          <w:lang w:val="en-US" w:eastAsia="zh-CN"/>
        </w:rPr>
        <w:t>委托邯郸市文蓝环保工程有限公司编制的《</w:t>
      </w:r>
      <w:r>
        <w:rPr>
          <w:rFonts w:hint="eastAsia" w:ascii="仿宋" w:hAnsi="仿宋" w:eastAsia="仿宋" w:cs="仿宋"/>
          <w:sz w:val="32"/>
          <w:szCs w:val="32"/>
          <w:lang w:eastAsia="zh-CN"/>
        </w:rPr>
        <w:t>魏县</w:t>
      </w:r>
      <w:r>
        <w:rPr>
          <w:rFonts w:hint="eastAsia" w:ascii="仿宋" w:hAnsi="仿宋" w:eastAsia="仿宋" w:cs="仿宋"/>
          <w:sz w:val="32"/>
          <w:szCs w:val="32"/>
          <w:lang w:val="en-US" w:eastAsia="zh-CN"/>
        </w:rPr>
        <w:t>顺驰商砼加工有限公司鑫磊分公司</w:t>
      </w:r>
      <w:r>
        <w:rPr>
          <w:rFonts w:hint="eastAsia" w:ascii="仿宋" w:hAnsi="仿宋" w:eastAsia="仿宋" w:cs="仿宋"/>
          <w:sz w:val="32"/>
          <w:szCs w:val="32"/>
          <w:lang w:eastAsia="zh-CN"/>
        </w:rPr>
        <w:t>年产25万m³湿拌砂浆生产项目</w:t>
      </w:r>
      <w:r>
        <w:rPr>
          <w:rFonts w:hint="eastAsia" w:ascii="仿宋" w:hAnsi="仿宋" w:eastAsia="仿宋" w:cs="仿宋"/>
          <w:sz w:val="32"/>
          <w:szCs w:val="32"/>
          <w:lang w:val="en-US" w:eastAsia="zh-CN"/>
        </w:rPr>
        <w:t>环境</w:t>
      </w:r>
      <w:r>
        <w:rPr>
          <w:rFonts w:hint="eastAsia" w:ascii="仿宋" w:hAnsi="仿宋" w:eastAsia="仿宋" w:cs="仿宋"/>
          <w:sz w:val="32"/>
          <w:szCs w:val="32"/>
          <w:lang w:eastAsia="zh-CN"/>
        </w:rPr>
        <w:t>影响报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1AA84F8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营运期：⑴废气：该项目产生废气</w:t>
      </w:r>
      <w:r>
        <w:rPr>
          <w:rFonts w:hint="eastAsia" w:ascii="仿宋" w:hAnsi="仿宋" w:eastAsia="仿宋" w:cs="仿宋"/>
          <w:sz w:val="32"/>
          <w:szCs w:val="32"/>
          <w:lang w:eastAsia="zh-CN"/>
        </w:rPr>
        <w:t>主要为有组织废气和无组织废气。</w:t>
      </w:r>
    </w:p>
    <w:p w14:paraId="46C7353C">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有组织废气为</w:t>
      </w:r>
      <w:r>
        <w:rPr>
          <w:rFonts w:hint="eastAsia" w:ascii="仿宋" w:hAnsi="仿宋" w:eastAsia="仿宋" w:cs="仿宋"/>
          <w:sz w:val="32"/>
          <w:szCs w:val="32"/>
          <w:lang w:val="en-US" w:eastAsia="zh-CN"/>
        </w:rPr>
        <w:t>骨料配料粉尘、计量废气、搅拌废气和粉料仓粉尘。骨料配料粉尘由于物料落差会产生上料粉尘，在每座骨料配料仓、计量设备上方设置集气罩，产生的废气经集气罩收集至一套脉冲布袋除尘器处理后，通过1根15m高排气筒排放，计量废气、搅拌废气在各粉料向计量设备投料和搅拌机投料时产生的粉尘，在搅拌楼自带一套布袋除尘器，位于计量斗呼吸口上方，用于收集搅拌、计量废气，通过通风管道直接连接仓体，生产线计量、搅拌产生的废气均经布袋除尘器处理后，通过通风管道与骨料上料废气合并至1根15m高排气筒排放，粉料仓粉尘在生产线料仓顶部各排气口设布袋除尘装置，含尘废气经各仓顶除尘器除尘后，通过1根排气筒排放（粉料仓废气排放口DA005），采取上述除尘措施后，颗粒物排放均满足《水泥工业大气污染物超低排放标准》（DB13/2167-2020）表1排放标准。</w:t>
      </w:r>
    </w:p>
    <w:p w14:paraId="12854190">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无组织废气为</w:t>
      </w:r>
      <w:r>
        <w:rPr>
          <w:rFonts w:hint="eastAsia" w:ascii="仿宋" w:hAnsi="仿宋" w:eastAsia="仿宋" w:cs="仿宋"/>
          <w:sz w:val="32"/>
          <w:szCs w:val="32"/>
          <w:lang w:val="en-US" w:eastAsia="zh-CN"/>
        </w:rPr>
        <w:t>料场粉尘和未被集气罩收集的无组织颗粒物。料场粉尘是</w:t>
      </w:r>
      <w:r>
        <w:rPr>
          <w:rFonts w:hint="eastAsia" w:ascii="仿宋" w:hAnsi="仿宋" w:eastAsia="仿宋" w:cs="仿宋"/>
          <w:sz w:val="32"/>
          <w:szCs w:val="32"/>
          <w:lang w:eastAsia="zh-CN"/>
        </w:rPr>
        <w:t>通过自卸汽车卸料到贮堆扬尘，</w:t>
      </w:r>
      <w:r>
        <w:rPr>
          <w:rFonts w:hint="eastAsia" w:ascii="仿宋" w:hAnsi="仿宋" w:eastAsia="仿宋" w:cs="仿宋"/>
          <w:sz w:val="32"/>
          <w:szCs w:val="32"/>
          <w:lang w:val="en-US" w:eastAsia="zh-CN"/>
        </w:rPr>
        <w:t>用</w:t>
      </w:r>
      <w:r>
        <w:rPr>
          <w:rFonts w:hint="eastAsia" w:ascii="仿宋" w:hAnsi="仿宋" w:eastAsia="仿宋" w:cs="仿宋"/>
          <w:sz w:val="32"/>
          <w:szCs w:val="32"/>
          <w:lang w:eastAsia="zh-CN"/>
        </w:rPr>
        <w:t>装载机装卸、转运物料扬尘以及风蚀扬尘、动力扬尘产生的颗粒物</w:t>
      </w:r>
      <w:r>
        <w:rPr>
          <w:rFonts w:hint="eastAsia" w:ascii="仿宋" w:hAnsi="仿宋" w:eastAsia="仿宋" w:cs="仿宋"/>
          <w:sz w:val="32"/>
          <w:szCs w:val="32"/>
          <w:lang w:val="en-US" w:eastAsia="zh-CN"/>
        </w:rPr>
        <w:t>。采用设喷雾设备、车辆冲洗装置、密闭式堆场；未被集气罩收集的无组织颗粒物</w:t>
      </w:r>
      <w:r>
        <w:rPr>
          <w:rFonts w:hint="eastAsia" w:ascii="仿宋" w:hAnsi="仿宋" w:eastAsia="仿宋" w:cs="仿宋"/>
          <w:sz w:val="32"/>
          <w:szCs w:val="32"/>
          <w:lang w:eastAsia="zh-CN"/>
        </w:rPr>
        <w:t>采取车间密闭、</w:t>
      </w:r>
      <w:r>
        <w:rPr>
          <w:rFonts w:hint="eastAsia" w:ascii="仿宋" w:hAnsi="仿宋" w:eastAsia="仿宋" w:cs="仿宋"/>
          <w:sz w:val="32"/>
          <w:szCs w:val="32"/>
          <w:lang w:val="en-US" w:eastAsia="zh-CN"/>
        </w:rPr>
        <w:t>选用密闭输送装置进行输送、加强绿化、</w:t>
      </w:r>
      <w:r>
        <w:rPr>
          <w:rFonts w:hint="eastAsia" w:ascii="仿宋" w:hAnsi="仿宋" w:eastAsia="仿宋" w:cs="仿宋"/>
          <w:sz w:val="32"/>
          <w:szCs w:val="32"/>
          <w:lang w:eastAsia="zh-CN"/>
        </w:rPr>
        <w:t>泼洒抑尘等措施，采取以上措施后，满足河北省地方标准</w:t>
      </w:r>
      <w:r>
        <w:rPr>
          <w:rFonts w:hint="eastAsia" w:ascii="仿宋" w:hAnsi="仿宋" w:eastAsia="仿宋" w:cs="仿宋"/>
          <w:sz w:val="32"/>
          <w:szCs w:val="32"/>
          <w:lang w:val="en-US" w:eastAsia="zh-CN"/>
        </w:rPr>
        <w:t>《水泥工业大气污染物超低排放标准》（DB13/2167-2020）</w:t>
      </w:r>
      <w:r>
        <w:rPr>
          <w:rFonts w:hint="eastAsia" w:ascii="仿宋" w:hAnsi="仿宋" w:eastAsia="仿宋" w:cs="仿宋"/>
          <w:sz w:val="32"/>
          <w:szCs w:val="32"/>
          <w:lang w:eastAsia="zh-CN"/>
        </w:rPr>
        <w:t>表2无组织排放限值标准。</w:t>
      </w:r>
    </w:p>
    <w:p w14:paraId="0CA4DB8D">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（2）废水：该项目不新增劳动定员、不新增生活污水，产生的废水</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车辆冲洗废水，废水经车辆冲洗沉淀池沉淀后，回用于车辆冲洗，不外排。</w:t>
      </w:r>
    </w:p>
    <w:p w14:paraId="6419CFD8">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（3）噪声：该项目主要噪声源为各生产工序设备运行时产生的噪声。</w:t>
      </w:r>
      <w:r>
        <w:rPr>
          <w:rFonts w:hint="eastAsia" w:ascii="仿宋" w:hAnsi="仿宋" w:eastAsia="仿宋" w:cs="仿宋"/>
          <w:sz w:val="32"/>
          <w:szCs w:val="32"/>
          <w:lang w:eastAsia="zh-CN"/>
        </w:rPr>
        <w:t>选用低噪设备、基础减震、隔声、距离衰减</w:t>
      </w:r>
      <w:r>
        <w:rPr>
          <w:rFonts w:hint="eastAsia" w:ascii="仿宋" w:hAnsi="仿宋" w:eastAsia="仿宋" w:cs="仿宋"/>
          <w:sz w:val="32"/>
          <w:szCs w:val="32"/>
          <w:lang w:val="en-US" w:eastAsia="zh-CN"/>
        </w:rPr>
        <w:t>等措施后，符合</w:t>
      </w:r>
      <w:r>
        <w:rPr>
          <w:rFonts w:hint="eastAsia" w:ascii="仿宋" w:hAnsi="仿宋" w:eastAsia="仿宋" w:cs="仿宋"/>
          <w:sz w:val="32"/>
          <w:szCs w:val="32"/>
          <w:lang w:eastAsia="zh-CN"/>
        </w:rPr>
        <w:t xml:space="preserve">项目厂界噪声满足《工业企业厂界环境噪声排放标准》(GB12348.2008)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w:t>
      </w:r>
    </w:p>
    <w:p w14:paraId="44201B9B">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除尘灰、</w:t>
      </w:r>
      <w:r>
        <w:rPr>
          <w:rFonts w:hint="eastAsia" w:ascii="仿宋" w:hAnsi="仿宋" w:eastAsia="仿宋" w:cs="仿宋"/>
          <w:sz w:val="32"/>
          <w:szCs w:val="32"/>
          <w:lang w:eastAsia="zh-CN"/>
        </w:rPr>
        <w:t>检修过程中产生的废油桶、废机油。</w:t>
      </w:r>
      <w:r>
        <w:rPr>
          <w:rFonts w:hint="eastAsia" w:ascii="仿宋" w:hAnsi="仿宋" w:eastAsia="仿宋" w:cs="仿宋"/>
          <w:sz w:val="32"/>
          <w:szCs w:val="32"/>
          <w:lang w:val="en-US" w:eastAsia="zh-CN"/>
        </w:rPr>
        <w:t>除尘灰主要为上料除尘器收集的除尘灰，经集中收集后回用于生产；废油桶和</w:t>
      </w:r>
      <w:r>
        <w:rPr>
          <w:rFonts w:hint="eastAsia" w:ascii="仿宋" w:hAnsi="仿宋" w:eastAsia="仿宋" w:cs="仿宋"/>
          <w:sz w:val="32"/>
          <w:szCs w:val="32"/>
          <w:lang w:eastAsia="zh-CN"/>
        </w:rPr>
        <w:t>废机油</w:t>
      </w:r>
      <w:r>
        <w:rPr>
          <w:rFonts w:hint="eastAsia" w:ascii="仿宋" w:hAnsi="仿宋" w:eastAsia="仿宋" w:cs="仿宋"/>
          <w:sz w:val="32"/>
          <w:szCs w:val="32"/>
          <w:lang w:val="en-US" w:eastAsia="zh-CN"/>
        </w:rPr>
        <w:t>暂存于危废间，定期由资质单位处置，固体废物全部得到综合利用和妥善处置。</w:t>
      </w: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615CA115">
      <w:pPr>
        <w:keepNext w:val="0"/>
        <w:keepLines w:val="0"/>
        <w:pageBreakBefore w:val="0"/>
        <w:widowControl/>
        <w:numPr>
          <w:ilvl w:val="0"/>
          <w:numId w:val="2"/>
        </w:numPr>
        <w:suppressLineNumbers w:val="0"/>
        <w:kinsoku/>
        <w:wordWrap/>
        <w:overflowPunct/>
        <w:topLinePunct w:val="0"/>
        <w:autoSpaceDE/>
        <w:autoSpaceDN/>
        <w:bidi w:val="0"/>
        <w:adjustRightInd/>
        <w:spacing w:line="54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本项目不设主要污染物总量。</w:t>
      </w: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5440" w:firstLineChars="17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3756D76F">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4800" w:firstLineChars="1500"/>
        <w:jc w:val="left"/>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四年十二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日</w:t>
      </w:r>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bookmarkStart w:id="0" w:name="_GoBack"/>
      <w:bookmarkEnd w:id="0"/>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23</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4D3196AF"/>
    <w:multiLevelType w:val="singleLevel"/>
    <w:tmpl w:val="4D3196A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57DE4"/>
    <w:rsid w:val="001A743A"/>
    <w:rsid w:val="001B658C"/>
    <w:rsid w:val="001C4062"/>
    <w:rsid w:val="002030EC"/>
    <w:rsid w:val="00211894"/>
    <w:rsid w:val="002620A0"/>
    <w:rsid w:val="00315DDD"/>
    <w:rsid w:val="00377076"/>
    <w:rsid w:val="00472528"/>
    <w:rsid w:val="005F65CD"/>
    <w:rsid w:val="007B2F9E"/>
    <w:rsid w:val="009B6EF7"/>
    <w:rsid w:val="009E3169"/>
    <w:rsid w:val="00A42BF5"/>
    <w:rsid w:val="00A55082"/>
    <w:rsid w:val="00A95A9A"/>
    <w:rsid w:val="00B93F2F"/>
    <w:rsid w:val="00C813DA"/>
    <w:rsid w:val="00CC516A"/>
    <w:rsid w:val="00CD1AAF"/>
    <w:rsid w:val="00D127C9"/>
    <w:rsid w:val="00D24FF0"/>
    <w:rsid w:val="00DB7F25"/>
    <w:rsid w:val="00E41DD5"/>
    <w:rsid w:val="00E81A70"/>
    <w:rsid w:val="00F26C4E"/>
    <w:rsid w:val="00F46DFA"/>
    <w:rsid w:val="00F94154"/>
    <w:rsid w:val="013B30FD"/>
    <w:rsid w:val="014557C2"/>
    <w:rsid w:val="015258B8"/>
    <w:rsid w:val="019A4593"/>
    <w:rsid w:val="01B841E6"/>
    <w:rsid w:val="01C1789B"/>
    <w:rsid w:val="01E90844"/>
    <w:rsid w:val="01F52905"/>
    <w:rsid w:val="021358C1"/>
    <w:rsid w:val="0221640D"/>
    <w:rsid w:val="026779BA"/>
    <w:rsid w:val="02B04EBD"/>
    <w:rsid w:val="031C07A5"/>
    <w:rsid w:val="032F04D8"/>
    <w:rsid w:val="037E6D6A"/>
    <w:rsid w:val="03962305"/>
    <w:rsid w:val="03A10A0E"/>
    <w:rsid w:val="03A73B31"/>
    <w:rsid w:val="03A95C09"/>
    <w:rsid w:val="03AA4003"/>
    <w:rsid w:val="03E12F49"/>
    <w:rsid w:val="0430275A"/>
    <w:rsid w:val="047168CE"/>
    <w:rsid w:val="049C7DEF"/>
    <w:rsid w:val="04F54577"/>
    <w:rsid w:val="050D4849"/>
    <w:rsid w:val="052B389D"/>
    <w:rsid w:val="0574733A"/>
    <w:rsid w:val="057E74F5"/>
    <w:rsid w:val="05810D93"/>
    <w:rsid w:val="058B39C0"/>
    <w:rsid w:val="05AB7BBE"/>
    <w:rsid w:val="062F6A41"/>
    <w:rsid w:val="06341C63"/>
    <w:rsid w:val="068E5516"/>
    <w:rsid w:val="06A905A2"/>
    <w:rsid w:val="06C13B3D"/>
    <w:rsid w:val="06E63CE8"/>
    <w:rsid w:val="071C536B"/>
    <w:rsid w:val="073F0F06"/>
    <w:rsid w:val="07490707"/>
    <w:rsid w:val="076D5A73"/>
    <w:rsid w:val="0777244E"/>
    <w:rsid w:val="078A03D3"/>
    <w:rsid w:val="07941252"/>
    <w:rsid w:val="07E31891"/>
    <w:rsid w:val="082E31FF"/>
    <w:rsid w:val="08514A4D"/>
    <w:rsid w:val="086E0EA3"/>
    <w:rsid w:val="088705E1"/>
    <w:rsid w:val="08F030A8"/>
    <w:rsid w:val="0948270D"/>
    <w:rsid w:val="094C3466"/>
    <w:rsid w:val="09767801"/>
    <w:rsid w:val="097F383C"/>
    <w:rsid w:val="09931095"/>
    <w:rsid w:val="09B41737"/>
    <w:rsid w:val="09BD7309"/>
    <w:rsid w:val="09DE0562"/>
    <w:rsid w:val="09F73A01"/>
    <w:rsid w:val="0A2763AD"/>
    <w:rsid w:val="0A4707FD"/>
    <w:rsid w:val="0A9D106A"/>
    <w:rsid w:val="0AD83203"/>
    <w:rsid w:val="0B064214"/>
    <w:rsid w:val="0B343A01"/>
    <w:rsid w:val="0B5C5BE2"/>
    <w:rsid w:val="0B5F3925"/>
    <w:rsid w:val="0BEF4CA9"/>
    <w:rsid w:val="0C1E3C7C"/>
    <w:rsid w:val="0C2A5CE1"/>
    <w:rsid w:val="0C5C1C12"/>
    <w:rsid w:val="0C654F6B"/>
    <w:rsid w:val="0C68597E"/>
    <w:rsid w:val="0C7B478E"/>
    <w:rsid w:val="0C9C424D"/>
    <w:rsid w:val="0CE20369"/>
    <w:rsid w:val="0D603871"/>
    <w:rsid w:val="0D7A2C98"/>
    <w:rsid w:val="0D9F44AC"/>
    <w:rsid w:val="0DDE4FD5"/>
    <w:rsid w:val="0E2C21E4"/>
    <w:rsid w:val="0ECF2B6F"/>
    <w:rsid w:val="0EE24651"/>
    <w:rsid w:val="0EEF1FAA"/>
    <w:rsid w:val="0F096081"/>
    <w:rsid w:val="0F1C2311"/>
    <w:rsid w:val="0F1F58A5"/>
    <w:rsid w:val="0F256C33"/>
    <w:rsid w:val="0F2B3EC2"/>
    <w:rsid w:val="0F342781"/>
    <w:rsid w:val="0F4C2412"/>
    <w:rsid w:val="0FA77015"/>
    <w:rsid w:val="0FF860F6"/>
    <w:rsid w:val="101051ED"/>
    <w:rsid w:val="10260EB5"/>
    <w:rsid w:val="10344A2F"/>
    <w:rsid w:val="10861954"/>
    <w:rsid w:val="10BB784F"/>
    <w:rsid w:val="10CA5CE4"/>
    <w:rsid w:val="10DE52EC"/>
    <w:rsid w:val="10F22B45"/>
    <w:rsid w:val="114C66F9"/>
    <w:rsid w:val="116F4196"/>
    <w:rsid w:val="118E0AC0"/>
    <w:rsid w:val="11B83D8F"/>
    <w:rsid w:val="11BF6ECB"/>
    <w:rsid w:val="11C42733"/>
    <w:rsid w:val="11F748B7"/>
    <w:rsid w:val="12172001"/>
    <w:rsid w:val="122B40DE"/>
    <w:rsid w:val="124666C8"/>
    <w:rsid w:val="12957C2C"/>
    <w:rsid w:val="129C57C0"/>
    <w:rsid w:val="12A62C58"/>
    <w:rsid w:val="12AB7149"/>
    <w:rsid w:val="13001549"/>
    <w:rsid w:val="1300779B"/>
    <w:rsid w:val="13113756"/>
    <w:rsid w:val="13385187"/>
    <w:rsid w:val="13453400"/>
    <w:rsid w:val="13A730B3"/>
    <w:rsid w:val="13B567D8"/>
    <w:rsid w:val="13FD101A"/>
    <w:rsid w:val="14491426"/>
    <w:rsid w:val="147E4E1C"/>
    <w:rsid w:val="14863CD0"/>
    <w:rsid w:val="14B93139"/>
    <w:rsid w:val="14D017C6"/>
    <w:rsid w:val="15015A4D"/>
    <w:rsid w:val="150A66AF"/>
    <w:rsid w:val="153C0833"/>
    <w:rsid w:val="154554A1"/>
    <w:rsid w:val="157E222F"/>
    <w:rsid w:val="15D920DD"/>
    <w:rsid w:val="15DD3DC4"/>
    <w:rsid w:val="15E2587E"/>
    <w:rsid w:val="16266269"/>
    <w:rsid w:val="163C4A71"/>
    <w:rsid w:val="16832BBD"/>
    <w:rsid w:val="16A13043"/>
    <w:rsid w:val="16F01DBA"/>
    <w:rsid w:val="16F413C5"/>
    <w:rsid w:val="17017217"/>
    <w:rsid w:val="1706559C"/>
    <w:rsid w:val="174C7453"/>
    <w:rsid w:val="17510115"/>
    <w:rsid w:val="1752258F"/>
    <w:rsid w:val="17555BDC"/>
    <w:rsid w:val="17996410"/>
    <w:rsid w:val="17A70B2D"/>
    <w:rsid w:val="17B46DA6"/>
    <w:rsid w:val="17F17FFA"/>
    <w:rsid w:val="17F378CF"/>
    <w:rsid w:val="184243B2"/>
    <w:rsid w:val="188B7B07"/>
    <w:rsid w:val="18911C52"/>
    <w:rsid w:val="18932E60"/>
    <w:rsid w:val="189D783A"/>
    <w:rsid w:val="191915B7"/>
    <w:rsid w:val="191E097B"/>
    <w:rsid w:val="19415BB3"/>
    <w:rsid w:val="19467ED2"/>
    <w:rsid w:val="195B1BCF"/>
    <w:rsid w:val="197D4D53"/>
    <w:rsid w:val="19895A0E"/>
    <w:rsid w:val="19C534ED"/>
    <w:rsid w:val="19CA7AE5"/>
    <w:rsid w:val="19F24478"/>
    <w:rsid w:val="1A0F6516"/>
    <w:rsid w:val="1A590792"/>
    <w:rsid w:val="1A9C424D"/>
    <w:rsid w:val="1A9D6217"/>
    <w:rsid w:val="1AAC2566"/>
    <w:rsid w:val="1B0B13D3"/>
    <w:rsid w:val="1B1C713C"/>
    <w:rsid w:val="1B740D26"/>
    <w:rsid w:val="1B7A3E63"/>
    <w:rsid w:val="1B9118D8"/>
    <w:rsid w:val="1C071B9A"/>
    <w:rsid w:val="1C185B56"/>
    <w:rsid w:val="1C1918CE"/>
    <w:rsid w:val="1C662D65"/>
    <w:rsid w:val="1C9553F8"/>
    <w:rsid w:val="1CBA0CFD"/>
    <w:rsid w:val="1CBF3692"/>
    <w:rsid w:val="1CDA02B4"/>
    <w:rsid w:val="1D073DB7"/>
    <w:rsid w:val="1D0E0D07"/>
    <w:rsid w:val="1D357597"/>
    <w:rsid w:val="1D4604A0"/>
    <w:rsid w:val="1D4806BC"/>
    <w:rsid w:val="1D5C1A72"/>
    <w:rsid w:val="1D97314A"/>
    <w:rsid w:val="1D9E4570"/>
    <w:rsid w:val="1DC31AF1"/>
    <w:rsid w:val="1DC91F08"/>
    <w:rsid w:val="1E002D45"/>
    <w:rsid w:val="1E02178A"/>
    <w:rsid w:val="1E0349E4"/>
    <w:rsid w:val="1E4F7829"/>
    <w:rsid w:val="1E827BFE"/>
    <w:rsid w:val="1E9A4F48"/>
    <w:rsid w:val="1EB44536"/>
    <w:rsid w:val="1EC56ACD"/>
    <w:rsid w:val="1EE7180F"/>
    <w:rsid w:val="1F325180"/>
    <w:rsid w:val="1F4743B1"/>
    <w:rsid w:val="1F5350F7"/>
    <w:rsid w:val="1F877955"/>
    <w:rsid w:val="1FC102B2"/>
    <w:rsid w:val="1FC14756"/>
    <w:rsid w:val="1FC63B1B"/>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D6944"/>
    <w:rsid w:val="21AF7885"/>
    <w:rsid w:val="21B225A8"/>
    <w:rsid w:val="21CB71C6"/>
    <w:rsid w:val="21E6121E"/>
    <w:rsid w:val="222B6522"/>
    <w:rsid w:val="22364F87"/>
    <w:rsid w:val="22456F79"/>
    <w:rsid w:val="22857CBD"/>
    <w:rsid w:val="22A00659"/>
    <w:rsid w:val="2335534E"/>
    <w:rsid w:val="23A81EB5"/>
    <w:rsid w:val="23B7132F"/>
    <w:rsid w:val="23CF475F"/>
    <w:rsid w:val="23EF1892"/>
    <w:rsid w:val="24203D33"/>
    <w:rsid w:val="244A4405"/>
    <w:rsid w:val="244A4D1A"/>
    <w:rsid w:val="24E24B5B"/>
    <w:rsid w:val="25087382"/>
    <w:rsid w:val="250C6474"/>
    <w:rsid w:val="252136E2"/>
    <w:rsid w:val="252372E9"/>
    <w:rsid w:val="252F5CBE"/>
    <w:rsid w:val="255F47F5"/>
    <w:rsid w:val="25645A32"/>
    <w:rsid w:val="265A6D6B"/>
    <w:rsid w:val="266320C3"/>
    <w:rsid w:val="266A0264"/>
    <w:rsid w:val="26720558"/>
    <w:rsid w:val="26893A91"/>
    <w:rsid w:val="268A2C2C"/>
    <w:rsid w:val="271D64A4"/>
    <w:rsid w:val="273566E0"/>
    <w:rsid w:val="273D0B66"/>
    <w:rsid w:val="27B32BD6"/>
    <w:rsid w:val="27FA25B3"/>
    <w:rsid w:val="27FA6A57"/>
    <w:rsid w:val="27FE6547"/>
    <w:rsid w:val="280E42B1"/>
    <w:rsid w:val="28927A2A"/>
    <w:rsid w:val="28C47AA8"/>
    <w:rsid w:val="28EB63A0"/>
    <w:rsid w:val="28EC3676"/>
    <w:rsid w:val="2902261B"/>
    <w:rsid w:val="29037B8D"/>
    <w:rsid w:val="29121B7F"/>
    <w:rsid w:val="295D729E"/>
    <w:rsid w:val="29626662"/>
    <w:rsid w:val="2967011C"/>
    <w:rsid w:val="29B82726"/>
    <w:rsid w:val="29F15C38"/>
    <w:rsid w:val="2A24600D"/>
    <w:rsid w:val="2A3D2C2B"/>
    <w:rsid w:val="2A900FAD"/>
    <w:rsid w:val="2A9137CD"/>
    <w:rsid w:val="2B393102"/>
    <w:rsid w:val="2B6F32B8"/>
    <w:rsid w:val="2B7E14D5"/>
    <w:rsid w:val="2B944ACD"/>
    <w:rsid w:val="2BD15D21"/>
    <w:rsid w:val="2BD355F5"/>
    <w:rsid w:val="2C412EA7"/>
    <w:rsid w:val="2C761C34"/>
    <w:rsid w:val="2C9A6113"/>
    <w:rsid w:val="2C9C632F"/>
    <w:rsid w:val="2CE43446"/>
    <w:rsid w:val="2D1D3C71"/>
    <w:rsid w:val="2D371BB4"/>
    <w:rsid w:val="2D3C366E"/>
    <w:rsid w:val="2D5232DC"/>
    <w:rsid w:val="2D621C05"/>
    <w:rsid w:val="2D6F75A0"/>
    <w:rsid w:val="2D7D5B52"/>
    <w:rsid w:val="2D946C24"/>
    <w:rsid w:val="2DA03BFD"/>
    <w:rsid w:val="2DBB0A37"/>
    <w:rsid w:val="2DBE22D5"/>
    <w:rsid w:val="2E2D6C30"/>
    <w:rsid w:val="2E434E08"/>
    <w:rsid w:val="2E921798"/>
    <w:rsid w:val="2E951288"/>
    <w:rsid w:val="2EA43279"/>
    <w:rsid w:val="2EC73F75"/>
    <w:rsid w:val="2EF56638"/>
    <w:rsid w:val="2F3F109E"/>
    <w:rsid w:val="2F68074A"/>
    <w:rsid w:val="2F7C7165"/>
    <w:rsid w:val="2F7E1D1C"/>
    <w:rsid w:val="2F854862"/>
    <w:rsid w:val="2F974B8C"/>
    <w:rsid w:val="2FA8323D"/>
    <w:rsid w:val="302D7D87"/>
    <w:rsid w:val="306453B6"/>
    <w:rsid w:val="307153DD"/>
    <w:rsid w:val="30871C3F"/>
    <w:rsid w:val="308E4E9E"/>
    <w:rsid w:val="30C916BD"/>
    <w:rsid w:val="30DA7426"/>
    <w:rsid w:val="31C61758"/>
    <w:rsid w:val="31CA749A"/>
    <w:rsid w:val="31E16592"/>
    <w:rsid w:val="31ED4F37"/>
    <w:rsid w:val="31FE7144"/>
    <w:rsid w:val="32370010"/>
    <w:rsid w:val="326F3B9E"/>
    <w:rsid w:val="32766A06"/>
    <w:rsid w:val="330D2415"/>
    <w:rsid w:val="331704BD"/>
    <w:rsid w:val="3341553A"/>
    <w:rsid w:val="334F68F9"/>
    <w:rsid w:val="33705E1F"/>
    <w:rsid w:val="33CA73CE"/>
    <w:rsid w:val="33D60378"/>
    <w:rsid w:val="3445105A"/>
    <w:rsid w:val="344C4197"/>
    <w:rsid w:val="345614B9"/>
    <w:rsid w:val="34605C0B"/>
    <w:rsid w:val="346C65E7"/>
    <w:rsid w:val="34733E19"/>
    <w:rsid w:val="347E3994"/>
    <w:rsid w:val="349F0D57"/>
    <w:rsid w:val="34A30F22"/>
    <w:rsid w:val="34C05684"/>
    <w:rsid w:val="34C24459"/>
    <w:rsid w:val="34F5482E"/>
    <w:rsid w:val="34F87862"/>
    <w:rsid w:val="35686E3B"/>
    <w:rsid w:val="35AE5EF3"/>
    <w:rsid w:val="35B62865"/>
    <w:rsid w:val="35B71AE4"/>
    <w:rsid w:val="36301896"/>
    <w:rsid w:val="364D41F6"/>
    <w:rsid w:val="36724FC7"/>
    <w:rsid w:val="369260AD"/>
    <w:rsid w:val="36BC2C7D"/>
    <w:rsid w:val="372633C5"/>
    <w:rsid w:val="372B09DB"/>
    <w:rsid w:val="374455F9"/>
    <w:rsid w:val="375D490D"/>
    <w:rsid w:val="37691503"/>
    <w:rsid w:val="37695060"/>
    <w:rsid w:val="37AB2093"/>
    <w:rsid w:val="37C52BDE"/>
    <w:rsid w:val="37FF6C2C"/>
    <w:rsid w:val="3810372D"/>
    <w:rsid w:val="38784F2C"/>
    <w:rsid w:val="38B24769"/>
    <w:rsid w:val="38F17A02"/>
    <w:rsid w:val="3900139E"/>
    <w:rsid w:val="3932390E"/>
    <w:rsid w:val="39325AAD"/>
    <w:rsid w:val="39B20F40"/>
    <w:rsid w:val="39CE35B2"/>
    <w:rsid w:val="39FD5F33"/>
    <w:rsid w:val="3A2D4078"/>
    <w:rsid w:val="3A5913BB"/>
    <w:rsid w:val="3A6A7A6C"/>
    <w:rsid w:val="3AAC1E33"/>
    <w:rsid w:val="3AB111F7"/>
    <w:rsid w:val="3B0E71CE"/>
    <w:rsid w:val="3B251BE5"/>
    <w:rsid w:val="3B60677A"/>
    <w:rsid w:val="3B6E30B9"/>
    <w:rsid w:val="3B8B7C9A"/>
    <w:rsid w:val="3BA945C4"/>
    <w:rsid w:val="3BC211E2"/>
    <w:rsid w:val="3BC57EFE"/>
    <w:rsid w:val="3BD62901"/>
    <w:rsid w:val="3BE13D5E"/>
    <w:rsid w:val="3C1421C6"/>
    <w:rsid w:val="3C1B2370"/>
    <w:rsid w:val="3C236125"/>
    <w:rsid w:val="3C261771"/>
    <w:rsid w:val="3C326368"/>
    <w:rsid w:val="3C4D6CFE"/>
    <w:rsid w:val="3C670229"/>
    <w:rsid w:val="3C6B53FF"/>
    <w:rsid w:val="3C771FCD"/>
    <w:rsid w:val="3C8E4303"/>
    <w:rsid w:val="3C94492D"/>
    <w:rsid w:val="3CBF5058"/>
    <w:rsid w:val="3CFC0C01"/>
    <w:rsid w:val="3DF338D5"/>
    <w:rsid w:val="3E0A2CD6"/>
    <w:rsid w:val="3E1302DE"/>
    <w:rsid w:val="3E7120FF"/>
    <w:rsid w:val="3E7C1B1C"/>
    <w:rsid w:val="3E80645C"/>
    <w:rsid w:val="3E973002"/>
    <w:rsid w:val="3EF913BF"/>
    <w:rsid w:val="3F156297"/>
    <w:rsid w:val="3F1955BD"/>
    <w:rsid w:val="3F43456B"/>
    <w:rsid w:val="3F4D5B19"/>
    <w:rsid w:val="3F815FC1"/>
    <w:rsid w:val="3F852C53"/>
    <w:rsid w:val="3F9D0255"/>
    <w:rsid w:val="3FAF7CCF"/>
    <w:rsid w:val="401C35B7"/>
    <w:rsid w:val="401F6C03"/>
    <w:rsid w:val="40300E10"/>
    <w:rsid w:val="403C5A07"/>
    <w:rsid w:val="404C551E"/>
    <w:rsid w:val="404F4A50"/>
    <w:rsid w:val="406E7B8B"/>
    <w:rsid w:val="4081166C"/>
    <w:rsid w:val="40AD420F"/>
    <w:rsid w:val="41127513"/>
    <w:rsid w:val="41173D7E"/>
    <w:rsid w:val="413C37E5"/>
    <w:rsid w:val="415D5AA1"/>
    <w:rsid w:val="415E375B"/>
    <w:rsid w:val="41670862"/>
    <w:rsid w:val="41F8770C"/>
    <w:rsid w:val="420B5DF7"/>
    <w:rsid w:val="423C1CEE"/>
    <w:rsid w:val="428471F1"/>
    <w:rsid w:val="42A23B36"/>
    <w:rsid w:val="42DC527F"/>
    <w:rsid w:val="42F528F0"/>
    <w:rsid w:val="4311484D"/>
    <w:rsid w:val="43482915"/>
    <w:rsid w:val="43942C39"/>
    <w:rsid w:val="43A7763B"/>
    <w:rsid w:val="43DD305D"/>
    <w:rsid w:val="44110F59"/>
    <w:rsid w:val="4469669F"/>
    <w:rsid w:val="44980645"/>
    <w:rsid w:val="44986F84"/>
    <w:rsid w:val="44C4421D"/>
    <w:rsid w:val="452847AC"/>
    <w:rsid w:val="45743A7E"/>
    <w:rsid w:val="45835E86"/>
    <w:rsid w:val="45921C25"/>
    <w:rsid w:val="45943BEF"/>
    <w:rsid w:val="459B4F7E"/>
    <w:rsid w:val="45A85219"/>
    <w:rsid w:val="45AA51C1"/>
    <w:rsid w:val="45B222C8"/>
    <w:rsid w:val="45C2075D"/>
    <w:rsid w:val="45C67123"/>
    <w:rsid w:val="45E306D3"/>
    <w:rsid w:val="45EA380F"/>
    <w:rsid w:val="45FF57F2"/>
    <w:rsid w:val="462E7BA0"/>
    <w:rsid w:val="464D7AD2"/>
    <w:rsid w:val="4694586B"/>
    <w:rsid w:val="46AB7443"/>
    <w:rsid w:val="46AE2A8F"/>
    <w:rsid w:val="46C422B2"/>
    <w:rsid w:val="46F030A7"/>
    <w:rsid w:val="473C62ED"/>
    <w:rsid w:val="4740402F"/>
    <w:rsid w:val="47746782"/>
    <w:rsid w:val="47B24801"/>
    <w:rsid w:val="47BF2A01"/>
    <w:rsid w:val="481A5414"/>
    <w:rsid w:val="481E59F2"/>
    <w:rsid w:val="482A5495"/>
    <w:rsid w:val="48360F8E"/>
    <w:rsid w:val="48961A2D"/>
    <w:rsid w:val="48D367DD"/>
    <w:rsid w:val="48E96000"/>
    <w:rsid w:val="48F74BC1"/>
    <w:rsid w:val="48FC3F85"/>
    <w:rsid w:val="48FD2A6B"/>
    <w:rsid w:val="49380D36"/>
    <w:rsid w:val="493A5F72"/>
    <w:rsid w:val="494D47E1"/>
    <w:rsid w:val="4A003601"/>
    <w:rsid w:val="4A462A9A"/>
    <w:rsid w:val="4A8F5C2D"/>
    <w:rsid w:val="4AB132DC"/>
    <w:rsid w:val="4AF55130"/>
    <w:rsid w:val="4B323DF0"/>
    <w:rsid w:val="4B7645F1"/>
    <w:rsid w:val="4B8A1D1C"/>
    <w:rsid w:val="4B9D30D2"/>
    <w:rsid w:val="4BD74836"/>
    <w:rsid w:val="4BDC1E4C"/>
    <w:rsid w:val="4C096303"/>
    <w:rsid w:val="4C15535E"/>
    <w:rsid w:val="4C4646E8"/>
    <w:rsid w:val="4C473D74"/>
    <w:rsid w:val="4C854292"/>
    <w:rsid w:val="4C9F3506"/>
    <w:rsid w:val="4CB701C3"/>
    <w:rsid w:val="4CC60E28"/>
    <w:rsid w:val="4CCA6149"/>
    <w:rsid w:val="4CDB65A8"/>
    <w:rsid w:val="4CDD4C2C"/>
    <w:rsid w:val="4D16138E"/>
    <w:rsid w:val="4D5D6FBD"/>
    <w:rsid w:val="4DDD27FC"/>
    <w:rsid w:val="4DF87C25"/>
    <w:rsid w:val="4E50267E"/>
    <w:rsid w:val="4E5A52AA"/>
    <w:rsid w:val="4E610056"/>
    <w:rsid w:val="4E881E17"/>
    <w:rsid w:val="4EA07BA7"/>
    <w:rsid w:val="4EDE412D"/>
    <w:rsid w:val="4EE03A01"/>
    <w:rsid w:val="4EF63225"/>
    <w:rsid w:val="4EF77B4F"/>
    <w:rsid w:val="4F1418FD"/>
    <w:rsid w:val="4F3A75B6"/>
    <w:rsid w:val="4F3B1580"/>
    <w:rsid w:val="4F9405D8"/>
    <w:rsid w:val="4FAB400F"/>
    <w:rsid w:val="4FBA6948"/>
    <w:rsid w:val="4FED689E"/>
    <w:rsid w:val="502D73C5"/>
    <w:rsid w:val="508F3EE3"/>
    <w:rsid w:val="51532BB1"/>
    <w:rsid w:val="51CB489B"/>
    <w:rsid w:val="51F021AD"/>
    <w:rsid w:val="520420FD"/>
    <w:rsid w:val="520A5070"/>
    <w:rsid w:val="52474E42"/>
    <w:rsid w:val="52675F4B"/>
    <w:rsid w:val="527A0EDB"/>
    <w:rsid w:val="52990A97"/>
    <w:rsid w:val="53837051"/>
    <w:rsid w:val="53A94D0A"/>
    <w:rsid w:val="53B316E5"/>
    <w:rsid w:val="53E73FF6"/>
    <w:rsid w:val="53F72BDF"/>
    <w:rsid w:val="53FA5565"/>
    <w:rsid w:val="54091C4C"/>
    <w:rsid w:val="54417AF7"/>
    <w:rsid w:val="54462559"/>
    <w:rsid w:val="54574766"/>
    <w:rsid w:val="5482107C"/>
    <w:rsid w:val="54D97871"/>
    <w:rsid w:val="54ED6E78"/>
    <w:rsid w:val="54F63F7F"/>
    <w:rsid w:val="553C3160"/>
    <w:rsid w:val="553C395C"/>
    <w:rsid w:val="5572737D"/>
    <w:rsid w:val="557430F6"/>
    <w:rsid w:val="55E16CFF"/>
    <w:rsid w:val="55EC35D4"/>
    <w:rsid w:val="55ED402C"/>
    <w:rsid w:val="56051FA0"/>
    <w:rsid w:val="56197C92"/>
    <w:rsid w:val="56765F37"/>
    <w:rsid w:val="56951575"/>
    <w:rsid w:val="56B20379"/>
    <w:rsid w:val="56B51C18"/>
    <w:rsid w:val="56ED558D"/>
    <w:rsid w:val="56FB3ACE"/>
    <w:rsid w:val="56FE6056"/>
    <w:rsid w:val="570566FB"/>
    <w:rsid w:val="57364B06"/>
    <w:rsid w:val="57636D42"/>
    <w:rsid w:val="577B4613"/>
    <w:rsid w:val="57A52ED3"/>
    <w:rsid w:val="57B162CD"/>
    <w:rsid w:val="57D43617"/>
    <w:rsid w:val="58102F39"/>
    <w:rsid w:val="58136BF6"/>
    <w:rsid w:val="581B1F4E"/>
    <w:rsid w:val="583A23D4"/>
    <w:rsid w:val="586B41A9"/>
    <w:rsid w:val="58A9755A"/>
    <w:rsid w:val="58B008E9"/>
    <w:rsid w:val="58BE1257"/>
    <w:rsid w:val="59103135"/>
    <w:rsid w:val="59232E69"/>
    <w:rsid w:val="59266DFD"/>
    <w:rsid w:val="59590F80"/>
    <w:rsid w:val="599D5C82"/>
    <w:rsid w:val="59B30690"/>
    <w:rsid w:val="59CA7788"/>
    <w:rsid w:val="5A3A490E"/>
    <w:rsid w:val="5A47527D"/>
    <w:rsid w:val="5A70032F"/>
    <w:rsid w:val="5ACC6324"/>
    <w:rsid w:val="5ADC3C17"/>
    <w:rsid w:val="5AF251E8"/>
    <w:rsid w:val="5B0F5D9A"/>
    <w:rsid w:val="5B3E042E"/>
    <w:rsid w:val="5B5B0FE0"/>
    <w:rsid w:val="5B5F4DF6"/>
    <w:rsid w:val="5BA02E96"/>
    <w:rsid w:val="5BBC6D3C"/>
    <w:rsid w:val="5BC56459"/>
    <w:rsid w:val="5C3C477A"/>
    <w:rsid w:val="5C9D2F32"/>
    <w:rsid w:val="5CAC7619"/>
    <w:rsid w:val="5CBC6851"/>
    <w:rsid w:val="5CBF734C"/>
    <w:rsid w:val="5D041EC4"/>
    <w:rsid w:val="5D0B433F"/>
    <w:rsid w:val="5D7C523D"/>
    <w:rsid w:val="5D8451DF"/>
    <w:rsid w:val="5D8772F7"/>
    <w:rsid w:val="5DA116F6"/>
    <w:rsid w:val="5E082F75"/>
    <w:rsid w:val="5E1831B8"/>
    <w:rsid w:val="5E2F405E"/>
    <w:rsid w:val="5E7248A5"/>
    <w:rsid w:val="5E8171A1"/>
    <w:rsid w:val="5ED82947"/>
    <w:rsid w:val="5F24793A"/>
    <w:rsid w:val="5F3215AC"/>
    <w:rsid w:val="5F6E3C7C"/>
    <w:rsid w:val="5F7563E8"/>
    <w:rsid w:val="5FB011CE"/>
    <w:rsid w:val="5FB21779"/>
    <w:rsid w:val="5FB835D1"/>
    <w:rsid w:val="5FC26607"/>
    <w:rsid w:val="60065292"/>
    <w:rsid w:val="6008100A"/>
    <w:rsid w:val="606A3A73"/>
    <w:rsid w:val="606E7CD5"/>
    <w:rsid w:val="60A26D69"/>
    <w:rsid w:val="60B701F1"/>
    <w:rsid w:val="60CA4511"/>
    <w:rsid w:val="60D33FA2"/>
    <w:rsid w:val="611C590E"/>
    <w:rsid w:val="612C5144"/>
    <w:rsid w:val="615D0EE2"/>
    <w:rsid w:val="62040243"/>
    <w:rsid w:val="620D6DAC"/>
    <w:rsid w:val="62516C98"/>
    <w:rsid w:val="626D33A6"/>
    <w:rsid w:val="62B92A90"/>
    <w:rsid w:val="62EB3745"/>
    <w:rsid w:val="62FB09B2"/>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11270F"/>
    <w:rsid w:val="65222343"/>
    <w:rsid w:val="653D52B2"/>
    <w:rsid w:val="654B3E73"/>
    <w:rsid w:val="65811B40"/>
    <w:rsid w:val="658D21DE"/>
    <w:rsid w:val="65FA13F5"/>
    <w:rsid w:val="661B486E"/>
    <w:rsid w:val="663C37BC"/>
    <w:rsid w:val="664F1741"/>
    <w:rsid w:val="66692B11"/>
    <w:rsid w:val="66A7176F"/>
    <w:rsid w:val="66B07D06"/>
    <w:rsid w:val="66C362CE"/>
    <w:rsid w:val="66C64EC5"/>
    <w:rsid w:val="66E4190D"/>
    <w:rsid w:val="670F6580"/>
    <w:rsid w:val="672C1A82"/>
    <w:rsid w:val="67397CFB"/>
    <w:rsid w:val="674A70C1"/>
    <w:rsid w:val="6776777A"/>
    <w:rsid w:val="678D2B87"/>
    <w:rsid w:val="679B09B6"/>
    <w:rsid w:val="67A1616C"/>
    <w:rsid w:val="67AC46C1"/>
    <w:rsid w:val="67AF7FBD"/>
    <w:rsid w:val="67D53EC8"/>
    <w:rsid w:val="67DE35E9"/>
    <w:rsid w:val="67F02AB0"/>
    <w:rsid w:val="67F21A05"/>
    <w:rsid w:val="68237BCA"/>
    <w:rsid w:val="68356714"/>
    <w:rsid w:val="68464DC5"/>
    <w:rsid w:val="68476448"/>
    <w:rsid w:val="68662D72"/>
    <w:rsid w:val="68A45648"/>
    <w:rsid w:val="68D45F2D"/>
    <w:rsid w:val="68F410D0"/>
    <w:rsid w:val="68FD3A45"/>
    <w:rsid w:val="690031C6"/>
    <w:rsid w:val="69236EB5"/>
    <w:rsid w:val="69362744"/>
    <w:rsid w:val="69407A67"/>
    <w:rsid w:val="69492A51"/>
    <w:rsid w:val="69867649"/>
    <w:rsid w:val="69BF6BDD"/>
    <w:rsid w:val="69C73CE4"/>
    <w:rsid w:val="69CB5582"/>
    <w:rsid w:val="69D12417"/>
    <w:rsid w:val="6A10568B"/>
    <w:rsid w:val="6A2829D5"/>
    <w:rsid w:val="6A2B4D5A"/>
    <w:rsid w:val="6A843983"/>
    <w:rsid w:val="6A941E18"/>
    <w:rsid w:val="6AD541DF"/>
    <w:rsid w:val="6AEF52A0"/>
    <w:rsid w:val="6B1E4E91"/>
    <w:rsid w:val="6B244066"/>
    <w:rsid w:val="6BAC4F3F"/>
    <w:rsid w:val="6BB838E4"/>
    <w:rsid w:val="6BC41409"/>
    <w:rsid w:val="6C991968"/>
    <w:rsid w:val="6CB5251A"/>
    <w:rsid w:val="6CEB1A97"/>
    <w:rsid w:val="6D036DE1"/>
    <w:rsid w:val="6D260D22"/>
    <w:rsid w:val="6D602485"/>
    <w:rsid w:val="6D800432"/>
    <w:rsid w:val="6DA2484C"/>
    <w:rsid w:val="6DD4077E"/>
    <w:rsid w:val="6DDB5FB0"/>
    <w:rsid w:val="6E1A0886"/>
    <w:rsid w:val="6E3A2CD6"/>
    <w:rsid w:val="6E8548FA"/>
    <w:rsid w:val="6E9E39D6"/>
    <w:rsid w:val="6EEA73EF"/>
    <w:rsid w:val="6EF47329"/>
    <w:rsid w:val="6F307C36"/>
    <w:rsid w:val="701F03D6"/>
    <w:rsid w:val="7060454A"/>
    <w:rsid w:val="707D6EAA"/>
    <w:rsid w:val="70817FDC"/>
    <w:rsid w:val="708E2E66"/>
    <w:rsid w:val="7099175E"/>
    <w:rsid w:val="70B2124A"/>
    <w:rsid w:val="70B34FC2"/>
    <w:rsid w:val="70B969B4"/>
    <w:rsid w:val="70C932BA"/>
    <w:rsid w:val="70E5575F"/>
    <w:rsid w:val="71155335"/>
    <w:rsid w:val="71305D91"/>
    <w:rsid w:val="7150636D"/>
    <w:rsid w:val="71535E5D"/>
    <w:rsid w:val="71724535"/>
    <w:rsid w:val="718928E9"/>
    <w:rsid w:val="71EC42E8"/>
    <w:rsid w:val="7231799F"/>
    <w:rsid w:val="725C293B"/>
    <w:rsid w:val="726522EC"/>
    <w:rsid w:val="727879B6"/>
    <w:rsid w:val="727A5D97"/>
    <w:rsid w:val="728C5ACB"/>
    <w:rsid w:val="72CB51FC"/>
    <w:rsid w:val="72E355D9"/>
    <w:rsid w:val="7312139A"/>
    <w:rsid w:val="73234838"/>
    <w:rsid w:val="73305177"/>
    <w:rsid w:val="733A72D5"/>
    <w:rsid w:val="7363395E"/>
    <w:rsid w:val="73702CF6"/>
    <w:rsid w:val="737C78ED"/>
    <w:rsid w:val="73814F04"/>
    <w:rsid w:val="73B346D8"/>
    <w:rsid w:val="74273CFD"/>
    <w:rsid w:val="742F2BB2"/>
    <w:rsid w:val="74363F40"/>
    <w:rsid w:val="743E2DF5"/>
    <w:rsid w:val="7443665D"/>
    <w:rsid w:val="74477EFB"/>
    <w:rsid w:val="745F3497"/>
    <w:rsid w:val="7487654A"/>
    <w:rsid w:val="749869A9"/>
    <w:rsid w:val="749F1AE5"/>
    <w:rsid w:val="74DB6895"/>
    <w:rsid w:val="74DF1EE2"/>
    <w:rsid w:val="74FD05BA"/>
    <w:rsid w:val="75292FF9"/>
    <w:rsid w:val="75475CD9"/>
    <w:rsid w:val="756D573F"/>
    <w:rsid w:val="757A1C03"/>
    <w:rsid w:val="75894543"/>
    <w:rsid w:val="75CA09E0"/>
    <w:rsid w:val="75ED4AD2"/>
    <w:rsid w:val="760211F2"/>
    <w:rsid w:val="76261D92"/>
    <w:rsid w:val="763149BF"/>
    <w:rsid w:val="763F6D25"/>
    <w:rsid w:val="766D79C1"/>
    <w:rsid w:val="769D3E02"/>
    <w:rsid w:val="76A35191"/>
    <w:rsid w:val="76A41635"/>
    <w:rsid w:val="76CC0B8C"/>
    <w:rsid w:val="76D57A40"/>
    <w:rsid w:val="77387F1B"/>
    <w:rsid w:val="77640DC4"/>
    <w:rsid w:val="77905715"/>
    <w:rsid w:val="77AB254F"/>
    <w:rsid w:val="77DA1086"/>
    <w:rsid w:val="784939F7"/>
    <w:rsid w:val="78A551F0"/>
    <w:rsid w:val="78B541A0"/>
    <w:rsid w:val="78C74C7B"/>
    <w:rsid w:val="78CD1918"/>
    <w:rsid w:val="79132AA2"/>
    <w:rsid w:val="795135CA"/>
    <w:rsid w:val="79531210"/>
    <w:rsid w:val="798968C0"/>
    <w:rsid w:val="79A67472"/>
    <w:rsid w:val="79E461EC"/>
    <w:rsid w:val="79F20909"/>
    <w:rsid w:val="7A295A6E"/>
    <w:rsid w:val="7A3B22B0"/>
    <w:rsid w:val="7A4F7B0A"/>
    <w:rsid w:val="7A6510DB"/>
    <w:rsid w:val="7A6D77BE"/>
    <w:rsid w:val="7A8F43AA"/>
    <w:rsid w:val="7A9D6AC7"/>
    <w:rsid w:val="7AB57A3E"/>
    <w:rsid w:val="7AE665D2"/>
    <w:rsid w:val="7B3047B5"/>
    <w:rsid w:val="7B4C229B"/>
    <w:rsid w:val="7B784E3E"/>
    <w:rsid w:val="7B851309"/>
    <w:rsid w:val="7B915F00"/>
    <w:rsid w:val="7C273A6C"/>
    <w:rsid w:val="7C322B50"/>
    <w:rsid w:val="7C4371FA"/>
    <w:rsid w:val="7C464F3C"/>
    <w:rsid w:val="7C5A5AC4"/>
    <w:rsid w:val="7C776EA4"/>
    <w:rsid w:val="7CF6426C"/>
    <w:rsid w:val="7D080444"/>
    <w:rsid w:val="7D290CA7"/>
    <w:rsid w:val="7D403AF7"/>
    <w:rsid w:val="7D722603"/>
    <w:rsid w:val="7DA755D6"/>
    <w:rsid w:val="7DC03599"/>
    <w:rsid w:val="7DCE6E56"/>
    <w:rsid w:val="7E030AED"/>
    <w:rsid w:val="7E1A69F8"/>
    <w:rsid w:val="7E1C7D03"/>
    <w:rsid w:val="7E2D0162"/>
    <w:rsid w:val="7E39544D"/>
    <w:rsid w:val="7E6B0C8A"/>
    <w:rsid w:val="7E9F3091"/>
    <w:rsid w:val="7F0A587D"/>
    <w:rsid w:val="7F5F024F"/>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1841</Words>
  <Characters>1938</Characters>
  <Lines>9</Lines>
  <Paragraphs>2</Paragraphs>
  <TotalTime>1</TotalTime>
  <ScaleCrop>false</ScaleCrop>
  <LinksUpToDate>false</LinksUpToDate>
  <CharactersWithSpaces>1939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2024-12-23T01:58:15Z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1D70FFC281D348D185C8BBCFCED65523</vt:lpwstr>
  </property>
</Properties>
</file>