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18</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hint="eastAsia" w:ascii="Times New Roman" w:hAnsi="Times New Roman" w:eastAsia="宋体" w:cs="Times New Roman"/>
          <w:b/>
          <w:w w:val="92"/>
          <w:sz w:val="44"/>
          <w:szCs w:val="44"/>
          <w:lang w:val="en-US" w:eastAsia="zh-CN"/>
        </w:rPr>
        <w:t>关于魏县骨干防洪排涝渠道水安全能力提升建设工程项目</w:t>
      </w:r>
      <w:r>
        <w:rPr>
          <w:rFonts w:ascii="Times New Roman" w:hAnsi="Times New Roman" w:eastAsia="宋体" w:cs="Times New Roman"/>
          <w:b/>
          <w:w w:val="92"/>
          <w:sz w:val="44"/>
          <w:szCs w:val="44"/>
        </w:rPr>
        <w:t>环境影响报告表的批复</w:t>
      </w:r>
    </w:p>
    <w:p w14:paraId="25FC07CC">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eastAsia="zh-CN"/>
        </w:rPr>
      </w:pPr>
    </w:p>
    <w:p w14:paraId="5E707CB0">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魏县水利局</w:t>
      </w:r>
      <w:r>
        <w:rPr>
          <w:rFonts w:hint="eastAsia" w:ascii="仿宋" w:hAnsi="仿宋" w:eastAsia="仿宋" w:cs="仿宋"/>
          <w:sz w:val="32"/>
          <w:szCs w:val="32"/>
          <w:lang w:val="en-US" w:eastAsia="zh-CN"/>
        </w:rPr>
        <w:t>：</w:t>
      </w:r>
    </w:p>
    <w:p w14:paraId="0584707E">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你单位所报《</w:t>
      </w:r>
      <w:r>
        <w:rPr>
          <w:rFonts w:hint="eastAsia" w:ascii="仿宋" w:hAnsi="仿宋" w:eastAsia="仿宋" w:cs="仿宋"/>
          <w:sz w:val="32"/>
          <w:szCs w:val="32"/>
          <w:lang w:val="en-US" w:eastAsia="zh-CN"/>
        </w:rPr>
        <w:t>魏县骨干防洪排涝渠道水安全能力提升建设工程项目环</w:t>
      </w:r>
      <w:r>
        <w:rPr>
          <w:rFonts w:hint="eastAsia" w:ascii="仿宋" w:hAnsi="仿宋" w:eastAsia="仿宋" w:cs="仿宋"/>
          <w:sz w:val="32"/>
          <w:szCs w:val="32"/>
          <w:lang w:eastAsia="zh-CN"/>
        </w:rPr>
        <w:t>境影响报告表》收悉。经研究，批复如下：</w:t>
      </w:r>
    </w:p>
    <w:p w14:paraId="4892A74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w:t>
      </w:r>
      <w:r>
        <w:rPr>
          <w:rFonts w:hint="default" w:ascii="仿宋" w:hAnsi="仿宋" w:eastAsia="仿宋" w:cs="仿宋"/>
          <w:sz w:val="32"/>
          <w:szCs w:val="32"/>
          <w:lang w:val="en-US" w:eastAsia="zh-CN"/>
        </w:rPr>
        <w:t>河北省</w:t>
      </w:r>
      <w:r>
        <w:rPr>
          <w:rFonts w:hint="eastAsia" w:ascii="仿宋" w:hAnsi="仿宋" w:eastAsia="仿宋" w:cs="仿宋"/>
          <w:sz w:val="32"/>
          <w:szCs w:val="32"/>
          <w:lang w:val="en-US" w:eastAsia="zh-CN"/>
        </w:rPr>
        <w:t>邯郸市魏县，涉及东风二排支、魏大馆排水渠、超级支渠三条渠道部分渠段，东风二排支位于棘针寨镇北部；魏大馆排水渠魏县境内由西向东经过北皋镇、前大磨乡、仕望集镇、野胡拐乡、德政镇及沙口集镇；超级支渠由西向东经过双井镇、边马镇、大辛庄乡及大马村乡。施工项目</w:t>
      </w:r>
      <w:r>
        <w:rPr>
          <w:rFonts w:hint="eastAsia" w:ascii="仿宋" w:hAnsi="仿宋" w:eastAsia="仿宋" w:cs="仿宋"/>
          <w:sz w:val="32"/>
          <w:szCs w:val="32"/>
          <w:lang w:eastAsia="zh-CN"/>
        </w:rPr>
        <w:t>位置详见报告。建设内容及建设规模：</w:t>
      </w:r>
      <w:r>
        <w:rPr>
          <w:rFonts w:hint="eastAsia" w:ascii="仿宋" w:hAnsi="仿宋" w:eastAsia="仿宋" w:cs="仿宋"/>
          <w:sz w:val="32"/>
          <w:szCs w:val="32"/>
          <w:lang w:val="en-US" w:eastAsia="zh-CN"/>
        </w:rPr>
        <w:t xml:space="preserve">主要为渠道清淤、岸坡防护、巡渠路建设，工程均在原渠道范围内建设，陈小屯节制闸重建工程和陈小屯村北农桥重建工程均在原址上建设，无新增永久占地。用地类型为水域及水利设施用地，不涉及新增建设用地和占用永久基本农田。根据附件 </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 xml:space="preserve">《魏县自然资源和规划局关于魏县骨干防洪排涝渠道水安全能力提升建设工程选址意见》，本工程不新增建设用地。项目临时用地 </w:t>
      </w:r>
      <w:r>
        <w:rPr>
          <w:rFonts w:hint="default" w:ascii="仿宋" w:hAnsi="仿宋" w:eastAsia="仿宋" w:cs="仿宋"/>
          <w:sz w:val="32"/>
          <w:szCs w:val="32"/>
          <w:lang w:val="en-US" w:eastAsia="zh-CN"/>
        </w:rPr>
        <w:t xml:space="preserve">126.99 </w:t>
      </w:r>
      <w:r>
        <w:rPr>
          <w:rFonts w:hint="eastAsia" w:ascii="仿宋" w:hAnsi="仿宋" w:eastAsia="仿宋" w:cs="仿宋"/>
          <w:sz w:val="32"/>
          <w:szCs w:val="32"/>
          <w:lang w:val="en-US" w:eastAsia="zh-CN"/>
        </w:rPr>
        <w:t xml:space="preserve">亩，其中，施工临时道路 </w:t>
      </w:r>
      <w:r>
        <w:rPr>
          <w:rFonts w:hint="default" w:ascii="仿宋" w:hAnsi="仿宋" w:eastAsia="仿宋" w:cs="仿宋"/>
          <w:sz w:val="32"/>
          <w:szCs w:val="32"/>
          <w:lang w:val="en-US" w:eastAsia="zh-CN"/>
        </w:rPr>
        <w:t xml:space="preserve">72.99 </w:t>
      </w:r>
      <w:r>
        <w:rPr>
          <w:rFonts w:hint="eastAsia" w:ascii="仿宋" w:hAnsi="仿宋" w:eastAsia="仿宋" w:cs="仿宋"/>
          <w:sz w:val="32"/>
          <w:szCs w:val="32"/>
          <w:lang w:val="en-US" w:eastAsia="zh-CN"/>
        </w:rPr>
        <w:t xml:space="preserve">亩、施工工区 </w:t>
      </w:r>
      <w:r>
        <w:rPr>
          <w:rFonts w:hint="default" w:ascii="仿宋" w:hAnsi="仿宋" w:eastAsia="仿宋" w:cs="仿宋"/>
          <w:sz w:val="32"/>
          <w:szCs w:val="32"/>
          <w:lang w:val="en-US" w:eastAsia="zh-CN"/>
        </w:rPr>
        <w:t xml:space="preserve">39 </w:t>
      </w:r>
      <w:r>
        <w:rPr>
          <w:rFonts w:hint="eastAsia" w:ascii="仿宋" w:hAnsi="仿宋" w:eastAsia="仿宋" w:cs="仿宋"/>
          <w:sz w:val="32"/>
          <w:szCs w:val="32"/>
          <w:lang w:val="en-US" w:eastAsia="zh-CN"/>
        </w:rPr>
        <w:t xml:space="preserve">亩、临时堆土区 </w:t>
      </w:r>
      <w:r>
        <w:rPr>
          <w:rFonts w:hint="default" w:ascii="仿宋" w:hAnsi="仿宋" w:eastAsia="仿宋" w:cs="仿宋"/>
          <w:sz w:val="32"/>
          <w:szCs w:val="32"/>
          <w:lang w:val="en-US" w:eastAsia="zh-CN"/>
        </w:rPr>
        <w:t xml:space="preserve">15 </w:t>
      </w:r>
      <w:r>
        <w:rPr>
          <w:rFonts w:hint="eastAsia" w:ascii="仿宋" w:hAnsi="仿宋" w:eastAsia="仿宋" w:cs="仿宋"/>
          <w:sz w:val="32"/>
          <w:szCs w:val="32"/>
          <w:lang w:val="en-US" w:eastAsia="zh-CN"/>
        </w:rPr>
        <w:t xml:space="preserve">亩。临时用地占用期 </w:t>
      </w:r>
      <w:r>
        <w:rPr>
          <w:rFonts w:hint="default" w:ascii="仿宋" w:hAnsi="仿宋" w:eastAsia="仿宋" w:cs="仿宋"/>
          <w:sz w:val="32"/>
          <w:szCs w:val="32"/>
          <w:lang w:val="en-US" w:eastAsia="zh-CN"/>
        </w:rPr>
        <w:t xml:space="preserve">9 </w:t>
      </w:r>
      <w:r>
        <w:rPr>
          <w:rFonts w:hint="eastAsia" w:ascii="仿宋" w:hAnsi="仿宋" w:eastAsia="仿宋" w:cs="仿宋"/>
          <w:sz w:val="32"/>
          <w:szCs w:val="32"/>
          <w:lang w:val="en-US" w:eastAsia="zh-CN"/>
        </w:rPr>
        <w:t>个月。</w:t>
      </w:r>
      <w:r>
        <w:rPr>
          <w:rFonts w:hint="default" w:ascii="仿宋" w:hAnsi="仿宋" w:eastAsia="仿宋" w:cs="仿宋"/>
          <w:sz w:val="32"/>
          <w:szCs w:val="32"/>
          <w:lang w:val="en-US" w:eastAsia="zh-CN"/>
        </w:rPr>
        <w:t>项目总投资为</w:t>
      </w:r>
      <w:r>
        <w:rPr>
          <w:rFonts w:hint="eastAsia" w:ascii="仿宋" w:hAnsi="仿宋" w:eastAsia="仿宋" w:cs="仿宋"/>
          <w:sz w:val="32"/>
          <w:szCs w:val="32"/>
          <w:lang w:val="en-US" w:eastAsia="zh-CN"/>
        </w:rPr>
        <w:t>14027.36</w:t>
      </w:r>
      <w:r>
        <w:rPr>
          <w:rFonts w:hint="default" w:ascii="仿宋" w:hAnsi="仿宋" w:eastAsia="仿宋" w:cs="仿宋"/>
          <w:sz w:val="32"/>
          <w:szCs w:val="32"/>
          <w:lang w:val="en-US" w:eastAsia="zh-CN"/>
        </w:rPr>
        <w:t>万元，其中环保投资</w:t>
      </w:r>
      <w:r>
        <w:rPr>
          <w:rFonts w:hint="eastAsia" w:ascii="仿宋" w:hAnsi="仿宋" w:eastAsia="仿宋" w:cs="仿宋"/>
          <w:sz w:val="32"/>
          <w:szCs w:val="32"/>
          <w:lang w:val="en-US" w:eastAsia="zh-CN"/>
        </w:rPr>
        <w:t>165.26</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占总投资</w:t>
      </w:r>
      <w:r>
        <w:rPr>
          <w:rFonts w:hint="eastAsia" w:ascii="仿宋" w:hAnsi="仿宋" w:eastAsia="仿宋" w:cs="仿宋"/>
          <w:sz w:val="32"/>
          <w:szCs w:val="32"/>
          <w:lang w:val="en-US" w:eastAsia="zh-CN"/>
        </w:rPr>
        <w:t>1.18</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14:paraId="2806B0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二、根据你公司委托河江苏河海环境科学研究院有限公司编制的《</w:t>
      </w:r>
      <w:r>
        <w:rPr>
          <w:rFonts w:hint="eastAsia" w:ascii="仿宋" w:hAnsi="仿宋" w:eastAsia="仿宋" w:cs="仿宋"/>
          <w:sz w:val="32"/>
          <w:szCs w:val="32"/>
          <w:lang w:val="en-US" w:eastAsia="zh-CN"/>
        </w:rPr>
        <w:t>魏县骨干防洪排涝渠道水安全能力提升建设工程项目环</w:t>
      </w:r>
      <w:r>
        <w:rPr>
          <w:rFonts w:hint="eastAsia" w:ascii="仿宋" w:hAnsi="仿宋" w:eastAsia="仿宋" w:cs="仿宋"/>
          <w:sz w:val="32"/>
          <w:szCs w:val="32"/>
          <w:lang w:eastAsia="zh-CN"/>
        </w:rPr>
        <w:t>境影响报告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2D8558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施工期：</w:t>
      </w:r>
    </w:p>
    <w:p w14:paraId="603074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一、大气环境保护措施</w:t>
      </w:r>
    </w:p>
    <w:p w14:paraId="2951CE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主要是施工期主体工程施工和机械车辆运输和装卸产生的扬尘、燃油废气，清淤底泥恶臭、沥青烟气为了减少污染物的排放量和扩散，保护周围敏感目标环境空气质量，改善施工现场工作条件，采取一定的环境保护措施，减轻工程施工对周围环境影响。</w:t>
      </w:r>
    </w:p>
    <w:p w14:paraId="7262DF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（1）施工扬尘及堆存扬尘严格执行《河北省扬尘污染防治办法》</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河北省人民政府令</w:t>
      </w:r>
      <w:r>
        <w:rPr>
          <w:rFonts w:hint="default" w:ascii="仿宋" w:hAnsi="仿宋" w:eastAsia="仿宋" w:cs="仿宋"/>
          <w:sz w:val="32"/>
          <w:szCs w:val="32"/>
          <w:lang w:val="en-US" w:eastAsia="zh-CN"/>
        </w:rPr>
        <w:t>[2020]</w:t>
      </w:r>
      <w:r>
        <w:rPr>
          <w:rFonts w:hint="eastAsia" w:ascii="仿宋" w:hAnsi="仿宋" w:eastAsia="仿宋" w:cs="仿宋"/>
          <w:sz w:val="32"/>
          <w:szCs w:val="32"/>
          <w:lang w:val="en-US" w:eastAsia="zh-CN"/>
        </w:rPr>
        <w:t xml:space="preserve">第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号</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、《邯郸市扬尘污染治理攻坚行动方案》（</w:t>
      </w:r>
      <w:r>
        <w:rPr>
          <w:rFonts w:hint="default" w:ascii="仿宋" w:hAnsi="仿宋" w:eastAsia="仿宋" w:cs="仿宋"/>
          <w:sz w:val="32"/>
          <w:szCs w:val="32"/>
          <w:lang w:val="en-US" w:eastAsia="zh-CN"/>
        </w:rPr>
        <w:t xml:space="preserve">2024 </w:t>
      </w:r>
      <w:r>
        <w:rPr>
          <w:rFonts w:hint="eastAsia" w:ascii="仿宋" w:hAnsi="仿宋" w:eastAsia="仿宋" w:cs="仿宋"/>
          <w:sz w:val="32"/>
          <w:szCs w:val="32"/>
          <w:lang w:val="en-US" w:eastAsia="zh-CN"/>
        </w:rPr>
        <w:t xml:space="preserve">年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 xml:space="preserve">月 </w:t>
      </w:r>
      <w:r>
        <w:rPr>
          <w:rFonts w:hint="default" w:ascii="仿宋" w:hAnsi="仿宋" w:eastAsia="仿宋" w:cs="仿宋"/>
          <w:sz w:val="32"/>
          <w:szCs w:val="32"/>
          <w:lang w:val="en-US" w:eastAsia="zh-CN"/>
        </w:rPr>
        <w:t xml:space="preserve">4 </w:t>
      </w:r>
      <w:r>
        <w:rPr>
          <w:rFonts w:hint="eastAsia" w:ascii="仿宋" w:hAnsi="仿宋" w:eastAsia="仿宋" w:cs="仿宋"/>
          <w:sz w:val="32"/>
          <w:szCs w:val="32"/>
          <w:lang w:val="en-US" w:eastAsia="zh-CN"/>
        </w:rPr>
        <w:t>日）以及《邯郸市建筑施工现场扬尘污染治理工作方案》（</w:t>
      </w:r>
      <w:r>
        <w:rPr>
          <w:rFonts w:hint="default" w:ascii="仿宋" w:hAnsi="仿宋" w:eastAsia="仿宋" w:cs="仿宋"/>
          <w:sz w:val="32"/>
          <w:szCs w:val="32"/>
          <w:lang w:val="en-US" w:eastAsia="zh-CN"/>
        </w:rPr>
        <w:t xml:space="preserve">2023 </w:t>
      </w:r>
      <w:r>
        <w:rPr>
          <w:rFonts w:hint="eastAsia" w:ascii="仿宋" w:hAnsi="仿宋" w:eastAsia="仿宋" w:cs="仿宋"/>
          <w:sz w:val="32"/>
          <w:szCs w:val="32"/>
          <w:lang w:val="en-US" w:eastAsia="zh-CN"/>
        </w:rPr>
        <w:t xml:space="preserve">年 </w:t>
      </w:r>
      <w:r>
        <w:rPr>
          <w:rFonts w:hint="default" w:ascii="仿宋" w:hAnsi="仿宋" w:eastAsia="仿宋" w:cs="仿宋"/>
          <w:sz w:val="32"/>
          <w:szCs w:val="32"/>
          <w:lang w:val="en-US" w:eastAsia="zh-CN"/>
        </w:rPr>
        <w:t xml:space="preserve">4 </w:t>
      </w:r>
      <w:r>
        <w:rPr>
          <w:rFonts w:hint="eastAsia" w:ascii="仿宋" w:hAnsi="仿宋" w:eastAsia="仿宋" w:cs="仿宋"/>
          <w:sz w:val="32"/>
          <w:szCs w:val="32"/>
          <w:lang w:val="en-US" w:eastAsia="zh-CN"/>
        </w:rPr>
        <w:t xml:space="preserve">月 </w:t>
      </w:r>
      <w:r>
        <w:rPr>
          <w:rFonts w:hint="default" w:ascii="仿宋" w:hAnsi="仿宋" w:eastAsia="仿宋" w:cs="仿宋"/>
          <w:sz w:val="32"/>
          <w:szCs w:val="32"/>
          <w:lang w:val="en-US" w:eastAsia="zh-CN"/>
        </w:rPr>
        <w:t xml:space="preserve">13 </w:t>
      </w:r>
      <w:r>
        <w:rPr>
          <w:rFonts w:hint="eastAsia" w:ascii="仿宋" w:hAnsi="仿宋" w:eastAsia="仿宋" w:cs="仿宋"/>
          <w:sz w:val="32"/>
          <w:szCs w:val="32"/>
          <w:lang w:val="en-US" w:eastAsia="zh-CN"/>
        </w:rPr>
        <w:t>日）等文件及同类施工场地采取的抑尘措施。</w:t>
      </w:r>
    </w:p>
    <w:p w14:paraId="5DC694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车辆运输扬尘所需物料均采用外购方式，无需项目场地自取，因此，建议运输车辆途经村镇或居民区时采取车辆限速；施工现场的道路硬化；施工运输车辆出口内侧应当铺设混凝土路面，并在出口处设置车轮冲洗设备及相应的排水和沉淀池，加强雨天土方运输管理，严禁车体带泥上路；路面洒水及保持路面整洁、严格限制运输车辆超载、物料运输时采取苫盖、密闭等措施，防止在运输过程中因遗撒或者泄漏而产生二次扬尘；随着建设期的结束车辆行驶扬尘的影响也随之消失。</w:t>
      </w:r>
    </w:p>
    <w:p w14:paraId="2EE2F5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）机械燃油废气严格执行《河北省机动车和非道路移动机械排放污染防治条例》标准。</w:t>
      </w:r>
    </w:p>
    <w:p w14:paraId="4FF7FA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清淤底泥恶臭施工清淤期可现场贴告示告知附近的村民，减少门窗的开启频率等；对施工工人采取保护措施，如配戴防护口罩、面具等。清淤的季节建议选在冬季，清淤的气味不易发散，而且冬季居民的窗户关闭，最大限度减轻臭气对周围居民的影响。</w:t>
      </w:r>
    </w:p>
    <w:p w14:paraId="054DECC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沥青烟气在沥青摊铺过程中会产生少量的沥青烟气。由于沥青混凝土施工为移动进行且持续时间较短，其对固定地点的影响只是暂时的，在道路施工过程中，沥青铺浇应避开风向针对环境敏感点的时段，以避免对人群健康产生影响。</w:t>
      </w:r>
    </w:p>
    <w:p w14:paraId="504CB7D7">
      <w:pPr>
        <w:keepNext w:val="0"/>
        <w:keepLines w:val="0"/>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二、水环境保护措施</w:t>
      </w:r>
    </w:p>
    <w:p w14:paraId="0BF109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混凝土养护废水养护过程中养护水大部分蒸发，不会形成径流，不会对地表水环境生产不利影响.</w:t>
      </w:r>
    </w:p>
    <w:p w14:paraId="653B51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泥浆废水灌注桩基础工程施工时钻孔和清孔作业时会产生一定量的泥浆废水施工时现场需设置泥浆池，泥浆循环使用，不外排，待施工完成后，泥浆废水在工作池中沉淀后可用做场地降尘洒水，不能利用的可由吸泥车运走。</w:t>
      </w:r>
    </w:p>
    <w:p w14:paraId="2ABF5A0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机械车辆冲洗废水施工区不设机械及车辆维修保养车间，为减少扬尘的产生，运输车辆在出场前需要进行冲洗，施工场地的出口处设置了洗车平台，并配备隔油沉淀池。机械也需要定期冲洗，一般在洗车平台处冲洗，车辆机械冲洗废水主要的污染物为</w:t>
      </w:r>
      <w:r>
        <w:rPr>
          <w:rFonts w:hint="default" w:ascii="仿宋" w:hAnsi="仿宋" w:eastAsia="仿宋" w:cs="仿宋"/>
          <w:sz w:val="32"/>
          <w:szCs w:val="32"/>
          <w:lang w:val="en-US" w:eastAsia="zh-CN"/>
        </w:rPr>
        <w:t>SS</w:t>
      </w:r>
      <w:r>
        <w:rPr>
          <w:rFonts w:hint="eastAsia" w:ascii="仿宋" w:hAnsi="仿宋" w:eastAsia="仿宋" w:cs="仿宋"/>
          <w:sz w:val="32"/>
          <w:szCs w:val="32"/>
          <w:lang w:val="en-US" w:eastAsia="zh-CN"/>
        </w:rPr>
        <w:t>，经隔油沉淀池处理后回用于施工场区洒水降尘，不外排。</w:t>
      </w:r>
    </w:p>
    <w:p w14:paraId="5716462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施工导流,安排在枯水期施工，采用分期施工的方式，本项目均利用原河道导流，因此施工导流不存在污染转移问题。施工导流工程产生的污染主要为填筑及拆除围堰时会扰动底泥，导致水体悬浮物的增加，但是悬浮物影响范围有限，能在较短距离内迅速沉降，不会对下游水体产生较大影响。施工期导流水经过静置沉淀</w:t>
      </w:r>
      <w:r>
        <w:rPr>
          <w:rFonts w:hint="default" w:ascii="仿宋" w:hAnsi="仿宋" w:eastAsia="仿宋" w:cs="仿宋"/>
          <w:sz w:val="32"/>
          <w:szCs w:val="32"/>
          <w:lang w:val="en-US" w:eastAsia="zh-CN"/>
        </w:rPr>
        <w:t>2h</w:t>
      </w:r>
      <w:r>
        <w:rPr>
          <w:rFonts w:hint="eastAsia" w:ascii="仿宋" w:hAnsi="仿宋" w:eastAsia="仿宋" w:cs="仿宋"/>
          <w:sz w:val="32"/>
          <w:szCs w:val="32"/>
          <w:lang w:val="en-US" w:eastAsia="zh-CN"/>
        </w:rPr>
        <w:t>后即可抽出回用，满足《污水综合排放标准》</w:t>
      </w:r>
      <w:r>
        <w:rPr>
          <w:rFonts w:hint="default" w:ascii="仿宋" w:hAnsi="仿宋" w:eastAsia="仿宋" w:cs="仿宋"/>
          <w:sz w:val="32"/>
          <w:szCs w:val="32"/>
          <w:lang w:val="en-US" w:eastAsia="zh-CN"/>
        </w:rPr>
        <w:t>(GB8978-1996)</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一级标准要求.</w:t>
      </w:r>
    </w:p>
    <w:p w14:paraId="43E6F1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）生活污水生活污水排入环保厕所，定期委托环卫部门清运，严禁排入河道。生活区施工人员租用附近民房，产生的生活污水利用当地已有的设施处理，不外排。</w:t>
      </w:r>
    </w:p>
    <w:p w14:paraId="126325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三、声环境保护措施</w:t>
      </w:r>
    </w:p>
    <w:p w14:paraId="242061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布局施工现场施工高噪声设备和进出施工场地的临时道路应尽量远离声环境敏感点。机械车辆噪声控制尽量选择低噪声的施工机械和工艺振动较大的固定机械设备应加装减振机座，同时加强各类机械设备和车辆的维护和保养，保持良好的运转情况，减低设备运行噪声。高噪声设备周围以及靠近村庄的施工区域两侧要设立一定高度的简易隔声屏，合理安排施工活动及其他防护措施，</w:t>
      </w:r>
    </w:p>
    <w:p w14:paraId="375504F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四、固体废物处置措施施工期产生的固体废物主要为建筑垃圾、施工人员生活垃圾、施工弃土以及隔油池废油泥。</w:t>
      </w:r>
    </w:p>
    <w:p w14:paraId="4AA90FA3">
      <w:pPr>
        <w:keepNext w:val="0"/>
        <w:keepLines w:val="0"/>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建筑垃圾项目：施工期产生的建筑垃圾主要为生产废料、建筑物拆除产生的建筑垃圾和施工结束后拆除临时搭建的施工板房，均为一般性建筑垃圾；生产废料主要为废铁、废钢筋、木料废块等。对于建筑垃圾，质量符合要求的回收利用，不能回用的运往建筑垃圾填埋场，不得丢弃在施工现场，及时清运后不会对环境造成较大影响。</w:t>
      </w:r>
    </w:p>
    <w:p w14:paraId="686E3CA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 xml:space="preserve">）施工人员生活垃圾：项目在施工工区设垃圾收集点，统一收集后，交当地环卫部门处置。 </w:t>
      </w:r>
    </w:p>
    <w:p w14:paraId="65F42F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 xml:space="preserve">）施工弃土：弃土统一回填至渠道附近村庄坑塘洼地，本项目土方全部资源化利用。 </w:t>
      </w:r>
    </w:p>
    <w:p w14:paraId="239F00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）隔油池废油泥：施工期废油泥主要是由车辆、机械设备冲洗隔油沉淀处理产生的，由于产生量较小，定期委托有资质单位处理。</w:t>
      </w:r>
    </w:p>
    <w:p w14:paraId="752F2B3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五、生态环境保护措施</w:t>
      </w:r>
    </w:p>
    <w:p w14:paraId="6C8B9F5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根据本工程施工过程可能造成的生态环境影响和损失，拟采取以下生态环境的缓解措施和对策。让生态环境得以较快恢复。 </w:t>
      </w:r>
    </w:p>
    <w:p w14:paraId="0AFBEC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（1）工程占地生态保护措施：为减少临时占地，项目建设前应规划好临时施工便道的路线走向；统筹 安排各工程施工期，合理布局，最大限度减小影响，最大限度减小临时占地面积。如对外交通利用现有道路，仅修建场内交通路，以减少施工道路占地；施工时集中布置施工场所，减少对植被的压覆；采用统筹安排施工的方法，可大大减少临时占地面积，从而减小因施工占地对生态环境的影响。</w:t>
      </w:r>
    </w:p>
    <w:p w14:paraId="4C8742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陆生生物保护措施：施工期合理布置施工现场，尽量减少施工活动范围，严格按照施工总体布局进行施工活动。施工临时占地，如临时施工道路、施工工区等，施工结束后应及时清除建筑垃圾并平整，恢复植被，恢复其土地利用类型。以减小对生态环境的影响。工程施工完毕，应将临时占用的施工场地和施工临时道路恢复原状，由施工单位组织复垦或植被恢复。 </w:t>
      </w:r>
    </w:p>
    <w:p w14:paraId="09BE9CA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（3）水生生物保护措施：建设单位应采用以下水生生物保护措施： </w:t>
      </w:r>
    </w:p>
    <w:p w14:paraId="445B522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①合理安排施工时间，避开汛期施工，集中于枯水期进行施工。 </w:t>
      </w:r>
    </w:p>
    <w:p w14:paraId="4441225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②施工期间，各类施工作业严格控制在施工作业范围内进行施工。严禁在施工期间向水体及附近其他水体倾倒废渣、施工废水、垃圾及其他废弃物。 </w:t>
      </w:r>
    </w:p>
    <w:p w14:paraId="4F04B46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③施工期间，禁止破坏沿线非占地植被、生态环境等。 </w:t>
      </w:r>
    </w:p>
    <w:p w14:paraId="07C88B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④严格控制水工施工的作业范围，不得随意扩大。尽量减少对水体的扰动，减轻对水生生态环境的影响。 </w:t>
      </w:r>
    </w:p>
    <w:p w14:paraId="19D03FB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营运期：（1）废气项目运行期无废气污染源。 </w:t>
      </w:r>
    </w:p>
    <w:p w14:paraId="103E5CD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（2）水环境运行期无废水产生。 </w:t>
      </w:r>
    </w:p>
    <w:p w14:paraId="37CE66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运行期加强项目完成后对渠道环境管理工作，未经处理的废水不得排入渠道，对临近河道的工业企业、社区居民进行严格管控，以防有毒有害物质。进入水体，破坏水生生物和水体富营养化。同时，要定期打捞水面垃圾，减少河道本身的内源污染。 </w:t>
      </w:r>
    </w:p>
    <w:p w14:paraId="3BC192A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（3）声环境 </w:t>
      </w:r>
    </w:p>
    <w:p w14:paraId="420959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工程在运行后项目仅陈小屯节制闸启闭会产生少量的噪声，对声环境影响较小。 </w:t>
      </w:r>
    </w:p>
    <w:p w14:paraId="460E6A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（4）生态环境 </w:t>
      </w:r>
    </w:p>
    <w:p w14:paraId="189566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运行期，经过一定时间的恢复之后，人工植被演替成次生植被，可进一步恢复项目区生物多样性。项目运行期，生态环境及生态景观均得到大幅提升，生物多样性得到进一步提高。 </w:t>
      </w:r>
    </w:p>
    <w:p w14:paraId="446396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综上，施工结束后，通过生态恢复措施的实施，本项目的植被覆盖面积及生物量较现状均有所提升。类比同类工程，本项目的实施对区域的生态环境总体是有利的。</w:t>
      </w: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026A5F1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67A8D51">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lang w:val="en-US" w:eastAsia="zh-CN"/>
        </w:rPr>
        <w:t>本项目主要污染物总量为:项目属生态影响类项目，运营期无废气、废水污染物排放，故本项目 不设置总量控制指标。</w:t>
      </w:r>
    </w:p>
    <w:p w14:paraId="263A86F3">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auto"/>
          <w:sz w:val="32"/>
          <w:szCs w:val="32"/>
          <w:highlight w:val="magenta"/>
        </w:rPr>
      </w:pPr>
    </w:p>
    <w:p w14:paraId="0B2B4256">
      <w:pPr>
        <w:pStyle w:val="2"/>
        <w:ind w:left="0" w:leftChars="0" w:firstLine="0" w:firstLineChars="0"/>
        <w:rPr>
          <w:rFonts w:hint="eastAsia"/>
        </w:rPr>
      </w:pPr>
    </w:p>
    <w:p w14:paraId="2F54C1D5">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257D0F0A">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十五</w:t>
      </w:r>
      <w:r>
        <w:rPr>
          <w:rFonts w:hint="eastAsia" w:ascii="仿宋" w:hAnsi="仿宋" w:eastAsia="仿宋" w:cs="仿宋"/>
          <w:color w:val="auto"/>
          <w:sz w:val="32"/>
          <w:szCs w:val="32"/>
        </w:rPr>
        <w:t>日</w:t>
      </w:r>
    </w:p>
    <w:p w14:paraId="0EC834A1">
      <w:pPr>
        <w:pStyle w:val="3"/>
        <w:numPr>
          <w:ilvl w:val="3"/>
          <w:numId w:val="0"/>
        </w:numPr>
        <w:ind w:leftChars="0"/>
        <w:rPr>
          <w:rFonts w:hint="eastAsia"/>
        </w:rPr>
      </w:pPr>
    </w:p>
    <w:p w14:paraId="675C6730">
      <w:pPr>
        <w:rPr>
          <w:rFonts w:hint="eastAsia"/>
        </w:rPr>
      </w:pPr>
    </w:p>
    <w:p w14:paraId="5AC27613">
      <w:pPr>
        <w:pStyle w:val="3"/>
        <w:numPr>
          <w:numId w:val="0"/>
        </w:numPr>
        <w:ind w:leftChars="0"/>
        <w:rPr>
          <w:rFonts w:hint="eastAsia"/>
        </w:rPr>
      </w:pPr>
      <w:bookmarkStart w:id="0" w:name="_GoBack"/>
      <w:bookmarkEnd w:id="0"/>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5F65CD"/>
    <w:rsid w:val="007B2F9E"/>
    <w:rsid w:val="009B6EF7"/>
    <w:rsid w:val="009E3169"/>
    <w:rsid w:val="00A42BF5"/>
    <w:rsid w:val="00A55082"/>
    <w:rsid w:val="00A95A9A"/>
    <w:rsid w:val="00B93F2F"/>
    <w:rsid w:val="00C813DA"/>
    <w:rsid w:val="00CC516A"/>
    <w:rsid w:val="00CD1AAF"/>
    <w:rsid w:val="00DB7F25"/>
    <w:rsid w:val="00E41DD5"/>
    <w:rsid w:val="00E81A70"/>
    <w:rsid w:val="00F26C4E"/>
    <w:rsid w:val="00F46DFA"/>
    <w:rsid w:val="00F94154"/>
    <w:rsid w:val="013B30FD"/>
    <w:rsid w:val="014557C2"/>
    <w:rsid w:val="015258B8"/>
    <w:rsid w:val="01B841E6"/>
    <w:rsid w:val="01C1789B"/>
    <w:rsid w:val="01F52905"/>
    <w:rsid w:val="0221640D"/>
    <w:rsid w:val="026779BA"/>
    <w:rsid w:val="02B04EBD"/>
    <w:rsid w:val="02D74B40"/>
    <w:rsid w:val="032F04D8"/>
    <w:rsid w:val="037E6D6A"/>
    <w:rsid w:val="03962305"/>
    <w:rsid w:val="03A10A0E"/>
    <w:rsid w:val="03A73B31"/>
    <w:rsid w:val="03A95C09"/>
    <w:rsid w:val="03AA4003"/>
    <w:rsid w:val="03E12F49"/>
    <w:rsid w:val="0430275A"/>
    <w:rsid w:val="049C7DEF"/>
    <w:rsid w:val="050D4849"/>
    <w:rsid w:val="052B389D"/>
    <w:rsid w:val="0574733A"/>
    <w:rsid w:val="057E74F5"/>
    <w:rsid w:val="05810D93"/>
    <w:rsid w:val="05AB7BBE"/>
    <w:rsid w:val="062F6A41"/>
    <w:rsid w:val="06341C63"/>
    <w:rsid w:val="068E5516"/>
    <w:rsid w:val="06A905A2"/>
    <w:rsid w:val="071C536B"/>
    <w:rsid w:val="071F2612"/>
    <w:rsid w:val="073F0F06"/>
    <w:rsid w:val="07490707"/>
    <w:rsid w:val="076D5A73"/>
    <w:rsid w:val="0777244E"/>
    <w:rsid w:val="078A03D3"/>
    <w:rsid w:val="07E31891"/>
    <w:rsid w:val="082E31FF"/>
    <w:rsid w:val="08514A4D"/>
    <w:rsid w:val="086E0EA3"/>
    <w:rsid w:val="088705E1"/>
    <w:rsid w:val="089A4646"/>
    <w:rsid w:val="08F030A8"/>
    <w:rsid w:val="08F16230"/>
    <w:rsid w:val="094C3466"/>
    <w:rsid w:val="09767801"/>
    <w:rsid w:val="097F383C"/>
    <w:rsid w:val="09931095"/>
    <w:rsid w:val="09B41737"/>
    <w:rsid w:val="09BD7309"/>
    <w:rsid w:val="09F73A01"/>
    <w:rsid w:val="0A4707FD"/>
    <w:rsid w:val="0A9D106A"/>
    <w:rsid w:val="0BEF4CA9"/>
    <w:rsid w:val="0C1E3C7C"/>
    <w:rsid w:val="0C2A5CE1"/>
    <w:rsid w:val="0C5C1C12"/>
    <w:rsid w:val="0C654F6B"/>
    <w:rsid w:val="0C68597E"/>
    <w:rsid w:val="0C7B478E"/>
    <w:rsid w:val="0D603871"/>
    <w:rsid w:val="0D7A2C98"/>
    <w:rsid w:val="0E2C21E4"/>
    <w:rsid w:val="0F096081"/>
    <w:rsid w:val="0F1C2311"/>
    <w:rsid w:val="0F256C33"/>
    <w:rsid w:val="0F2B3EC2"/>
    <w:rsid w:val="0F342781"/>
    <w:rsid w:val="0F4C2412"/>
    <w:rsid w:val="0FA77015"/>
    <w:rsid w:val="0FDD306A"/>
    <w:rsid w:val="0FF860F6"/>
    <w:rsid w:val="10260EB5"/>
    <w:rsid w:val="10344A2F"/>
    <w:rsid w:val="10991687"/>
    <w:rsid w:val="11B83D8F"/>
    <w:rsid w:val="12015736"/>
    <w:rsid w:val="12172001"/>
    <w:rsid w:val="122B40DE"/>
    <w:rsid w:val="124666C8"/>
    <w:rsid w:val="12957C2C"/>
    <w:rsid w:val="12A62C58"/>
    <w:rsid w:val="12AB7149"/>
    <w:rsid w:val="13001549"/>
    <w:rsid w:val="1300779B"/>
    <w:rsid w:val="13113756"/>
    <w:rsid w:val="13385187"/>
    <w:rsid w:val="13A730B3"/>
    <w:rsid w:val="13B567D8"/>
    <w:rsid w:val="13FD101A"/>
    <w:rsid w:val="14491426"/>
    <w:rsid w:val="147E4E1C"/>
    <w:rsid w:val="14863CD0"/>
    <w:rsid w:val="14913FE2"/>
    <w:rsid w:val="14B93139"/>
    <w:rsid w:val="14D017C6"/>
    <w:rsid w:val="15015A4D"/>
    <w:rsid w:val="153C0833"/>
    <w:rsid w:val="157E222F"/>
    <w:rsid w:val="15B30AF5"/>
    <w:rsid w:val="15D920DD"/>
    <w:rsid w:val="15E2587E"/>
    <w:rsid w:val="16266269"/>
    <w:rsid w:val="163C4A71"/>
    <w:rsid w:val="16702E8A"/>
    <w:rsid w:val="167F30CD"/>
    <w:rsid w:val="16A13043"/>
    <w:rsid w:val="16F01DBA"/>
    <w:rsid w:val="16F413C5"/>
    <w:rsid w:val="17017217"/>
    <w:rsid w:val="1706559C"/>
    <w:rsid w:val="17510115"/>
    <w:rsid w:val="1752258F"/>
    <w:rsid w:val="17555BDC"/>
    <w:rsid w:val="17A70B2D"/>
    <w:rsid w:val="17B46DA6"/>
    <w:rsid w:val="188B7B07"/>
    <w:rsid w:val="189D783A"/>
    <w:rsid w:val="190F5864"/>
    <w:rsid w:val="19415BB3"/>
    <w:rsid w:val="195B1BCF"/>
    <w:rsid w:val="197D4D53"/>
    <w:rsid w:val="19895A0E"/>
    <w:rsid w:val="19CA7AE5"/>
    <w:rsid w:val="19F24478"/>
    <w:rsid w:val="1A9C424D"/>
    <w:rsid w:val="1A9D6217"/>
    <w:rsid w:val="1B0B13D3"/>
    <w:rsid w:val="1B9118D8"/>
    <w:rsid w:val="1C185B56"/>
    <w:rsid w:val="1C1918CE"/>
    <w:rsid w:val="1C662D65"/>
    <w:rsid w:val="1CA66775"/>
    <w:rsid w:val="1CBA0CFD"/>
    <w:rsid w:val="1CBF3692"/>
    <w:rsid w:val="1D073DB7"/>
    <w:rsid w:val="1D4604A0"/>
    <w:rsid w:val="1D4806BC"/>
    <w:rsid w:val="1D4B790E"/>
    <w:rsid w:val="1D5C1A72"/>
    <w:rsid w:val="1D97314A"/>
    <w:rsid w:val="1D9E4570"/>
    <w:rsid w:val="1DC31AF1"/>
    <w:rsid w:val="1DC91F08"/>
    <w:rsid w:val="1E002D45"/>
    <w:rsid w:val="1E02178A"/>
    <w:rsid w:val="1E0349E4"/>
    <w:rsid w:val="1E4F7829"/>
    <w:rsid w:val="1E9A4F48"/>
    <w:rsid w:val="1EB44536"/>
    <w:rsid w:val="1EC56ACD"/>
    <w:rsid w:val="1EE7180F"/>
    <w:rsid w:val="1F325180"/>
    <w:rsid w:val="1F4743B1"/>
    <w:rsid w:val="1F5350F7"/>
    <w:rsid w:val="1F5E41C7"/>
    <w:rsid w:val="1F877955"/>
    <w:rsid w:val="1FC102B2"/>
    <w:rsid w:val="1FE16BA6"/>
    <w:rsid w:val="1FF468DA"/>
    <w:rsid w:val="1FF71F26"/>
    <w:rsid w:val="201F7B62"/>
    <w:rsid w:val="20315438"/>
    <w:rsid w:val="207356D7"/>
    <w:rsid w:val="209F6845"/>
    <w:rsid w:val="20BE4F05"/>
    <w:rsid w:val="20C91B14"/>
    <w:rsid w:val="20D64231"/>
    <w:rsid w:val="20E03FCA"/>
    <w:rsid w:val="20F6042F"/>
    <w:rsid w:val="20F621DE"/>
    <w:rsid w:val="20F90A4D"/>
    <w:rsid w:val="21AF7885"/>
    <w:rsid w:val="21B225A8"/>
    <w:rsid w:val="21CB71C6"/>
    <w:rsid w:val="21E6121E"/>
    <w:rsid w:val="222B6522"/>
    <w:rsid w:val="22364F87"/>
    <w:rsid w:val="22456F79"/>
    <w:rsid w:val="22857CBD"/>
    <w:rsid w:val="22A00659"/>
    <w:rsid w:val="2335534E"/>
    <w:rsid w:val="23A81EB5"/>
    <w:rsid w:val="23B7132F"/>
    <w:rsid w:val="23CF475F"/>
    <w:rsid w:val="23EF1892"/>
    <w:rsid w:val="24203D33"/>
    <w:rsid w:val="25087382"/>
    <w:rsid w:val="250C6474"/>
    <w:rsid w:val="252136E2"/>
    <w:rsid w:val="252372E9"/>
    <w:rsid w:val="252F5CBE"/>
    <w:rsid w:val="255F47F5"/>
    <w:rsid w:val="25645A32"/>
    <w:rsid w:val="265A6D6B"/>
    <w:rsid w:val="266320C3"/>
    <w:rsid w:val="266A0264"/>
    <w:rsid w:val="26720558"/>
    <w:rsid w:val="26893A91"/>
    <w:rsid w:val="268A2C2C"/>
    <w:rsid w:val="271D64A4"/>
    <w:rsid w:val="273566E0"/>
    <w:rsid w:val="273D0B66"/>
    <w:rsid w:val="27B32BD6"/>
    <w:rsid w:val="27FA25B3"/>
    <w:rsid w:val="27FE6547"/>
    <w:rsid w:val="28EB63A0"/>
    <w:rsid w:val="28EC3676"/>
    <w:rsid w:val="2902261B"/>
    <w:rsid w:val="29037B8D"/>
    <w:rsid w:val="29121B7F"/>
    <w:rsid w:val="295D729E"/>
    <w:rsid w:val="2967011C"/>
    <w:rsid w:val="29B82726"/>
    <w:rsid w:val="2A24600D"/>
    <w:rsid w:val="2A900FAD"/>
    <w:rsid w:val="2B393102"/>
    <w:rsid w:val="2B6F32B8"/>
    <w:rsid w:val="2B944ACD"/>
    <w:rsid w:val="2B9920E3"/>
    <w:rsid w:val="2BD15D21"/>
    <w:rsid w:val="2C270A21"/>
    <w:rsid w:val="2C412EA7"/>
    <w:rsid w:val="2C761C34"/>
    <w:rsid w:val="2C9C632F"/>
    <w:rsid w:val="2D1D3C71"/>
    <w:rsid w:val="2D371BB4"/>
    <w:rsid w:val="2D621C05"/>
    <w:rsid w:val="2D7D5B52"/>
    <w:rsid w:val="2D946C24"/>
    <w:rsid w:val="2DA03BFD"/>
    <w:rsid w:val="2DBB0A37"/>
    <w:rsid w:val="2DBE22D5"/>
    <w:rsid w:val="2E2D6C30"/>
    <w:rsid w:val="2E434E08"/>
    <w:rsid w:val="2E921798"/>
    <w:rsid w:val="2EF56638"/>
    <w:rsid w:val="2F326AD7"/>
    <w:rsid w:val="2F68074A"/>
    <w:rsid w:val="2F7C7165"/>
    <w:rsid w:val="2F854862"/>
    <w:rsid w:val="2FA8323D"/>
    <w:rsid w:val="302D7D87"/>
    <w:rsid w:val="307153DD"/>
    <w:rsid w:val="30871C3F"/>
    <w:rsid w:val="308E4E9E"/>
    <w:rsid w:val="31C61758"/>
    <w:rsid w:val="31CA749A"/>
    <w:rsid w:val="31E16592"/>
    <w:rsid w:val="31ED4F37"/>
    <w:rsid w:val="31FE7144"/>
    <w:rsid w:val="324E7BDE"/>
    <w:rsid w:val="32766A06"/>
    <w:rsid w:val="330D2415"/>
    <w:rsid w:val="331704BD"/>
    <w:rsid w:val="331A61FF"/>
    <w:rsid w:val="3341553A"/>
    <w:rsid w:val="334F68F9"/>
    <w:rsid w:val="33705E1F"/>
    <w:rsid w:val="33D60378"/>
    <w:rsid w:val="3445105A"/>
    <w:rsid w:val="344C4197"/>
    <w:rsid w:val="345614B9"/>
    <w:rsid w:val="346C65E7"/>
    <w:rsid w:val="34733E19"/>
    <w:rsid w:val="349F0D57"/>
    <w:rsid w:val="34A30F22"/>
    <w:rsid w:val="34C05684"/>
    <w:rsid w:val="34C24459"/>
    <w:rsid w:val="34D92C74"/>
    <w:rsid w:val="34F5482E"/>
    <w:rsid w:val="34F87862"/>
    <w:rsid w:val="359C73A0"/>
    <w:rsid w:val="35AE5EF3"/>
    <w:rsid w:val="35B62865"/>
    <w:rsid w:val="35B71AE4"/>
    <w:rsid w:val="364D41F6"/>
    <w:rsid w:val="36724FC7"/>
    <w:rsid w:val="36BC2C7D"/>
    <w:rsid w:val="372633C5"/>
    <w:rsid w:val="374455F9"/>
    <w:rsid w:val="37695060"/>
    <w:rsid w:val="37AB2093"/>
    <w:rsid w:val="37FF6C2C"/>
    <w:rsid w:val="3810372D"/>
    <w:rsid w:val="38B24769"/>
    <w:rsid w:val="38F17A02"/>
    <w:rsid w:val="3932390E"/>
    <w:rsid w:val="39B20F40"/>
    <w:rsid w:val="39CE35B2"/>
    <w:rsid w:val="3A190FBF"/>
    <w:rsid w:val="3A2D4078"/>
    <w:rsid w:val="3A5913BB"/>
    <w:rsid w:val="3AAC1E33"/>
    <w:rsid w:val="3AB111F7"/>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E0A2CD6"/>
    <w:rsid w:val="3E1302DE"/>
    <w:rsid w:val="3E7120FF"/>
    <w:rsid w:val="3E80645C"/>
    <w:rsid w:val="3E973002"/>
    <w:rsid w:val="3F156297"/>
    <w:rsid w:val="3F1955BD"/>
    <w:rsid w:val="3F43456B"/>
    <w:rsid w:val="3F4D5B19"/>
    <w:rsid w:val="3F852C53"/>
    <w:rsid w:val="3FEB6F5A"/>
    <w:rsid w:val="401F6C03"/>
    <w:rsid w:val="40300E10"/>
    <w:rsid w:val="406E7B8B"/>
    <w:rsid w:val="40AD420F"/>
    <w:rsid w:val="41127513"/>
    <w:rsid w:val="41173D7E"/>
    <w:rsid w:val="413C37E5"/>
    <w:rsid w:val="41670862"/>
    <w:rsid w:val="41F8770C"/>
    <w:rsid w:val="420B5DF7"/>
    <w:rsid w:val="423C1CEE"/>
    <w:rsid w:val="428471F1"/>
    <w:rsid w:val="42F528F0"/>
    <w:rsid w:val="4311484D"/>
    <w:rsid w:val="43942C39"/>
    <w:rsid w:val="43A7763B"/>
    <w:rsid w:val="43DD305D"/>
    <w:rsid w:val="44110F59"/>
    <w:rsid w:val="445D5F4C"/>
    <w:rsid w:val="44980645"/>
    <w:rsid w:val="44C4421D"/>
    <w:rsid w:val="452847AC"/>
    <w:rsid w:val="45743A7E"/>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6F030A7"/>
    <w:rsid w:val="473C62ED"/>
    <w:rsid w:val="47746782"/>
    <w:rsid w:val="47BF2A01"/>
    <w:rsid w:val="47F72214"/>
    <w:rsid w:val="481A5414"/>
    <w:rsid w:val="482A5495"/>
    <w:rsid w:val="48D367DD"/>
    <w:rsid w:val="48FC3F85"/>
    <w:rsid w:val="48FD2A6B"/>
    <w:rsid w:val="49380D36"/>
    <w:rsid w:val="493A5F72"/>
    <w:rsid w:val="494D47E1"/>
    <w:rsid w:val="49A219D8"/>
    <w:rsid w:val="4A462A9A"/>
    <w:rsid w:val="4A8F5C2D"/>
    <w:rsid w:val="4AB132DC"/>
    <w:rsid w:val="4AF55130"/>
    <w:rsid w:val="4B323DF0"/>
    <w:rsid w:val="4B7645F1"/>
    <w:rsid w:val="4BED4059"/>
    <w:rsid w:val="4C15535E"/>
    <w:rsid w:val="4C4646E8"/>
    <w:rsid w:val="4C473D74"/>
    <w:rsid w:val="4C854292"/>
    <w:rsid w:val="4CB701C3"/>
    <w:rsid w:val="4CC60E28"/>
    <w:rsid w:val="4CDD4C2C"/>
    <w:rsid w:val="4D16138E"/>
    <w:rsid w:val="4DF87C25"/>
    <w:rsid w:val="4E50267E"/>
    <w:rsid w:val="4E5A52AA"/>
    <w:rsid w:val="4E610056"/>
    <w:rsid w:val="4EA07BA7"/>
    <w:rsid w:val="4EDE412D"/>
    <w:rsid w:val="4EF63225"/>
    <w:rsid w:val="4EF77B4F"/>
    <w:rsid w:val="4F1418FD"/>
    <w:rsid w:val="4F3A75B6"/>
    <w:rsid w:val="4F9405D8"/>
    <w:rsid w:val="4FBA6948"/>
    <w:rsid w:val="4FED689E"/>
    <w:rsid w:val="502D73C5"/>
    <w:rsid w:val="508F3EE3"/>
    <w:rsid w:val="509C7DFC"/>
    <w:rsid w:val="50C0786B"/>
    <w:rsid w:val="50CF3D2E"/>
    <w:rsid w:val="520420FD"/>
    <w:rsid w:val="52675F4B"/>
    <w:rsid w:val="527A0EDB"/>
    <w:rsid w:val="52990A97"/>
    <w:rsid w:val="53837051"/>
    <w:rsid w:val="53A94D0A"/>
    <w:rsid w:val="53B316E5"/>
    <w:rsid w:val="53E73FF6"/>
    <w:rsid w:val="53F72BDF"/>
    <w:rsid w:val="53FA5565"/>
    <w:rsid w:val="54091C4C"/>
    <w:rsid w:val="54417AF7"/>
    <w:rsid w:val="54462559"/>
    <w:rsid w:val="54574766"/>
    <w:rsid w:val="548234BA"/>
    <w:rsid w:val="54D97871"/>
    <w:rsid w:val="553C3160"/>
    <w:rsid w:val="5540169E"/>
    <w:rsid w:val="5572737D"/>
    <w:rsid w:val="55ED402C"/>
    <w:rsid w:val="56051FA0"/>
    <w:rsid w:val="56094BBF"/>
    <w:rsid w:val="56197C92"/>
    <w:rsid w:val="5627460C"/>
    <w:rsid w:val="56765F37"/>
    <w:rsid w:val="56951575"/>
    <w:rsid w:val="56B20379"/>
    <w:rsid w:val="56B51C18"/>
    <w:rsid w:val="56ED558D"/>
    <w:rsid w:val="56FB3ACE"/>
    <w:rsid w:val="57364B06"/>
    <w:rsid w:val="57636D42"/>
    <w:rsid w:val="57A52ED3"/>
    <w:rsid w:val="57B162CD"/>
    <w:rsid w:val="58102F39"/>
    <w:rsid w:val="58136BF6"/>
    <w:rsid w:val="586B41A9"/>
    <w:rsid w:val="58A9755A"/>
    <w:rsid w:val="58B008E9"/>
    <w:rsid w:val="58BE1257"/>
    <w:rsid w:val="59103135"/>
    <w:rsid w:val="59232E69"/>
    <w:rsid w:val="59266DFD"/>
    <w:rsid w:val="59590F80"/>
    <w:rsid w:val="599D5C82"/>
    <w:rsid w:val="59B30690"/>
    <w:rsid w:val="5A3115B5"/>
    <w:rsid w:val="5A3A490E"/>
    <w:rsid w:val="5A47527D"/>
    <w:rsid w:val="5A70032F"/>
    <w:rsid w:val="5ACC6324"/>
    <w:rsid w:val="5AF251E8"/>
    <w:rsid w:val="5B0F5D9A"/>
    <w:rsid w:val="5B3E042E"/>
    <w:rsid w:val="5B5B0FE0"/>
    <w:rsid w:val="5B5F4DF6"/>
    <w:rsid w:val="5BA02E96"/>
    <w:rsid w:val="5BBC6D3C"/>
    <w:rsid w:val="5BC56459"/>
    <w:rsid w:val="5C3C477A"/>
    <w:rsid w:val="5C9D2F32"/>
    <w:rsid w:val="5CAC7619"/>
    <w:rsid w:val="5CBF734C"/>
    <w:rsid w:val="5D041EC4"/>
    <w:rsid w:val="5D7C523D"/>
    <w:rsid w:val="5D8451DF"/>
    <w:rsid w:val="5D8772F7"/>
    <w:rsid w:val="5DA116F6"/>
    <w:rsid w:val="5E1831B8"/>
    <w:rsid w:val="5E2F405E"/>
    <w:rsid w:val="5E8171A1"/>
    <w:rsid w:val="5ED82947"/>
    <w:rsid w:val="5F24793A"/>
    <w:rsid w:val="5F3215AC"/>
    <w:rsid w:val="5F6E3C7C"/>
    <w:rsid w:val="5F7563E8"/>
    <w:rsid w:val="5FB21779"/>
    <w:rsid w:val="5FB835D1"/>
    <w:rsid w:val="5FC26607"/>
    <w:rsid w:val="60065292"/>
    <w:rsid w:val="600A4D82"/>
    <w:rsid w:val="606A3A73"/>
    <w:rsid w:val="606E7CD5"/>
    <w:rsid w:val="60A26D69"/>
    <w:rsid w:val="60B701F1"/>
    <w:rsid w:val="60CA4511"/>
    <w:rsid w:val="611C590E"/>
    <w:rsid w:val="612C5144"/>
    <w:rsid w:val="615D0EE2"/>
    <w:rsid w:val="62040243"/>
    <w:rsid w:val="62B92A90"/>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FA13F5"/>
    <w:rsid w:val="661B486E"/>
    <w:rsid w:val="663C37BC"/>
    <w:rsid w:val="66692B11"/>
    <w:rsid w:val="66A7176F"/>
    <w:rsid w:val="66B07D06"/>
    <w:rsid w:val="66C362CE"/>
    <w:rsid w:val="66C64EC5"/>
    <w:rsid w:val="66D439BC"/>
    <w:rsid w:val="66E4190D"/>
    <w:rsid w:val="670F6580"/>
    <w:rsid w:val="672C1A82"/>
    <w:rsid w:val="67397CFB"/>
    <w:rsid w:val="6776777A"/>
    <w:rsid w:val="678D2B87"/>
    <w:rsid w:val="679D64DC"/>
    <w:rsid w:val="67A1616C"/>
    <w:rsid w:val="67D53EC8"/>
    <w:rsid w:val="67F02AB0"/>
    <w:rsid w:val="67F21A05"/>
    <w:rsid w:val="68103152"/>
    <w:rsid w:val="68237BCA"/>
    <w:rsid w:val="68464DC5"/>
    <w:rsid w:val="687A4A6F"/>
    <w:rsid w:val="68A45648"/>
    <w:rsid w:val="68D45F2D"/>
    <w:rsid w:val="68F410D0"/>
    <w:rsid w:val="68FD3A45"/>
    <w:rsid w:val="690031C6"/>
    <w:rsid w:val="69236EB5"/>
    <w:rsid w:val="69362744"/>
    <w:rsid w:val="69407A67"/>
    <w:rsid w:val="69492A51"/>
    <w:rsid w:val="69867649"/>
    <w:rsid w:val="69BF6BDD"/>
    <w:rsid w:val="69CB5582"/>
    <w:rsid w:val="69D12417"/>
    <w:rsid w:val="6A10568B"/>
    <w:rsid w:val="6A2B4D5A"/>
    <w:rsid w:val="6A366774"/>
    <w:rsid w:val="6A7C062B"/>
    <w:rsid w:val="6A941E18"/>
    <w:rsid w:val="6AD541DF"/>
    <w:rsid w:val="6B1E4E91"/>
    <w:rsid w:val="6B244066"/>
    <w:rsid w:val="6BAC4F3F"/>
    <w:rsid w:val="6BB838E4"/>
    <w:rsid w:val="6BC41409"/>
    <w:rsid w:val="6C6B0957"/>
    <w:rsid w:val="6CB5251A"/>
    <w:rsid w:val="6CEB1A97"/>
    <w:rsid w:val="6D036DE1"/>
    <w:rsid w:val="6D260D22"/>
    <w:rsid w:val="6DD4077E"/>
    <w:rsid w:val="6DDB5FB0"/>
    <w:rsid w:val="6E1A0886"/>
    <w:rsid w:val="6E3A2CD6"/>
    <w:rsid w:val="6E8548FA"/>
    <w:rsid w:val="6E9E39D6"/>
    <w:rsid w:val="6EF47329"/>
    <w:rsid w:val="6F1C062E"/>
    <w:rsid w:val="701F03D6"/>
    <w:rsid w:val="7060454A"/>
    <w:rsid w:val="70817FDC"/>
    <w:rsid w:val="7099175E"/>
    <w:rsid w:val="70B2124A"/>
    <w:rsid w:val="70B34FC2"/>
    <w:rsid w:val="70B969B4"/>
    <w:rsid w:val="70C932BA"/>
    <w:rsid w:val="70E5575F"/>
    <w:rsid w:val="71155335"/>
    <w:rsid w:val="71305D91"/>
    <w:rsid w:val="71535E5D"/>
    <w:rsid w:val="718928E9"/>
    <w:rsid w:val="72080E55"/>
    <w:rsid w:val="721D0945"/>
    <w:rsid w:val="7231799F"/>
    <w:rsid w:val="725C293B"/>
    <w:rsid w:val="726522EC"/>
    <w:rsid w:val="7312139A"/>
    <w:rsid w:val="73234838"/>
    <w:rsid w:val="73305177"/>
    <w:rsid w:val="7363395E"/>
    <w:rsid w:val="73702CF6"/>
    <w:rsid w:val="73814F04"/>
    <w:rsid w:val="73B346D8"/>
    <w:rsid w:val="742F2BB2"/>
    <w:rsid w:val="74363F40"/>
    <w:rsid w:val="743E2DF5"/>
    <w:rsid w:val="7443665D"/>
    <w:rsid w:val="746A3BEA"/>
    <w:rsid w:val="7487654A"/>
    <w:rsid w:val="74DB6895"/>
    <w:rsid w:val="74DF1EE2"/>
    <w:rsid w:val="74FD05BA"/>
    <w:rsid w:val="75292FF9"/>
    <w:rsid w:val="75475CD9"/>
    <w:rsid w:val="756D573F"/>
    <w:rsid w:val="757A1C03"/>
    <w:rsid w:val="75CA09E0"/>
    <w:rsid w:val="75ED4AD2"/>
    <w:rsid w:val="760211F2"/>
    <w:rsid w:val="763149BF"/>
    <w:rsid w:val="763F6D25"/>
    <w:rsid w:val="766D79C1"/>
    <w:rsid w:val="76A35191"/>
    <w:rsid w:val="76A41635"/>
    <w:rsid w:val="76D15989"/>
    <w:rsid w:val="76D57A40"/>
    <w:rsid w:val="76EE465E"/>
    <w:rsid w:val="772207AC"/>
    <w:rsid w:val="77387F1B"/>
    <w:rsid w:val="77905715"/>
    <w:rsid w:val="77AB254F"/>
    <w:rsid w:val="77DA1086"/>
    <w:rsid w:val="784939F7"/>
    <w:rsid w:val="78B541A0"/>
    <w:rsid w:val="79346574"/>
    <w:rsid w:val="79531210"/>
    <w:rsid w:val="79A67472"/>
    <w:rsid w:val="79E461EC"/>
    <w:rsid w:val="79F20909"/>
    <w:rsid w:val="7A295A6E"/>
    <w:rsid w:val="7A6D77BE"/>
    <w:rsid w:val="7A8F43AA"/>
    <w:rsid w:val="7AB57A3E"/>
    <w:rsid w:val="7AE665D2"/>
    <w:rsid w:val="7B3047B5"/>
    <w:rsid w:val="7B4C229B"/>
    <w:rsid w:val="7B784E3E"/>
    <w:rsid w:val="7BAE260E"/>
    <w:rsid w:val="7C273A6C"/>
    <w:rsid w:val="7C322B50"/>
    <w:rsid w:val="7CF6426C"/>
    <w:rsid w:val="7D290CA7"/>
    <w:rsid w:val="7D403AF7"/>
    <w:rsid w:val="7D722603"/>
    <w:rsid w:val="7DA755D6"/>
    <w:rsid w:val="7DC03599"/>
    <w:rsid w:val="7DCE6E56"/>
    <w:rsid w:val="7E030AED"/>
    <w:rsid w:val="7E39544D"/>
    <w:rsid w:val="7E6B0C8A"/>
    <w:rsid w:val="7E9E4BBC"/>
    <w:rsid w:val="7E9F3091"/>
    <w:rsid w:val="7EE50A3C"/>
    <w:rsid w:val="7F0A587D"/>
    <w:rsid w:val="7F5F024F"/>
    <w:rsid w:val="7F9922F7"/>
    <w:rsid w:val="7FB34697"/>
    <w:rsid w:val="7FC05006"/>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4">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3">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3957</Words>
  <Characters>4028</Characters>
  <Lines>9</Lines>
  <Paragraphs>2</Paragraphs>
  <TotalTime>12</TotalTime>
  <ScaleCrop>false</ScaleCrop>
  <LinksUpToDate>false</LinksUpToDate>
  <CharactersWithSpaces>4070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文静</cp:lastModifiedBy>
  <cp:lastPrinted>2024-09-09T01:30:00Z</cp:lastPrinted>
  <dcterms:modified xsi:type="dcterms:W3CDTF">2024-11-15T01:14:18Z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1D70FFC281D348D185C8BBCFCED65523</vt:lpwstr>
  </property>
</Properties>
</file>