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default" w:ascii="Times New Roman" w:hAnsi="Times New Roman" w:cs="Times New Roman"/>
          <w:color w:val="000000" w:themeColor="text1"/>
          <w:sz w:val="20"/>
          <w14:textFill>
            <w14:solidFill>
              <w14:schemeClr w14:val="tx1"/>
            </w14:solidFill>
          </w14:textFill>
        </w:rPr>
      </w:pPr>
      <w:bookmarkStart w:id="4" w:name="_GoBack"/>
      <w:bookmarkEnd w:id="4"/>
    </w:p>
    <w:p>
      <w:pPr>
        <w:pStyle w:val="9"/>
        <w:rPr>
          <w:rFonts w:hint="default" w:ascii="Times New Roman" w:hAnsi="Times New Roman" w:cs="Times New Roman"/>
          <w:color w:val="000000" w:themeColor="text1"/>
          <w:sz w:val="20"/>
          <w14:textFill>
            <w14:solidFill>
              <w14:schemeClr w14:val="tx1"/>
            </w14:solidFill>
          </w14:textFill>
        </w:rPr>
      </w:pPr>
    </w:p>
    <w:p>
      <w:pPr>
        <w:pStyle w:val="9"/>
        <w:rPr>
          <w:rFonts w:hint="default" w:ascii="Times New Roman" w:hAnsi="Times New Roman" w:cs="Times New Roman"/>
          <w:color w:val="000000" w:themeColor="text1"/>
          <w:sz w:val="20"/>
          <w14:textFill>
            <w14:solidFill>
              <w14:schemeClr w14:val="tx1"/>
            </w14:solidFill>
          </w14:textFill>
        </w:rPr>
      </w:pPr>
    </w:p>
    <w:p>
      <w:pPr>
        <w:pStyle w:val="9"/>
        <w:spacing w:before="2"/>
        <w:rPr>
          <w:rFonts w:hint="default" w:ascii="Times New Roman" w:hAnsi="Times New Roman" w:cs="Times New Roman"/>
          <w:color w:val="000000" w:themeColor="text1"/>
          <w:sz w:val="21"/>
          <w14:textFill>
            <w14:solidFill>
              <w14:schemeClr w14:val="tx1"/>
            </w14:solidFill>
          </w14:textFill>
        </w:rPr>
      </w:pPr>
    </w:p>
    <w:p>
      <w:pPr>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0" w:beforeLines="50"/>
        <w:jc w:val="center"/>
        <w:textAlignment w:val="auto"/>
        <w:outlineLvl w:val="0"/>
        <w:rPr>
          <w:rFonts w:hint="default" w:ascii="Times New Roman" w:hAnsi="Times New Roman" w:eastAsia="方正小标宋_GBK" w:cs="Times New Roman"/>
          <w:bCs/>
          <w:color w:val="000000" w:themeColor="text1"/>
          <w:sz w:val="72"/>
          <w:szCs w:val="72"/>
          <w:highlight w:val="none"/>
          <w14:textFill>
            <w14:solidFill>
              <w14:schemeClr w14:val="tx1"/>
            </w14:solidFill>
          </w14:textFill>
        </w:rPr>
      </w:pPr>
      <w:r>
        <w:rPr>
          <w:rFonts w:hint="default" w:ascii="Times New Roman" w:hAnsi="Times New Roman" w:eastAsia="方正小标宋_GBK" w:cs="Times New Roman"/>
          <w:bCs/>
          <w:color w:val="000000" w:themeColor="text1"/>
          <w:sz w:val="72"/>
          <w:szCs w:val="72"/>
          <w:highlight w:val="none"/>
          <w14:textFill>
            <w14:solidFill>
              <w14:schemeClr w14:val="tx1"/>
            </w14:solidFill>
          </w14:textFill>
        </w:rPr>
        <w:t>建设项目环境影响报告表</w:t>
      </w:r>
    </w:p>
    <w:p>
      <w:pPr>
        <w:adjustRightInd w:val="0"/>
        <w:snapToGrid w:val="0"/>
        <w:spacing w:before="192" w:beforeLines="80"/>
        <w:jc w:val="center"/>
        <w:rPr>
          <w:rFonts w:hint="default" w:ascii="Times New Roman" w:hAnsi="Times New Roman" w:eastAsia="楷体_GB2312" w:cs="Times New Roman"/>
          <w:bCs/>
          <w:color w:val="000000" w:themeColor="text1"/>
          <w:sz w:val="48"/>
          <w:szCs w:val="48"/>
          <w:highlight w:val="none"/>
          <w14:textFill>
            <w14:solidFill>
              <w14:schemeClr w14:val="tx1"/>
            </w14:solidFill>
          </w14:textFill>
        </w:rPr>
      </w:pPr>
      <w:r>
        <w:rPr>
          <w:rFonts w:hint="default" w:ascii="Times New Roman" w:hAnsi="Times New Roman" w:eastAsia="楷体_GB2312" w:cs="Times New Roman"/>
          <w:bCs/>
          <w:color w:val="000000" w:themeColor="text1"/>
          <w:sz w:val="48"/>
          <w:szCs w:val="48"/>
          <w:highlight w:val="none"/>
          <w14:textFill>
            <w14:solidFill>
              <w14:schemeClr w14:val="tx1"/>
            </w14:solidFill>
          </w14:textFill>
        </w:rPr>
        <w:t>（污染影响类）</w:t>
      </w:r>
    </w:p>
    <w:p>
      <w:pPr>
        <w:adjustRightInd w:val="0"/>
        <w:snapToGrid w:val="0"/>
        <w:spacing w:line="288" w:lineRule="auto"/>
        <w:jc w:val="center"/>
        <w:outlineLvl w:val="0"/>
        <w:rPr>
          <w:rFonts w:hint="default" w:ascii="Times New Roman" w:hAnsi="Times New Roman" w:eastAsia="华文仿宋" w:cs="Times New Roman"/>
          <w:color w:val="000000" w:themeColor="text1"/>
          <w:kern w:val="44"/>
          <w:sz w:val="44"/>
          <w:szCs w:val="44"/>
          <w14:textFill>
            <w14:solidFill>
              <w14:schemeClr w14:val="tx1"/>
            </w14:solidFill>
          </w14:textFill>
        </w:rPr>
      </w:pPr>
    </w:p>
    <w:p>
      <w:pPr>
        <w:jc w:val="center"/>
        <w:rPr>
          <w:rFonts w:hint="default" w:ascii="Times New Roman" w:hAnsi="Times New Roman" w:eastAsia="仿宋" w:cs="Times New Roman"/>
          <w:color w:val="000000" w:themeColor="text1"/>
          <w:sz w:val="52"/>
          <w:szCs w:val="52"/>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1020"/>
        <w:textAlignment w:val="auto"/>
        <w:rPr>
          <w:rFonts w:hint="default" w:ascii="Times New Roman" w:hAnsi="Times New Roman" w:eastAsia="仿宋_GB2312" w:cs="Times New Roman"/>
          <w:color w:val="000000" w:themeColor="text1"/>
          <w:sz w:val="32"/>
          <w:szCs w:val="32"/>
          <w:u w:val="single"/>
          <w:lang w:val="en-US"/>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项目名称：</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摩图金属制品魏县有限公司紧固件加工项目</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1020"/>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建设单位</w:t>
      </w:r>
      <w:r>
        <w:rPr>
          <w:rFonts w:hint="default" w:ascii="Times New Roman" w:hAnsi="Times New Roman" w:eastAsia="仿宋_GB2312" w:cs="Times New Roman"/>
          <w:color w:val="000000" w:themeColor="text1"/>
          <w:spacing w:val="-20"/>
          <w:sz w:val="36"/>
          <w:szCs w:val="36"/>
          <w14:textFill>
            <w14:solidFill>
              <w14:schemeClr w14:val="tx1"/>
            </w14:solidFill>
          </w14:textFill>
        </w:rPr>
        <w:t>（盖章）</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摩图金属制品魏县有限公司   </w:t>
      </w:r>
      <w:r>
        <w:rPr>
          <w:rFonts w:hint="eastAsia"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1020"/>
        <w:textAlignment w:val="auto"/>
        <w:rPr>
          <w:rFonts w:hint="default" w:ascii="Times New Roman" w:hAnsi="Times New Roman" w:eastAsia="仿宋_GB2312" w:cs="Times New Roman"/>
          <w:color w:val="000000" w:themeColor="text1"/>
          <w:sz w:val="36"/>
          <w:szCs w:val="36"/>
          <w:u w:val="single"/>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编制日期：</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2021年</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月 </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p>
    <w:p>
      <w:pPr>
        <w:adjustRightInd w:val="0"/>
        <w:snapToGrid w:val="0"/>
        <w:spacing w:line="288" w:lineRule="auto"/>
        <w:ind w:firstLine="1040"/>
        <w:rPr>
          <w:rFonts w:hint="default" w:ascii="Times New Roman" w:hAnsi="Times New Roman" w:eastAsia="仿宋_GB2312" w:cs="Times New Roman"/>
          <w:color w:val="000000" w:themeColor="text1"/>
          <w:sz w:val="36"/>
          <w:szCs w:val="36"/>
          <w:u w:val="single"/>
          <w14:textFill>
            <w14:solidFill>
              <w14:schemeClr w14:val="tx1"/>
            </w14:solidFill>
          </w14:textFill>
        </w:rPr>
      </w:pPr>
      <w:bookmarkStart w:id="0" w:name="_Hlk57884087"/>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bookmarkEnd w:id="0"/>
    <w:p>
      <w:pPr>
        <w:adjustRightInd w:val="0"/>
        <w:snapToGrid w:val="0"/>
        <w:spacing w:line="288" w:lineRule="auto"/>
        <w:jc w:val="center"/>
        <w:rPr>
          <w:rFonts w:hint="default" w:ascii="Times New Roman" w:hAnsi="Times New Roman" w:eastAsia="楷体_GB2312" w:cs="Times New Roman"/>
          <w:color w:val="000000" w:themeColor="text1"/>
          <w:sz w:val="36"/>
          <w:szCs w:val="36"/>
          <w:highlight w:val="none"/>
          <w14:textFill>
            <w14:solidFill>
              <w14:schemeClr w14:val="tx1"/>
            </w14:solidFill>
          </w14:textFill>
        </w:rPr>
        <w:sectPr>
          <w:footerReference r:id="rId5" w:type="default"/>
          <w:footerReference r:id="rId6" w:type="even"/>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楷体_GB2312" w:cs="Times New Roman"/>
          <w:color w:val="000000" w:themeColor="text1"/>
          <w:sz w:val="36"/>
          <w:szCs w:val="36"/>
          <w:highlight w:val="none"/>
          <w14:textFill>
            <w14:solidFill>
              <w14:schemeClr w14:val="tx1"/>
            </w14:solidFill>
          </w14:textFill>
        </w:rPr>
        <w:t>中华人民共和国生态环境部制</w:t>
      </w:r>
    </w:p>
    <w:p>
      <w:pPr>
        <w:pStyle w:val="2"/>
        <w:rPr>
          <w:rFonts w:hint="default" w:ascii="Times New Roman" w:hAnsi="Times New Roman" w:cs="Times New Roman"/>
        </w:rPr>
        <w:sectPr>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p>
    <w:p>
      <w:pPr>
        <w:pStyle w:val="9"/>
        <w:spacing w:before="58"/>
        <w:ind w:left="635" w:right="653"/>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一、建设项目基本情况</w:t>
      </w:r>
    </w:p>
    <w:tbl>
      <w:tblPr>
        <w:tblStyle w:val="23"/>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2"/>
        <w:gridCol w:w="2525"/>
        <w:gridCol w:w="1947"/>
        <w:gridCol w:w="3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建设项目名称 </w:t>
            </w:r>
          </w:p>
        </w:tc>
        <w:tc>
          <w:tcPr>
            <w:tcW w:w="7918" w:type="dxa"/>
            <w:gridSpan w:val="3"/>
            <w:tcBorders>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zh-CN" w:eastAsia="zh-CN"/>
                <w14:textFill>
                  <w14:solidFill>
                    <w14:schemeClr w14:val="tx1"/>
                  </w14:solidFill>
                </w14:textFill>
              </w:rPr>
              <w:t>摩图金属制品魏县有限公司紧固件加工项目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项目代码 </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FF"/>
                <w:w w:val="100"/>
                <w:sz w:val="21"/>
                <w:szCs w:val="21"/>
                <w:lang w:val="en-US" w:eastAsia="zh-CN"/>
              </w:rPr>
              <w:t>2</w:t>
            </w:r>
            <w:r>
              <w:rPr>
                <w:rFonts w:hint="eastAsia" w:ascii="Times New Roman" w:hAnsi="Times New Roman" w:cs="Times New Roman"/>
                <w:color w:val="0000FF"/>
                <w:w w:val="100"/>
                <w:sz w:val="21"/>
                <w:szCs w:val="21"/>
                <w:lang w:val="en-US" w:eastAsia="zh-CN"/>
              </w:rPr>
              <w:t>111</w:t>
            </w:r>
            <w:r>
              <w:rPr>
                <w:rFonts w:hint="default" w:ascii="Times New Roman" w:hAnsi="Times New Roman" w:eastAsia="宋体" w:cs="Times New Roman"/>
                <w:color w:val="0000FF"/>
                <w:w w:val="100"/>
                <w:sz w:val="21"/>
                <w:szCs w:val="21"/>
                <w:lang w:val="en-US" w:eastAsia="zh-CN"/>
              </w:rPr>
              <w:t>-130</w:t>
            </w:r>
            <w:r>
              <w:rPr>
                <w:rFonts w:hint="default" w:ascii="Times New Roman" w:hAnsi="Times New Roman" w:cs="Times New Roman"/>
                <w:color w:val="0000FF"/>
                <w:w w:val="100"/>
                <w:sz w:val="21"/>
                <w:szCs w:val="21"/>
                <w:lang w:val="en-US" w:eastAsia="zh-CN"/>
              </w:rPr>
              <w:t>434</w:t>
            </w:r>
            <w:r>
              <w:rPr>
                <w:rFonts w:hint="default" w:ascii="Times New Roman" w:hAnsi="Times New Roman" w:eastAsia="宋体" w:cs="Times New Roman"/>
                <w:color w:val="0000FF"/>
                <w:w w:val="100"/>
                <w:sz w:val="21"/>
                <w:szCs w:val="21"/>
                <w:lang w:val="en-US" w:eastAsia="zh-CN"/>
              </w:rPr>
              <w:t>-89-01-</w:t>
            </w:r>
            <w:r>
              <w:rPr>
                <w:rFonts w:hint="eastAsia" w:ascii="Times New Roman" w:hAnsi="Times New Roman" w:cs="Times New Roman"/>
                <w:color w:val="0000FF"/>
                <w:w w:val="100"/>
                <w:sz w:val="21"/>
                <w:szCs w:val="21"/>
                <w:lang w:val="en-US" w:eastAsia="zh-CN"/>
              </w:rPr>
              <w:t>252033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建设单位联系人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陈恕</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联系方式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z w:val="21"/>
                <w:szCs w:val="21"/>
              </w:rPr>
              <w:t>13011954546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建设地点 </w:t>
            </w:r>
          </w:p>
        </w:tc>
        <w:tc>
          <w:tcPr>
            <w:tcW w:w="7918" w:type="dxa"/>
            <w:gridSpan w:val="3"/>
            <w:tcBorders>
              <w:top w:val="single" w:color="000000" w:sz="4" w:space="0"/>
              <w:left w:val="single" w:color="000000" w:sz="4" w:space="0"/>
              <w:bottom w:val="nil"/>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河北</w:t>
            </w:r>
            <w:r>
              <w:rPr>
                <w:rFonts w:hint="default" w:ascii="Times New Roman" w:hAnsi="Times New Roman" w:eastAsia="宋体" w:cs="Times New Roman"/>
                <w:color w:val="000000" w:themeColor="text1"/>
                <w:sz w:val="21"/>
                <w:szCs w:val="21"/>
                <w14:textFill>
                  <w14:solidFill>
                    <w14:schemeClr w14:val="tx1"/>
                  </w14:solidFill>
                </w14:textFill>
              </w:rPr>
              <w:t>省</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邯郸</w:t>
            </w:r>
            <w:r>
              <w:rPr>
                <w:rFonts w:hint="default" w:ascii="Times New Roman" w:hAnsi="Times New Roman" w:eastAsia="宋体" w:cs="Times New Roman"/>
                <w:color w:val="000000" w:themeColor="text1"/>
                <w:sz w:val="21"/>
                <w:szCs w:val="21"/>
                <w14:textFill>
                  <w14:solidFill>
                    <w14:schemeClr w14:val="tx1"/>
                  </w14:solidFill>
                </w14:textFill>
              </w:rPr>
              <w:t>市</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魏</w:t>
            </w:r>
            <w:r>
              <w:rPr>
                <w:rFonts w:hint="default" w:ascii="Times New Roman" w:hAnsi="Times New Roman" w:eastAsia="宋体" w:cs="Times New Roman"/>
                <w:color w:val="000000" w:themeColor="text1"/>
                <w:sz w:val="21"/>
                <w:szCs w:val="21"/>
                <w14:textFill>
                  <w14:solidFill>
                    <w14:schemeClr w14:val="tx1"/>
                  </w14:solidFill>
                </w14:textFill>
              </w:rPr>
              <w:t>县</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经济开发区天雨</w:t>
            </w:r>
            <w:r>
              <w:rPr>
                <w:rFonts w:hint="default" w:ascii="Times New Roman" w:hAnsi="Times New Roman" w:cs="Times New Roman"/>
                <w:color w:val="000000" w:themeColor="text1"/>
                <w:sz w:val="21"/>
                <w:szCs w:val="21"/>
                <w:u w:val="single"/>
                <w:lang w:eastAsia="zh-CN"/>
                <w14:textFill>
                  <w14:solidFill>
                    <w14:schemeClr w14:val="tx1"/>
                  </w14:solidFill>
                </w14:textFill>
              </w:rPr>
              <w:t>东路</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3003</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号</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德友精工（魏县）华北产业园A区内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地理坐标 </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eastAsia="zh-CN"/>
                <w14:textFill>
                  <w14:solidFill>
                    <w14:schemeClr w14:val="tx1"/>
                  </w14:solidFill>
                </w14:textFill>
              </w:rPr>
              <w:t>东经</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11</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度</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59</w:t>
            </w:r>
            <w:r>
              <w:rPr>
                <w:rFonts w:hint="default" w:ascii="Times New Roman" w:hAnsi="Times New Roman" w:eastAsia="宋体" w:cs="Times New Roman"/>
                <w:color w:val="000000" w:themeColor="text1"/>
                <w:sz w:val="21"/>
                <w:szCs w:val="21"/>
                <w14:textFill>
                  <w14:solidFill>
                    <w14:schemeClr w14:val="tx1"/>
                  </w14:solidFill>
                </w14:textFill>
              </w:rPr>
              <w:t>分</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16.227</w:t>
            </w:r>
            <w:r>
              <w:rPr>
                <w:rFonts w:hint="default" w:ascii="Times New Roman" w:hAnsi="Times New Roman" w:eastAsia="宋体" w:cs="Times New Roman"/>
                <w:color w:val="000000" w:themeColor="text1"/>
                <w:sz w:val="21"/>
                <w:szCs w:val="21"/>
                <w14:textFill>
                  <w14:solidFill>
                    <w14:schemeClr w14:val="tx1"/>
                  </w14:solidFill>
                </w14:textFill>
              </w:rPr>
              <w:t>秒 ，</w:t>
            </w:r>
            <w:r>
              <w:rPr>
                <w:rFonts w:hint="default" w:ascii="Times New Roman" w:hAnsi="Times New Roman" w:cs="Times New Roman"/>
                <w:color w:val="000000" w:themeColor="text1"/>
                <w:sz w:val="21"/>
                <w:szCs w:val="21"/>
                <w:lang w:eastAsia="zh-CN"/>
                <w14:textFill>
                  <w14:solidFill>
                    <w14:schemeClr w14:val="tx1"/>
                  </w14:solidFill>
                </w14:textFill>
              </w:rPr>
              <w:t>北纬</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36</w:t>
            </w:r>
            <w:r>
              <w:rPr>
                <w:rFonts w:hint="default" w:ascii="Times New Roman" w:hAnsi="Times New Roman" w:eastAsia="宋体" w:cs="Times New Roman"/>
                <w:color w:val="000000" w:themeColor="text1"/>
                <w:sz w:val="21"/>
                <w:szCs w:val="21"/>
                <w14:textFill>
                  <w14:solidFill>
                    <w14:schemeClr w14:val="tx1"/>
                  </w14:solidFill>
                </w14:textFill>
              </w:rPr>
              <w:t>度</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19</w:t>
            </w:r>
            <w:r>
              <w:rPr>
                <w:rFonts w:hint="default" w:ascii="Times New Roman" w:hAnsi="Times New Roman" w:eastAsia="宋体" w:cs="Times New Roman"/>
                <w:color w:val="000000" w:themeColor="text1"/>
                <w:sz w:val="21"/>
                <w:szCs w:val="21"/>
                <w14:textFill>
                  <w14:solidFill>
                    <w14:schemeClr w14:val="tx1"/>
                  </w14:solidFill>
                </w14:textFill>
              </w:rPr>
              <w:t>分</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54.532</w:t>
            </w:r>
            <w:r>
              <w:rPr>
                <w:rFonts w:hint="default" w:ascii="Times New Roman" w:hAnsi="Times New Roman" w:eastAsia="宋体" w:cs="Times New Roman"/>
                <w:color w:val="000000" w:themeColor="text1"/>
                <w:sz w:val="21"/>
                <w:szCs w:val="21"/>
                <w14:textFill>
                  <w14:solidFill>
                    <w14:schemeClr w14:val="tx1"/>
                  </w14:solidFill>
                </w14:textFill>
              </w:rPr>
              <w:t>秒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国民经济行业类别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w w:val="100"/>
                <w:sz w:val="21"/>
                <w:szCs w:val="21"/>
                <w14:textFill>
                  <w14:solidFill>
                    <w14:schemeClr w14:val="tx1"/>
                  </w14:solidFill>
                </w14:textFill>
              </w:rPr>
            </w:pPr>
            <w:r>
              <w:rPr>
                <w:rFonts w:hint="default" w:ascii="Times New Roman" w:hAnsi="Times New Roman" w:cs="Times New Roman"/>
                <w:szCs w:val="21"/>
              </w:rPr>
              <w:t>紧固件制造C3482</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建设项目行业类别 </w:t>
            </w:r>
          </w:p>
        </w:tc>
        <w:tc>
          <w:tcPr>
            <w:tcW w:w="3446" w:type="dxa"/>
            <w:tcBorders>
              <w:top w:val="single" w:color="000000" w:sz="4" w:space="0"/>
              <w:left w:val="single" w:color="000000" w:sz="4" w:space="0"/>
              <w:bottom w:val="single" w:color="000000" w:sz="4" w:space="0"/>
            </w:tcBorders>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三十一、通用设备制造业；</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sz w:val="21"/>
                <w:szCs w:val="21"/>
              </w:rPr>
              <w:t>69</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通用零部件制造</w:t>
            </w:r>
            <w:r>
              <w:rPr>
                <w:rFonts w:hint="default" w:ascii="Times New Roman" w:hAnsi="Times New Roman" w:cs="Times New Roman"/>
                <w:sz w:val="21"/>
                <w:szCs w:val="21"/>
                <w:lang w:val="en-US" w:eastAsia="zh-CN"/>
              </w:rPr>
              <w:t>-其他（仅分割、焊接、组装的除外；年用非溶剂型低VOCs含量涂料10吨以下的除外）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建设性质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 xml:space="preserve">新建（迁建）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
                <w:sz w:val="21"/>
                <w:szCs w:val="21"/>
                <w14:textFill>
                  <w14:solidFill>
                    <w14:schemeClr w14:val="tx1"/>
                  </w14:solidFill>
                </w14:textFill>
              </w:rPr>
              <w:t>改建</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
                <w:sz w:val="21"/>
                <w:szCs w:val="21"/>
                <w14:textFill>
                  <w14:solidFill>
                    <w14:schemeClr w14:val="tx1"/>
                  </w14:solidFill>
                </w14:textFill>
              </w:rPr>
              <w:t>扩建</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 xml:space="preserve">技术改造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建设项目申报情形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 xml:space="preserve">首次申报项目  </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3"/>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 xml:space="preserve">不予批准后再次申报项目 </w:t>
            </w:r>
          </w:p>
          <w:p>
            <w:pPr>
              <w:pStyle w:val="34"/>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3"/>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超五年重新审核项目</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3"/>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重大变动重新报批项目</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1"/>
                <w:sz w:val="21"/>
                <w:szCs w:val="21"/>
                <w14:textFill>
                  <w14:solidFill>
                    <w14:schemeClr w14:val="tx1"/>
                  </w14:solidFill>
                </w14:textFill>
              </w:rPr>
              <w:t>项目审批</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核准</w:t>
            </w:r>
            <w:r>
              <w:rPr>
                <w:rFonts w:hint="default" w:ascii="Times New Roman" w:hAnsi="Times New Roman" w:eastAsia="宋体" w:cs="Times New Roman"/>
                <w:b/>
                <w:bCs/>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14:textFill>
                  <w14:solidFill>
                    <w14:schemeClr w14:val="tx1"/>
                  </w14:solidFill>
                </w14:textFill>
              </w:rPr>
              <w:t>备案</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部门</w:t>
            </w:r>
            <w:r>
              <w:rPr>
                <w:rFonts w:hint="default" w:ascii="Times New Roman" w:hAnsi="Times New Roman" w:eastAsia="宋体" w:cs="Times New Roman"/>
                <w:b/>
                <w:bCs/>
                <w:color w:val="000000" w:themeColor="text1"/>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选填</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szCs w:val="21"/>
                <w:lang w:eastAsia="zh-CN"/>
              </w:rPr>
              <w:t>魏县行政审批局</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1"/>
                <w:sz w:val="21"/>
                <w:szCs w:val="21"/>
                <w14:textFill>
                  <w14:solidFill>
                    <w14:schemeClr w14:val="tx1"/>
                  </w14:solidFill>
                </w14:textFill>
              </w:rPr>
              <w:t>项目审批</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核准</w:t>
            </w:r>
            <w:r>
              <w:rPr>
                <w:rFonts w:hint="default" w:ascii="Times New Roman" w:hAnsi="Times New Roman" w:eastAsia="宋体" w:cs="Times New Roman"/>
                <w:b/>
                <w:bCs/>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14:textFill>
                  <w14:solidFill>
                    <w14:schemeClr w14:val="tx1"/>
                  </w14:solidFill>
                </w14:textFill>
              </w:rPr>
              <w:t>备案</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文号</w:t>
            </w:r>
            <w:r>
              <w:rPr>
                <w:rFonts w:hint="default" w:ascii="Times New Roman" w:hAnsi="Times New Roman" w:eastAsia="宋体" w:cs="Times New Roman"/>
                <w:b/>
                <w:bCs/>
                <w:color w:val="000000" w:themeColor="text1"/>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选填</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3446"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713"/>
              </w:tabs>
              <w:kinsoku/>
              <w:wordWrap/>
              <w:overflowPunct/>
              <w:topLinePunct w:val="0"/>
              <w:autoSpaceDE w:val="0"/>
              <w:autoSpaceDN w:val="0"/>
              <w:bidi w:val="0"/>
              <w:adjustRightInd/>
              <w:snapToGrid/>
              <w:spacing w:before="0" w:beforeAutospacing="0" w:afterAutospacing="0"/>
              <w:ind w:left="0" w:right="0" w:hanging="210" w:hangingChars="10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魏投资备案〔2021〕85号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总投资（万元）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667.09</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环保投资（万元）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环保投资占比</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w w:val="100"/>
                <w:sz w:val="21"/>
                <w:szCs w:val="21"/>
                <w:lang w:val="en-US" w:eastAsia="zh-CN"/>
                <w14:textFill>
                  <w14:solidFill>
                    <w14:schemeClr w14:val="tx1"/>
                  </w14:solidFill>
                </w14:textFill>
              </w:rPr>
              <w:t>4.497</w:t>
            </w:r>
            <w:r>
              <w:rPr>
                <w:rFonts w:hint="default" w:ascii="Times New Roman" w:hAnsi="Times New Roman" w:eastAsia="宋体" w:cs="Times New Roman"/>
                <w:color w:val="000000" w:themeColor="text1"/>
                <w:w w:val="100"/>
                <w:sz w:val="21"/>
                <w:szCs w:val="21"/>
                <w:lang w:val="en-US" w:eastAsia="zh-CN"/>
                <w14:textFill>
                  <w14:solidFill>
                    <w14:schemeClr w14:val="tx1"/>
                  </w14:solidFill>
                </w14:textFill>
              </w:rPr>
              <w:t>%</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施工工期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w w:val="100"/>
                <w:sz w:val="21"/>
                <w:szCs w:val="21"/>
                <w:lang w:val="en-US" w:eastAsia="zh-CN"/>
                <w14:textFill>
                  <w14:solidFill>
                    <w14:schemeClr w14:val="tx1"/>
                  </w14:solidFill>
                </w14:textFill>
              </w:rPr>
              <w:t>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是否开工建设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否</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4"/>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50" w:lineRule="exact"/>
              <w:ind w:left="0" w:leftChars="0" w:right="0" w:rightChars="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是：</w:t>
            </w:r>
            <w:r>
              <w:rPr>
                <w:rFonts w:hint="default" w:ascii="Times New Roman" w:hAnsi="Times New Roman" w:eastAsia="宋体" w:cs="Times New Roman"/>
                <w:color w:val="000000" w:themeColor="text1"/>
                <w:spacing w:val="-3"/>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用地（用海）面积（m</w:t>
            </w:r>
            <w:r>
              <w:rPr>
                <w:rFonts w:hint="default" w:ascii="Times New Roman" w:hAnsi="Times New Roman" w:cs="Times New Roman"/>
                <w:b/>
                <w:bCs/>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4080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b/>
                <w:bCs/>
                <w:color w:val="000000" w:themeColor="text1"/>
                <w:sz w:val="21"/>
                <w:lang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专项评价设置情况</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suppressLineNumbers w:val="0"/>
              <w:spacing w:before="1" w:beforeAutospacing="0" w:afterAutospacing="0"/>
              <w:ind w:left="129"/>
              <w:jc w:val="center"/>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cs="Times New Roman"/>
                <w:color w:val="000000" w:themeColor="text1"/>
                <w:sz w:val="21"/>
                <w:lang w:eastAsia="zh-CN"/>
                <w14:textFill>
                  <w14:solidFill>
                    <w14:schemeClr w14:val="tx1"/>
                  </w14:solidFill>
                </w14:textFill>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规划情况</w:t>
            </w:r>
          </w:p>
        </w:tc>
        <w:tc>
          <w:tcPr>
            <w:tcW w:w="7918"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default" w:ascii="Times New Roman" w:hAnsi="Times New Roman" w:eastAsia="宋体" w:cs="Times New Roman"/>
                <w:color w:val="auto"/>
                <w:kern w:val="2"/>
                <w:sz w:val="21"/>
                <w:szCs w:val="24"/>
                <w:lang w:val="zh-TW" w:eastAsia="zh-CN" w:bidi="ar-SA"/>
              </w:rPr>
            </w:pPr>
            <w:r>
              <w:rPr>
                <w:rFonts w:hint="default" w:ascii="Times New Roman" w:hAnsi="Times New Roman" w:eastAsia="宋体" w:cs="Times New Roman"/>
                <w:b/>
                <w:bCs/>
                <w:color w:val="auto"/>
                <w:kern w:val="2"/>
                <w:sz w:val="21"/>
                <w:szCs w:val="24"/>
                <w:lang w:val="zh-TW" w:eastAsia="zh-TW" w:bidi="ar-SA"/>
              </w:rPr>
              <w:t>规划文件名称：</w:t>
            </w:r>
            <w:r>
              <w:rPr>
                <w:rFonts w:hint="default" w:ascii="Times New Roman" w:hAnsi="Times New Roman" w:eastAsia="宋体" w:cs="Times New Roman"/>
                <w:b w:val="0"/>
                <w:bCs w:val="0"/>
                <w:color w:val="auto"/>
                <w:kern w:val="2"/>
                <w:sz w:val="21"/>
                <w:szCs w:val="24"/>
                <w:lang w:val="zh-TW" w:eastAsia="zh-TW" w:bidi="ar-SA"/>
              </w:rPr>
              <w:t>《魏县经济开发区总体规划》(2014-2030)</w:t>
            </w:r>
            <w:r>
              <w:rPr>
                <w:rFonts w:hint="eastAsia" w:ascii="Times New Roman" w:hAnsi="Times New Roman" w:cs="Times New Roman"/>
                <w:b w:val="0"/>
                <w:bCs w:val="0"/>
                <w:color w:val="auto"/>
                <w:kern w:val="2"/>
                <w:sz w:val="21"/>
                <w:szCs w:val="24"/>
                <w:lang w:val="zh-TW"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eastAsia"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编制日期：</w:t>
            </w:r>
            <w:r>
              <w:rPr>
                <w:rFonts w:hint="eastAsia" w:ascii="Times New Roman" w:hAnsi="Times New Roman" w:cs="Times New Roman"/>
                <w:b w:val="0"/>
                <w:bCs w:val="0"/>
                <w:color w:val="auto"/>
                <w:kern w:val="2"/>
                <w:sz w:val="21"/>
                <w:szCs w:val="24"/>
                <w:lang w:val="en-US" w:eastAsia="zh-CN" w:bidi="ar-SA"/>
              </w:rPr>
              <w:t>2014年6月；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eastAsia" w:ascii="Times New Roman" w:hAnsi="Times New Roman" w:eastAsia="宋体" w:cs="Times New Roman"/>
                <w:b/>
                <w:bCs/>
                <w:color w:val="auto"/>
                <w:kern w:val="2"/>
                <w:sz w:val="21"/>
                <w:szCs w:val="24"/>
                <w:lang w:val="zh-TW" w:eastAsia="zh-CN" w:bidi="ar-SA"/>
              </w:rPr>
            </w:pPr>
            <w:r>
              <w:rPr>
                <w:rFonts w:hint="eastAsia" w:ascii="Times New Roman" w:hAnsi="Times New Roman" w:cs="Times New Roman"/>
                <w:b/>
                <w:bCs/>
                <w:color w:val="auto"/>
                <w:kern w:val="2"/>
                <w:sz w:val="21"/>
                <w:szCs w:val="24"/>
                <w:lang w:val="zh-TW" w:eastAsia="zh-CN" w:bidi="ar-SA"/>
              </w:rPr>
              <w:t>组织编制单位：</w:t>
            </w:r>
            <w:r>
              <w:rPr>
                <w:rFonts w:hint="eastAsia" w:ascii="Times New Roman" w:hAnsi="Times New Roman" w:cs="Times New Roman"/>
                <w:b w:val="0"/>
                <w:bCs w:val="0"/>
                <w:color w:val="auto"/>
                <w:kern w:val="2"/>
                <w:sz w:val="21"/>
                <w:szCs w:val="24"/>
                <w:lang w:val="zh-TW" w:eastAsia="zh-CN" w:bidi="ar-SA"/>
              </w:rPr>
              <w:t>魏县人民政府；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b/>
                <w:bCs/>
                <w:color w:val="auto"/>
                <w:kern w:val="2"/>
                <w:sz w:val="21"/>
                <w:szCs w:val="24"/>
                <w:lang w:val="zh-TW" w:eastAsia="zh-TW" w:bidi="ar-SA"/>
              </w:rPr>
              <w:t>主管单位：</w:t>
            </w:r>
            <w:r>
              <w:rPr>
                <w:rFonts w:hint="default" w:ascii="Times New Roman" w:hAnsi="Times New Roman" w:eastAsia="宋体" w:cs="Times New Roman"/>
                <w:b w:val="0"/>
                <w:bCs w:val="0"/>
                <w:color w:val="auto"/>
                <w:kern w:val="2"/>
                <w:sz w:val="21"/>
                <w:szCs w:val="24"/>
                <w:lang w:val="zh-TW" w:eastAsia="zh-TW" w:bidi="ar-SA"/>
              </w:rPr>
              <w:t>河北魏县经济开发区管委会。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规划环境影</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响评价情况</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val="0"/>
              <w:wordWrap/>
              <w:overflowPunct w:val="0"/>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spacing w:val="-6"/>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eastAsia="宋体" w:cs="Times New Roman"/>
                <w:b/>
                <w:bCs/>
                <w:color w:val="auto"/>
                <w:spacing w:val="0"/>
                <w:sz w:val="21"/>
                <w:szCs w:val="21"/>
                <w:lang w:eastAsia="zh-CN"/>
              </w:rPr>
              <w:t>规划环境影响评价文件名称：</w:t>
            </w:r>
            <w:r>
              <w:rPr>
                <w:rFonts w:hint="default" w:ascii="Times New Roman" w:hAnsi="Times New Roman" w:eastAsia="宋体" w:cs="Times New Roman"/>
                <w:b w:val="0"/>
                <w:bCs w:val="0"/>
                <w:color w:val="auto"/>
                <w:spacing w:val="-6"/>
                <w:sz w:val="21"/>
                <w:szCs w:val="21"/>
                <w:lang w:eastAsia="zh-CN"/>
              </w:rPr>
              <w:t>《河北魏县经济开发区总体规划环境影响报告书》；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eastAsia="zh-CN"/>
              </w:rPr>
              <w:t>召集审查机关：</w:t>
            </w:r>
            <w:r>
              <w:rPr>
                <w:rFonts w:hint="default" w:ascii="Times New Roman" w:hAnsi="Times New Roman" w:eastAsia="宋体" w:cs="Times New Roman"/>
                <w:color w:val="auto"/>
                <w:sz w:val="21"/>
                <w:szCs w:val="21"/>
                <w:lang w:eastAsia="zh-CN"/>
              </w:rPr>
              <w:t>河北省环境保护厅；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eastAsia" w:ascii="Times New Roman" w:hAnsi="Times New Roman" w:cs="Times New Roman"/>
                <w:b w:val="0"/>
                <w:bCs w:val="0"/>
                <w:color w:val="auto"/>
                <w:sz w:val="21"/>
                <w:szCs w:val="21"/>
                <w:lang w:eastAsia="zh-CN"/>
              </w:rPr>
            </w:pPr>
            <w:r>
              <w:rPr>
                <w:rFonts w:hint="default" w:ascii="Times New Roman" w:hAnsi="Times New Roman" w:eastAsia="宋体" w:cs="Times New Roman"/>
                <w:b/>
                <w:bCs/>
                <w:color w:val="auto"/>
                <w:sz w:val="21"/>
                <w:szCs w:val="21"/>
                <w:lang w:eastAsia="zh-CN"/>
              </w:rPr>
              <w:t>审批文件名称及文号：</w:t>
            </w:r>
            <w:r>
              <w:rPr>
                <w:rFonts w:hint="default" w:ascii="Times New Roman" w:hAnsi="Times New Roman" w:eastAsia="宋体" w:cs="Times New Roman"/>
                <w:b w:val="0"/>
                <w:bCs w:val="0"/>
                <w:color w:val="auto"/>
                <w:sz w:val="21"/>
                <w:szCs w:val="21"/>
                <w:lang w:eastAsia="zh-CN"/>
              </w:rPr>
              <w:t>《关于转送河北魏县经济开发区总体规划环境影响报告书审查意见的函》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冀环评函[2015]187号</w:t>
            </w:r>
            <w:r>
              <w:rPr>
                <w:rFonts w:hint="eastAsia" w:ascii="Times New Roman" w:hAnsi="Times New Roman" w:cs="Times New Roman"/>
                <w:b w:val="0"/>
                <w:bCs w:val="0"/>
                <w:color w:val="auto"/>
                <w:sz w:val="21"/>
                <w:szCs w:val="21"/>
                <w:lang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eastAsia="宋体" w:cs="Times New Roman"/>
                <w:b/>
                <w:bCs/>
                <w:color w:val="auto"/>
                <w:sz w:val="21"/>
                <w:szCs w:val="21"/>
                <w:lang w:eastAsia="zh-CN"/>
              </w:rPr>
              <w:t>规划环境影响评价文件名称：</w:t>
            </w:r>
            <w:r>
              <w:rPr>
                <w:rFonts w:hint="default" w:ascii="Times New Roman" w:hAnsi="Times New Roman" w:eastAsia="宋体" w:cs="Times New Roman"/>
                <w:b w:val="0"/>
                <w:bCs w:val="0"/>
                <w:color w:val="auto"/>
                <w:sz w:val="21"/>
                <w:szCs w:val="21"/>
                <w:lang w:eastAsia="zh-CN"/>
              </w:rPr>
              <w:t>《河北魏县经济开发区总体规划</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环境影响报告书》；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eastAsia="zh-CN"/>
              </w:rPr>
              <w:t>召集审查机关：</w:t>
            </w:r>
            <w:r>
              <w:rPr>
                <w:rFonts w:hint="default" w:ascii="Times New Roman" w:hAnsi="Times New Roman" w:eastAsia="宋体" w:cs="Times New Roman"/>
                <w:color w:val="auto"/>
                <w:sz w:val="21"/>
                <w:szCs w:val="21"/>
                <w:lang w:eastAsia="zh-CN"/>
              </w:rPr>
              <w:t>河北省环境保护厅；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b/>
                <w:bCs/>
                <w:color w:val="auto"/>
                <w:sz w:val="21"/>
                <w:szCs w:val="21"/>
                <w:lang w:eastAsia="zh-CN"/>
              </w:rPr>
              <w:t>审批文件名称及文号：</w:t>
            </w:r>
            <w:r>
              <w:rPr>
                <w:rFonts w:hint="default" w:ascii="Times New Roman" w:hAnsi="Times New Roman" w:eastAsia="宋体" w:cs="Times New Roman"/>
                <w:b w:val="0"/>
                <w:bCs w:val="0"/>
                <w:color w:val="auto"/>
                <w:sz w:val="21"/>
                <w:szCs w:val="21"/>
                <w:lang w:eastAsia="zh-CN"/>
              </w:rPr>
              <w:t>《关于转送河北魏县经济开发区总体规划环境</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w:t>
            </w:r>
            <w:r>
              <w:rPr>
                <w:rFonts w:hint="eastAsia" w:ascii="Times New Roman" w:hAnsi="Times New Roman" w:cs="Times New Roman"/>
                <w:b w:val="0"/>
                <w:bCs w:val="0"/>
                <w:color w:val="auto"/>
                <w:sz w:val="21"/>
                <w:szCs w:val="21"/>
                <w:lang w:eastAsia="zh-CN"/>
              </w:rPr>
              <w:t>环</w:t>
            </w:r>
            <w:r>
              <w:rPr>
                <w:rFonts w:hint="default" w:ascii="Times New Roman" w:hAnsi="Times New Roman" w:eastAsia="宋体" w:cs="Times New Roman"/>
                <w:b w:val="0"/>
                <w:bCs w:val="0"/>
                <w:color w:val="auto"/>
                <w:sz w:val="21"/>
                <w:szCs w:val="21"/>
                <w:lang w:eastAsia="zh-CN"/>
              </w:rPr>
              <w:t>环评函[20</w:t>
            </w:r>
            <w:r>
              <w:rPr>
                <w:rFonts w:hint="eastAsia" w:ascii="Times New Roman" w:hAnsi="Times New Roman" w:cs="Times New Roman"/>
                <w:b w:val="0"/>
                <w:bCs w:val="0"/>
                <w:color w:val="auto"/>
                <w:sz w:val="21"/>
                <w:szCs w:val="21"/>
                <w:lang w:val="en-US" w:eastAsia="zh-CN"/>
              </w:rPr>
              <w:t>21</w:t>
            </w:r>
            <w:r>
              <w:rPr>
                <w:rFonts w:hint="default" w:ascii="Times New Roman" w:hAnsi="Times New Roman" w:eastAsia="宋体"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549</w:t>
            </w:r>
            <w:r>
              <w:rPr>
                <w:rFonts w:hint="default" w:ascii="Times New Roman" w:hAnsi="Times New Roman" w:eastAsia="宋体" w:cs="Times New Roman"/>
                <w:b w:val="0"/>
                <w:bCs w:val="0"/>
                <w:color w:val="auto"/>
                <w:sz w:val="21"/>
                <w:szCs w:val="21"/>
                <w:lang w:eastAsia="zh-CN"/>
              </w:rPr>
              <w:t>号</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6"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规划及规划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环境影响评价</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符合性分析</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eastAsia="宋体" w:cs="Times New Roman"/>
                <w:b/>
                <w:bCs/>
                <w:color w:val="auto"/>
                <w:w w:val="100"/>
                <w:sz w:val="21"/>
                <w:lang w:val="en-US" w:eastAsia="zh-CN"/>
              </w:rPr>
            </w:pPr>
            <w:r>
              <w:rPr>
                <w:rFonts w:hint="default" w:ascii="Times New Roman" w:hAnsi="Times New Roman" w:cs="Times New Roman"/>
                <w:b/>
                <w:bCs/>
                <w:color w:val="auto"/>
                <w:w w:val="100"/>
                <w:sz w:val="21"/>
                <w:lang w:val="en-US" w:eastAsia="zh-CN"/>
              </w:rPr>
              <w:t>1、河北魏县经济开发区</w:t>
            </w:r>
            <w:r>
              <w:rPr>
                <w:rFonts w:hint="default" w:ascii="Times New Roman" w:hAnsi="Times New Roman" w:eastAsia="宋体" w:cs="Times New Roman"/>
                <w:b/>
                <w:bCs/>
                <w:color w:val="auto"/>
                <w:kern w:val="2"/>
                <w:sz w:val="21"/>
                <w:szCs w:val="24"/>
                <w:lang w:val="zh-TW" w:eastAsia="zh-CN" w:bidi="ar-SA"/>
              </w:rPr>
              <w:t>概况</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河北魏县经济开发区成立于2003年3月，原名魏县工业园区，2010年3月变更为魏都工业园区，2011年7月经省政府以冀政函[2011]10号文件批准升级为省级经济开发区，同时更名为河北魏县经济开发区，2014年魏县人民政府在原工业园区的基础上，扩大规划面积，调整了部分规划产业和用地结构，重新编制了《魏县经济开发区总体规划》(2014-2030)，2015年1月编制完成了《河北魏县经济开发区总体规划环境影响报告书》，河北省环境保护厅以《关于转送河北魏县经济开发区总体规划环境影响报告书审查意见的函》(冀环评函[2015]187号)出具了审查意见</w:t>
            </w:r>
            <w:r>
              <w:rPr>
                <w:rFonts w:hint="eastAsia" w:ascii="Times New Roman" w:hAnsi="Times New Roman" w:cs="Times New Roman"/>
                <w:b w:val="0"/>
                <w:bCs w:val="0"/>
                <w:color w:val="auto"/>
                <w:sz w:val="21"/>
                <w:szCs w:val="21"/>
                <w:lang w:eastAsia="zh-CN"/>
              </w:rPr>
              <w:t>（见附件</w:t>
            </w:r>
            <w:r>
              <w:rPr>
                <w:rFonts w:hint="eastAsia" w:ascii="Times New Roman" w:hAnsi="Times New Roman" w:cs="Times New Roman"/>
                <w:b w:val="0"/>
                <w:bCs w:val="0"/>
                <w:color w:val="auto"/>
                <w:sz w:val="21"/>
                <w:szCs w:val="21"/>
                <w:lang w:val="en-US" w:eastAsia="zh-CN"/>
              </w:rPr>
              <w:t>8</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w w:val="100"/>
                <w:sz w:val="21"/>
                <w:lang w:val="en-US" w:eastAsia="zh-CN"/>
              </w:rPr>
              <w:t>。</w:t>
            </w:r>
            <w:r>
              <w:rPr>
                <w:rFonts w:hint="eastAsia" w:ascii="Times New Roman" w:hAnsi="Times New Roman" w:cs="Times New Roman"/>
                <w:b w:val="0"/>
                <w:bCs w:val="0"/>
                <w:color w:val="auto"/>
                <w:w w:val="100"/>
                <w:sz w:val="21"/>
                <w:lang w:val="en-US" w:eastAsia="zh-CN"/>
              </w:rPr>
              <w:t>为顺应区域转型升级及城市综合功能改造的新要求，开发区编制了《河北魏县经济开发区总体规划(2019-2030)》，同步开展规划环评编制工作，</w:t>
            </w:r>
            <w:r>
              <w:rPr>
                <w:rFonts w:hint="default" w:ascii="Times New Roman" w:hAnsi="Times New Roman" w:cs="Times New Roman"/>
                <w:b w:val="0"/>
                <w:bCs w:val="0"/>
                <w:color w:val="auto"/>
                <w:w w:val="100"/>
                <w:sz w:val="21"/>
                <w:lang w:val="en-US" w:eastAsia="zh-CN"/>
              </w:rPr>
              <w:t>河北省环境保护厅以</w:t>
            </w:r>
            <w:r>
              <w:rPr>
                <w:rFonts w:hint="default" w:ascii="Times New Roman" w:hAnsi="Times New Roman" w:eastAsia="宋体" w:cs="Times New Roman"/>
                <w:b w:val="0"/>
                <w:bCs w:val="0"/>
                <w:color w:val="auto"/>
                <w:sz w:val="21"/>
                <w:szCs w:val="21"/>
                <w:lang w:eastAsia="zh-CN"/>
              </w:rPr>
              <w:t>《关于转送河北魏县经济开发区总体规划环境</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w:t>
            </w:r>
            <w:r>
              <w:rPr>
                <w:rFonts w:hint="eastAsia" w:ascii="Times New Roman" w:hAnsi="Times New Roman" w:cs="Times New Roman"/>
                <w:b w:val="0"/>
                <w:bCs w:val="0"/>
                <w:color w:val="auto"/>
                <w:sz w:val="21"/>
                <w:szCs w:val="21"/>
                <w:lang w:eastAsia="zh-CN"/>
              </w:rPr>
              <w:t>环</w:t>
            </w:r>
            <w:r>
              <w:rPr>
                <w:rFonts w:hint="default" w:ascii="Times New Roman" w:hAnsi="Times New Roman" w:eastAsia="宋体" w:cs="Times New Roman"/>
                <w:b w:val="0"/>
                <w:bCs w:val="0"/>
                <w:color w:val="auto"/>
                <w:sz w:val="21"/>
                <w:szCs w:val="21"/>
                <w:lang w:eastAsia="zh-CN"/>
              </w:rPr>
              <w:t>环评函[20</w:t>
            </w:r>
            <w:r>
              <w:rPr>
                <w:rFonts w:hint="eastAsia" w:ascii="Times New Roman" w:hAnsi="Times New Roman" w:cs="Times New Roman"/>
                <w:b w:val="0"/>
                <w:bCs w:val="0"/>
                <w:color w:val="auto"/>
                <w:sz w:val="21"/>
                <w:szCs w:val="21"/>
                <w:lang w:val="en-US" w:eastAsia="zh-CN"/>
              </w:rPr>
              <w:t>21</w:t>
            </w:r>
            <w:r>
              <w:rPr>
                <w:rFonts w:hint="default" w:ascii="Times New Roman" w:hAnsi="Times New Roman" w:eastAsia="宋体"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549</w:t>
            </w:r>
            <w:r>
              <w:rPr>
                <w:rFonts w:hint="default" w:ascii="Times New Roman" w:hAnsi="Times New Roman" w:eastAsia="宋体" w:cs="Times New Roman"/>
                <w:b w:val="0"/>
                <w:bCs w:val="0"/>
                <w:color w:val="auto"/>
                <w:sz w:val="21"/>
                <w:szCs w:val="21"/>
                <w:lang w:eastAsia="zh-CN"/>
              </w:rPr>
              <w:t>号</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w w:val="100"/>
                <w:sz w:val="21"/>
                <w:lang w:val="en-US" w:eastAsia="zh-CN"/>
              </w:rPr>
              <w:t>出具了审查意见</w:t>
            </w:r>
            <w:r>
              <w:rPr>
                <w:rFonts w:hint="eastAsia" w:ascii="Times New Roman" w:hAnsi="Times New Roman" w:cs="Times New Roman"/>
                <w:b w:val="0"/>
                <w:bCs w:val="0"/>
                <w:color w:val="auto"/>
                <w:sz w:val="21"/>
                <w:szCs w:val="21"/>
                <w:lang w:eastAsia="zh-CN"/>
              </w:rPr>
              <w:t>（见附件</w:t>
            </w:r>
            <w:r>
              <w:rPr>
                <w:rFonts w:hint="eastAsia" w:ascii="Times New Roman" w:hAnsi="Times New Roman" w:cs="Times New Roman"/>
                <w:b w:val="0"/>
                <w:bCs w:val="0"/>
                <w:color w:val="auto"/>
                <w:sz w:val="21"/>
                <w:szCs w:val="21"/>
                <w:lang w:val="en-US" w:eastAsia="zh-CN"/>
              </w:rPr>
              <w:t>9</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2、规划范围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河北魏县经济开发区总规划面积22.36km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，以兴源河为界，分为东西两区。西区北至长安大道，西至梨乡大街，南至天安大道，东至兴源河，规划面积9.1km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。东区西起兴源河，东至马头村，北临大广高速连接线，南接益民河，规划面积13.26km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eastAsia" w:ascii="Times New Roman" w:hAnsi="Times New Roman" w:cs="Times New Roman"/>
                <w:b/>
                <w:bCs/>
                <w:color w:val="auto"/>
                <w:w w:val="100"/>
                <w:sz w:val="21"/>
                <w:lang w:val="en-US" w:eastAsia="zh-CN"/>
              </w:rPr>
              <w:t>摩图金属制品魏县有限公司</w:t>
            </w:r>
            <w:r>
              <w:rPr>
                <w:rFonts w:hint="eastAsia" w:ascii="Times New Roman" w:hAnsi="Times New Roman" w:cs="Times New Roman"/>
                <w:b/>
                <w:bCs/>
                <w:color w:val="auto"/>
                <w:sz w:val="21"/>
                <w:szCs w:val="21"/>
                <w:lang w:eastAsia="zh-CN"/>
              </w:rPr>
              <w:t>紧固件加工项目</w:t>
            </w:r>
            <w:r>
              <w:rPr>
                <w:rFonts w:hint="default" w:ascii="Times New Roman" w:hAnsi="Times New Roman" w:cs="Times New Roman"/>
                <w:b/>
                <w:bCs/>
                <w:color w:val="auto"/>
                <w:w w:val="100"/>
                <w:sz w:val="21"/>
                <w:lang w:val="en-US" w:eastAsia="zh-CN"/>
              </w:rPr>
              <w:t>位于河北省邯郸市魏县经济开发区天雨东路3003号德友精工（魏县）华北产业园A区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，属于魏县经济开发区东区范围内。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3、产业定位</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依托魏县资源及装备制造业基础优势，以邯郸装备制造业建设为契机，着力打造以发展新能源汽车、新能源环保设备、新材料制造为三大主导优势产业，同时引进生物制造、新一代信息技术等战略型新兴产业，配套推进现代物流关联辅助产业，适时发展工业旅游、商业地产和文化创意等现代服务业，逐步延伸产业链条。同步搭建技术研发、生产服务、金融服务综合服务平台，构建以新能源汽车为主的相关产业链，打造竞争力强，优势明显的新兴装备制造产业集聚区。并以此为契机，努力把魏县省级经济开发区建设成为邯郸市重要的产城一体新型工业示范园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eastAsia" w:ascii="Times New Roman" w:hAnsi="Times New Roman" w:cs="Times New Roman"/>
                <w:b w:val="0"/>
                <w:bCs w:val="0"/>
                <w:color w:val="auto"/>
                <w:w w:val="100"/>
                <w:sz w:val="21"/>
                <w:lang w:val="en-US" w:eastAsia="zh-CN"/>
              </w:rPr>
              <w:t>根据《河北魏县经济开发区总体规划（2019-2030）环境影响报告书》审查意见，</w:t>
            </w:r>
            <w:r>
              <w:rPr>
                <w:rFonts w:hint="default" w:ascii="Times New Roman" w:hAnsi="Times New Roman" w:cs="Times New Roman"/>
                <w:b w:val="0"/>
                <w:bCs w:val="0"/>
                <w:color w:val="auto"/>
                <w:w w:val="100"/>
                <w:sz w:val="21"/>
                <w:lang w:val="en-US" w:eastAsia="zh-CN"/>
              </w:rPr>
              <w:t>开发区规划主导产业为商贸物流、装备制造业、再生资源深加工产业、金属压延加工及金属制造业。</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0000FF"/>
                <w:w w:val="100"/>
                <w:sz w:val="21"/>
                <w:lang w:val="en-US" w:eastAsia="zh-CN"/>
              </w:rPr>
            </w:pPr>
            <w:r>
              <w:rPr>
                <w:rFonts w:hint="default" w:ascii="Times New Roman" w:hAnsi="Times New Roman" w:cs="Times New Roman"/>
                <w:b/>
                <w:bCs/>
                <w:color w:val="auto"/>
                <w:w w:val="100"/>
                <w:sz w:val="21"/>
                <w:lang w:val="en-US" w:eastAsia="zh-CN"/>
              </w:rPr>
              <w:t>本项目位于魏县经济开发区德友精工（魏县）华北产业园A区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，为共同开发魏县开发区内园中园“螺丝小镇”项目。根据魏县经济开发区产业布局规划图（见附图</w:t>
            </w:r>
            <w:r>
              <w:rPr>
                <w:rFonts w:hint="eastAsia" w:ascii="Times New Roman" w:hAnsi="Times New Roman" w:cs="Times New Roman"/>
                <w:b/>
                <w:bCs/>
                <w:color w:val="auto"/>
                <w:w w:val="100"/>
                <w:sz w:val="21"/>
                <w:lang w:val="en-US" w:eastAsia="zh-CN"/>
              </w:rPr>
              <w:t>7</w:t>
            </w:r>
            <w:r>
              <w:rPr>
                <w:rFonts w:hint="default" w:ascii="Times New Roman" w:hAnsi="Times New Roman" w:cs="Times New Roman"/>
                <w:b/>
                <w:bCs/>
                <w:color w:val="auto"/>
                <w:w w:val="100"/>
                <w:sz w:val="21"/>
                <w:lang w:val="en-US" w:eastAsia="zh-CN"/>
              </w:rPr>
              <w:t>）可知，本项目位于经济开发区装备制造产业园区，本项目属于通用零部件制造业，属于装备制造业，符合园区产业定位规划。德友精工（魏县）华北产业园A区租赁王派车业有限责任公司厂房66000m</w:t>
            </w:r>
            <w:r>
              <w:rPr>
                <w:rFonts w:hint="default" w:ascii="Times New Roman" w:hAnsi="Times New Roman" w:cs="Times New Roman"/>
                <w:b/>
                <w:bCs/>
                <w:color w:val="auto"/>
                <w:w w:val="100"/>
                <w:sz w:val="21"/>
                <w:vertAlign w:val="superscript"/>
                <w:lang w:val="en-US" w:eastAsia="zh-CN"/>
              </w:rPr>
              <w:t>2</w:t>
            </w:r>
            <w:r>
              <w:rPr>
                <w:rFonts w:hint="default" w:ascii="Times New Roman" w:hAnsi="Times New Roman" w:cs="Times New Roman"/>
                <w:b/>
                <w:bCs/>
                <w:color w:val="auto"/>
                <w:w w:val="100"/>
                <w:sz w:val="21"/>
                <w:lang w:val="en-US" w:eastAsia="zh-CN"/>
              </w:rPr>
              <w:t>，占地性质为工业用地，魏县人民政府已于2020年9月30日与连云港德友精工科技有限公司签订了“华北高端紧固件产业基地项目合作协议”（见附件4）。连云港德友精工科技有限公司委托魏县德友精工科技有限公司管理华北高端紧固件产业基地项目，连云港德友精工科技有限公司与魏县德友精工科技有限公司签订了租赁合同（见附件5）。魏县德友精工科技有限公司于2021年</w:t>
            </w:r>
            <w:r>
              <w:rPr>
                <w:rFonts w:hint="eastAsia" w:ascii="Times New Roman" w:hAnsi="Times New Roman" w:cs="Times New Roman"/>
                <w:b/>
                <w:bCs/>
                <w:color w:val="auto"/>
                <w:w w:val="100"/>
                <w:sz w:val="21"/>
                <w:lang w:val="en-US" w:eastAsia="zh-CN"/>
              </w:rPr>
              <w:t>9</w:t>
            </w:r>
            <w:r>
              <w:rPr>
                <w:rFonts w:hint="default" w:ascii="Times New Roman" w:hAnsi="Times New Roman" w:cs="Times New Roman"/>
                <w:b/>
                <w:bCs/>
                <w:color w:val="auto"/>
                <w:w w:val="100"/>
                <w:sz w:val="21"/>
                <w:lang w:val="en-US" w:eastAsia="zh-CN"/>
              </w:rPr>
              <w:t>月</w:t>
            </w:r>
            <w:r>
              <w:rPr>
                <w:rFonts w:hint="eastAsia" w:ascii="Times New Roman" w:hAnsi="Times New Roman" w:cs="Times New Roman"/>
                <w:b/>
                <w:bCs/>
                <w:color w:val="auto"/>
                <w:w w:val="100"/>
                <w:sz w:val="21"/>
                <w:lang w:val="en-US" w:eastAsia="zh-CN"/>
              </w:rPr>
              <w:t>1</w:t>
            </w:r>
            <w:r>
              <w:rPr>
                <w:rFonts w:hint="default" w:ascii="Times New Roman" w:hAnsi="Times New Roman" w:cs="Times New Roman"/>
                <w:b/>
                <w:bCs/>
                <w:color w:val="auto"/>
                <w:w w:val="100"/>
                <w:sz w:val="21"/>
                <w:lang w:val="en-US" w:eastAsia="zh-CN"/>
              </w:rPr>
              <w:t>日将德友精工（魏县）华北产业园A区内</w:t>
            </w:r>
            <w:r>
              <w:rPr>
                <w:rFonts w:hint="eastAsia" w:ascii="Times New Roman" w:hAnsi="Times New Roman" w:cs="Times New Roman"/>
                <w:b/>
                <w:bCs/>
                <w:color w:val="auto"/>
                <w:w w:val="100"/>
                <w:sz w:val="21"/>
                <w:lang w:val="en-US" w:eastAsia="zh-CN"/>
              </w:rPr>
              <w:t>1-8#</w:t>
            </w:r>
            <w:r>
              <w:rPr>
                <w:rFonts w:hint="default" w:ascii="Times New Roman" w:hAnsi="Times New Roman" w:cs="Times New Roman"/>
                <w:b/>
                <w:bCs/>
                <w:color w:val="auto"/>
                <w:w w:val="100"/>
                <w:sz w:val="21"/>
                <w:lang w:val="en-US" w:eastAsia="zh-CN"/>
              </w:rPr>
              <w:t>厂房租赁给</w:t>
            </w:r>
            <w:r>
              <w:rPr>
                <w:rFonts w:hint="eastAsia" w:ascii="Times New Roman" w:hAnsi="Times New Roman" w:cs="Times New Roman"/>
                <w:b/>
                <w:bCs/>
                <w:color w:val="auto"/>
                <w:w w:val="100"/>
                <w:sz w:val="21"/>
                <w:lang w:val="en-US" w:eastAsia="zh-CN"/>
              </w:rPr>
              <w:t>摩图金属制品魏县有限公司</w:t>
            </w:r>
            <w:r>
              <w:rPr>
                <w:rFonts w:hint="default" w:ascii="Times New Roman" w:hAnsi="Times New Roman" w:cs="Times New Roman"/>
                <w:b/>
                <w:bCs/>
                <w:color w:val="auto"/>
                <w:w w:val="100"/>
                <w:sz w:val="21"/>
                <w:lang w:val="en-US" w:eastAsia="zh-CN"/>
              </w:rPr>
              <w:t>（租赁协议见附件6）。魏县经济开发区管委会已于2021年11月11日出具了《关于</w:t>
            </w:r>
            <w:r>
              <w:rPr>
                <w:rFonts w:hint="eastAsia" w:ascii="Times New Roman" w:hAnsi="Times New Roman" w:cs="Times New Roman"/>
                <w:b/>
                <w:bCs/>
                <w:color w:val="auto"/>
                <w:w w:val="100"/>
                <w:sz w:val="21"/>
                <w:lang w:val="en-US" w:eastAsia="zh-CN"/>
              </w:rPr>
              <w:t>摩图金属制品魏县有限公司</w:t>
            </w:r>
            <w:r>
              <w:rPr>
                <w:rFonts w:hint="default" w:ascii="Times New Roman" w:hAnsi="Times New Roman" w:cs="Times New Roman"/>
                <w:b/>
                <w:bCs/>
                <w:color w:val="auto"/>
                <w:w w:val="100"/>
                <w:sz w:val="21"/>
                <w:lang w:val="en-US" w:eastAsia="zh-CN"/>
              </w:rPr>
              <w:t>入驻开发区的意见》（见附件3），同意项目入驻开发区。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4、用地布局</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根据规划总体思路，结合魏县经济开发区资源条件、交通区位、产业基础等因素，形成“1+2+3”的空间布局结构。即“一心、两带、三片区”。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一心：以服务整个工业园区为主要职能的综合配套中心。主要包括用地类型：居住、行政、研发、商业、绿地等。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两带：一条是兴源河两侧绿化为主的景观带；一条是邯大路两侧贯穿开发区东西方向的绿化景观带。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三片区：是指西部分区、东部分区和综合配套服务区。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开发区规划用地布局主要分为居住用地、公共设施用地、工业仓储用地、道路与交通设施用地、绿地等。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①居住用地：居住用地主要规划在东源街以东、万泉街以西与顺河街以东、经一路以西的开发区中部。居住用地集中均衡布置，除满足当地居民的居住以外，还重点应用于开发区内村民拆迁安置以及企业职工生活安置。规划居住用地140.62公顷，占整个开发区建设用地的6.29%。</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②公共管理与公共服务设施用地：开发区公共管理与公共服务设施用地包括开发区内行政办公用地、文化设施、教育科研用地、体育用地、医疗用地。公共服务设施用地与居住用地、工业用地结合考虑，合理布局，有机协调。规划用地46.16公顷，占整个魏县经济开发区建设用地的2.06%。</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 xml:space="preserve">③商业服务业设施用地：开发区商业服务业设施用地主要商业设施用地、娱乐康体用地以及加油加气站。规划用地面积37.41公顷，占整个魏县经济开发区建设用地的1.67%。商业设施用地与娱乐康体用地主要为规划区范围内的居民和企业职工服务，在居住用地附近集中布置。加油加气站规划有九处。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④工业用地：工业用地布局在开发区中部的居住区两侧形成了五大产业片区。规划在居住片区周边布置以一类工业用地为主，其他主要以二类工业用地为主，保留现状已建设的部分三类工业。规划工业用地1291.81公顷，占整个魏县经济开发区建设用地的57.77%。</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⑤仓储物流用地：规划在工业区的北部，主要为工业区企业配套服务，以物流配送功能为主，兼顾运输、仓储、装卸、整理、配送、信息等方面有机结合，形成完整的供应链，为用户提供多功能、一体化的综合性服务。规划仓储物流用地76.91公顷，占开发区建设用地的3.44%。</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⑥道路与交通设施用地：规划道路与交通设施用地337.17公顷，占总建设用地规模的15.08%。</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⑦公共设施用地：规划用地18.28公顷，占总建设用地规模的0.82%。涉及供电、排水设施、消防设施等用地。其中包含了变电站、消防站和污水处理厂等。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⑧绿地：规划面积26276公顷，占总建设用地规模的11.75%。包含公园绿地、防护绿地和广场用地。其中公共绿地83.51公顷，防护绿地175.69公顷，广场用地3.56公顷。</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b/>
                <w:bCs/>
                <w:color w:val="auto"/>
                <w:w w:val="100"/>
                <w:sz w:val="21"/>
                <w:lang w:val="en-US" w:eastAsia="zh-CN"/>
              </w:rPr>
              <w:t>本项目位于魏县经济开发区德友精工（魏县）华北产业园A区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，属于魏县经济开发区东部分区范畴，根据魏县经济开发区用地布局规划图（见附图</w:t>
            </w:r>
            <w:r>
              <w:rPr>
                <w:rFonts w:hint="eastAsia" w:ascii="Times New Roman" w:hAnsi="Times New Roman" w:cs="Times New Roman"/>
                <w:b/>
                <w:bCs/>
                <w:color w:val="auto"/>
                <w:w w:val="100"/>
                <w:sz w:val="21"/>
                <w:lang w:val="en-US" w:eastAsia="zh-CN"/>
              </w:rPr>
              <w:t>8</w:t>
            </w:r>
            <w:r>
              <w:rPr>
                <w:rFonts w:hint="default" w:ascii="Times New Roman" w:hAnsi="Times New Roman" w:cs="Times New Roman"/>
                <w:b/>
                <w:bCs/>
                <w:color w:val="auto"/>
                <w:w w:val="100"/>
                <w:sz w:val="21"/>
                <w:lang w:val="en-US" w:eastAsia="zh-CN"/>
              </w:rPr>
              <w:t>）可知，该用地为二类工业用地，本项目主要加工工艺为冷镦、</w:t>
            </w:r>
            <w:r>
              <w:rPr>
                <w:rFonts w:hint="eastAsia" w:ascii="Times New Roman" w:hAnsi="Times New Roman" w:cs="Times New Roman"/>
                <w:b/>
                <w:bCs/>
                <w:color w:val="auto"/>
                <w:w w:val="100"/>
                <w:sz w:val="21"/>
                <w:lang w:val="en-US" w:eastAsia="zh-CN"/>
              </w:rPr>
              <w:t>搓丝</w:t>
            </w:r>
            <w:r>
              <w:rPr>
                <w:rFonts w:hint="default" w:ascii="Times New Roman" w:hAnsi="Times New Roman" w:cs="Times New Roman"/>
                <w:b/>
                <w:bCs/>
                <w:color w:val="auto"/>
                <w:w w:val="100"/>
                <w:sz w:val="21"/>
                <w:lang w:val="en-US" w:eastAsia="zh-CN"/>
              </w:rPr>
              <w:t>等工艺，主要污染物为非甲烷总烃，采取有效的处理措施后，对居住和公共设施等环境干扰和污染较小，符合二类工业用地要求。项目占地符合园区用地布局。</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5、魏县经济开发区基础设施规划及与本项目衔接情况</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（1）供水工程规划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开发区集中供水由魏县南水北调水厂供应，现已完成水源切换，规划近期供水规模为500万立方米/年，规划远期供水规模为850万立方米/年。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根据邯郸市《关于南水北调配套工程规划有关问题的通知》，魏县属于受水区范围，分配水量为2100万立方米。供水水源包括魏县第一、二自来水厂以及中水回用工程（已建成）。结合方式布置，确保生产、生活和消防等用水安全。管径分别为DN100~400mm之间。此外铺设中水回用工程管线，为东区工业、公共设施及其它用地供水，中水回用工程管线管径分别为DN200~400mm之间</w:t>
            </w:r>
            <w:r>
              <w:rPr>
                <w:rFonts w:hint="eastAsia" w:ascii="Times New Roman" w:hAnsi="Times New Roman" w:cs="Times New Roman"/>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本项目位于开发区东区，项目所在区域给水管网已铺设完毕，项目供水由园区给水管网提供，可满足本项目需求。</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（2）排水工程规划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魏县经济开发区以兴源河（东风渠）为界分为东西两区，开发区东、西分区污水分别送魏县开发区污水处理厂(现状处理规模1.5万立方米/日，二期扩建完成后3万立方米/日)和魏县污水处理厂(处理规模3万立方米/日)处理，达到《城镇污水处理厂污染物排放标准》(GB18918-2002)一级A标准后，部分回用开发区内企业生产用水，其余排入魏大馆渠；两个污水处理厂应于2022年6月底前完成中水回用工程配套管网建设。本项目位于东区的魏县开发区污水处理有限公司收水范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魏县开发区污水处理厂：魏县开发区污水处理厂2016年12月20日建设完成，总占地规模60亩，现状处理规模1.5万立方米/日，二期扩建完成后3万立方米/日。魏县开发区污水处理有限公司主要处理废水来源为魏县经济开发区排放的三类工业废水及县城科教路以南和外环路的部分生活污水。魏县开发区污水处理厂采用“酸化沉淀+CASS工艺+混凝沉淀+纤维过滤”的处理工艺，设计出水水质标准为《城镇污水处理厂污染物排放标准》(GB18918-2002)表1中一级A标准，处理达标后，大部分回用于企业循环冷却水补水、园区人员生活冲厕用水、仓储用水、园区公共设施用水、景观水池等，剩余排入魏大馆排水渠。污水处理厂收水水质标准为：COD&lt;350mg/L、BOD</w:t>
            </w:r>
            <w:r>
              <w:rPr>
                <w:rFonts w:hint="default" w:ascii="Times New Roman" w:hAnsi="Times New Roman" w:cs="Times New Roman"/>
                <w:b w:val="0"/>
                <w:bCs w:val="0"/>
                <w:color w:val="auto"/>
                <w:w w:val="100"/>
                <w:sz w:val="21"/>
                <w:vertAlign w:val="subscript"/>
                <w:lang w:val="en-US" w:eastAsia="zh-CN"/>
              </w:rPr>
              <w:t>5</w:t>
            </w:r>
            <w:r>
              <w:rPr>
                <w:rFonts w:hint="default" w:ascii="Times New Roman" w:hAnsi="Times New Roman" w:cs="Times New Roman"/>
                <w:b w:val="0"/>
                <w:bCs w:val="0"/>
                <w:color w:val="auto"/>
                <w:w w:val="100"/>
                <w:sz w:val="21"/>
                <w:lang w:val="en-US" w:eastAsia="zh-CN"/>
              </w:rPr>
              <w:t>&lt;200mg/L、氨氮&lt;35mg/L、SS&lt;250mg/L。</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本项目排水仅为职工生活污水。生活污水经厂区化粪池处理后，经园区污水排水管网排入魏县经济开发区工业污水处理厂处理。</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（3）供电工程规划</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园区内电力现状供应较为充足，3座35kV变电站向开发区供电，分别是安张庄变电站、园区变电站和沙口集变电站。目前在建的有35kV东区变电站一座，届时将提升到110KV，位于开发区东部，占地0.89公顷，电源引自东代固110KV变电站。</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本项目年耗电量约为191.86万kW·h，由开发区变电站向本厂供电，可满足本项目需求。</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（4）供热工程规划</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val="0"/>
                <w:bCs w:val="0"/>
                <w:color w:val="auto"/>
                <w:w w:val="100"/>
                <w:sz w:val="21"/>
                <w:lang w:val="en-US" w:eastAsia="zh-CN"/>
              </w:rPr>
              <w:t>开发区东区供热由企业自建天然气锅炉供给，西区供热由魏县城区集中供热供给。</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w:t>
            </w:r>
            <w:r>
              <w:rPr>
                <w:rFonts w:hint="eastAsia" w:ascii="Times New Roman" w:hAnsi="Times New Roman" w:cs="Times New Roman"/>
                <w:b/>
                <w:bCs/>
                <w:color w:val="auto"/>
                <w:w w:val="100"/>
                <w:sz w:val="21"/>
                <w:lang w:val="en-US" w:eastAsia="zh-CN"/>
              </w:rPr>
              <w:t>位于开发区东区，</w:t>
            </w:r>
            <w:r>
              <w:rPr>
                <w:rFonts w:hint="default" w:ascii="Times New Roman" w:hAnsi="Times New Roman" w:cs="Times New Roman"/>
                <w:b/>
                <w:bCs/>
                <w:color w:val="auto"/>
                <w:w w:val="100"/>
                <w:sz w:val="21"/>
                <w:lang w:val="en-US" w:eastAsia="zh-CN"/>
              </w:rPr>
              <w:t>冬季采暖及夏季制冷由分体空调提供</w:t>
            </w:r>
            <w:r>
              <w:rPr>
                <w:rFonts w:hint="eastAsia" w:ascii="Times New Roman" w:hAnsi="Times New Roman" w:cs="Times New Roman"/>
                <w:b/>
                <w:bCs/>
                <w:color w:val="auto"/>
                <w:w w:val="100"/>
                <w:sz w:val="21"/>
                <w:lang w:val="en-US" w:eastAsia="zh-CN"/>
              </w:rPr>
              <w:t>，不设天然气锅炉</w:t>
            </w:r>
            <w:r>
              <w:rPr>
                <w:rFonts w:hint="default" w:ascii="Times New Roman" w:hAnsi="Times New Roman" w:cs="Times New Roman"/>
                <w:b/>
                <w:bCs/>
                <w:color w:val="auto"/>
                <w:w w:val="100"/>
                <w:sz w:val="21"/>
                <w:lang w:val="en-US" w:eastAsia="zh-CN"/>
              </w:rPr>
              <w:t>。</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（5）供气工程规划</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园区天然气源由河北中福煤层气开发有限公司魏县分公司供应，占地10亩。设有天然气调压站一座，埋地敷设输气主管道9130.6米、输气支管道10280米。设计供应天然气量30万Nm</w:t>
            </w:r>
            <w:r>
              <w:rPr>
                <w:rFonts w:hint="default" w:ascii="Times New Roman" w:hAnsi="Times New Roman" w:cs="Times New Roman"/>
                <w:color w:val="auto"/>
                <w:w w:val="100"/>
                <w:sz w:val="21"/>
                <w:vertAlign w:val="superscript"/>
                <w:lang w:val="en-US" w:eastAsia="zh-CN"/>
              </w:rPr>
              <w:t>3</w:t>
            </w:r>
            <w:r>
              <w:rPr>
                <w:rFonts w:hint="default" w:ascii="Times New Roman" w:hAnsi="Times New Roman" w:cs="Times New Roman"/>
                <w:color w:val="auto"/>
                <w:w w:val="100"/>
                <w:sz w:val="21"/>
                <w:lang w:val="en-US" w:eastAsia="zh-CN"/>
              </w:rPr>
              <w:t>/日。</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本项目不设锅炉、工业炉窑，不使用天然气</w:t>
            </w:r>
            <w:r>
              <w:rPr>
                <w:rFonts w:hint="eastAsia" w:ascii="Times New Roman" w:hAnsi="Times New Roman" w:cs="Times New Roman"/>
                <w:b/>
                <w:bCs/>
                <w:color w:val="auto"/>
                <w:w w:val="100"/>
                <w:sz w:val="21"/>
                <w:lang w:val="en-US" w:eastAsia="zh-CN"/>
              </w:rPr>
              <w:t>。</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right="0" w:rightChars="0"/>
              <w:jc w:val="left"/>
              <w:textAlignment w:val="auto"/>
              <w:rPr>
                <w:rFonts w:hint="default" w:ascii="Times New Roman" w:hAnsi="Times New Roman" w:eastAsia="宋体" w:cs="Times New Roman"/>
                <w:color w:val="000000" w:themeColor="text1"/>
                <w:sz w:val="21"/>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0" w:hRule="atLeast"/>
          <w:jc w:val="center"/>
        </w:trPr>
        <w:tc>
          <w:tcPr>
            <w:tcW w:w="1492"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其他符合性分析</w:t>
            </w:r>
          </w:p>
        </w:tc>
        <w:tc>
          <w:tcPr>
            <w:tcW w:w="7918" w:type="dxa"/>
            <w:gridSpan w:val="3"/>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1、产业政策符合性</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kern w:val="0"/>
                <w:sz w:val="21"/>
                <w:szCs w:val="21"/>
              </w:rPr>
            </w:pPr>
            <w:r>
              <w:rPr>
                <w:rFonts w:hint="default" w:ascii="Times New Roman" w:hAnsi="Times New Roman" w:cs="Times New Roman"/>
                <w:color w:val="000000" w:themeColor="text1"/>
                <w:kern w:val="0"/>
                <w:sz w:val="21"/>
                <w:szCs w:val="21"/>
                <w14:textFill>
                  <w14:solidFill>
                    <w14:schemeClr w14:val="tx1"/>
                  </w14:solidFill>
                </w14:textFill>
              </w:rPr>
              <w:t>根据《国民经济行业分类》（GB/T4754-2017），本项目属</w:t>
            </w:r>
            <w:r>
              <w:rPr>
                <w:rFonts w:hint="default" w:ascii="Times New Roman" w:hAnsi="Times New Roman" w:cs="Times New Roman"/>
                <w:b w:val="0"/>
                <w:bCs w:val="0"/>
                <w:color w:val="000000" w:themeColor="text1"/>
                <w:kern w:val="0"/>
                <w:sz w:val="21"/>
                <w:szCs w:val="21"/>
                <w14:textFill>
                  <w14:solidFill>
                    <w14:schemeClr w14:val="tx1"/>
                  </w14:solidFill>
                </w14:textFill>
              </w:rPr>
              <w:t>于紧固件制造C3482，对照国家发展和改革委员会令第29号《产业结构调整指导目录（2019年本）》，本项目</w:t>
            </w: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不</w:t>
            </w:r>
            <w:r>
              <w:rPr>
                <w:rFonts w:hint="default" w:ascii="Times New Roman" w:hAnsi="Times New Roman" w:cs="Times New Roman"/>
                <w:b w:val="0"/>
                <w:bCs w:val="0"/>
                <w:color w:val="000000" w:themeColor="text1"/>
                <w:kern w:val="0"/>
                <w:sz w:val="21"/>
                <w:szCs w:val="21"/>
                <w14:textFill>
                  <w14:solidFill>
                    <w14:schemeClr w14:val="tx1"/>
                  </w14:solidFill>
                </w14:textFill>
              </w:rPr>
              <w:t>属于</w:t>
            </w: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名录中鼓励类、限制及淘汰类项目，属于允许类</w:t>
            </w:r>
            <w:r>
              <w:rPr>
                <w:rFonts w:hint="default" w:ascii="Times New Roman" w:hAnsi="Times New Roman" w:cs="Times New Roman"/>
                <w:color w:val="000000" w:themeColor="text1"/>
                <w:kern w:val="0"/>
                <w:sz w:val="21"/>
                <w:szCs w:val="21"/>
                <w:lang w:eastAsia="zh-CN"/>
                <w14:textFill>
                  <w14:solidFill>
                    <w14:schemeClr w14:val="tx1"/>
                  </w14:solidFill>
                </w14:textFill>
              </w:rPr>
              <w:t>。根据</w:t>
            </w:r>
            <w:r>
              <w:rPr>
                <w:rFonts w:hint="default" w:ascii="Times New Roman" w:hAnsi="Times New Roman" w:cs="Times New Roman"/>
                <w:color w:val="000000" w:themeColor="text1"/>
                <w:kern w:val="0"/>
                <w:sz w:val="21"/>
                <w:szCs w:val="21"/>
                <w14:textFill>
                  <w14:solidFill>
                    <w14:schemeClr w14:val="tx1"/>
                  </w14:solidFill>
                </w14:textFill>
              </w:rPr>
              <w:t>《部分工业行业淘汰落后生产工艺装备和产品指导目录(2010年本)》(工产业[2010]122号)，本项目生产工艺、设备和产品</w:t>
            </w:r>
            <w:r>
              <w:rPr>
                <w:rFonts w:hint="default" w:ascii="Times New Roman" w:hAnsi="Times New Roman" w:cs="Times New Roman"/>
                <w:color w:val="000000" w:themeColor="text1"/>
                <w:kern w:val="0"/>
                <w:sz w:val="21"/>
                <w:szCs w:val="21"/>
                <w:lang w:eastAsia="zh-CN"/>
                <w14:textFill>
                  <w14:solidFill>
                    <w14:schemeClr w14:val="tx1"/>
                  </w14:solidFill>
                </w14:textFill>
              </w:rPr>
              <w:t>均</w:t>
            </w:r>
            <w:r>
              <w:rPr>
                <w:rFonts w:hint="default" w:ascii="Times New Roman" w:hAnsi="Times New Roman" w:cs="Times New Roman"/>
                <w:color w:val="000000" w:themeColor="text1"/>
                <w:kern w:val="0"/>
                <w:sz w:val="21"/>
                <w:szCs w:val="21"/>
                <w14:textFill>
                  <w14:solidFill>
                    <w14:schemeClr w14:val="tx1"/>
                  </w14:solidFill>
                </w14:textFill>
              </w:rPr>
              <w:t>不在淘汰落后生产工艺装备和产品指导目录中</w:t>
            </w:r>
            <w:r>
              <w:rPr>
                <w:rFonts w:hint="default" w:ascii="Times New Roman" w:hAnsi="Times New Roman" w:cs="Times New Roman"/>
                <w:color w:val="000000" w:themeColor="text1"/>
                <w:kern w:val="0"/>
                <w:sz w:val="21"/>
                <w:szCs w:val="21"/>
                <w:lang w:eastAsia="zh-CN"/>
                <w14:textFill>
                  <w14:solidFill>
                    <w14:schemeClr w14:val="tx1"/>
                  </w14:solidFill>
                </w14:textFill>
              </w:rPr>
              <w:t>。且</w:t>
            </w:r>
            <w:r>
              <w:rPr>
                <w:rFonts w:hint="default" w:ascii="Times New Roman" w:hAnsi="Times New Roman" w:cs="Times New Roman"/>
                <w:color w:val="000000" w:themeColor="text1"/>
                <w:kern w:val="0"/>
                <w:sz w:val="21"/>
                <w:szCs w:val="21"/>
                <w14:textFill>
                  <w14:solidFill>
                    <w14:schemeClr w14:val="tx1"/>
                  </w14:solidFill>
                </w14:textFill>
              </w:rPr>
              <w:t>不属于《市场准入负面清单》（20</w:t>
            </w:r>
            <w:r>
              <w:rPr>
                <w:rFonts w:hint="default" w:ascii="Times New Roman" w:hAnsi="Times New Roman" w:cs="Times New Roman"/>
                <w:color w:val="000000" w:themeColor="text1"/>
                <w:kern w:val="0"/>
                <w:sz w:val="21"/>
                <w:szCs w:val="21"/>
                <w:lang w:val="en-US" w:eastAsia="zh-CN"/>
                <w14:textFill>
                  <w14:solidFill>
                    <w14:schemeClr w14:val="tx1"/>
                  </w14:solidFill>
                </w14:textFill>
              </w:rPr>
              <w:t>20</w:t>
            </w:r>
            <w:r>
              <w:rPr>
                <w:rFonts w:hint="default" w:ascii="Times New Roman" w:hAnsi="Times New Roman" w:cs="Times New Roman"/>
                <w:color w:val="000000" w:themeColor="text1"/>
                <w:kern w:val="0"/>
                <w:sz w:val="21"/>
                <w:szCs w:val="21"/>
                <w14:textFill>
                  <w14:solidFill>
                    <w14:schemeClr w14:val="tx1"/>
                  </w14:solidFill>
                </w14:textFill>
              </w:rPr>
              <w:t>年）中禁止和许可类项目，属于市场准入负面清单以外的行业、领域、业务等，市场主体可依法平等</w:t>
            </w:r>
            <w:r>
              <w:rPr>
                <w:rFonts w:hint="default" w:ascii="Times New Roman" w:hAnsi="Times New Roman" w:cs="Times New Roman"/>
                <w:color w:val="auto"/>
                <w:kern w:val="0"/>
                <w:sz w:val="21"/>
                <w:szCs w:val="21"/>
              </w:rPr>
              <w:t>进入。</w:t>
            </w:r>
            <w:r>
              <w:rPr>
                <w:rFonts w:hint="default" w:ascii="Times New Roman" w:hAnsi="Times New Roman" w:cs="Times New Roman"/>
                <w:b/>
                <w:bCs/>
                <w:color w:val="auto"/>
                <w:kern w:val="0"/>
                <w:sz w:val="21"/>
                <w:szCs w:val="21"/>
              </w:rPr>
              <w:t>项目建设符合国家产业政策。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eastAsia="zh-CN"/>
              </w:rPr>
              <w:t>不</w:t>
            </w:r>
            <w:r>
              <w:rPr>
                <w:rFonts w:hint="default" w:ascii="Times New Roman" w:hAnsi="Times New Roman" w:cs="Times New Roman"/>
                <w:color w:val="auto"/>
                <w:kern w:val="0"/>
                <w:sz w:val="21"/>
                <w:szCs w:val="21"/>
              </w:rPr>
              <w:t>属于《河北省新增限制和淘汰类产业目录(2015年版)》中限制类、淘汰类项目</w:t>
            </w:r>
            <w:r>
              <w:rPr>
                <w:rFonts w:hint="eastAsia" w:ascii="Times New Roman" w:hAnsi="Times New Roman" w:cs="Times New Roman"/>
                <w:color w:val="auto"/>
                <w:kern w:val="0"/>
                <w:sz w:val="21"/>
                <w:szCs w:val="21"/>
                <w:lang w:eastAsia="zh-CN"/>
              </w:rPr>
              <w:t>，且</w:t>
            </w:r>
            <w:r>
              <w:rPr>
                <w:rFonts w:hint="default" w:ascii="Times New Roman" w:hAnsi="Times New Roman" w:cs="Times New Roman"/>
                <w:color w:val="auto"/>
                <w:kern w:val="0"/>
                <w:sz w:val="21"/>
                <w:szCs w:val="21"/>
              </w:rPr>
              <w:t>不属于《魏县禁止投资的项目负面清单（2015年版）》。同时本项目已通过魏县行政审批局备案，其备案编号：魏投资备案〔2021〕85号</w:t>
            </w:r>
            <w:r>
              <w:rPr>
                <w:rFonts w:hint="default" w:ascii="Times New Roman" w:hAnsi="Times New Roman" w:cs="Times New Roman"/>
                <w:color w:val="auto"/>
                <w:kern w:val="0"/>
                <w:sz w:val="21"/>
                <w:szCs w:val="21"/>
                <w:lang w:eastAsia="zh-CN"/>
              </w:rPr>
              <w:t>。</w:t>
            </w:r>
            <w:r>
              <w:rPr>
                <w:rFonts w:hint="default" w:ascii="Times New Roman" w:hAnsi="Times New Roman" w:cs="Times New Roman"/>
                <w:b/>
                <w:bCs/>
                <w:color w:val="auto"/>
                <w:kern w:val="0"/>
                <w:sz w:val="21"/>
                <w:szCs w:val="21"/>
              </w:rPr>
              <w:t>项目建设符合</w:t>
            </w:r>
            <w:r>
              <w:rPr>
                <w:rFonts w:hint="default" w:ascii="Times New Roman" w:hAnsi="Times New Roman" w:cs="Times New Roman"/>
                <w:b/>
                <w:bCs/>
                <w:color w:val="auto"/>
                <w:kern w:val="0"/>
                <w:sz w:val="21"/>
                <w:szCs w:val="21"/>
                <w:lang w:eastAsia="zh-CN"/>
              </w:rPr>
              <w:t>地方</w:t>
            </w:r>
            <w:r>
              <w:rPr>
                <w:rFonts w:hint="default" w:ascii="Times New Roman" w:hAnsi="Times New Roman" w:cs="Times New Roman"/>
                <w:b/>
                <w:bCs/>
                <w:color w:val="auto"/>
                <w:kern w:val="0"/>
                <w:sz w:val="21"/>
                <w:szCs w:val="21"/>
              </w:rPr>
              <w:t>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综上，本项目建设符合国家和地方产业政策要求。</w:t>
            </w:r>
          </w:p>
          <w:p>
            <w:pPr>
              <w:pStyle w:val="34"/>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kern w:val="0"/>
                <w:sz w:val="21"/>
                <w:szCs w:val="21"/>
                <w14:textFill>
                  <w14:solidFill>
                    <w14:schemeClr w14:val="tx1"/>
                  </w14:solidFill>
                </w14:textFill>
              </w:rPr>
              <w:t>“三线一单”符合性分析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根据环境保护部环评[2016]150号《关于以改善环境质量为核心加强环境影响评价管理的通知》要求，逐条分析项目情况如下：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cs="Times New Roman"/>
                <w:b/>
                <w:bCs/>
                <w:color w:val="000000" w:themeColor="text1"/>
                <w:w w:val="100"/>
                <w:sz w:val="21"/>
                <w:lang w:val="en-US" w:eastAsia="zh-CN"/>
                <w14:textFill>
                  <w14:solidFill>
                    <w14:schemeClr w14:val="tx1"/>
                  </w14:solidFill>
                </w14:textFill>
              </w:rPr>
              <w:t>1</w:t>
            </w: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依法在重点生态功能区、生态环境敏感区和脆弱区等区域划定的严格管控边界，是国家和区域生态安全的底线，对于维护生态安全格局、保障生态服务功能、支撑经济社会可持续发展具有重要作用。根据河北省人民政府关于发布《河北省生态保护红线》的通知（冀政字〔2018〕23号），对全省划定了生态保护红线。其中太行山水土保持—生物多样性维护生态保护红线主要分布地包括邯郸市西部山区、河北平原河湖滨岸带生态保护红线主要分布地包括邯郸市东部。根据邯郸市生态保护红线基本划定各县确定不同红线类型，邯郸市生态保护红线主要分布在涉县、武安市、磁县、永年区等17个县(市、区)125个乡(镇、街道)、1075个行政村(社区)，未涉及成安县、肥乡区、广平县。</w:t>
            </w:r>
          </w:p>
          <w:p>
            <w:pPr>
              <w:pStyle w:val="34"/>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40" w:firstLineChars="20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cs="Times New Roman"/>
                <w:color w:val="000000"/>
                <w:kern w:val="0"/>
                <w:szCs w:val="21"/>
                <w:lang w:eastAsia="zh-CN"/>
              </w:rPr>
              <w:t>本项目位于魏县经济开发区，</w:t>
            </w:r>
            <w:r>
              <w:rPr>
                <w:rFonts w:hint="default" w:ascii="Times New Roman" w:hAnsi="Times New Roman" w:cs="Times New Roman"/>
                <w:color w:val="000000"/>
                <w:kern w:val="0"/>
                <w:szCs w:val="21"/>
                <w:lang w:val="en-US" w:eastAsia="zh-CN"/>
              </w:rPr>
              <w:t>根据</w:t>
            </w:r>
            <w:r>
              <w:rPr>
                <w:rFonts w:hint="default" w:ascii="Times New Roman" w:hAnsi="Times New Roman" w:cs="Times New Roman"/>
                <w:color w:val="auto"/>
                <w:kern w:val="0"/>
                <w:szCs w:val="21"/>
                <w:lang w:val="en-US" w:eastAsia="zh-CN"/>
              </w:rPr>
              <w:t>邯郸市生态保护红线图（见附图</w:t>
            </w:r>
            <w:r>
              <w:rPr>
                <w:rFonts w:hint="eastAsia" w:ascii="Times New Roman" w:hAnsi="Times New Roman" w:cs="Times New Roman"/>
                <w:color w:val="auto"/>
                <w:kern w:val="0"/>
                <w:szCs w:val="21"/>
                <w:lang w:val="en-US" w:eastAsia="zh-CN"/>
              </w:rPr>
              <w:t>9</w:t>
            </w:r>
            <w:r>
              <w:rPr>
                <w:rFonts w:hint="default" w:ascii="Times New Roman" w:hAnsi="Times New Roman" w:cs="Times New Roman"/>
                <w:color w:val="auto"/>
                <w:kern w:val="0"/>
                <w:szCs w:val="21"/>
                <w:lang w:val="en-US" w:eastAsia="zh-CN"/>
              </w:rPr>
              <w:t>）</w:t>
            </w:r>
            <w:r>
              <w:rPr>
                <w:rFonts w:hint="default" w:ascii="Times New Roman" w:hAnsi="Times New Roman" w:cs="Times New Roman"/>
                <w:color w:val="000000"/>
                <w:kern w:val="0"/>
                <w:szCs w:val="21"/>
                <w:lang w:val="en-US" w:eastAsia="zh-CN"/>
              </w:rPr>
              <w:t>可知，魏县</w:t>
            </w:r>
            <w:r>
              <w:rPr>
                <w:rFonts w:hint="default" w:ascii="Times New Roman" w:hAnsi="Times New Roman" w:cs="Times New Roman"/>
                <w:color w:val="000000"/>
                <w:kern w:val="0"/>
                <w:szCs w:val="21"/>
                <w:lang w:eastAsia="zh-CN"/>
              </w:rPr>
              <w:t>经济开发区位于生态红线范围之外，因此该项目建设符合生态红线要求</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环境质量底线是国家和地方设置的大气、水和土壤环境质量目标，也是改善环境质量的基准线。环评应对照区域环境质量目标，深入分析预测项目建设对环境质量的影响，强化污染防治措施和污染物排放控制要求。</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环境质量底线分别为：区域地下水环境质量目标为《地下水质量标准》(GB/T14848-2017)Ⅲ类标准，大气环境质量目标为《环境空气质量标准》(GB3095-2012)中的二级标准，噪声满足《声环境质量标准》（GB3096-2008）</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3</w:t>
            </w:r>
            <w:r>
              <w:rPr>
                <w:rFonts w:hint="default" w:ascii="Times New Roman" w:hAnsi="Times New Roman" w:cs="Times New Roman"/>
                <w:b w:val="0"/>
                <w:bCs w:val="0"/>
                <w:color w:val="000000" w:themeColor="text1"/>
                <w:sz w:val="21"/>
                <w:szCs w:val="21"/>
                <w14:textFill>
                  <w14:solidFill>
                    <w14:schemeClr w14:val="tx1"/>
                  </w14:solidFill>
                </w14:textFill>
              </w:rPr>
              <w:t>类区域要求。</w:t>
            </w:r>
          </w:p>
          <w:p>
            <w:pPr>
              <w:pStyle w:val="34"/>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t>根据邯郸市环境质量公报，项目所在区域大气环境为不达标区，</w:t>
            </w:r>
            <w:r>
              <w:rPr>
                <w:rFonts w:hint="default" w:ascii="Times New Roman" w:hAnsi="Times New Roman" w:cs="Times New Roman"/>
                <w:color w:val="000000" w:themeColor="text1"/>
                <w:kern w:val="0"/>
                <w:szCs w:val="21"/>
                <w:lang w:val="en-US" w:eastAsia="zh-CN"/>
                <w14:textFill>
                  <w14:solidFill>
                    <w14:schemeClr w14:val="tx1"/>
                  </w14:solidFill>
                </w14:textFill>
              </w:rPr>
              <w:t>不达标因子为PM</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10</w:t>
            </w:r>
            <w:r>
              <w:rPr>
                <w:rFonts w:hint="default" w:ascii="Times New Roman" w:hAnsi="Times New Roman" w:cs="Times New Roman"/>
                <w:color w:val="000000" w:themeColor="text1"/>
                <w:kern w:val="0"/>
                <w:szCs w:val="21"/>
                <w:lang w:val="en-US" w:eastAsia="zh-CN"/>
                <w14:textFill>
                  <w14:solidFill>
                    <w14:schemeClr w14:val="tx1"/>
                  </w14:solidFill>
                </w14:textFill>
              </w:rPr>
              <w:t>、PM</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2.5</w:t>
            </w:r>
            <w:r>
              <w:rPr>
                <w:rFonts w:hint="default" w:ascii="Times New Roman" w:hAnsi="Times New Roman" w:cs="Times New Roman"/>
                <w:color w:val="000000" w:themeColor="text1"/>
                <w:kern w:val="0"/>
                <w:szCs w:val="21"/>
                <w:lang w:val="en-US" w:eastAsia="zh-CN"/>
                <w14:textFill>
                  <w14:solidFill>
                    <w14:schemeClr w14:val="tx1"/>
                  </w14:solidFill>
                </w14:textFill>
              </w:rPr>
              <w:t>、O</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3</w:t>
            </w:r>
            <w:r>
              <w:rPr>
                <w:rFonts w:hint="default" w:ascii="Times New Roman" w:hAnsi="Times New Roman" w:cs="Times New Roman"/>
                <w:color w:val="000000" w:themeColor="text1"/>
                <w:kern w:val="0"/>
                <w:szCs w:val="21"/>
                <w:lang w:val="en-US" w:eastAsia="zh-CN"/>
                <w14:textFill>
                  <w14:solidFill>
                    <w14:schemeClr w14:val="tx1"/>
                  </w14:solidFill>
                </w14:textFill>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经预测，项目建成后污染物均能达标排放，不会引起项目所在地环境现状显著恶化，不会改变项目所在地现有环境功能，项目建设符合环境质量底线要求</w:t>
            </w:r>
            <w: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w w:val="100"/>
                <w:sz w:val="21"/>
                <w:szCs w:val="21"/>
                <w:lang w:eastAsia="zh-CN"/>
                <w14:textFill>
                  <w14:solidFill>
                    <w14:schemeClr w14:val="tx1"/>
                  </w14:solidFill>
                </w14:textFill>
              </w:rPr>
              <w:t>（</w:t>
            </w:r>
            <w:r>
              <w:rPr>
                <w:rFonts w:hint="default" w:ascii="Times New Roman" w:hAnsi="Times New Roman" w:cs="Times New Roman"/>
                <w:b/>
                <w:bCs/>
                <w:color w:val="000000" w:themeColor="text1"/>
                <w:w w:val="100"/>
                <w:sz w:val="21"/>
                <w:szCs w:val="21"/>
                <w:lang w:val="en-US" w:eastAsia="zh-CN"/>
                <w14:textFill>
                  <w14:solidFill>
                    <w14:schemeClr w14:val="tx1"/>
                  </w14:solidFill>
                </w14:textFill>
              </w:rPr>
              <w:t>3</w:t>
            </w:r>
            <w:r>
              <w:rPr>
                <w:rFonts w:hint="default" w:ascii="Times New Roman" w:hAnsi="Times New Roman" w:cs="Times New Roman"/>
                <w:b/>
                <w:bCs/>
                <w:color w:val="000000" w:themeColor="text1"/>
                <w:w w:val="100"/>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40" w:firstLineChars="200"/>
              <w:jc w:val="both"/>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cs="Times New Roman"/>
                <w:color w:val="000000"/>
                <w:kern w:val="0"/>
                <w:szCs w:val="21"/>
                <w:lang w:val="en-US" w:eastAsia="zh-CN"/>
              </w:rPr>
              <w:t>项目用水由魏县经济开发区供水管网供给，项目用电由魏县经济开发区供电电网提供。本项目消耗适量的电资源、水资源和土地资源，项目资源消耗量相对区域资源利用总量较小，所在区域原辅</w:t>
            </w:r>
            <w:r>
              <w:rPr>
                <w:rFonts w:hint="default" w:ascii="Times New Roman" w:hAnsi="Times New Roman" w:cs="Times New Roman"/>
                <w:color w:val="000000"/>
                <w:kern w:val="0"/>
                <w:szCs w:val="21"/>
                <w:lang w:eastAsia="zh-CN"/>
              </w:rPr>
              <w:t>料、水、电供应充足，生产过程尽可能做到合理利用和节约能耗，最大限度地减少物耗、能耗，不会突破资源利用上线</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4</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eastAsia="zh-CN"/>
              </w:rPr>
              <w:t>根据园区规划环评，对于达不到进区企业要求的建设项目不支持进入。</w:t>
            </w:r>
            <w:r>
              <w:rPr>
                <w:rFonts w:hint="default" w:ascii="Times New Roman" w:hAnsi="Times New Roman" w:cs="Times New Roman"/>
                <w:color w:val="000000"/>
                <w:kern w:val="0"/>
                <w:szCs w:val="21"/>
                <w:lang w:val="en-US" w:eastAsia="zh-CN"/>
              </w:rPr>
              <w:t>环境准入负面清单对照详见下表。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jc w:val="center"/>
              <w:textAlignment w:val="auto"/>
              <w:rPr>
                <w:rFonts w:hint="default" w:ascii="Times New Roman" w:hAnsi="Times New Roman" w:cs="Times New Roman"/>
                <w:b/>
                <w:bCs/>
                <w:color w:val="000000"/>
                <w:kern w:val="0"/>
                <w:szCs w:val="21"/>
                <w:lang w:val="en-US" w:eastAsia="zh-CN"/>
              </w:rPr>
            </w:pPr>
            <w:r>
              <w:rPr>
                <w:rFonts w:hint="default" w:ascii="Times New Roman" w:hAnsi="Times New Roman" w:cs="Times New Roman"/>
                <w:b/>
                <w:bCs/>
                <w:color w:val="000000"/>
                <w:kern w:val="0"/>
                <w:szCs w:val="21"/>
                <w:lang w:val="en-US" w:eastAsia="zh-CN"/>
              </w:rPr>
              <w:t>表1.</w:t>
            </w:r>
            <w:r>
              <w:rPr>
                <w:rFonts w:hint="eastAsia" w:ascii="Times New Roman" w:hAnsi="Times New Roman" w:cs="Times New Roman"/>
                <w:b/>
                <w:bCs/>
                <w:color w:val="000000"/>
                <w:kern w:val="0"/>
                <w:szCs w:val="21"/>
                <w:lang w:val="en-US" w:eastAsia="zh-CN"/>
              </w:rPr>
              <w:t>1</w:t>
            </w:r>
            <w:r>
              <w:rPr>
                <w:rFonts w:hint="default" w:ascii="Times New Roman" w:hAnsi="Times New Roman" w:cs="Times New Roman"/>
                <w:b/>
                <w:bCs/>
                <w:color w:val="000000"/>
                <w:kern w:val="0"/>
                <w:szCs w:val="21"/>
                <w:lang w:val="en-US" w:eastAsia="zh-CN"/>
              </w:rPr>
              <w:t xml:space="preserve"> 环境准入负面清单对照</w:t>
            </w:r>
          </w:p>
          <w:tbl>
            <w:tblPr>
              <w:tblStyle w:val="24"/>
              <w:tblW w:w="7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6324"/>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序号</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法律、法规、政策文件等</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是否属于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不符合经济开发区产业定位、污染排放较大的行业。</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2</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高水耗、高物耗、高能耗的项目。</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废水含难降解的有机污染物、“三致”污染物、及盐份含量较高的项目；废水经预处理达不到污水处理厂接管标准的项目。</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4</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污染严重的项目禁止入区，高耗水项目禁止入区。</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5</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工艺废气中含有难处理的、有毒有害物质的项目。</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6</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采用落后的生产工艺或设备，不符合国家相关产业政策的项目。</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这类项目包括：①国际上和国家各部门禁止或准备禁止生产的项目、明令淘汰项目；②生产方式落后、高能耗、严重浪费资源和污染资源的项目；③污染严重，破坏自然生态和损害人体健康又无治理技术或难以治理的项目；④严禁引进不符合经济规模要求，经济效益差，污染严重的“十五小”企业。</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由上表可知，本项目不属于园区负面清单参考目录中禁止入园的行业。</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val="en-US" w:eastAsia="zh-CN"/>
              </w:rPr>
              <w:t>综上所述，建设项目符合“三线一单”要求</w:t>
            </w:r>
            <w:r>
              <w:rPr>
                <w:rFonts w:hint="default" w:ascii="Times New Roman" w:hAnsi="Times New Roman" w:cs="Times New Roman"/>
                <w:color w:val="000000"/>
                <w:kern w:val="0"/>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firstLine="441" w:firstLineChars="200"/>
              <w:jc w:val="left"/>
              <w:textAlignment w:val="auto"/>
              <w:rPr>
                <w:rFonts w:hint="default" w:ascii="Times New Roman" w:hAnsi="Times New Roman" w:cs="Times New Roman"/>
                <w:b/>
                <w:bCs/>
                <w:color w:val="000000" w:themeColor="text1"/>
                <w:kern w:val="0"/>
                <w:szCs w:val="21"/>
                <w:lang w:val="en-US" w:eastAsia="zh-CN"/>
                <w14:textFill>
                  <w14:solidFill>
                    <w14:schemeClr w14:val="tx1"/>
                  </w14:solidFill>
                </w14:textFill>
              </w:rPr>
            </w:pPr>
            <w:r>
              <w:rPr>
                <w:rFonts w:hint="default" w:ascii="Times New Roman" w:hAnsi="Times New Roman" w:cs="Times New Roman"/>
                <w:b/>
                <w:bCs/>
                <w:color w:val="000000" w:themeColor="text1"/>
                <w:kern w:val="0"/>
                <w:szCs w:val="21"/>
                <w:lang w:val="en-US" w:eastAsia="zh-CN"/>
                <w14:textFill>
                  <w14:solidFill>
                    <w14:schemeClr w14:val="tx1"/>
                  </w14:solidFill>
                </w14:textFill>
              </w:rPr>
              <w:t>3、《邯郸市“三线一单”生态环境分区管控准入清单》符合性分析</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40" w:firstLineChars="200"/>
              <w:jc w:val="both"/>
              <w:textAlignment w:val="auto"/>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根据邯郸市区域空间生态环境评价暨“三线一单”编制工作协调小组办公室 2021年6月29日印发的《邯郸市“三线一单”生态环境分区管控准入清单》，本项目位于河北省邯郸市魏县经济开发区。所在单元类别为重点管控单元，环境要素类别为</w:t>
            </w: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r>
              <w:rPr>
                <w:rFonts w:hint="eastAsia" w:ascii="Times New Roman" w:hAnsi="Times New Roman" w:eastAsia="宋体" w:cs="Times New Roman"/>
                <w:color w:val="auto"/>
                <w:kern w:val="0"/>
                <w:szCs w:val="21"/>
                <w:lang w:val="en-US" w:eastAsia="zh-CN"/>
              </w:rPr>
              <w:t>，</w:t>
            </w:r>
            <w:r>
              <w:rPr>
                <w:rFonts w:hint="default" w:ascii="Times New Roman" w:hAnsi="Times New Roman" w:cs="Times New Roman"/>
                <w:b w:val="0"/>
                <w:bCs w:val="0"/>
                <w:color w:val="auto"/>
                <w:kern w:val="2"/>
                <w:sz w:val="21"/>
                <w:szCs w:val="21"/>
                <w:lang w:val="en-US" w:eastAsia="zh-CN"/>
              </w:rPr>
              <w:t>邯郸市环境管控单元图见附图1</w:t>
            </w:r>
            <w:r>
              <w:rPr>
                <w:rFonts w:hint="eastAsia" w:ascii="Times New Roman" w:hAnsi="Times New Roman" w:cs="Times New Roman"/>
                <w:b w:val="0"/>
                <w:bCs w:val="0"/>
                <w:color w:val="auto"/>
                <w:kern w:val="2"/>
                <w:sz w:val="21"/>
                <w:szCs w:val="21"/>
                <w:lang w:val="en-US" w:eastAsia="zh-CN"/>
              </w:rPr>
              <w:t>0，</w:t>
            </w:r>
            <w:r>
              <w:rPr>
                <w:rFonts w:hint="eastAsia" w:ascii="Times New Roman" w:hAnsi="Times New Roman" w:eastAsia="宋体" w:cs="Times New Roman"/>
                <w:color w:val="auto"/>
                <w:kern w:val="0"/>
                <w:szCs w:val="21"/>
                <w:lang w:val="en-US" w:eastAsia="zh-CN"/>
              </w:rPr>
              <w:t>魏县生态环境准入清单如下：</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lang w:val="en-US" w:eastAsia="zh-CN"/>
              </w:rPr>
              <w:t>表1.</w:t>
            </w:r>
            <w:r>
              <w:rPr>
                <w:rFonts w:hint="eastAsia" w:ascii="Times New Roman" w:hAnsi="Times New Roman" w:cs="Times New Roman"/>
                <w:b/>
                <w:bCs/>
                <w:color w:val="auto"/>
                <w:kern w:val="0"/>
                <w:szCs w:val="21"/>
                <w:lang w:val="en-US" w:eastAsia="zh-CN"/>
              </w:rPr>
              <w:t>2</w:t>
            </w:r>
            <w:r>
              <w:rPr>
                <w:rFonts w:hint="default" w:ascii="Times New Roman" w:hAnsi="Times New Roman" w:cs="Times New Roman"/>
                <w:b/>
                <w:bCs/>
                <w:color w:val="auto"/>
                <w:kern w:val="0"/>
                <w:szCs w:val="21"/>
                <w:lang w:val="en-US" w:eastAsia="zh-CN"/>
              </w:rPr>
              <w:t xml:space="preserve"> 魏县生态环境准入清单</w:t>
            </w:r>
          </w:p>
          <w:tbl>
            <w:tblPr>
              <w:tblStyle w:val="23"/>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
              <w:gridCol w:w="333"/>
              <w:gridCol w:w="461"/>
              <w:gridCol w:w="495"/>
              <w:gridCol w:w="711"/>
              <w:gridCol w:w="645"/>
              <w:gridCol w:w="363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编号</w:t>
                  </w:r>
                </w:p>
              </w:tc>
              <w:tc>
                <w:tcPr>
                  <w:tcW w:w="333"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区县</w:t>
                  </w:r>
                </w:p>
              </w:tc>
              <w:tc>
                <w:tcPr>
                  <w:tcW w:w="46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涉及乡镇</w:t>
                  </w:r>
                </w:p>
              </w:tc>
              <w:tc>
                <w:tcPr>
                  <w:tcW w:w="495"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单位类别</w:t>
                  </w:r>
                </w:p>
              </w:tc>
              <w:tc>
                <w:tcPr>
                  <w:tcW w:w="71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环境要素类别</w:t>
                  </w:r>
                </w:p>
              </w:tc>
              <w:tc>
                <w:tcPr>
                  <w:tcW w:w="645"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维度</w:t>
                  </w:r>
                </w:p>
              </w:tc>
              <w:tc>
                <w:tcPr>
                  <w:tcW w:w="363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管控措施</w:t>
                  </w:r>
                </w:p>
              </w:tc>
              <w:tc>
                <w:tcPr>
                  <w:tcW w:w="1108"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ZH1304342013</w:t>
                  </w:r>
                  <w:r>
                    <w:rPr>
                      <w:rFonts w:hint="default" w:ascii="Times New Roman" w:hAnsi="Times New Roman" w:eastAsia="宋体" w:cs="Times New Roman"/>
                      <w:color w:val="auto"/>
                      <w:spacing w:val="0"/>
                      <w:w w:val="100"/>
                      <w:sz w:val="21"/>
                      <w:szCs w:val="21"/>
                    </w:rPr>
                    <w:t>5</w:t>
                  </w:r>
                </w:p>
              </w:tc>
              <w:tc>
                <w:tcPr>
                  <w:tcW w:w="333"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魏县</w:t>
                  </w:r>
                </w:p>
              </w:tc>
              <w:tc>
                <w:tcPr>
                  <w:tcW w:w="461"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魏城镇、德政镇、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东代固镇、沙口集乡</w:t>
                  </w:r>
                </w:p>
              </w:tc>
              <w:tc>
                <w:tcPr>
                  <w:tcW w:w="495"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重</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点</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单</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元</w:t>
                  </w:r>
                </w:p>
              </w:tc>
              <w:tc>
                <w:tcPr>
                  <w:tcW w:w="711"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空间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布局</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不符合经济开发区产业定位、污染物排放较大的行业；高水耗、高物耗、高能耗的项目；废水含难降解的有机污染物、“三致”污染物、及盐份含量较高的项目；废水经预处理达不到污水处理厂接管标准的项目；污染严重的项目；高耗水项目；工艺废气中含有难处理的、有毒有害物质的项目；采用落后的生产工艺或设备，不符合国家相关产业政策的项目禁止入区。2.满足《河北省大运河文化保护传承利用实施规划-生态环境保护修复专项规划》《河北省大运河文化保护传承利用生态环境保护修复专项规划实施方案》中相应要求。</w:t>
                  </w:r>
                </w:p>
              </w:tc>
              <w:tc>
                <w:tcPr>
                  <w:tcW w:w="1108"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符合园区产业定位；不属于三高项目；无生产废水产生；不产生难处理、有毒有害物质；符合产业政策及相关文件要求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污染</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物排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放管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控</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入园企业污染物排放满足各污染物排放标准特别排放限值要求。2.开发区内锅炉污染物排放满足《锅炉大气污染物排放标准》（DB13/5161-2020）相应排放限值要求。3.涉VOCs排放工业企业污染物排放满足《工业企业挥发性有机物排放控制标准》（DB13/2322-2016）及《挥发性有机物无组织排放控制标准》（GB37822-2019）相应排放限值要求。4.电镀废水经电镀小区污水处理站集中处理深度处理后，全部回用。</w:t>
                  </w:r>
                </w:p>
              </w:tc>
              <w:tc>
                <w:tcPr>
                  <w:tcW w:w="1108"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本项目产生的污染物</w:t>
                  </w:r>
                  <w:r>
                    <w:rPr>
                      <w:rFonts w:hint="default" w:ascii="Times New Roman" w:hAnsi="Times New Roman" w:eastAsia="宋体" w:cs="Times New Roman"/>
                      <w:color w:val="auto"/>
                      <w:spacing w:val="0"/>
                      <w:kern w:val="2"/>
                      <w:sz w:val="21"/>
                      <w:szCs w:val="21"/>
                      <w:lang w:val="en-US" w:eastAsia="zh-CN" w:bidi="zh-CN"/>
                    </w:rPr>
                    <w:t>(</w:t>
                  </w:r>
                  <w:r>
                    <w:rPr>
                      <w:rFonts w:hint="eastAsia" w:ascii="Times New Roman" w:hAnsi="Times New Roman" w:cs="Times New Roman"/>
                      <w:color w:val="auto"/>
                      <w:spacing w:val="0"/>
                      <w:kern w:val="2"/>
                      <w:sz w:val="21"/>
                      <w:szCs w:val="21"/>
                      <w:lang w:val="en-US" w:eastAsia="zh-CN" w:bidi="zh-CN"/>
                    </w:rPr>
                    <w:t>油雾</w:t>
                  </w:r>
                  <w:r>
                    <w:rPr>
                      <w:rFonts w:hint="default" w:ascii="Times New Roman" w:hAnsi="Times New Roman" w:eastAsia="宋体" w:cs="Times New Roman"/>
                      <w:color w:val="auto"/>
                      <w:spacing w:val="0"/>
                      <w:kern w:val="2"/>
                      <w:sz w:val="21"/>
                      <w:szCs w:val="21"/>
                      <w:lang w:val="en-US" w:eastAsia="zh-CN" w:bidi="zh-CN"/>
                    </w:rPr>
                    <w:t>)</w:t>
                  </w:r>
                  <w:r>
                    <w:rPr>
                      <w:rFonts w:hint="default" w:ascii="Times New Roman" w:hAnsi="Times New Roman" w:eastAsia="宋体" w:cs="Times New Roman"/>
                      <w:color w:val="auto"/>
                      <w:spacing w:val="0"/>
                      <w:kern w:val="2"/>
                      <w:sz w:val="21"/>
                      <w:szCs w:val="21"/>
                      <w:lang w:val="zh-CN" w:eastAsia="zh-CN" w:bidi="zh-CN"/>
                    </w:rPr>
                    <w:t>均能达标排放；不新增锅炉、工业炉窑；无电镀工艺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环境风</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险防控</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开发区应加强管理，严格落实规划环评及企业环评提出的风险防范措施，结合开发区突发环境事件应急预案，进一步指导开发区风险污染防控。</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资源利</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用效率</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禁燃区内严格按照相应的高污染燃料禁燃区的通告要求执行。</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本项目不使用燃料</w:t>
                  </w:r>
                </w:p>
              </w:tc>
            </w:tr>
          </w:tbl>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4、《邯郸市2020年挥发性有机物综合治理方案》相符性分析</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t>本项目与邯郸市大气污染防治工作领导小组办公室关于印发《邯郸市2020年挥发性有机物综合治理方案》（邯气领办【2020】53号）的相符性分析，详见下表。</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表1.</w:t>
            </w:r>
            <w:r>
              <w:rPr>
                <w:rFonts w:hint="eastAsia" w:ascii="Times New Roman" w:hAnsi="Times New Roman" w:cs="Times New Roman"/>
                <w:b/>
                <w:bCs/>
                <w:color w:val="000000" w:themeColor="text1"/>
                <w:kern w:val="2"/>
                <w:sz w:val="21"/>
                <w:szCs w:val="21"/>
                <w:lang w:val="en-US" w:eastAsia="zh-CN"/>
                <w14:textFill>
                  <w14:solidFill>
                    <w14:schemeClr w14:val="tx1"/>
                  </w14:solidFill>
                </w14:textFill>
              </w:rPr>
              <w:t>3</w:t>
            </w: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 xml:space="preserve">  项目与邯郸市2020年挥发性有机物综合治理方案相符性分析</w:t>
            </w:r>
          </w:p>
          <w:tbl>
            <w:tblPr>
              <w:tblStyle w:val="24"/>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14"/>
              <w:gridCol w:w="3435"/>
              <w:gridCol w:w="234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序号</w:t>
                  </w:r>
                </w:p>
              </w:tc>
              <w:tc>
                <w:tcPr>
                  <w:tcW w:w="4049" w:type="dxa"/>
                  <w:gridSpan w:val="2"/>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文件要求</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项目情况</w:t>
                  </w:r>
                </w:p>
              </w:tc>
              <w:tc>
                <w:tcPr>
                  <w:tcW w:w="75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20" w:type="dxa"/>
                  <w:vMerge w:val="restart"/>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1</w:t>
                  </w:r>
                </w:p>
              </w:tc>
              <w:tc>
                <w:tcPr>
                  <w:tcW w:w="614" w:type="dxa"/>
                  <w:vMerge w:val="restart"/>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加强源头控制</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积极推广使用低VOC</w:t>
                  </w:r>
                  <w:r>
                    <w:rPr>
                      <w:rFonts w:hint="default" w:ascii="Times New Roman" w:hAnsi="Times New Roman" w:cs="Times New Roman"/>
                      <w:b w:val="0"/>
                      <w:bCs w:val="0"/>
                      <w:color w:val="000000" w:themeColor="text1"/>
                      <w:kern w:val="2"/>
                      <w:sz w:val="21"/>
                      <w:szCs w:val="21"/>
                      <w:vertAlign w:val="subscript"/>
                      <w:lang w:val="en-US" w:eastAsia="zh-CN"/>
                      <w14:textFill>
                        <w14:solidFill>
                          <w14:schemeClr w14:val="tx1"/>
                        </w14:solidFill>
                      </w14:textFill>
                    </w:rPr>
                    <w:t>S</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含量或低反应活性的原辅材料，加快对芳香烃、含卤素有机化合物的绿色替代，加快工艺改进和产品升级。橡胶制品行业推广新型偶联剂、粘合剂，使用石蜡油等代替普通芳烃油、煤焦油等助剂。</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项目使用</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涉VOCs</w:t>
                  </w: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原辅材料</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为润滑油，属于低反应活性原辅料，供冷镦、</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搓丝</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等工艺使用</w:t>
                  </w: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w:t>
                  </w:r>
                </w:p>
              </w:tc>
              <w:tc>
                <w:tcPr>
                  <w:tcW w:w="75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vMerge w:val="continue"/>
                  <w:vAlign w:val="center"/>
                </w:tcPr>
                <w:p>
                  <w:pPr>
                    <w:pStyle w:val="34"/>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14:textFill>
                        <w14:solidFill>
                          <w14:schemeClr w14:val="tx1"/>
                        </w14:solidFill>
                      </w14:textFill>
                    </w:rPr>
                  </w:pPr>
                </w:p>
              </w:tc>
              <w:tc>
                <w:tcPr>
                  <w:tcW w:w="614" w:type="dxa"/>
                  <w:vMerge w:val="continue"/>
                  <w:vAlign w:val="center"/>
                </w:tcPr>
                <w:p>
                  <w:pPr>
                    <w:pStyle w:val="34"/>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14:textFill>
                        <w14:solidFill>
                          <w14:schemeClr w14:val="tx1"/>
                        </w14:solidFill>
                      </w14:textFill>
                    </w:rPr>
                  </w:pP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加快使用粉末、水性、高固体分、辐射固化等低VOC</w:t>
                  </w:r>
                  <w:r>
                    <w:rPr>
                      <w:rFonts w:hint="default" w:ascii="Times New Roman" w:hAnsi="Times New Roman" w:cs="Times New Roman"/>
                      <w:b w:val="0"/>
                      <w:bCs w:val="0"/>
                      <w:color w:val="000000" w:themeColor="text1"/>
                      <w:kern w:val="2"/>
                      <w:sz w:val="21"/>
                      <w:szCs w:val="21"/>
                      <w:vertAlign w:val="subscript"/>
                      <w:lang w:val="en-US" w:eastAsia="zh-CN"/>
                      <w14:textFill>
                        <w14:solidFill>
                          <w14:schemeClr w14:val="tx1"/>
                        </w14:solidFill>
                      </w14:textFill>
                    </w:rPr>
                    <w:t>S</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含量的涂料替代溶剂型涂料。</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本项目不涉及表面涂装工艺</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2</w:t>
                  </w:r>
                </w:p>
              </w:tc>
              <w:tc>
                <w:tcPr>
                  <w:tcW w:w="614"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加强无组织排放控制</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加快生产设备密闭化改造，对进出料、物料输送、搅拌、固液分离、干燥、等过程采取密闭化化措施，提升生产装备水平；加快推广紧凑式涂装工艺、先进涂装技术和设备。</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项目生产设备置于封闭厂房内，通过合理设置集气罩高度和尺寸、在设备周围设置围挡、合理设计风量方式提高废气收集效率，减少无组织排放。</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3</w:t>
                  </w:r>
                </w:p>
              </w:tc>
              <w:tc>
                <w:tcPr>
                  <w:tcW w:w="614"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加强废气末端治理</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优先选用冷凝、吸附再生等回收技术；难以回收的，选用燃烧、吸附浓缩+燃烧等高效治理技术；喷涂废气应设置高效漆雾处理装置。喷涂、晾（风）干废气宜采用吸附浓缩+燃烧处理方式，小风量的可采用一次性</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活性炭</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吸附等工艺。</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项目机加工过程中产生的非甲烷总烃，采用</w:t>
                  </w:r>
                  <w:r>
                    <w:rPr>
                      <w:rFonts w:hint="eastAsia"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物理拦截</w:t>
                  </w:r>
                  <w:r>
                    <w:rPr>
                      <w:rFonts w:hint="default"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+静电过滤+活性炭吸附的处理措施。</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bl>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5、占地及规划符合性</w:t>
            </w:r>
          </w:p>
          <w:p>
            <w:pPr>
              <w:pStyle w:val="34"/>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土地利用规划符合性</w:t>
            </w:r>
          </w:p>
          <w:p>
            <w:pPr>
              <w:keepNext w:val="0"/>
              <w:keepLines w:val="0"/>
              <w:pageBreakBefore w:val="0"/>
              <w:widowControl w:val="0"/>
              <w:suppressLineNumbers w:val="0"/>
              <w:kinsoku w:val="0"/>
              <w:wordWrap/>
              <w:overflowPunct/>
              <w:topLinePunct w:val="0"/>
              <w:autoSpaceDE w:val="0"/>
              <w:autoSpaceDN w:val="0"/>
              <w:bidi w:val="0"/>
              <w:adjustRightInd/>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eastAsia="zh-CN"/>
              </w:rPr>
              <w:t>本项目位于邯郸市魏县经济开发区，租赁</w:t>
            </w:r>
            <w:r>
              <w:rPr>
                <w:rFonts w:hint="default" w:ascii="Times New Roman" w:hAnsi="Times New Roman" w:cs="Times New Roman"/>
                <w:color w:val="000000"/>
                <w:kern w:val="0"/>
                <w:szCs w:val="21"/>
                <w:lang w:val="en-US" w:eastAsia="zh-CN"/>
              </w:rPr>
              <w:t>德友精工（魏县）华北产业园A区</w:t>
            </w:r>
            <w:r>
              <w:rPr>
                <w:rFonts w:hint="default" w:ascii="Times New Roman" w:hAnsi="Times New Roman" w:cs="Times New Roman"/>
                <w:color w:val="000000"/>
                <w:kern w:val="0"/>
                <w:szCs w:val="21"/>
                <w:lang w:eastAsia="zh-CN"/>
              </w:rPr>
              <w:t>现有厂房用于生产经营，本项目租赁厂房占地面积</w:t>
            </w:r>
            <w:r>
              <w:rPr>
                <w:rFonts w:hint="eastAsia" w:ascii="Times New Roman" w:hAnsi="Times New Roman" w:cs="Times New Roman"/>
                <w:color w:val="000000"/>
                <w:kern w:val="0"/>
                <w:szCs w:val="21"/>
                <w:lang w:val="en-US" w:eastAsia="zh-CN"/>
              </w:rPr>
              <w:t>4080</w:t>
            </w:r>
            <w:r>
              <w:rPr>
                <w:rFonts w:hint="default" w:ascii="Times New Roman" w:hAnsi="Times New Roman" w:cs="Times New Roman"/>
                <w:color w:val="000000"/>
                <w:kern w:val="0"/>
                <w:szCs w:val="21"/>
                <w:lang w:eastAsia="zh-CN"/>
              </w:rPr>
              <w:t>m</w:t>
            </w:r>
            <w:r>
              <w:rPr>
                <w:rFonts w:hint="default" w:ascii="Times New Roman" w:hAnsi="Times New Roman" w:cs="Times New Roman"/>
                <w:color w:val="000000"/>
                <w:kern w:val="0"/>
                <w:szCs w:val="21"/>
                <w:vertAlign w:val="superscript"/>
                <w:lang w:eastAsia="zh-CN"/>
              </w:rPr>
              <w:t>2</w:t>
            </w:r>
            <w:r>
              <w:rPr>
                <w:rFonts w:hint="default" w:ascii="Times New Roman" w:hAnsi="Times New Roman" w:cs="Times New Roman"/>
                <w:color w:val="000000"/>
                <w:kern w:val="0"/>
                <w:szCs w:val="21"/>
                <w:lang w:eastAsia="zh-CN"/>
              </w:rPr>
              <w:t>。厂址中心地理坐标为东经</w:t>
            </w:r>
            <w:r>
              <w:rPr>
                <w:rFonts w:hint="default" w:ascii="Times New Roman" w:hAnsi="Times New Roman" w:cs="Times New Roman"/>
                <w:color w:val="000000"/>
                <w:kern w:val="0"/>
                <w:szCs w:val="21"/>
                <w:lang w:val="en-US" w:eastAsia="zh-CN"/>
              </w:rPr>
              <w:t>114</w:t>
            </w:r>
            <w:r>
              <w:rPr>
                <w:rFonts w:hint="default" w:ascii="Times New Roman" w:hAnsi="Times New Roman" w:cs="Times New Roman"/>
                <w:color w:val="000000"/>
                <w:kern w:val="0"/>
                <w:szCs w:val="21"/>
                <w:lang w:eastAsia="zh-CN"/>
              </w:rPr>
              <w:t>度</w:t>
            </w:r>
            <w:r>
              <w:rPr>
                <w:rFonts w:hint="default" w:ascii="Times New Roman" w:hAnsi="Times New Roman" w:cs="Times New Roman"/>
                <w:color w:val="000000"/>
                <w:kern w:val="0"/>
                <w:szCs w:val="21"/>
                <w:lang w:val="en-US" w:eastAsia="zh-CN"/>
              </w:rPr>
              <w:t>59</w:t>
            </w:r>
            <w:r>
              <w:rPr>
                <w:rFonts w:hint="default" w:ascii="Times New Roman" w:hAnsi="Times New Roman" w:cs="Times New Roman"/>
                <w:color w:val="000000"/>
                <w:kern w:val="0"/>
                <w:szCs w:val="21"/>
                <w:lang w:eastAsia="zh-CN"/>
              </w:rPr>
              <w:t>分</w:t>
            </w:r>
            <w:r>
              <w:rPr>
                <w:rFonts w:hint="default" w:ascii="Times New Roman" w:hAnsi="Times New Roman" w:cs="Times New Roman"/>
                <w:color w:val="000000"/>
                <w:kern w:val="0"/>
                <w:szCs w:val="21"/>
                <w:lang w:val="en-US" w:eastAsia="zh-CN"/>
              </w:rPr>
              <w:t>16.227</w:t>
            </w:r>
            <w:r>
              <w:rPr>
                <w:rFonts w:hint="default" w:ascii="Times New Roman" w:hAnsi="Times New Roman" w:cs="Times New Roman"/>
                <w:color w:val="000000"/>
                <w:kern w:val="0"/>
                <w:szCs w:val="21"/>
                <w:lang w:eastAsia="zh-CN"/>
              </w:rPr>
              <w:t>秒 ，北纬</w:t>
            </w:r>
            <w:r>
              <w:rPr>
                <w:rFonts w:hint="default" w:ascii="Times New Roman" w:hAnsi="Times New Roman" w:cs="Times New Roman"/>
                <w:color w:val="000000"/>
                <w:kern w:val="0"/>
                <w:szCs w:val="21"/>
                <w:lang w:val="en-US" w:eastAsia="zh-CN"/>
              </w:rPr>
              <w:t>36</w:t>
            </w:r>
            <w:r>
              <w:rPr>
                <w:rFonts w:hint="default" w:ascii="Times New Roman" w:hAnsi="Times New Roman" w:cs="Times New Roman"/>
                <w:color w:val="000000"/>
                <w:kern w:val="0"/>
                <w:szCs w:val="21"/>
                <w:lang w:eastAsia="zh-CN"/>
              </w:rPr>
              <w:t>度</w:t>
            </w:r>
            <w:r>
              <w:rPr>
                <w:rFonts w:hint="default" w:ascii="Times New Roman" w:hAnsi="Times New Roman" w:cs="Times New Roman"/>
                <w:color w:val="000000"/>
                <w:kern w:val="0"/>
                <w:szCs w:val="21"/>
                <w:lang w:val="en-US" w:eastAsia="zh-CN"/>
              </w:rPr>
              <w:t>19</w:t>
            </w:r>
            <w:r>
              <w:rPr>
                <w:rFonts w:hint="default" w:ascii="Times New Roman" w:hAnsi="Times New Roman" w:cs="Times New Roman"/>
                <w:color w:val="000000"/>
                <w:kern w:val="0"/>
                <w:szCs w:val="21"/>
                <w:lang w:eastAsia="zh-CN"/>
              </w:rPr>
              <w:t>分</w:t>
            </w:r>
            <w:r>
              <w:rPr>
                <w:rFonts w:hint="default" w:ascii="Times New Roman" w:hAnsi="Times New Roman" w:cs="Times New Roman"/>
                <w:color w:val="000000"/>
                <w:kern w:val="0"/>
                <w:szCs w:val="21"/>
                <w:lang w:val="en-US" w:eastAsia="zh-CN"/>
              </w:rPr>
              <w:t>54.532</w:t>
            </w:r>
            <w:r>
              <w:rPr>
                <w:rFonts w:hint="default" w:ascii="Times New Roman" w:hAnsi="Times New Roman" w:cs="Times New Roman"/>
                <w:color w:val="000000"/>
                <w:kern w:val="0"/>
                <w:szCs w:val="21"/>
                <w:lang w:eastAsia="zh-CN"/>
              </w:rPr>
              <w:t>秒，用地类型为工业用地。根据魏县经济开发区用地布局规划图</w:t>
            </w:r>
            <w:r>
              <w:rPr>
                <w:rFonts w:hint="default" w:ascii="Times New Roman" w:hAnsi="Times New Roman" w:cs="Times New Roman"/>
                <w:color w:val="auto"/>
                <w:kern w:val="0"/>
                <w:szCs w:val="21"/>
                <w:lang w:eastAsia="zh-CN"/>
              </w:rPr>
              <w:t>（见附图</w:t>
            </w:r>
            <w:r>
              <w:rPr>
                <w:rFonts w:hint="eastAsia" w:ascii="Times New Roman" w:hAnsi="Times New Roman" w:cs="Times New Roman"/>
                <w:color w:val="auto"/>
                <w:kern w:val="0"/>
                <w:szCs w:val="21"/>
                <w:lang w:val="en-US" w:eastAsia="zh-CN"/>
              </w:rPr>
              <w:t>8</w:t>
            </w:r>
            <w:r>
              <w:rPr>
                <w:rFonts w:hint="default" w:ascii="Times New Roman" w:hAnsi="Times New Roman" w:cs="Times New Roman"/>
                <w:color w:val="auto"/>
                <w:kern w:val="0"/>
                <w:szCs w:val="21"/>
                <w:lang w:eastAsia="zh-CN"/>
              </w:rPr>
              <w:t>）</w:t>
            </w:r>
            <w:r>
              <w:rPr>
                <w:rFonts w:hint="default" w:ascii="Times New Roman" w:hAnsi="Times New Roman" w:cs="Times New Roman"/>
                <w:color w:val="000000"/>
                <w:kern w:val="0"/>
                <w:szCs w:val="21"/>
                <w:lang w:eastAsia="zh-CN"/>
              </w:rPr>
              <w:t>可知，该用地为二类工业用地，本项目主要加工工艺为冷镦、</w:t>
            </w:r>
            <w:r>
              <w:rPr>
                <w:rFonts w:hint="eastAsia" w:ascii="Times New Roman" w:hAnsi="Times New Roman" w:cs="Times New Roman"/>
                <w:color w:val="000000"/>
                <w:kern w:val="0"/>
                <w:szCs w:val="21"/>
                <w:lang w:eastAsia="zh-CN"/>
              </w:rPr>
              <w:t>搓丝</w:t>
            </w:r>
            <w:r>
              <w:rPr>
                <w:rFonts w:hint="default" w:ascii="Times New Roman" w:hAnsi="Times New Roman" w:cs="Times New Roman"/>
                <w:color w:val="000000"/>
                <w:kern w:val="0"/>
                <w:szCs w:val="21"/>
                <w:lang w:eastAsia="zh-CN"/>
              </w:rPr>
              <w:t>等工艺，对环境有一定污染，但污染情况较轻，符合二类工业用地要求。本项目已取得经济开发区管委会出具的入园意见</w:t>
            </w:r>
            <w:r>
              <w:rPr>
                <w:rFonts w:hint="default" w:ascii="Times New Roman" w:hAnsi="Times New Roman" w:cs="Times New Roman"/>
                <w:color w:val="auto"/>
                <w:kern w:val="0"/>
                <w:szCs w:val="21"/>
                <w:lang w:eastAsia="zh-CN"/>
              </w:rPr>
              <w:t>（见附件3）</w:t>
            </w:r>
            <w:r>
              <w:rPr>
                <w:rFonts w:hint="default" w:ascii="Times New Roman" w:hAnsi="Times New Roman" w:cs="Times New Roman"/>
                <w:color w:val="000000"/>
                <w:kern w:val="0"/>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kern w:val="0"/>
                <w:szCs w:val="21"/>
                <w:lang w:eastAsia="zh-CN"/>
              </w:rPr>
              <w:t>综上所述，本项目符合园区土地利用规划</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34"/>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选址可行性分析</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auto"/>
                <w:w w:val="100"/>
                <w:sz w:val="21"/>
                <w:lang w:val="en-US" w:eastAsia="zh-CN"/>
              </w:rPr>
              <w:t>本项目位于魏县经济开发区德友精工（魏县）华北产业园A区</w:t>
            </w:r>
            <w:r>
              <w:rPr>
                <w:rFonts w:hint="eastAsia" w:ascii="Times New Roman" w:hAnsi="Times New Roman" w:cs="Times New Roman"/>
                <w:b w:val="0"/>
                <w:bCs w:val="0"/>
                <w:color w:val="auto"/>
                <w:w w:val="100"/>
                <w:sz w:val="21"/>
                <w:lang w:val="en-US" w:eastAsia="zh-CN"/>
              </w:rPr>
              <w:t>内</w:t>
            </w:r>
            <w:r>
              <w:rPr>
                <w:rFonts w:hint="default" w:ascii="Times New Roman" w:hAnsi="Times New Roman" w:cs="Times New Roman"/>
                <w:b w:val="0"/>
                <w:bCs w:val="0"/>
                <w:color w:val="auto"/>
                <w:w w:val="100"/>
                <w:sz w:val="21"/>
                <w:lang w:val="en-US" w:eastAsia="zh-CN"/>
              </w:rPr>
              <w:t>，为共同开发魏县开发区内园中园“螺丝小镇”项目。根据魏县经济开发区产业布局规划图（见附图</w:t>
            </w:r>
            <w:r>
              <w:rPr>
                <w:rFonts w:hint="eastAsia" w:ascii="Times New Roman" w:hAnsi="Times New Roman" w:cs="Times New Roman"/>
                <w:b w:val="0"/>
                <w:bCs w:val="0"/>
                <w:color w:val="auto"/>
                <w:w w:val="100"/>
                <w:sz w:val="21"/>
                <w:lang w:val="en-US" w:eastAsia="zh-CN"/>
              </w:rPr>
              <w:t>7</w:t>
            </w:r>
            <w:r>
              <w:rPr>
                <w:rFonts w:hint="default" w:ascii="Times New Roman" w:hAnsi="Times New Roman" w:cs="Times New Roman"/>
                <w:b w:val="0"/>
                <w:bCs w:val="0"/>
                <w:color w:val="auto"/>
                <w:w w:val="100"/>
                <w:sz w:val="21"/>
                <w:lang w:val="en-US" w:eastAsia="zh-CN"/>
              </w:rPr>
              <w:t>）可知，本项目位于经济开发区装备制造产业园区，本项目属于通用零部件制造业，属于装备制造业，符合园区产业定位规划。德友精工（魏县）华北产业园A区租赁王派车业有限责任公司厂房66000m</w:t>
            </w:r>
            <w:r>
              <w:rPr>
                <w:rFonts w:hint="default" w:ascii="Times New Roman" w:hAnsi="Times New Roman" w:cs="Times New Roman"/>
                <w:b w:val="0"/>
                <w:bCs w:val="0"/>
                <w:color w:val="auto"/>
                <w:w w:val="100"/>
                <w:sz w:val="21"/>
                <w:vertAlign w:val="superscript"/>
                <w:lang w:val="en-US" w:eastAsia="zh-CN"/>
              </w:rPr>
              <w:t>2</w:t>
            </w:r>
            <w:r>
              <w:rPr>
                <w:rFonts w:hint="default" w:ascii="Times New Roman" w:hAnsi="Times New Roman" w:cs="Times New Roman"/>
                <w:b w:val="0"/>
                <w:bCs w:val="0"/>
                <w:color w:val="auto"/>
                <w:w w:val="100"/>
                <w:sz w:val="21"/>
                <w:lang w:val="en-US" w:eastAsia="zh-CN"/>
              </w:rPr>
              <w:t>，占地性质为工业用地，魏县人民政府已于2020年9月30日与连云港德友精工科技有限公司签订了“华北高端紧固件产业基地项目合作协议”（见附件4）。连云港德友精工科技有限公司</w:t>
            </w:r>
            <w:r>
              <w:rPr>
                <w:rFonts w:hint="eastAsia" w:ascii="Times New Roman" w:hAnsi="Times New Roman" w:cs="Times New Roman"/>
                <w:b w:val="0"/>
                <w:bCs w:val="0"/>
                <w:color w:val="auto"/>
                <w:w w:val="100"/>
                <w:sz w:val="21"/>
                <w:lang w:val="en-US" w:eastAsia="zh-CN"/>
              </w:rPr>
              <w:t>委托</w:t>
            </w:r>
            <w:r>
              <w:rPr>
                <w:rFonts w:hint="default" w:ascii="Times New Roman" w:hAnsi="Times New Roman" w:cs="Times New Roman"/>
                <w:b w:val="0"/>
                <w:bCs w:val="0"/>
                <w:color w:val="auto"/>
                <w:w w:val="100"/>
                <w:sz w:val="21"/>
                <w:lang w:val="en-US" w:eastAsia="zh-CN"/>
              </w:rPr>
              <w:t>魏县德友精工科技有限公司</w:t>
            </w:r>
            <w:r>
              <w:rPr>
                <w:rFonts w:hint="eastAsia" w:ascii="Times New Roman" w:hAnsi="Times New Roman" w:cs="Times New Roman"/>
                <w:b w:val="0"/>
                <w:bCs w:val="0"/>
                <w:color w:val="auto"/>
                <w:w w:val="100"/>
                <w:sz w:val="21"/>
                <w:lang w:val="en-US" w:eastAsia="zh-CN"/>
              </w:rPr>
              <w:t>管理华北高端紧固件产业基地项目，</w:t>
            </w:r>
            <w:r>
              <w:rPr>
                <w:rFonts w:hint="default" w:ascii="Times New Roman" w:hAnsi="Times New Roman" w:cs="Times New Roman"/>
                <w:b w:val="0"/>
                <w:bCs w:val="0"/>
                <w:color w:val="auto"/>
                <w:w w:val="100"/>
                <w:sz w:val="21"/>
                <w:lang w:val="en-US" w:eastAsia="zh-CN"/>
              </w:rPr>
              <w:t>连云港德友精工科技有限公司与魏县德友精工科技有限公司签订了租赁合同（见附件5）</w:t>
            </w:r>
            <w:r>
              <w:rPr>
                <w:rFonts w:hint="eastAsia" w:ascii="Times New Roman" w:hAnsi="Times New Roman" w:cs="Times New Roman"/>
                <w:b w:val="0"/>
                <w:bCs w:val="0"/>
                <w:color w:val="auto"/>
                <w:w w:val="100"/>
                <w:sz w:val="21"/>
                <w:lang w:val="en-US" w:eastAsia="zh-CN"/>
              </w:rPr>
              <w:t>。</w:t>
            </w:r>
            <w:r>
              <w:rPr>
                <w:rFonts w:hint="default" w:ascii="Times New Roman" w:hAnsi="Times New Roman" w:cs="Times New Roman"/>
                <w:b w:val="0"/>
                <w:bCs w:val="0"/>
                <w:color w:val="auto"/>
                <w:w w:val="100"/>
                <w:sz w:val="21"/>
                <w:lang w:val="en-US" w:eastAsia="zh-CN"/>
              </w:rPr>
              <w:t>魏县德友精工科技有限公司</w:t>
            </w:r>
            <w:r>
              <w:rPr>
                <w:rFonts w:hint="eastAsia" w:ascii="Times New Roman" w:hAnsi="Times New Roman" w:cs="Times New Roman"/>
                <w:b w:val="0"/>
                <w:bCs w:val="0"/>
                <w:color w:val="auto"/>
                <w:w w:val="100"/>
                <w:sz w:val="21"/>
                <w:lang w:val="en-US" w:eastAsia="zh-CN"/>
              </w:rPr>
              <w:t>于2021年9月1日将德友精工（魏县）华北产业园A区内1-8#厂房租赁给摩图金属制品魏县有限公司（租赁协议见附件6）</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b w:val="0"/>
                <w:bCs w:val="0"/>
                <w:color w:val="auto"/>
                <w:w w:val="100"/>
                <w:sz w:val="21"/>
                <w:lang w:val="en-US" w:eastAsia="zh-CN"/>
              </w:rPr>
              <w:t>魏县经济开发区管委会已于2021年</w:t>
            </w:r>
            <w:r>
              <w:rPr>
                <w:rFonts w:hint="eastAsia" w:ascii="Times New Roman" w:hAnsi="Times New Roman" w:cs="Times New Roman"/>
                <w:b w:val="0"/>
                <w:bCs w:val="0"/>
                <w:color w:val="auto"/>
                <w:w w:val="100"/>
                <w:sz w:val="21"/>
                <w:lang w:val="en-US" w:eastAsia="zh-CN"/>
              </w:rPr>
              <w:t>11</w:t>
            </w:r>
            <w:r>
              <w:rPr>
                <w:rFonts w:hint="default" w:ascii="Times New Roman" w:hAnsi="Times New Roman" w:cs="Times New Roman"/>
                <w:b w:val="0"/>
                <w:bCs w:val="0"/>
                <w:color w:val="auto"/>
                <w:w w:val="100"/>
                <w:sz w:val="21"/>
                <w:lang w:val="en-US" w:eastAsia="zh-CN"/>
              </w:rPr>
              <w:t>月</w:t>
            </w:r>
            <w:r>
              <w:rPr>
                <w:rFonts w:hint="eastAsia" w:ascii="Times New Roman" w:hAnsi="Times New Roman" w:cs="Times New Roman"/>
                <w:b w:val="0"/>
                <w:bCs w:val="0"/>
                <w:color w:val="auto"/>
                <w:w w:val="100"/>
                <w:sz w:val="21"/>
                <w:lang w:val="en-US" w:eastAsia="zh-CN"/>
              </w:rPr>
              <w:t>11</w:t>
            </w:r>
            <w:r>
              <w:rPr>
                <w:rFonts w:hint="default" w:ascii="Times New Roman" w:hAnsi="Times New Roman" w:cs="Times New Roman"/>
                <w:b w:val="0"/>
                <w:bCs w:val="0"/>
                <w:color w:val="auto"/>
                <w:w w:val="100"/>
                <w:sz w:val="21"/>
                <w:lang w:val="en-US" w:eastAsia="zh-CN"/>
              </w:rPr>
              <w:t>日出具了《关于</w:t>
            </w:r>
            <w:r>
              <w:rPr>
                <w:rFonts w:hint="eastAsia" w:ascii="Times New Roman" w:hAnsi="Times New Roman" w:cs="Times New Roman"/>
                <w:b w:val="0"/>
                <w:bCs w:val="0"/>
                <w:color w:val="auto"/>
                <w:w w:val="100"/>
                <w:sz w:val="21"/>
                <w:lang w:val="en-US" w:eastAsia="zh-CN"/>
              </w:rPr>
              <w:t>摩图金属制品魏县有限公司</w:t>
            </w:r>
            <w:r>
              <w:rPr>
                <w:rFonts w:hint="default" w:ascii="Times New Roman" w:hAnsi="Times New Roman" w:cs="Times New Roman"/>
                <w:b w:val="0"/>
                <w:bCs w:val="0"/>
                <w:color w:val="auto"/>
                <w:w w:val="100"/>
                <w:sz w:val="21"/>
                <w:lang w:val="en-US" w:eastAsia="zh-CN"/>
              </w:rPr>
              <w:t>入驻开发区的意见》（见附件3），同意项目入驻开发区。</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评价范围内无自然保护区、风景名胜区、饮用水水源保护区等《建设项目环境影响评价分类管理名录》中（一）、（二）涉及的环境敏感点，仅涉及项目周边村庄。项目符合环境功能区划要求，符合生态保护红线、环境质量底线、资源利用上线和环境负面清单要求。</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影响分析结果表明，工程认真落实各项污染治理措施和本报告提出的各项环保对策建议后，项目能够实现废气稳定达标排放，废水零排放，厂界噪声排放和固体废物堆存、管理分别达到相应标准的要求，拟建项目排放的”三废”对周围环境影响不大。</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从</w:t>
            </w:r>
            <w:r>
              <w:rPr>
                <w:rFonts w:hint="default" w:ascii="Times New Roman" w:hAnsi="Times New Roman" w:eastAsia="宋体" w:cs="Times New Roman"/>
                <w:bCs/>
                <w:color w:val="000000" w:themeColor="text1"/>
                <w:sz w:val="21"/>
                <w:szCs w:val="21"/>
                <w14:textFill>
                  <w14:solidFill>
                    <w14:schemeClr w14:val="tx1"/>
                  </w14:solidFill>
                </w14:textFill>
              </w:rPr>
              <w:t>环境影响等方面综合分析，本项目选址可行</w:t>
            </w:r>
            <w:r>
              <w:rPr>
                <w:rFonts w:hint="default" w:ascii="Times New Roman" w:hAnsi="Times New Roman" w:cs="Times New Roman"/>
                <w:bCs/>
                <w:color w:val="000000" w:themeColor="text1"/>
                <w:sz w:val="21"/>
                <w:szCs w:val="21"/>
                <w:lang w:eastAsia="zh-CN"/>
                <w14:textFill>
                  <w14:solidFill>
                    <w14:schemeClr w14:val="tx1"/>
                  </w14:solidFill>
                </w14:textFill>
              </w:rPr>
              <w:t>。</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default" w:ascii="Times New Roman" w:hAnsi="Times New Roman" w:cs="Times New Roman"/>
                <w:bCs/>
                <w:color w:val="000000" w:themeColor="text1"/>
                <w:sz w:val="21"/>
                <w:szCs w:val="21"/>
                <w:lang w:val="en-US" w:eastAsia="zh-CN"/>
                <w14:textFill>
                  <w14:solidFill>
                    <w14:schemeClr w14:val="tx1"/>
                  </w14:solidFill>
                </w14:textFill>
              </w:rPr>
            </w:pPr>
          </w:p>
        </w:tc>
      </w:tr>
    </w:tbl>
    <w:p>
      <w:pPr>
        <w:spacing w:after="0"/>
        <w:jc w:val="center"/>
        <w:rPr>
          <w:rFonts w:hint="default" w:ascii="Times New Roman" w:hAnsi="Times New Roman" w:cs="Times New Roman"/>
          <w:color w:val="000000" w:themeColor="text1"/>
          <w:sz w:val="21"/>
          <w14:textFill>
            <w14:solidFill>
              <w14:schemeClr w14:val="tx1"/>
            </w14:solidFill>
          </w14:textFill>
        </w:rPr>
        <w:sectPr>
          <w:footerReference r:id="rId7" w:type="default"/>
          <w:footerReference r:id="rId8" w:type="even"/>
          <w:pgSz w:w="11910" w:h="16840"/>
          <w:pgMar w:top="1580" w:right="1320" w:bottom="1240" w:left="1340" w:header="0" w:footer="1043" w:gutter="0"/>
          <w:pgBorders>
            <w:top w:val="none" w:sz="0" w:space="0"/>
            <w:left w:val="none" w:sz="0" w:space="0"/>
            <w:bottom w:val="none" w:sz="0" w:space="0"/>
            <w:right w:val="none" w:sz="0" w:space="0"/>
          </w:pgBorders>
          <w:pgNumType w:fmt="decimal" w:start="1"/>
          <w:cols w:space="720" w:num="1"/>
        </w:sectPr>
      </w:pPr>
    </w:p>
    <w:p>
      <w:pPr>
        <w:pStyle w:val="9"/>
        <w:spacing w:before="58"/>
        <w:ind w:left="635" w:right="653"/>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二、建设项目工程分析</w:t>
      </w:r>
    </w:p>
    <w:tbl>
      <w:tblPr>
        <w:tblStyle w:val="23"/>
        <w:tblW w:w="95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5"/>
        <w:gridCol w:w="91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5"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容</w:t>
            </w:r>
          </w:p>
        </w:tc>
        <w:tc>
          <w:tcPr>
            <w:tcW w:w="9156" w:type="dxa"/>
            <w:tcBorders>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1、项目名称：</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摩图金属制品魏县有限公司紧固件加工项目</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eastAsia="zh-CN"/>
                <w14:textFill>
                  <w14:solidFill>
                    <w14:schemeClr w14:val="tx1"/>
                  </w14:solidFill>
                </w14:textFill>
              </w:rPr>
              <w:t>建设单位：</w:t>
            </w:r>
            <w:r>
              <w:rPr>
                <w:rFonts w:hint="eastAsia" w:ascii="Times New Roman" w:hAnsi="Times New Roman" w:cs="Times New Roman"/>
                <w:b w:val="0"/>
                <w:bCs w:val="0"/>
                <w:color w:val="000000" w:themeColor="text1"/>
                <w:sz w:val="21"/>
                <w:szCs w:val="21"/>
                <w:lang w:eastAsia="zh-CN"/>
                <w14:textFill>
                  <w14:solidFill>
                    <w14:schemeClr w14:val="tx1"/>
                  </w14:solidFill>
                </w14:textFill>
              </w:rPr>
              <w:t>摩图金属制品魏县有限公司</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cs="Times New Roman"/>
                <w:b/>
                <w:bCs/>
                <w:color w:val="000000" w:themeColor="text1"/>
                <w:sz w:val="21"/>
                <w:szCs w:val="21"/>
                <w:lang w:eastAsia="zh-CN"/>
                <w14:textFill>
                  <w14:solidFill>
                    <w14:schemeClr w14:val="tx1"/>
                  </w14:solidFill>
                </w14:textFill>
              </w:rPr>
              <w:t>建设性质：</w:t>
            </w:r>
            <w:r>
              <w:rPr>
                <w:rFonts w:hint="default" w:ascii="Times New Roman" w:hAnsi="Times New Roman" w:cs="Times New Roman"/>
                <w:color w:val="000000" w:themeColor="text1"/>
                <w:sz w:val="21"/>
                <w:szCs w:val="21"/>
                <w:lang w:eastAsia="zh-CN"/>
                <w14:textFill>
                  <w14:solidFill>
                    <w14:schemeClr w14:val="tx1"/>
                  </w14:solidFill>
                </w14:textFill>
              </w:rPr>
              <w:t>新建；</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4、建设地点：</w:t>
            </w:r>
            <w:bookmarkStart w:id="1" w:name="_Toc10252"/>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本项目位于河北省邯郸市魏县经济开发区天雨东路3003号德友精工（魏县）华北产业园A区内</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u w:val="none"/>
                <w14:textFill>
                  <w14:solidFill>
                    <w14:schemeClr w14:val="tx1"/>
                  </w14:solidFill>
                </w14:textFill>
              </w:rPr>
              <w:t>厂址中心地理坐标为</w:t>
            </w:r>
            <w:r>
              <w:rPr>
                <w:rFonts w:hint="default" w:ascii="Times New Roman" w:hAnsi="Times New Roman" w:cs="Times New Roman"/>
                <w:color w:val="000000" w:themeColor="text1"/>
                <w:sz w:val="21"/>
                <w:szCs w:val="21"/>
                <w:u w:val="none"/>
                <w:lang w:eastAsia="zh-CN"/>
                <w14:textFill>
                  <w14:solidFill>
                    <w14:schemeClr w14:val="tx1"/>
                  </w14:solidFill>
                </w14:textFill>
              </w:rPr>
              <w:t>东经</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11</w:t>
            </w:r>
            <w:r>
              <w:rPr>
                <w:rFonts w:hint="default" w:ascii="Times New Roman" w:hAnsi="Times New Roman" w:cs="Times New Roman"/>
                <w:color w:val="000000" w:themeColor="text1"/>
                <w:sz w:val="21"/>
                <w:szCs w:val="21"/>
                <w:u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u w:val="none"/>
                <w14:textFill>
                  <w14:solidFill>
                    <w14:schemeClr w14:val="tx1"/>
                  </w14:solidFill>
                </w14:textFill>
              </w:rPr>
              <w:t>度</w:t>
            </w:r>
            <w:r>
              <w:rPr>
                <w:rFonts w:hint="default" w:ascii="Times New Roman" w:hAnsi="Times New Roman" w:cs="Times New Roman"/>
                <w:color w:val="000000" w:themeColor="text1"/>
                <w:sz w:val="21"/>
                <w:szCs w:val="21"/>
                <w:u w:val="none"/>
                <w:lang w:val="en-US" w:eastAsia="zh-CN"/>
                <w14:textFill>
                  <w14:solidFill>
                    <w14:schemeClr w14:val="tx1"/>
                  </w14:solidFill>
                </w14:textFill>
              </w:rPr>
              <w:t>59</w:t>
            </w:r>
            <w:r>
              <w:rPr>
                <w:rFonts w:hint="default" w:ascii="Times New Roman" w:hAnsi="Times New Roman" w:eastAsia="宋体" w:cs="Times New Roman"/>
                <w:color w:val="000000" w:themeColor="text1"/>
                <w:sz w:val="21"/>
                <w:szCs w:val="21"/>
                <w:u w:val="none"/>
                <w14:textFill>
                  <w14:solidFill>
                    <w14:schemeClr w14:val="tx1"/>
                  </w14:solidFill>
                </w14:textFill>
              </w:rPr>
              <w:t>分</w:t>
            </w:r>
            <w:r>
              <w:rPr>
                <w:rFonts w:hint="eastAsia" w:ascii="Times New Roman" w:hAnsi="Times New Roman" w:cs="Times New Roman"/>
                <w:color w:val="000000" w:themeColor="text1"/>
                <w:sz w:val="21"/>
                <w:szCs w:val="21"/>
                <w:u w:val="none"/>
                <w:lang w:val="en-US" w:eastAsia="zh-CN"/>
                <w14:textFill>
                  <w14:solidFill>
                    <w14:schemeClr w14:val="tx1"/>
                  </w14:solidFill>
                </w14:textFill>
              </w:rPr>
              <w:t>16.227</w:t>
            </w:r>
            <w:r>
              <w:rPr>
                <w:rFonts w:hint="default" w:ascii="Times New Roman" w:hAnsi="Times New Roman" w:eastAsia="宋体" w:cs="Times New Roman"/>
                <w:color w:val="000000" w:themeColor="text1"/>
                <w:sz w:val="21"/>
                <w:szCs w:val="21"/>
                <w:u w:val="none"/>
                <w14:textFill>
                  <w14:solidFill>
                    <w14:schemeClr w14:val="tx1"/>
                  </w14:solidFill>
                </w14:textFill>
              </w:rPr>
              <w:t>秒 ，</w:t>
            </w:r>
            <w:r>
              <w:rPr>
                <w:rFonts w:hint="default" w:ascii="Times New Roman" w:hAnsi="Times New Roman" w:cs="Times New Roman"/>
                <w:color w:val="000000" w:themeColor="text1"/>
                <w:sz w:val="21"/>
                <w:szCs w:val="21"/>
                <w:u w:val="none"/>
                <w:lang w:eastAsia="zh-CN"/>
                <w14:textFill>
                  <w14:solidFill>
                    <w14:schemeClr w14:val="tx1"/>
                  </w14:solidFill>
                </w14:textFill>
              </w:rPr>
              <w:t>北纬</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36</w:t>
            </w:r>
            <w:r>
              <w:rPr>
                <w:rFonts w:hint="default" w:ascii="Times New Roman" w:hAnsi="Times New Roman" w:eastAsia="宋体" w:cs="Times New Roman"/>
                <w:color w:val="000000" w:themeColor="text1"/>
                <w:sz w:val="21"/>
                <w:szCs w:val="21"/>
                <w:u w:val="none"/>
                <w14:textFill>
                  <w14:solidFill>
                    <w14:schemeClr w14:val="tx1"/>
                  </w14:solidFill>
                </w14:textFill>
              </w:rPr>
              <w:t>度</w:t>
            </w:r>
            <w:r>
              <w:rPr>
                <w:rFonts w:hint="default" w:ascii="Times New Roman" w:hAnsi="Times New Roman" w:cs="Times New Roman"/>
                <w:color w:val="000000" w:themeColor="text1"/>
                <w:sz w:val="21"/>
                <w:szCs w:val="21"/>
                <w:u w:val="none"/>
                <w:lang w:val="en-US" w:eastAsia="zh-CN"/>
                <w14:textFill>
                  <w14:solidFill>
                    <w14:schemeClr w14:val="tx1"/>
                  </w14:solidFill>
                </w14:textFill>
              </w:rPr>
              <w:t>19</w:t>
            </w:r>
            <w:r>
              <w:rPr>
                <w:rFonts w:hint="default" w:ascii="Times New Roman" w:hAnsi="Times New Roman" w:eastAsia="宋体" w:cs="Times New Roman"/>
                <w:color w:val="000000" w:themeColor="text1"/>
                <w:sz w:val="21"/>
                <w:szCs w:val="21"/>
                <w:u w:val="none"/>
                <w14:textFill>
                  <w14:solidFill>
                    <w14:schemeClr w14:val="tx1"/>
                  </w14:solidFill>
                </w14:textFill>
              </w:rPr>
              <w:t>分</w:t>
            </w:r>
            <w:r>
              <w:rPr>
                <w:rFonts w:hint="eastAsia" w:ascii="Times New Roman" w:hAnsi="Times New Roman" w:cs="Times New Roman"/>
                <w:color w:val="000000" w:themeColor="text1"/>
                <w:sz w:val="21"/>
                <w:szCs w:val="21"/>
                <w:u w:val="none"/>
                <w:lang w:val="en-US" w:eastAsia="zh-CN"/>
                <w14:textFill>
                  <w14:solidFill>
                    <w14:schemeClr w14:val="tx1"/>
                  </w14:solidFill>
                </w14:textFill>
              </w:rPr>
              <w:t>54.532</w:t>
            </w:r>
            <w:r>
              <w:rPr>
                <w:rFonts w:hint="default" w:ascii="Times New Roman" w:hAnsi="Times New Roman" w:eastAsia="宋体" w:cs="Times New Roman"/>
                <w:color w:val="000000" w:themeColor="text1"/>
                <w:sz w:val="21"/>
                <w:szCs w:val="21"/>
                <w:u w:val="none"/>
                <w14:textFill>
                  <w14:solidFill>
                    <w14:schemeClr w14:val="tx1"/>
                  </w14:solidFill>
                </w14:textFill>
              </w:rPr>
              <w:t>秒</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u w:val="none"/>
                <w:lang w:val="en-US" w:eastAsia="zh-CN"/>
                <w14:textFill>
                  <w14:solidFill>
                    <w14:schemeClr w14:val="tx1"/>
                  </w14:solidFill>
                </w14:textFill>
              </w:rPr>
              <w:t>厂区</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北侧为魏县垃圾填埋场，南侧为河北英洁环保设备有限公司、河北恒跃机械科技有限公司，东侧为河北蓝盾威尔纳米科技有限公司，</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西侧为陆星航天河北专用汽车有限公司</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sz w:val="21"/>
                <w:szCs w:val="21"/>
                <w:highlight w:val="none"/>
                <w:lang w:val="en-US" w:eastAsia="zh-CN"/>
              </w:rPr>
              <w:t>厂界</w:t>
            </w:r>
            <w:r>
              <w:rPr>
                <w:rFonts w:hint="default" w:ascii="Times New Roman" w:hAnsi="Times New Roman" w:cs="Times New Roman"/>
                <w:color w:val="000000"/>
                <w:sz w:val="21"/>
                <w:szCs w:val="21"/>
                <w:highlight w:val="none"/>
                <w:lang w:val="en-US" w:eastAsia="zh-CN"/>
              </w:rPr>
              <w:t>西侧1280m为前小寨村，西北侧776m为大寨村、840m为安上村、1190m为前西营村，南侧950m为清化里村，东侧1210m为河沟村，东北侧1155m为六十疃村</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距离</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厂界</w:t>
            </w:r>
            <w:r>
              <w:rPr>
                <w:rFonts w:hint="default" w:ascii="Times New Roman" w:hAnsi="Times New Roman" w:eastAsia="宋体" w:cs="Times New Roman"/>
                <w:color w:val="000000"/>
                <w:sz w:val="21"/>
                <w:szCs w:val="21"/>
                <w:highlight w:val="none"/>
                <w:lang w:val="en-US" w:eastAsia="zh-CN"/>
              </w:rPr>
              <w:t>最近的敏感点为厂界</w:t>
            </w:r>
            <w:r>
              <w:rPr>
                <w:rFonts w:hint="default" w:ascii="Times New Roman" w:hAnsi="Times New Roman" w:cs="Times New Roman"/>
                <w:color w:val="000000"/>
                <w:sz w:val="21"/>
                <w:szCs w:val="21"/>
                <w:highlight w:val="none"/>
                <w:lang w:val="en-US" w:eastAsia="zh-CN"/>
              </w:rPr>
              <w:t>西北侧776m的大寨村</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auto"/>
                <w:sz w:val="21"/>
                <w:szCs w:val="21"/>
              </w:rPr>
              <w:t>其地理位置和周边关系详见附图1、附图</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w:t>
            </w:r>
          </w:p>
          <w:bookmarkEnd w:id="1"/>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bookmarkStart w:id="2" w:name="_Toc30271"/>
            <w:r>
              <w:rPr>
                <w:rFonts w:hint="default" w:ascii="Times New Roman" w:hAnsi="Times New Roman"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14:textFill>
                  <w14:solidFill>
                    <w14:schemeClr w14:val="tx1"/>
                  </w14:solidFill>
                </w14:textFill>
              </w:rPr>
              <w:t>生产规模：</w:t>
            </w:r>
            <w:bookmarkEnd w:id="2"/>
            <w:r>
              <w:rPr>
                <w:rFonts w:hint="default" w:ascii="Times New Roman" w:hAnsi="Times New Roman" w:cs="Times New Roman"/>
                <w:b w:val="0"/>
                <w:bCs w:val="0"/>
                <w:color w:val="000000" w:themeColor="text1"/>
                <w:sz w:val="21"/>
                <w:szCs w:val="21"/>
                <w:lang w:eastAsia="zh-CN"/>
                <w14:textFill>
                  <w14:solidFill>
                    <w14:schemeClr w14:val="tx1"/>
                  </w14:solidFill>
                </w14:textFill>
              </w:rPr>
              <w:t>年产</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3500吨</w:t>
            </w:r>
            <w:r>
              <w:rPr>
                <w:rFonts w:hint="default" w:ascii="Times New Roman" w:hAnsi="Times New Roman" w:cs="Times New Roman"/>
                <w:b w:val="0"/>
                <w:bCs w:val="0"/>
                <w:color w:val="000000" w:themeColor="text1"/>
                <w:sz w:val="21"/>
                <w:szCs w:val="21"/>
                <w14:textFill>
                  <w14:solidFill>
                    <w14:schemeClr w14:val="tx1"/>
                  </w14:solidFill>
                </w14:textFill>
              </w:rPr>
              <w:t>螺丝</w:t>
            </w:r>
            <w:r>
              <w:rPr>
                <w:rFonts w:hint="default" w:ascii="Times New Roman" w:hAnsi="Times New Roman" w:cs="Times New Roman"/>
                <w:b w:val="0"/>
                <w:bCs w:val="0"/>
                <w:color w:val="000000" w:themeColor="text1"/>
                <w:sz w:val="21"/>
                <w:szCs w:val="21"/>
                <w:lang w:eastAsia="zh-CN"/>
                <w14:textFill>
                  <w14:solidFill>
                    <w14:schemeClr w14:val="tx1"/>
                  </w14:solidFill>
                </w14:textFill>
              </w:rPr>
              <w:t>。产品方案见下表；</w:t>
            </w:r>
          </w:p>
          <w:p>
            <w:pPr>
              <w:keepNext w:val="0"/>
              <w:keepLines w:val="0"/>
              <w:pageBreakBefore w:val="0"/>
              <w:widowControl w:val="0"/>
              <w:suppressLineNumbers w:val="0"/>
              <w:kinsoku/>
              <w:wordWrap/>
              <w:overflowPunct/>
              <w:topLinePunct w:val="0"/>
              <w:bidi w:val="0"/>
              <w:adjustRightInd/>
              <w:snapToGrid w:val="0"/>
              <w:spacing w:before="0"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rPr>
              <w:t>表2.1  项目产品方案一览表</w:t>
            </w:r>
          </w:p>
          <w:tbl>
            <w:tblPr>
              <w:tblStyle w:val="23"/>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817"/>
              <w:gridCol w:w="522"/>
              <w:gridCol w:w="973"/>
              <w:gridCol w:w="1211"/>
              <w:gridCol w:w="125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生产线类型</w:t>
                  </w: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产品名称</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计量单位</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eastAsia="zh-CN"/>
                    </w:rPr>
                  </w:pPr>
                  <w:r>
                    <w:rPr>
                      <w:rFonts w:hint="default" w:ascii="Times New Roman" w:hAnsi="Times New Roman" w:cs="Times New Roman"/>
                      <w:b/>
                      <w:bCs/>
                      <w:color w:val="auto"/>
                      <w:szCs w:val="20"/>
                      <w:lang w:eastAsia="zh-CN"/>
                    </w:rPr>
                    <w:t>设计生产能力</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设计年生产时间</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产品规格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67" w:type="pct"/>
                  <w:vMerge w:val="restar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高强度紧固件生产线</w:t>
                  </w: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干壁钉</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16</w:t>
                  </w:r>
                  <w:r>
                    <w:rPr>
                      <w:rFonts w:hint="default" w:ascii="Times New Roman" w:hAnsi="Times New Roman" w:cs="Times New Roman"/>
                      <w:color w:val="auto"/>
                      <w:szCs w:val="20"/>
                      <w:lang w:val="en-US" w:eastAsia="zh-CN"/>
                    </w:rPr>
                    <w:t>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pacing w:val="-11"/>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自攻钉</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16</w:t>
                  </w:r>
                  <w:r>
                    <w:rPr>
                      <w:rFonts w:hint="default" w:ascii="Times New Roman" w:hAnsi="Times New Roman" w:cs="Times New Roman"/>
                      <w:color w:val="auto"/>
                      <w:szCs w:val="20"/>
                      <w:lang w:val="en-US" w:eastAsia="zh-CN"/>
                    </w:rPr>
                    <w:t>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其他紧固件</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cs="Times New Roman"/>
                      <w:color w:val="auto"/>
                      <w:szCs w:val="20"/>
                      <w:lang w:val="en-US" w:eastAsia="zh-CN"/>
                    </w:rPr>
                    <w:t>3</w:t>
                  </w:r>
                  <w:r>
                    <w:rPr>
                      <w:rFonts w:hint="default" w:ascii="Times New Roman" w:hAnsi="Times New Roman" w:cs="Times New Roman"/>
                      <w:color w:val="auto"/>
                      <w:szCs w:val="20"/>
                      <w:lang w:val="en-US" w:eastAsia="zh-CN"/>
                    </w:rPr>
                    <w:t>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pct"/>
                  <w:gridSpan w:val="2"/>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eastAsia="zh-CN"/>
                    </w:rPr>
                  </w:pPr>
                  <w:r>
                    <w:rPr>
                      <w:rFonts w:hint="default" w:ascii="Times New Roman" w:hAnsi="Times New Roman" w:cs="Times New Roman"/>
                      <w:color w:val="auto"/>
                      <w:szCs w:val="20"/>
                      <w:lang w:eastAsia="zh-CN"/>
                    </w:rPr>
                    <w:t>合计</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35</w:t>
                  </w:r>
                  <w:r>
                    <w:rPr>
                      <w:rFonts w:hint="default" w:ascii="Times New Roman" w:hAnsi="Times New Roman" w:cs="Times New Roman"/>
                      <w:color w:val="auto"/>
                      <w:szCs w:val="20"/>
                      <w:lang w:val="en-US" w:eastAsia="zh-CN"/>
                    </w:rPr>
                    <w:t>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r>
          </w:tbl>
          <w:p>
            <w:pPr>
              <w:pStyle w:val="2"/>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注：根据市场需求实际产品产量会发生变动，本项目可加工市面上可接触到所有</w:t>
            </w:r>
            <w:r>
              <w:rPr>
                <w:rFonts w:hint="eastAsia" w:ascii="Times New Roman" w:hAnsi="Times New Roman" w:cs="Times New Roman"/>
                <w:b w:val="0"/>
                <w:bCs w:val="0"/>
                <w:color w:val="auto"/>
                <w:sz w:val="21"/>
                <w:szCs w:val="21"/>
                <w:lang w:val="en-US" w:eastAsia="zh-CN"/>
              </w:rPr>
              <w:t>级制8.8级以上的公制规格</w:t>
            </w:r>
            <w:r>
              <w:rPr>
                <w:rFonts w:hint="default" w:ascii="Times New Roman" w:hAnsi="Times New Roman" w:cs="Times New Roman"/>
                <w:b w:val="0"/>
                <w:bCs w:val="0"/>
                <w:color w:val="auto"/>
                <w:sz w:val="21"/>
                <w:szCs w:val="21"/>
                <w:lang w:val="en-US" w:eastAsia="zh-CN"/>
              </w:rPr>
              <w:t>干壁钉</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自攻钉</w:t>
            </w:r>
            <w:r>
              <w:rPr>
                <w:rFonts w:hint="eastAsia" w:ascii="Times New Roman" w:hAnsi="Times New Roman" w:cs="Times New Roman"/>
                <w:b w:val="0"/>
                <w:bCs w:val="0"/>
                <w:color w:val="auto"/>
                <w:sz w:val="21"/>
                <w:szCs w:val="21"/>
                <w:lang w:val="en-US" w:eastAsia="zh-CN"/>
              </w:rPr>
              <w:t>等</w:t>
            </w:r>
            <w:r>
              <w:rPr>
                <w:rFonts w:hint="default" w:ascii="Times New Roman" w:hAnsi="Times New Roman" w:cs="Times New Roman"/>
                <w:b w:val="0"/>
                <w:bCs w:val="0"/>
                <w:color w:val="auto"/>
                <w:sz w:val="21"/>
                <w:szCs w:val="21"/>
                <w:lang w:val="en-US" w:eastAsia="zh-CN"/>
              </w:rPr>
              <w:t>产品，生产规格同样根据市场需求确定</w:t>
            </w:r>
            <w:r>
              <w:rPr>
                <w:rFonts w:hint="eastAsia" w:ascii="Times New Roman" w:hAnsi="Times New Roman" w:cs="Times New Roman"/>
                <w:b w:val="0"/>
                <w:bCs w:val="0"/>
                <w:color w:val="auto"/>
                <w:sz w:val="21"/>
                <w:szCs w:val="21"/>
                <w:lang w:val="en-US" w:eastAsia="zh-CN"/>
              </w:rPr>
              <w:t>，总的生产规模不扩大</w:t>
            </w:r>
            <w:r>
              <w:rPr>
                <w:rFonts w:hint="default" w:ascii="Times New Roman" w:hAnsi="Times New Roman" w:cs="Times New Roman"/>
                <w:b w:val="0"/>
                <w:bCs w:val="0"/>
                <w:color w:val="auto"/>
                <w:sz w:val="21"/>
                <w:szCs w:val="21"/>
                <w:lang w:val="en-US" w:eastAsia="zh-CN"/>
              </w:rPr>
              <w:t>。</w:t>
            </w:r>
          </w:p>
          <w:p>
            <w:pPr>
              <w:pStyle w:val="2"/>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bCs/>
                <w:color w:val="000000" w:themeColor="text1"/>
                <w:sz w:val="21"/>
                <w:szCs w:val="21"/>
                <w:lang w:val="en-US" w:eastAsia="zh-CN"/>
                <w14:textFill>
                  <w14:solidFill>
                    <w14:schemeClr w14:val="tx1"/>
                  </w14:solidFill>
                </w14:textFill>
              </w:rPr>
              <w:t>6、劳动定员与工作制度：</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本项目劳动定员</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26</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人</w:t>
            </w:r>
            <w:r>
              <w:rPr>
                <w:rFonts w:hint="default" w:ascii="Times New Roman" w:hAnsi="Times New Roman" w:cs="Times New Roman"/>
                <w:b w:val="0"/>
                <w:bCs w:val="0"/>
                <w:color w:val="auto"/>
                <w:sz w:val="21"/>
                <w:szCs w:val="21"/>
                <w:lang w:val="en-US" w:eastAsia="zh-CN"/>
              </w:rPr>
              <w:t>。采取</w:t>
            </w:r>
            <w:r>
              <w:rPr>
                <w:rFonts w:hint="eastAsia" w:ascii="Times New Roman" w:hAnsi="Times New Roman" w:cs="Times New Roman"/>
                <w:b w:val="0"/>
                <w:bCs w:val="0"/>
                <w:color w:val="auto"/>
                <w:sz w:val="21"/>
                <w:szCs w:val="21"/>
                <w:lang w:val="en-US" w:eastAsia="zh-CN"/>
              </w:rPr>
              <w:t>两</w:t>
            </w:r>
            <w:r>
              <w:rPr>
                <w:rFonts w:hint="default" w:ascii="Times New Roman" w:hAnsi="Times New Roman" w:cs="Times New Roman"/>
                <w:b w:val="0"/>
                <w:bCs w:val="0"/>
                <w:color w:val="auto"/>
                <w:sz w:val="21"/>
                <w:szCs w:val="21"/>
                <w:lang w:val="en-US" w:eastAsia="zh-CN"/>
              </w:rPr>
              <w:t>班工作制，每班工作8小时，年工作时间300天；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7、</w:t>
            </w:r>
            <w:r>
              <w:rPr>
                <w:rFonts w:hint="default" w:ascii="Times New Roman" w:hAnsi="Times New Roman" w:cs="Times New Roman"/>
                <w:b/>
                <w:bCs/>
                <w:color w:val="000000" w:themeColor="text1"/>
                <w:sz w:val="21"/>
                <w:szCs w:val="21"/>
                <w:lang w:eastAsia="zh-CN"/>
                <w14:textFill>
                  <w14:solidFill>
                    <w14:schemeClr w14:val="tx1"/>
                  </w14:solidFill>
                </w14:textFill>
              </w:rPr>
              <w:t>项目投资：</w:t>
            </w:r>
            <w:r>
              <w:rPr>
                <w:rFonts w:hint="default" w:ascii="Times New Roman" w:hAnsi="Times New Roman" w:cs="Times New Roman"/>
                <w:color w:val="000000" w:themeColor="text1"/>
                <w:sz w:val="21"/>
                <w:szCs w:val="21"/>
                <w:lang w:eastAsia="zh-CN"/>
                <w14:textFill>
                  <w14:solidFill>
                    <w14:schemeClr w14:val="tx1"/>
                  </w14:solidFill>
                </w14:textFill>
              </w:rPr>
              <w:t>项目总投资为667.09</w:t>
            </w:r>
            <w:r>
              <w:rPr>
                <w:rFonts w:hint="default" w:ascii="Times New Roman" w:hAnsi="Times New Roman" w:cs="Times New Roman"/>
                <w:color w:val="000000" w:themeColor="text1"/>
                <w:sz w:val="21"/>
                <w:szCs w:val="21"/>
                <w:lang w:val="en-US" w:eastAsia="zh-CN"/>
                <w14:textFill>
                  <w14:solidFill>
                    <w14:schemeClr w14:val="tx1"/>
                  </w14:solidFill>
                </w14:textFill>
              </w:rPr>
              <w:t>万元，其中环保投资</w:t>
            </w:r>
            <w:r>
              <w:rPr>
                <w:rFonts w:hint="eastAsia" w:ascii="Times New Roman" w:hAnsi="Times New Roman" w:cs="Times New Roman"/>
                <w:color w:val="000000" w:themeColor="text1"/>
                <w:sz w:val="21"/>
                <w:szCs w:val="21"/>
                <w:lang w:val="en-US" w:eastAsia="zh-CN"/>
                <w14:textFill>
                  <w14:solidFill>
                    <w14:schemeClr w14:val="tx1"/>
                  </w14:solidFill>
                </w14:textFill>
              </w:rPr>
              <w:t>30</w:t>
            </w:r>
            <w:r>
              <w:rPr>
                <w:rFonts w:hint="default" w:ascii="Times New Roman" w:hAnsi="Times New Roman" w:cs="Times New Roman"/>
                <w:color w:val="000000" w:themeColor="text1"/>
                <w:sz w:val="21"/>
                <w:szCs w:val="21"/>
                <w:lang w:val="en-US" w:eastAsia="zh-CN"/>
                <w14:textFill>
                  <w14:solidFill>
                    <w14:schemeClr w14:val="tx1"/>
                  </w14:solidFill>
                </w14:textFill>
              </w:rPr>
              <w:t>万元。</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占总投资</w:t>
            </w:r>
            <w:r>
              <w:rPr>
                <w:rFonts w:hint="eastAsia" w:ascii="Times New Roman" w:hAnsi="Times New Roman" w:cs="Times New Roman"/>
                <w:color w:val="000000" w:themeColor="text1"/>
                <w:sz w:val="21"/>
                <w:szCs w:val="21"/>
                <w:lang w:val="en-US" w:eastAsia="zh-CN"/>
                <w14:textFill>
                  <w14:solidFill>
                    <w14:schemeClr w14:val="tx1"/>
                  </w14:solidFill>
                </w14:textFill>
              </w:rPr>
              <w:t>4.497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lang w:val="en-US" w:eastAsia="zh-CN"/>
                <w14:textFill>
                  <w14:solidFill>
                    <w14:schemeClr w14:val="tx1"/>
                  </w14:solidFill>
                </w14:textFill>
              </w:rPr>
              <w:t>8、</w:t>
            </w:r>
            <w:r>
              <w:rPr>
                <w:rFonts w:hint="default" w:ascii="Times New Roman" w:hAnsi="Times New Roman" w:cs="Times New Roman"/>
                <w:b/>
                <w:bCs/>
                <w:color w:val="000000" w:themeColor="text1"/>
                <w:sz w:val="21"/>
                <w:szCs w:val="21"/>
                <w:lang w:eastAsia="zh-CN"/>
                <w14:textFill>
                  <w14:solidFill>
                    <w14:schemeClr w14:val="tx1"/>
                  </w14:solidFill>
                </w14:textFill>
              </w:rPr>
              <w:t>建设内容：</w:t>
            </w:r>
            <w:r>
              <w:rPr>
                <w:rFonts w:hint="default" w:ascii="Times New Roman" w:hAnsi="Times New Roman" w:cs="Times New Roman"/>
                <w:b w:val="0"/>
                <w:bCs w:val="0"/>
                <w:color w:val="000000" w:themeColor="text1"/>
                <w:sz w:val="21"/>
                <w:szCs w:val="21"/>
                <w:lang w:eastAsia="zh-CN"/>
                <w14:textFill>
                  <w14:solidFill>
                    <w14:schemeClr w14:val="tx1"/>
                  </w14:solidFill>
                </w14:textFill>
              </w:rPr>
              <w:t>项目租赁厂房4080㎡，总建筑面积为4080㎡。主要建设办公、生产车间、库房等基础设施，购置及安装冷镦机、搓牙机、环保设备、风机、行车、叉车等设备208台（套）。建成后年产3500吨螺丝</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1"/>
                <w:szCs w:val="21"/>
                <w:lang w:val="en-US" w:eastAsia="zh-CN"/>
              </w:rPr>
              <w:t>工</w:t>
            </w:r>
            <w:r>
              <w:rPr>
                <w:rFonts w:hint="default" w:ascii="Times New Roman" w:hAnsi="Times New Roman" w:cs="Times New Roman"/>
                <w:color w:val="auto"/>
                <w:sz w:val="21"/>
                <w:szCs w:val="21"/>
                <w:lang w:eastAsia="zh-CN"/>
              </w:rPr>
              <w:t>程内容一览表如下</w:t>
            </w:r>
            <w:r>
              <w:rPr>
                <w:rFonts w:hint="default" w:ascii="Times New Roman" w:hAnsi="Times New Roman" w:cs="Times New Roman"/>
                <w:color w:val="auto"/>
                <w:sz w:val="21"/>
                <w:szCs w:val="21"/>
                <w:lang w:val="en-US"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w w:val="100"/>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true"/>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true"/>
                          </wps:wsp>
                        </a:graphicData>
                      </a:graphic>
                    </wp:anchor>
                  </w:drawing>
                </mc:Choice>
                <mc:Fallback>
                  <w:pict>
                    <v:shape id="文本框 873" o:spid="_x0000_s1026" o:spt="202" type="#_x0000_t202" style="position:absolute;left:0pt;margin-left:-559.15pt;margin-top:-78.9pt;height:0pt;width:0.05pt;z-index:251664384;mso-width-relative:page;mso-height-relative:page;" filled="f" stroked="t" coordsize="21600,21600" o:gfxdata="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9zEVtsAAAARAQAADwAAAAAAAAABACAAAAA4AAAAZHJzL2Rv&#10;d25yZXYueG1sUEsBAhQAFAAAAAgAh07iQMVSwg/oAQAAvQMAAA4AAAAAAAAAAQAgAAAAQAEAAGRy&#10;cy9lMm9Eb2MueG1sUEsFBgAAAAAGAAYAWQEAAJoFA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14:textFill>
                  <w14:solidFill>
                    <w14:schemeClr w14:val="tx1"/>
                  </w14:solidFill>
                </w14:textFill>
              </w:rPr>
              <w:t xml:space="preserve"> 项目工程内容一览表</w:t>
            </w:r>
          </w:p>
          <w:tbl>
            <w:tblPr>
              <w:tblStyle w:val="24"/>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85"/>
              <w:gridCol w:w="1815"/>
              <w:gridCol w:w="537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项目</w:t>
                  </w: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建设内容</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现有工程</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1182" w:type="pct"/>
                  <w:gridSpan w:val="2"/>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1-8#厂房</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1座，单层钢结构，占地面积为</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2640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，层高9m，内置</w:t>
                  </w:r>
                  <w:r>
                    <w:rPr>
                      <w:rFonts w:hint="default" w:ascii="Times New Roman" w:hAnsi="Times New Roman" w:cs="Times New Roman"/>
                      <w:b w:val="0"/>
                      <w:bCs w:val="0"/>
                      <w:color w:val="000000" w:themeColor="text1"/>
                      <w:sz w:val="21"/>
                      <w:szCs w:val="21"/>
                      <w:lang w:eastAsia="zh-CN"/>
                      <w14:textFill>
                        <w14:solidFill>
                          <w14:schemeClr w14:val="tx1"/>
                        </w14:solidFill>
                      </w14:textFill>
                    </w:rPr>
                    <w:t>冷镦机、搓丝机、夹尾机</w:t>
                  </w:r>
                  <w:r>
                    <w:rPr>
                      <w:rFonts w:hint="default" w:ascii="Times New Roman" w:hAnsi="Times New Roman" w:cs="Times New Roman"/>
                      <w:b w:val="0"/>
                      <w:bCs w:val="0"/>
                      <w:color w:val="auto"/>
                      <w:sz w:val="21"/>
                      <w:szCs w:val="21"/>
                      <w:lang w:val="en-US" w:eastAsia="zh-CN"/>
                    </w:rPr>
                    <w:t>等设备</w:t>
                  </w:r>
                  <w:r>
                    <w:rPr>
                      <w:rFonts w:hint="default"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原料储存区</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1-8#厂房内部</w:t>
                  </w:r>
                  <w:r>
                    <w:rPr>
                      <w:rFonts w:hint="default"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成品储存区</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1-8#厂房内部。</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危废间</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1-8#厂房内部，占地面积10m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7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办公室及生活设施</w:t>
                  </w:r>
                </w:p>
              </w:tc>
              <w:tc>
                <w:tcPr>
                  <w:tcW w:w="1182" w:type="pct"/>
                  <w:gridSpan w:val="2"/>
                  <w:noWrap w:val="0"/>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办公区</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1-8#厂房内部。</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rPr>
                  </w:pP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食堂</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德友精工（魏县）华北产业园A区</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办公楼已建成食堂，可容纳400人用餐（含本项目职工），可满足厂区就餐需要</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电</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r>
                    <w:rPr>
                      <w:rFonts w:hint="default" w:ascii="Times New Roman" w:hAnsi="Times New Roman" w:cs="Times New Roman"/>
                      <w:bCs/>
                      <w:color w:val="auto"/>
                      <w:sz w:val="21"/>
                      <w:szCs w:val="21"/>
                      <w:highlight w:val="none"/>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水</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r>
                    <w:rPr>
                      <w:rFonts w:hint="default" w:ascii="Times New Roman" w:hAnsi="Times New Roman" w:cs="Times New Roman"/>
                      <w:color w:val="auto"/>
                      <w:sz w:val="21"/>
                      <w:szCs w:val="21"/>
                      <w:lang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182" w:type="pct"/>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制冷、供热</w:t>
                  </w:r>
                </w:p>
              </w:tc>
              <w:tc>
                <w:tcPr>
                  <w:tcW w:w="3023"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办公楼冬季采暖及夏季制冷由分体空调提供。</w:t>
                  </w:r>
                </w:p>
              </w:tc>
              <w:tc>
                <w:tcPr>
                  <w:tcW w:w="414"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restar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1"/>
                      <w:szCs w:val="21"/>
                      <w:lang w:val="zh-CN" w:eastAsia="zh-CN" w:bidi="zh-CN"/>
                    </w:rPr>
                    <w:t>环保工程</w:t>
                  </w:r>
                </w:p>
              </w:tc>
              <w:tc>
                <w:tcPr>
                  <w:tcW w:w="160" w:type="pct"/>
                  <w:vMerge w:val="restar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lang w:val="en-US" w:eastAsia="zh-CN"/>
                    </w:rPr>
                    <w:t>废气</w:t>
                  </w:r>
                </w:p>
              </w:tc>
              <w:tc>
                <w:tcPr>
                  <w:tcW w:w="102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bidi="ar-SA"/>
                    </w:rPr>
                    <w:t>1#</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3023"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集气罩+油雾过滤器+</w:t>
                  </w:r>
                  <w:r>
                    <w:rPr>
                      <w:rFonts w:hint="eastAsia" w:ascii="Times New Roman" w:hAnsi="Times New Roman" w:cs="Times New Roman"/>
                      <w:color w:val="auto"/>
                      <w:spacing w:val="0"/>
                      <w:kern w:val="21"/>
                      <w:sz w:val="21"/>
                      <w:szCs w:val="21"/>
                      <w:highlight w:val="none"/>
                      <w:lang w:val="en-US" w:eastAsia="zh-CN"/>
                    </w:rPr>
                    <w:t>高压静电</w:t>
                  </w:r>
                  <w:r>
                    <w:rPr>
                      <w:rFonts w:hint="default" w:ascii="Times New Roman" w:hAnsi="Times New Roman" w:cs="Times New Roman"/>
                      <w:color w:val="auto"/>
                      <w:spacing w:val="0"/>
                      <w:kern w:val="21"/>
                      <w:sz w:val="21"/>
                      <w:szCs w:val="21"/>
                      <w:highlight w:val="none"/>
                      <w:lang w:val="en-US" w:eastAsia="zh-CN"/>
                    </w:rPr>
                    <w:t>式油雾净化器+活性炭箱+15m高排气筒</w:t>
                  </w:r>
                </w:p>
              </w:tc>
              <w:tc>
                <w:tcPr>
                  <w:tcW w:w="414"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zh-CN" w:eastAsia="zh-CN" w:bidi="zh-CN"/>
                    </w:rPr>
                  </w:pPr>
                </w:p>
              </w:tc>
              <w:tc>
                <w:tcPr>
                  <w:tcW w:w="160"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02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3023"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集气罩+油雾过滤器+</w:t>
                  </w:r>
                  <w:r>
                    <w:rPr>
                      <w:rFonts w:hint="eastAsia" w:ascii="Times New Roman" w:hAnsi="Times New Roman" w:cs="Times New Roman"/>
                      <w:color w:val="auto"/>
                      <w:spacing w:val="0"/>
                      <w:kern w:val="21"/>
                      <w:sz w:val="21"/>
                      <w:szCs w:val="21"/>
                      <w:highlight w:val="none"/>
                      <w:lang w:val="en-US" w:eastAsia="zh-CN"/>
                    </w:rPr>
                    <w:t>高压静电</w:t>
                  </w:r>
                  <w:r>
                    <w:rPr>
                      <w:rFonts w:hint="default" w:ascii="Times New Roman" w:hAnsi="Times New Roman" w:cs="Times New Roman"/>
                      <w:color w:val="auto"/>
                      <w:spacing w:val="0"/>
                      <w:kern w:val="21"/>
                      <w:sz w:val="21"/>
                      <w:szCs w:val="21"/>
                      <w:highlight w:val="none"/>
                      <w:lang w:val="en-US" w:eastAsia="zh-CN"/>
                    </w:rPr>
                    <w:t>式油雾净化器+活性炭箱+15m高排气筒</w:t>
                  </w:r>
                </w:p>
              </w:tc>
              <w:tc>
                <w:tcPr>
                  <w:tcW w:w="414"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60"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022"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厂界无组织废气</w:t>
                  </w:r>
                </w:p>
              </w:tc>
              <w:tc>
                <w:tcPr>
                  <w:tcW w:w="3023"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auto"/>
                      <w:szCs w:val="21"/>
                      <w:lang w:eastAsia="zh-CN"/>
                    </w:rPr>
                    <w:t>密闭油池</w:t>
                  </w:r>
                </w:p>
              </w:tc>
              <w:tc>
                <w:tcPr>
                  <w:tcW w:w="414"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0" w:leftChars="0" w:right="0" w:rightChars="0"/>
                    <w:jc w:val="center"/>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78"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6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生活污水</w:t>
                  </w:r>
                </w:p>
              </w:tc>
              <w:tc>
                <w:tcPr>
                  <w:tcW w:w="3023" w:type="pc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经化粪池预处理后排入魏县经济开发区污水处理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kern w:val="21"/>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rPr>
                  </w:pPr>
                </w:p>
              </w:tc>
              <w:tc>
                <w:tcPr>
                  <w:tcW w:w="1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rPr>
                  </w:pP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食堂污水</w:t>
                  </w:r>
                </w:p>
              </w:tc>
              <w:tc>
                <w:tcPr>
                  <w:tcW w:w="3023" w:type="pc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000000" w:themeColor="text1"/>
                      <w:sz w:val="21"/>
                      <w:szCs w:val="21"/>
                      <w:lang w:val="en-US" w:eastAsia="zh-CN"/>
                      <w14:textFill>
                        <w14:solidFill>
                          <w14:schemeClr w14:val="tx1"/>
                        </w14:solidFill>
                      </w14:textFill>
                    </w:rPr>
                    <w:t>经隔油池预处理后排入魏县经济开发区污水处理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噪音</w:t>
                  </w: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设备噪声</w:t>
                  </w:r>
                </w:p>
              </w:tc>
              <w:tc>
                <w:tcPr>
                  <w:tcW w:w="3023"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选用低噪声设备、消声、减振、厂房隔声，距离衰减</w:t>
                  </w:r>
                  <w:r>
                    <w:rPr>
                      <w:rFonts w:hint="default" w:ascii="Times New Roman" w:hAnsi="Times New Roman" w:cs="Times New Roman"/>
                      <w:b w:val="0"/>
                      <w:bCs w:val="0"/>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6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eastAsia" w:ascii="Times New Roman" w:hAnsi="Times New Roman" w:eastAsia="宋体" w:cs="Times New Roman"/>
                      <w:color w:val="auto"/>
                      <w:spacing w:val="-10"/>
                      <w:szCs w:val="21"/>
                      <w:lang w:eastAsia="zh-CN"/>
                    </w:rPr>
                    <w:t>、</w:t>
                  </w:r>
                  <w:r>
                    <w:rPr>
                      <w:rFonts w:hint="default" w:ascii="Times New Roman" w:hAnsi="Times New Roman" w:cs="Times New Roman"/>
                      <w:color w:val="auto"/>
                      <w:spacing w:val="-10"/>
                      <w:szCs w:val="21"/>
                      <w:lang w:eastAsia="zh-CN"/>
                    </w:rPr>
                    <w:t>含油抹布、手套</w:t>
                  </w:r>
                </w:p>
              </w:tc>
              <w:tc>
                <w:tcPr>
                  <w:tcW w:w="302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1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下脚料及废金属件</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集中收集后外售处理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pacing w:val="0"/>
                      <w:szCs w:val="21"/>
                      <w:lang w:val="en-US" w:eastAsia="zh-CN"/>
                    </w:rPr>
                    <w:t>油泥</w:t>
                  </w:r>
                  <w:r>
                    <w:rPr>
                      <w:rFonts w:hint="default" w:ascii="Times New Roman" w:hAnsi="Times New Roman" w:cs="Times New Roman"/>
                      <w:color w:val="auto"/>
                      <w:spacing w:val="0"/>
                      <w:szCs w:val="21"/>
                      <w:lang w:val="en-US" w:eastAsia="zh-CN"/>
                    </w:rPr>
                    <w:t>、废活性炭</w:t>
                  </w:r>
                  <w:r>
                    <w:rPr>
                      <w:rFonts w:hint="eastAsia" w:ascii="Times New Roman" w:hAnsi="Times New Roman" w:cs="Times New Roman"/>
                      <w:color w:val="auto"/>
                      <w:spacing w:val="0"/>
                      <w:szCs w:val="21"/>
                      <w:lang w:val="en-US" w:eastAsia="zh-CN"/>
                    </w:rPr>
                    <w:t>、废油桶</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暂存危废间，定期由资质单位处置</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、检修过程中产生的废油</w:t>
                  </w:r>
                </w:p>
              </w:tc>
              <w:tc>
                <w:tcPr>
                  <w:tcW w:w="3023"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c>
                <w:tcPr>
                  <w:tcW w:w="414"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bl>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360" w:lineRule="auto"/>
              <w:ind w:left="110" w:leftChars="50" w:right="0" w:rightChars="0" w:firstLine="421" w:firstLineChars="200"/>
              <w:jc w:val="both"/>
              <w:textAlignment w:val="auto"/>
              <w:rPr>
                <w:rFonts w:hint="default" w:ascii="Times New Roman" w:hAnsi="Times New Roman" w:cs="Times New Roman"/>
                <w:b/>
                <w:bCs/>
                <w:color w:val="000000" w:themeColor="text1"/>
                <w:sz w:val="21"/>
                <w:lang w:eastAsia="zh-CN"/>
                <w14:textFill>
                  <w14:solidFill>
                    <w14:schemeClr w14:val="tx1"/>
                  </w14:solidFill>
                </w14:textFill>
              </w:rPr>
            </w:pPr>
            <w:r>
              <w:rPr>
                <w:rFonts w:hint="default" w:ascii="Times New Roman" w:hAnsi="Times New Roman" w:cs="Times New Roman"/>
                <w:b/>
                <w:bCs/>
                <w:color w:val="000000" w:themeColor="text1"/>
                <w:sz w:val="21"/>
                <w:lang w:val="en-US" w:eastAsia="zh-CN"/>
                <w14:textFill>
                  <w14:solidFill>
                    <w14:schemeClr w14:val="tx1"/>
                  </w14:solidFill>
                </w14:textFill>
              </w:rPr>
              <w:t>9、</w:t>
            </w:r>
            <w:r>
              <w:rPr>
                <w:rFonts w:hint="default" w:ascii="Times New Roman" w:hAnsi="Times New Roman" w:cs="Times New Roman"/>
                <w:b/>
                <w:bCs/>
                <w:color w:val="000000" w:themeColor="text1"/>
                <w:sz w:val="21"/>
                <w:lang w:eastAsia="zh-CN"/>
                <w14:textFill>
                  <w14:solidFill>
                    <w14:schemeClr w14:val="tx1"/>
                  </w14:solidFill>
                </w14:textFill>
              </w:rPr>
              <w:t>主要生产设备</w:t>
            </w:r>
          </w:p>
          <w:p>
            <w:pPr>
              <w:pStyle w:val="10"/>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本项目</w:t>
            </w:r>
            <w:r>
              <w:rPr>
                <w:rFonts w:hint="default" w:ascii="Times New Roman" w:hAnsi="Times New Roman" w:cs="Times New Roman"/>
                <w:color w:val="000000" w:themeColor="text1"/>
                <w:sz w:val="21"/>
                <w:szCs w:val="21"/>
                <w14:textFill>
                  <w14:solidFill>
                    <w14:schemeClr w14:val="tx1"/>
                  </w14:solidFill>
                </w14:textFill>
              </w:rPr>
              <w:t>主要生产设备明细表如下：</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right="0" w:rightChars="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lang w:eastAsia="zh-CN"/>
                <w14:textFill>
                  <w14:solidFill>
                    <w14:schemeClr w14:val="tx1"/>
                  </w14:solidFill>
                </w14:textFill>
              </w:rPr>
              <w:t>表</w:t>
            </w:r>
            <w:r>
              <w:rPr>
                <w:rFonts w:hint="default" w:ascii="Times New Roman" w:hAnsi="Times New Roman" w:cs="Times New Roman"/>
                <w:b/>
                <w:bCs/>
                <w:color w:val="000000" w:themeColor="text1"/>
                <w:sz w:val="21"/>
                <w:lang w:val="en-US" w:eastAsia="zh-CN"/>
                <w14:textFill>
                  <w14:solidFill>
                    <w14:schemeClr w14:val="tx1"/>
                  </w14:solidFill>
                </w14:textFill>
              </w:rPr>
              <w:t>2.</w:t>
            </w:r>
            <w:r>
              <w:rPr>
                <w:rFonts w:hint="eastAsia" w:ascii="Times New Roman" w:hAnsi="Times New Roman" w:cs="Times New Roman"/>
                <w:b/>
                <w:bCs/>
                <w:color w:val="000000" w:themeColor="text1"/>
                <w:sz w:val="21"/>
                <w:lang w:val="en-US" w:eastAsia="zh-CN"/>
                <w14:textFill>
                  <w14:solidFill>
                    <w14:schemeClr w14:val="tx1"/>
                  </w14:solidFill>
                </w14:textFill>
              </w:rPr>
              <w:t>3</w:t>
            </w:r>
            <w:r>
              <w:rPr>
                <w:rFonts w:hint="default" w:ascii="Times New Roman" w:hAnsi="Times New Roman" w:cs="Times New Roman"/>
                <w:b/>
                <w:bCs/>
                <w:color w:val="000000" w:themeColor="text1"/>
                <w:sz w:val="21"/>
                <w:lang w:val="en-US" w:eastAsia="zh-CN"/>
                <w14:textFill>
                  <w14:solidFill>
                    <w14:schemeClr w14:val="tx1"/>
                  </w14:solidFill>
                </w14:textFill>
              </w:rPr>
              <w:t xml:space="preserve"> 本项目主要生产设备一览表</w:t>
            </w:r>
          </w:p>
          <w:tbl>
            <w:tblPr>
              <w:tblStyle w:val="24"/>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751"/>
              <w:gridCol w:w="2209"/>
              <w:gridCol w:w="901"/>
              <w:gridCol w:w="1884"/>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1751"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设备名称</w:t>
                  </w:r>
                </w:p>
              </w:tc>
              <w:tc>
                <w:tcPr>
                  <w:tcW w:w="2209"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规格/型号</w:t>
                  </w:r>
                </w:p>
              </w:tc>
              <w:tc>
                <w:tcPr>
                  <w:tcW w:w="901"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单位</w:t>
                  </w:r>
                </w:p>
              </w:tc>
              <w:tc>
                <w:tcPr>
                  <w:tcW w:w="1884"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设备数量</w:t>
                  </w:r>
                </w:p>
              </w:tc>
              <w:tc>
                <w:tcPr>
                  <w:tcW w:w="1229"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1</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冷镦机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D4038</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i w:val="0"/>
                      <w:iCs w:val="0"/>
                      <w:color w:val="auto"/>
                      <w:kern w:val="0"/>
                      <w:sz w:val="20"/>
                      <w:szCs w:val="20"/>
                      <w:u w:val="none"/>
                      <w:lang w:val="en-US" w:eastAsia="zh-CN" w:bidi="ar"/>
                    </w:rPr>
                    <w:t>100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2</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搓丝机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JBT-XR4032</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i w:val="0"/>
                      <w:iCs w:val="0"/>
                      <w:color w:val="auto"/>
                      <w:kern w:val="0"/>
                      <w:sz w:val="20"/>
                      <w:szCs w:val="20"/>
                      <w:u w:val="none"/>
                      <w:lang w:val="en-US" w:eastAsia="zh-CN" w:bidi="ar"/>
                    </w:rPr>
                    <w:t>100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5</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2"/>
                      <w:sz w:val="21"/>
                      <w:szCs w:val="24"/>
                      <w:u w:val="none" w:color="auto"/>
                      <w:lang w:val="en-US" w:eastAsia="zh-CN" w:bidi="ar-SA"/>
                    </w:rPr>
                    <w:t>润滑油循环系统</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7</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default" w:ascii="Times New Roman" w:hAnsi="Times New Roman" w:cs="Times New Roman"/>
                      <w:i w:val="0"/>
                      <w:iCs w:val="0"/>
                      <w:color w:val="auto"/>
                      <w:kern w:val="0"/>
                      <w:sz w:val="21"/>
                      <w:szCs w:val="21"/>
                      <w:u w:val="none"/>
                      <w:lang w:val="en-US" w:eastAsia="zh-CN" w:bidi="ar"/>
                    </w:rPr>
                    <w:t>行车</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2.8t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cs="Times New Roman"/>
                      <w:color w:val="auto"/>
                      <w:sz w:val="21"/>
                      <w:szCs w:val="21"/>
                      <w:lang w:val="en-US" w:eastAsia="zh-CN"/>
                    </w:rPr>
                    <w:t>4</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8</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叉车</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3t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辆</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cs="Times New Roman"/>
                      <w:color w:val="auto"/>
                      <w:sz w:val="21"/>
                      <w:szCs w:val="21"/>
                      <w:lang w:val="en-US" w:eastAsia="zh-CN"/>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520" w:type="dxa"/>
                  <w:gridSpan w:val="3"/>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合计</w:t>
                  </w:r>
                </w:p>
              </w:tc>
              <w:tc>
                <w:tcPr>
                  <w:tcW w:w="90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b w:val="0"/>
                      <w:bCs w:val="0"/>
                      <w:color w:val="auto"/>
                      <w:sz w:val="21"/>
                      <w:szCs w:val="21"/>
                      <w:lang w:val="en-US" w:eastAsia="zh-CN"/>
                    </w:rPr>
                    <w:t>台（套）</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208</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bl>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lang w:val="en-US" w:eastAsia="zh-CN"/>
                <w14:textFill>
                  <w14:solidFill>
                    <w14:schemeClr w14:val="tx1"/>
                  </w14:solidFill>
                </w14:textFill>
              </w:rPr>
              <w:t>10、原辅材料消耗量</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lang w:val="en-US" w:eastAsia="zh-CN"/>
                <w14:textFill>
                  <w14:solidFill>
                    <w14:schemeClr w14:val="tx1"/>
                  </w14:solidFill>
                </w14:textFill>
              </w:rPr>
            </w:pPr>
            <w:r>
              <w:rPr>
                <w:rFonts w:hint="default" w:ascii="Times New Roman" w:hAnsi="Times New Roman" w:cs="Times New Roman"/>
                <w:b w:val="0"/>
                <w:bCs w:val="0"/>
                <w:color w:val="000000" w:themeColor="text1"/>
                <w:sz w:val="21"/>
                <w:lang w:val="en-US" w:eastAsia="zh-CN"/>
                <w14:textFill>
                  <w14:solidFill>
                    <w14:schemeClr w14:val="tx1"/>
                  </w14:solidFill>
                </w14:textFill>
              </w:rPr>
              <w:t>本项目主要原材料及能源消耗情况见下表。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Times New Roman" w:hAnsi="Times New Roman" w:cs="Times New Roman"/>
                <w:b/>
                <w:bCs/>
                <w:color w:val="000000" w:themeColor="text1"/>
                <w:sz w:val="21"/>
                <w:szCs w:val="21"/>
                <w:lang w:val="en-US" w:eastAsia="zh-CN"/>
                <w14:textFill>
                  <w14:solidFill>
                    <w14:schemeClr w14:val="tx1"/>
                  </w14:solidFill>
                </w14:textFill>
              </w:rPr>
              <w:t>4</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本项目</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主要原辅材料消耗一览表</w:t>
            </w:r>
          </w:p>
          <w:tbl>
            <w:tblPr>
              <w:tblStyle w:val="23"/>
              <w:tblW w:w="8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276"/>
              <w:gridCol w:w="1478"/>
              <w:gridCol w:w="1530"/>
              <w:gridCol w:w="2998"/>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序号</w:t>
                  </w:r>
                </w:p>
              </w:tc>
              <w:tc>
                <w:tcPr>
                  <w:tcW w:w="1754"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名称</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年耗量</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储存方式</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1</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原料</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eastAsia="宋体" w:cs="Times New Roman"/>
                      <w:bCs/>
                      <w:color w:val="000000" w:themeColor="text1"/>
                      <w:sz w:val="21"/>
                      <w:szCs w:val="21"/>
                      <w14:textFill>
                        <w14:solidFill>
                          <w14:schemeClr w14:val="tx1"/>
                        </w14:solidFill>
                      </w14:textFill>
                    </w:rPr>
                    <w:t>冷镦钢</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cs="Times New Roman"/>
                      <w:bCs/>
                      <w:color w:val="000000" w:themeColor="text1"/>
                      <w:sz w:val="21"/>
                      <w:szCs w:val="21"/>
                      <w:lang w:val="en-US" w:eastAsia="zh-CN"/>
                      <w14:textFill>
                        <w14:solidFill>
                          <w14:schemeClr w14:val="tx1"/>
                        </w14:solidFill>
                      </w14:textFill>
                    </w:rPr>
                    <w:t>22A</w:t>
                  </w:r>
                  <w:r>
                    <w:rPr>
                      <w:rFonts w:hint="default" w:ascii="Times New Roman" w:hAnsi="Times New Roman" w:cs="Times New Roman"/>
                      <w:bCs/>
                      <w:color w:val="000000" w:themeColor="text1"/>
                      <w:sz w:val="21"/>
                      <w:szCs w:val="21"/>
                      <w:lang w:eastAsia="zh-CN"/>
                      <w14:textFill>
                        <w14:solidFill>
                          <w14:schemeClr w14:val="tx1"/>
                        </w14:solidFill>
                      </w14:textFill>
                    </w:rPr>
                    <w:t>）</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val="en-US" w:eastAsia="zh-CN"/>
                    </w:rPr>
                    <w:t>503.5</w:t>
                  </w:r>
                  <w:r>
                    <w:rPr>
                      <w:rFonts w:hint="default" w:ascii="Times New Roman" w:hAnsi="Times New Roman" w:cs="Times New Roman"/>
                      <w:color w:val="auto"/>
                      <w:sz w:val="21"/>
                      <w:szCs w:val="21"/>
                      <w:lang w:val="en-US" w:eastAsia="zh-CN"/>
                    </w:rPr>
                    <w:t>t</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盘条，</w:t>
                  </w:r>
                  <w:r>
                    <w:rPr>
                      <w:rFonts w:hint="default" w:ascii="Times New Roman" w:hAnsi="Times New Roman" w:cs="Times New Roman"/>
                      <w:color w:val="000000"/>
                      <w:sz w:val="21"/>
                      <w:szCs w:val="21"/>
                      <w:lang w:val="en-US" w:eastAsia="zh-CN"/>
                    </w:rPr>
                    <w:t>生产车间内贮存，最大存储量为</w:t>
                  </w:r>
                  <w:r>
                    <w:rPr>
                      <w:rFonts w:hint="eastAsia" w:ascii="Times New Roman" w:hAnsi="Times New Roman" w:cs="Times New Roman"/>
                      <w:color w:val="000000"/>
                      <w:sz w:val="21"/>
                      <w:szCs w:val="21"/>
                      <w:lang w:val="en-US" w:eastAsia="zh-CN"/>
                    </w:rPr>
                    <w:t>500</w:t>
                  </w:r>
                  <w:r>
                    <w:rPr>
                      <w:rFonts w:hint="default" w:ascii="Times New Roman" w:hAnsi="Times New Roman" w:cs="Times New Roman"/>
                      <w:color w:val="000000"/>
                      <w:sz w:val="21"/>
                      <w:szCs w:val="21"/>
                      <w:lang w:val="en-US" w:eastAsia="zh-CN"/>
                    </w:rPr>
                    <w:t>t</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由德友B区拉丝项目提供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rPr>
                  </w:pPr>
                </w:p>
              </w:tc>
              <w:tc>
                <w:tcPr>
                  <w:tcW w:w="276"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rPr>
                  </w:pPr>
                </w:p>
              </w:tc>
              <w:tc>
                <w:tcPr>
                  <w:tcW w:w="147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垫片</w:t>
                  </w:r>
                </w:p>
              </w:tc>
              <w:tc>
                <w:tcPr>
                  <w:tcW w:w="153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10t</w:t>
                  </w:r>
                </w:p>
              </w:tc>
              <w:tc>
                <w:tcPr>
                  <w:tcW w:w="299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cs="Times New Roman"/>
                      <w:color w:val="000000"/>
                      <w:sz w:val="21"/>
                      <w:szCs w:val="21"/>
                      <w:lang w:val="en-US" w:eastAsia="zh-CN"/>
                    </w:rPr>
                    <w:t>生产车间内贮</w:t>
                  </w:r>
                  <w:r>
                    <w:rPr>
                      <w:rFonts w:hint="eastAsia" w:ascii="Times New Roman" w:hAnsi="Times New Roman" w:cs="Times New Roman"/>
                      <w:color w:val="000000"/>
                      <w:sz w:val="21"/>
                      <w:szCs w:val="21"/>
                      <w:lang w:val="en-US" w:eastAsia="zh-CN"/>
                    </w:rPr>
                    <w:t>10</w:t>
                  </w:r>
                  <w:r>
                    <w:rPr>
                      <w:rFonts w:hint="default" w:ascii="Times New Roman" w:hAnsi="Times New Roman" w:cs="Times New Roman"/>
                      <w:color w:val="000000"/>
                      <w:sz w:val="21"/>
                      <w:szCs w:val="21"/>
                      <w:lang w:val="en-US" w:eastAsia="zh-CN"/>
                    </w:rPr>
                    <w:t>t</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lang w:val="en-US" w:eastAsia="zh-CN"/>
                    </w:rPr>
                  </w:pPr>
                  <w:r>
                    <w:rPr>
                      <w:rFonts w:hint="eastAsia" w:ascii="Times New Roman" w:hAnsi="Times New Roman" w:cs="Times New Roman"/>
                      <w:color w:val="000000"/>
                      <w:sz w:val="21"/>
                      <w:szCs w:val="21"/>
                      <w:lang w:val="en-US" w:eastAsia="zh-CN"/>
                    </w:rPr>
                    <w:t>2</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辅料</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冷镦用</w:t>
                  </w:r>
                  <w:r>
                    <w:rPr>
                      <w:rFonts w:hint="default" w:ascii="Times New Roman" w:hAnsi="Times New Roman" w:cs="Times New Roman"/>
                      <w:color w:val="000000"/>
                      <w:sz w:val="21"/>
                      <w:szCs w:val="21"/>
                      <w:lang w:eastAsia="zh-CN"/>
                    </w:rPr>
                    <w:t>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1.2520</w:t>
                  </w:r>
                  <w:r>
                    <w:rPr>
                      <w:rFonts w:hint="eastAsia" w:ascii="Times New Roman" w:hAnsi="Times New Roman" w:eastAsia="宋体" w:cs="Times New Roman"/>
                      <w:i w:val="0"/>
                      <w:iCs w:val="0"/>
                      <w:color w:val="000000"/>
                      <w:kern w:val="0"/>
                      <w:sz w:val="21"/>
                      <w:szCs w:val="21"/>
                      <w:u w:val="none"/>
                      <w:lang w:val="en-US" w:eastAsia="zh-CN" w:bidi="ar"/>
                    </w:rPr>
                    <w:t>t</w:t>
                  </w:r>
                </w:p>
              </w:tc>
              <w:tc>
                <w:tcPr>
                  <w:tcW w:w="299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油</w:t>
                  </w:r>
                  <w:r>
                    <w:rPr>
                      <w:rFonts w:hint="default" w:ascii="Times New Roman" w:hAnsi="Times New Roman" w:cs="Times New Roman"/>
                      <w:color w:val="000000"/>
                      <w:sz w:val="21"/>
                      <w:szCs w:val="21"/>
                      <w:lang w:val="en-US" w:eastAsia="zh-CN"/>
                    </w:rPr>
                    <w:t>状</w:t>
                  </w:r>
                  <w:r>
                    <w:rPr>
                      <w:rFonts w:hint="default" w:ascii="Times New Roman" w:hAnsi="Times New Roman" w:cs="Times New Roman"/>
                      <w:color w:val="000000"/>
                      <w:sz w:val="21"/>
                      <w:szCs w:val="21"/>
                      <w:lang w:eastAsia="zh-CN"/>
                    </w:rPr>
                    <w:t>，桶装</w:t>
                  </w:r>
                  <w:r>
                    <w:rPr>
                      <w:rFonts w:hint="eastAsia" w:ascii="Times New Roman" w:hAnsi="Times New Roman" w:cs="Times New Roman"/>
                      <w:color w:val="000000"/>
                      <w:sz w:val="21"/>
                      <w:szCs w:val="21"/>
                      <w:lang w:eastAsia="zh-CN"/>
                    </w:rPr>
                    <w:t>进厂</w:t>
                  </w:r>
                  <w:r>
                    <w:rPr>
                      <w:rFonts w:hint="default" w:ascii="Times New Roman" w:hAnsi="Times New Roman" w:cs="Times New Roman"/>
                      <w:color w:val="000000"/>
                      <w:sz w:val="21"/>
                      <w:szCs w:val="21"/>
                      <w:lang w:eastAsia="zh-CN"/>
                    </w:rPr>
                    <w:t>，850kg/桶，</w:t>
                  </w:r>
                  <w:r>
                    <w:rPr>
                      <w:rFonts w:hint="eastAsia" w:ascii="Times New Roman" w:hAnsi="Times New Roman" w:cs="Times New Roman"/>
                      <w:color w:val="000000"/>
                      <w:sz w:val="21"/>
                      <w:szCs w:val="21"/>
                      <w:lang w:eastAsia="zh-CN"/>
                    </w:rPr>
                    <w:t>厂房</w:t>
                  </w:r>
                  <w:r>
                    <w:rPr>
                      <w:rFonts w:hint="default" w:ascii="Times New Roman" w:hAnsi="Times New Roman" w:cs="Times New Roman"/>
                      <w:color w:val="000000"/>
                      <w:sz w:val="21"/>
                      <w:szCs w:val="21"/>
                      <w:lang w:val="en-US" w:eastAsia="zh-CN"/>
                    </w:rPr>
                    <w:t>内贮存</w:t>
                  </w:r>
                  <w:r>
                    <w:rPr>
                      <w:rFonts w:hint="eastAsia" w:ascii="Times New Roman" w:hAnsi="Times New Roman" w:cs="Times New Roman"/>
                      <w:color w:val="000000"/>
                      <w:sz w:val="21"/>
                      <w:szCs w:val="21"/>
                      <w:lang w:val="en-US" w:eastAsia="zh-CN"/>
                    </w:rPr>
                    <w:t>桶装油，存油池贮存油料</w:t>
                  </w:r>
                  <w:r>
                    <w:rPr>
                      <w:rFonts w:hint="default"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eastAsia="zh-CN"/>
                    </w:rPr>
                    <w:t>厂区</w:t>
                  </w:r>
                  <w:r>
                    <w:rPr>
                      <w:rFonts w:hint="default" w:ascii="Times New Roman" w:hAnsi="Times New Roman" w:cs="Times New Roman"/>
                      <w:color w:val="000000"/>
                      <w:sz w:val="21"/>
                      <w:szCs w:val="21"/>
                      <w:lang w:eastAsia="zh-CN"/>
                    </w:rPr>
                    <w:t>最大存储</w:t>
                  </w:r>
                  <w:r>
                    <w:rPr>
                      <w:rFonts w:hint="eastAsia" w:ascii="Times New Roman" w:hAnsi="Times New Roman" w:cs="Times New Roman"/>
                      <w:color w:val="000000"/>
                      <w:sz w:val="21"/>
                      <w:szCs w:val="21"/>
                      <w:lang w:eastAsia="zh-CN"/>
                    </w:rPr>
                    <w:t>量为桶装油</w:t>
                  </w:r>
                  <w:r>
                    <w:rPr>
                      <w:rFonts w:hint="eastAsia" w:ascii="Times New Roman" w:hAnsi="Times New Roman" w:cs="Times New Roman"/>
                      <w:color w:val="000000"/>
                      <w:sz w:val="21"/>
                      <w:szCs w:val="21"/>
                      <w:lang w:val="en-US" w:eastAsia="zh-CN"/>
                    </w:rPr>
                    <w:t>5桶（4.25t）、存油池</w:t>
                  </w:r>
                  <w:r>
                    <w:rPr>
                      <w:rFonts w:hint="eastAsia" w:ascii="Times New Roman" w:hAnsi="Times New Roman" w:cs="Times New Roman"/>
                      <w:color w:val="auto"/>
                      <w:sz w:val="21"/>
                      <w:szCs w:val="21"/>
                      <w:lang w:val="en-US" w:eastAsia="zh-CN"/>
                    </w:rPr>
                    <w:t>52.2t</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3</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搓丝用润滑油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0.6488</w:t>
                  </w:r>
                  <w:r>
                    <w:rPr>
                      <w:rFonts w:hint="eastAsia" w:ascii="Times New Roman" w:hAnsi="Times New Roman" w:eastAsia="宋体" w:cs="Times New Roman"/>
                      <w:i w:val="0"/>
                      <w:iCs w:val="0"/>
                      <w:color w:val="000000"/>
                      <w:kern w:val="0"/>
                      <w:sz w:val="21"/>
                      <w:szCs w:val="21"/>
                      <w:u w:val="none"/>
                      <w:lang w:val="en-US" w:eastAsia="zh-CN" w:bidi="ar"/>
                    </w:rPr>
                    <w:t>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检修润滑油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0.04t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5</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能源</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新鲜水</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468</w:t>
                  </w:r>
                  <w:r>
                    <w:rPr>
                      <w:rFonts w:hint="default" w:ascii="Times New Roman" w:hAnsi="Times New Roman" w:cs="Times New Roman"/>
                      <w:color w:val="000000"/>
                      <w:sz w:val="21"/>
                      <w:szCs w:val="21"/>
                      <w:lang w:val="en-US" w:eastAsia="zh-CN"/>
                    </w:rPr>
                    <w:t>m³</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6</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电</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191.86万</w:t>
                  </w:r>
                  <w:r>
                    <w:rPr>
                      <w:rFonts w:hint="default" w:ascii="Times New Roman" w:hAnsi="Times New Roman" w:cs="Times New Roman"/>
                      <w:color w:val="000000"/>
                      <w:sz w:val="21"/>
                      <w:szCs w:val="21"/>
                    </w:rPr>
                    <w:t>kWh</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冷镦钢22A：</w:t>
            </w:r>
            <w:r>
              <w:rPr>
                <w:rFonts w:hint="default" w:ascii="Times New Roman" w:hAnsi="Times New Roman" w:cs="Times New Roman"/>
                <w:color w:val="auto"/>
                <w:sz w:val="21"/>
                <w:szCs w:val="21"/>
                <w:lang w:val="en-US" w:eastAsia="zh-CN"/>
              </w:rPr>
              <w:t>在国标GB/T28906-2012中牌号为ML20MnAl，按使用状态属于表面硬化型冷镦钢，化学成分见下表。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sz w:val="21"/>
                <w:szCs w:val="21"/>
                <w:lang w:val="en-US" w:eastAsia="zh-CN"/>
              </w:rPr>
              <w:t>表2.</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 xml:space="preserve"> 冷镦钢22A化学成分</w:t>
            </w:r>
          </w:p>
          <w:tbl>
            <w:tblPr>
              <w:tblStyle w:val="24"/>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088"/>
              <w:gridCol w:w="677"/>
              <w:gridCol w:w="883"/>
              <w:gridCol w:w="883"/>
              <w:gridCol w:w="883"/>
              <w:gridCol w:w="883"/>
              <w:gridCol w:w="88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牌号</w:t>
                  </w:r>
                </w:p>
              </w:tc>
              <w:tc>
                <w:tcPr>
                  <w:tcW w:w="5297" w:type="dxa"/>
                  <w:gridSpan w:val="6"/>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化学成分（质量分数）/%</w:t>
                  </w:r>
                </w:p>
              </w:tc>
              <w:tc>
                <w:tcPr>
                  <w:tcW w:w="176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C</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Si</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Mn</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Alt</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O</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sz w:val="21"/>
                      <w:szCs w:val="21"/>
                      <w:lang w:val="en-US" w:eastAsia="zh-CN"/>
                    </w:rPr>
                    <w:t>ML20MnAl</w:t>
                  </w: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0.18~0.23</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0.7~1.0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≤40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24" w:type="dxa"/>
                  <w:gridSpan w:val="9"/>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left"/>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注：Alt表示钢中的全铝量。</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Cs/>
                <w:color w:val="auto"/>
                <w:szCs w:val="21"/>
                <w:highlight w:val="none"/>
                <w:lang w:val="en-US" w:eastAsia="zh-CN"/>
              </w:rPr>
            </w:pPr>
            <w:r>
              <w:rPr>
                <w:rFonts w:hint="default" w:ascii="Times New Roman" w:hAnsi="Times New Roman" w:cs="Times New Roman"/>
                <w:b/>
                <w:bCs/>
                <w:color w:val="auto"/>
                <w:kern w:val="0"/>
                <w:sz w:val="21"/>
                <w:szCs w:val="21"/>
                <w:lang w:val="en-US" w:eastAsia="zh-CN" w:bidi="ar-SA"/>
              </w:rPr>
              <w:t>润滑油（机油、冷镦油、成型油、挤压拉伸油）：</w:t>
            </w:r>
            <w:r>
              <w:rPr>
                <w:rFonts w:hint="default" w:ascii="Times New Roman" w:hAnsi="Times New Roman" w:cs="Times New Roman"/>
                <w:bCs/>
                <w:color w:val="auto"/>
                <w:szCs w:val="21"/>
                <w:highlight w:val="none"/>
                <w:lang w:val="en-US" w:eastAsia="zh-CN"/>
              </w:rPr>
              <w:t>冷镦机</w:t>
            </w:r>
            <w:r>
              <w:rPr>
                <w:rFonts w:hint="eastAsia" w:ascii="Times New Roman" w:hAnsi="Times New Roman" w:cs="Times New Roman"/>
                <w:bCs/>
                <w:color w:val="auto"/>
                <w:szCs w:val="21"/>
                <w:highlight w:val="none"/>
                <w:lang w:val="en-US" w:eastAsia="zh-CN"/>
              </w:rPr>
              <w:t>、夹尾机使用</w:t>
            </w:r>
            <w:r>
              <w:rPr>
                <w:rFonts w:hint="default" w:ascii="Times New Roman" w:hAnsi="Times New Roman" w:cs="Times New Roman"/>
                <w:bCs/>
                <w:color w:val="auto"/>
                <w:szCs w:val="21"/>
                <w:highlight w:val="none"/>
                <w:lang w:val="en-US" w:eastAsia="zh-CN"/>
              </w:rPr>
              <w:t>45</w:t>
            </w:r>
            <w:r>
              <w:rPr>
                <w:rFonts w:hint="eastAsia" w:ascii="Times New Roman" w:hAnsi="Times New Roman"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机油</w:t>
            </w:r>
            <w:r>
              <w:rPr>
                <w:rFonts w:hint="eastAsia" w:ascii="Times New Roman" w:hAnsi="Times New Roman" w:cs="Times New Roman"/>
                <w:bCs/>
                <w:color w:val="auto"/>
                <w:szCs w:val="21"/>
                <w:highlight w:val="none"/>
                <w:lang w:val="en-US" w:eastAsia="zh-CN"/>
              </w:rPr>
              <w:t>，</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物理状态：液体；颜色：琥珀色；嗅味阈值：未制定；相对密度：0.881；闪点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204</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306</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；蒸汽压力</w:t>
            </w:r>
            <w:r>
              <w:rPr>
                <w:rFonts w:hint="default" w:ascii="Times New Roman" w:hAnsi="Times New Roman" w:eastAsia="宋体" w:cs="Times New Roman"/>
                <w:bCs/>
                <w:color w:val="auto"/>
                <w:szCs w:val="21"/>
                <w:highlight w:val="none"/>
                <w:lang w:val="en-US" w:eastAsia="zh-CN"/>
              </w:rPr>
              <w:t>&lt;0.013kpa</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/sec）；密度：780~820kg/m</w:t>
            </w:r>
            <w:r>
              <w:rPr>
                <w:rFonts w:hint="default" w:ascii="Times New Roman" w:hAnsi="Times New Roman" w:cs="Times New Roman"/>
                <w:bCs/>
                <w:color w:val="auto"/>
                <w:szCs w:val="21"/>
                <w:highlight w:val="none"/>
                <w:vertAlign w:val="superscript"/>
                <w:lang w:val="en-US" w:eastAsia="zh-CN"/>
              </w:rPr>
              <w:t>3</w:t>
            </w:r>
            <w:r>
              <w:rPr>
                <w:rFonts w:hint="default" w:ascii="Times New Roman" w:hAnsi="Times New Roman" w:cs="Times New Roman"/>
                <w:bCs/>
                <w:color w:val="auto"/>
                <w:szCs w:val="21"/>
                <w:highlight w:val="none"/>
                <w:lang w:val="en-US" w:eastAsia="zh-CN"/>
              </w:rPr>
              <w:t>之间。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41" w:firstLineChars="200"/>
              <w:jc w:val="left"/>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val="0"/>
                <w:color w:val="auto"/>
                <w:szCs w:val="21"/>
                <w:highlight w:val="none"/>
                <w:lang w:val="en-US" w:eastAsia="zh-CN"/>
              </w:rPr>
              <w:t>润滑油（搓丝油）：</w:t>
            </w:r>
            <w:r>
              <w:rPr>
                <w:rFonts w:hint="eastAsia" w:ascii="Times New Roman" w:hAnsi="Times New Roman" w:cs="Times New Roman"/>
                <w:bCs/>
                <w:color w:val="auto"/>
                <w:szCs w:val="21"/>
                <w:highlight w:val="none"/>
                <w:lang w:val="en-US" w:eastAsia="zh-CN"/>
              </w:rPr>
              <w:t>搓丝机使用20#搓丝油，</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w:t>
            </w:r>
            <w:r>
              <w:rPr>
                <w:rFonts w:hint="eastAsia" w:ascii="Times New Roman" w:hAnsi="Times New Roman" w:cs="Times New Roman"/>
                <w:bCs/>
                <w:color w:val="auto"/>
                <w:szCs w:val="21"/>
                <w:highlight w:val="none"/>
                <w:lang w:val="en-US" w:eastAsia="zh-CN"/>
              </w:rPr>
              <w:t>淡黄色透明</w:t>
            </w:r>
            <w:r>
              <w:rPr>
                <w:rFonts w:hint="default" w:ascii="Times New Roman" w:hAnsi="Times New Roman" w:cs="Times New Roman"/>
                <w:bCs/>
                <w:color w:val="auto"/>
                <w:szCs w:val="21"/>
                <w:highlight w:val="none"/>
                <w:lang w:val="en-US" w:eastAsia="zh-CN"/>
              </w:rPr>
              <w:t>；嗅味阈值：未制定；相对密度：0.8</w:t>
            </w:r>
            <w:r>
              <w:rPr>
                <w:rFonts w:hint="eastAsia" w:ascii="Times New Roman" w:hAnsi="Times New Roman" w:cs="Times New Roman"/>
                <w:bCs/>
                <w:color w:val="auto"/>
                <w:szCs w:val="21"/>
                <w:highlight w:val="none"/>
                <w:lang w:val="en-US" w:eastAsia="zh-CN"/>
              </w:rPr>
              <w:t>0~0.85</w:t>
            </w:r>
            <w:r>
              <w:rPr>
                <w:rFonts w:hint="default" w:ascii="Times New Roman" w:hAnsi="Times New Roman" w:cs="Times New Roman"/>
                <w:bCs/>
                <w:color w:val="auto"/>
                <w:szCs w:val="21"/>
                <w:highlight w:val="none"/>
                <w:lang w:val="en-US" w:eastAsia="zh-CN"/>
              </w:rPr>
              <w:t>；闪点</w:t>
            </w:r>
            <w:r>
              <w:rPr>
                <w:rFonts w:hint="default" w:ascii="Times New Roman" w:hAnsi="Times New Roman" w:eastAsia="宋体" w:cs="Times New Roman"/>
                <w:bCs/>
                <w:color w:val="auto"/>
                <w:szCs w:val="21"/>
                <w:highlight w:val="none"/>
                <w:lang w:val="en-US" w:eastAsia="zh-CN"/>
              </w:rPr>
              <w:t>&gt;</w:t>
            </w:r>
            <w:r>
              <w:rPr>
                <w:rFonts w:hint="eastAsia" w:ascii="Times New Roman" w:hAnsi="Times New Roman" w:cs="Times New Roman"/>
                <w:bCs/>
                <w:color w:val="auto"/>
                <w:szCs w:val="21"/>
                <w:highlight w:val="none"/>
                <w:lang w:val="en-US" w:eastAsia="zh-CN"/>
              </w:rPr>
              <w:t>180</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eastAsia" w:ascii="Times New Roman" w:hAnsi="Times New Roman" w:cs="Times New Roman"/>
                <w:bCs/>
                <w:color w:val="auto"/>
                <w:szCs w:val="21"/>
                <w:highlight w:val="none"/>
                <w:lang w:val="en-US" w:eastAsia="zh-CN"/>
              </w:rPr>
              <w:t>：未制定</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20</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20</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w:t>
            </w:r>
            <w:r>
              <w:rPr>
                <w:rFonts w:hint="eastAsia" w:ascii="Times New Roman" w:hAnsi="Times New Roman" w:cs="Times New Roman"/>
                <w:bCs/>
                <w:color w:val="auto"/>
                <w:szCs w:val="21"/>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eastAsia"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0"/>
                <w:sz w:val="21"/>
                <w:szCs w:val="21"/>
                <w:lang w:val="en-US" w:eastAsia="zh-CN" w:bidi="ar-SA"/>
              </w:rPr>
              <w:t>根据企业提供的连云港德友精工科技有限公司现有工程润滑油使用情况，结合本项目废气排放核算</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冷镦工序润滑油年使用量为</w:t>
            </w:r>
            <w:r>
              <w:rPr>
                <w:rFonts w:hint="eastAsia" w:ascii="Times New Roman" w:hAnsi="Times New Roman" w:cs="Times New Roman"/>
                <w:i w:val="0"/>
                <w:iCs w:val="0"/>
                <w:color w:val="auto"/>
                <w:kern w:val="0"/>
                <w:sz w:val="21"/>
                <w:szCs w:val="21"/>
                <w:u w:val="none"/>
                <w:lang w:val="en-US" w:eastAsia="zh-CN" w:bidi="ar"/>
              </w:rPr>
              <w:t>1.4</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/a，搓丝工序润滑油年使用量为</w:t>
            </w:r>
            <w:r>
              <w:rPr>
                <w:rFonts w:hint="eastAsia" w:ascii="Times New Roman" w:hAnsi="Times New Roman" w:cs="Times New Roman"/>
                <w:i w:val="0"/>
                <w:iCs w:val="0"/>
                <w:color w:val="auto"/>
                <w:kern w:val="0"/>
                <w:sz w:val="21"/>
                <w:szCs w:val="21"/>
                <w:u w:val="none"/>
                <w:lang w:val="en-US" w:eastAsia="zh-CN" w:bidi="ar"/>
              </w:rPr>
              <w:t>0.82</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用润滑油2.22</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为降低润滑油消耗量，本项目润滑油存放于油池内，经润滑油循环系统循环使用定期清掏底部油泥，可有效降低润滑油浪费。油池正常存油量为60~80t，润滑油循环系统最大输送油量约为1t/h（回用油量）。各损耗方式核算方法见下文“运营期环境影响和保护措施”废气排放量核算部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本项目润滑油平衡情况见下表。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表2.</w:t>
            </w:r>
            <w:r>
              <w:rPr>
                <w:rFonts w:hint="eastAsia" w:ascii="Times New Roman" w:hAnsi="Times New Roman" w:cs="Times New Roman"/>
                <w:b/>
                <w:bCs/>
                <w:color w:val="auto"/>
                <w:kern w:val="0"/>
                <w:sz w:val="21"/>
                <w:szCs w:val="21"/>
                <w:lang w:val="en-US" w:eastAsia="zh-CN" w:bidi="ar-SA"/>
              </w:rPr>
              <w:t>6</w:t>
            </w:r>
            <w:r>
              <w:rPr>
                <w:rFonts w:hint="default" w:ascii="Times New Roman" w:hAnsi="Times New Roman" w:cs="Times New Roman"/>
                <w:b/>
                <w:bCs/>
                <w:color w:val="auto"/>
                <w:kern w:val="0"/>
                <w:sz w:val="21"/>
                <w:szCs w:val="21"/>
                <w:lang w:val="en-US" w:eastAsia="zh-CN" w:bidi="ar-SA"/>
              </w:rPr>
              <w:t xml:space="preserve">  油平衡一览表</w:t>
            </w:r>
          </w:p>
          <w:tbl>
            <w:tblPr>
              <w:tblStyle w:val="23"/>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9"/>
              <w:gridCol w:w="555"/>
              <w:gridCol w:w="1350"/>
              <w:gridCol w:w="765"/>
              <w:gridCol w:w="705"/>
              <w:gridCol w:w="525"/>
              <w:gridCol w:w="720"/>
              <w:gridCol w:w="1020"/>
              <w:gridCol w:w="136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24" w:type="dxa"/>
                  <w:gridSpan w:val="5"/>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bookmarkStart w:id="3" w:name="OLE_LINK1"/>
                  <w:r>
                    <w:rPr>
                      <w:rFonts w:hint="default" w:ascii="Times New Roman" w:hAnsi="Times New Roman" w:eastAsia="宋体" w:cs="Times New Roman"/>
                      <w:b/>
                      <w:bCs/>
                      <w:i w:val="0"/>
                      <w:iCs w:val="0"/>
                      <w:color w:val="000000"/>
                      <w:kern w:val="0"/>
                      <w:sz w:val="21"/>
                      <w:szCs w:val="21"/>
                      <w:u w:val="none"/>
                      <w:lang w:val="en-US" w:eastAsia="zh-CN" w:bidi="ar"/>
                    </w:rPr>
                    <w:t>投入</w:t>
                  </w:r>
                </w:p>
              </w:tc>
              <w:tc>
                <w:tcPr>
                  <w:tcW w:w="4446" w:type="dxa"/>
                  <w:gridSpan w:val="5"/>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类别</w:t>
                  </w: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物料名称</w:t>
                  </w:r>
                </w:p>
              </w:tc>
              <w:tc>
                <w:tcPr>
                  <w:tcW w:w="76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年耗量</w:t>
                  </w:r>
                  <w:r>
                    <w:rPr>
                      <w:rFonts w:hint="eastAsia" w:ascii="Times New Roman" w:hAnsi="Times New Roman" w:eastAsia="宋体" w:cs="Times New Roman"/>
                      <w:b/>
                      <w:bCs/>
                      <w:i w:val="0"/>
                      <w:iCs w:val="0"/>
                      <w:color w:val="000000"/>
                      <w:kern w:val="0"/>
                      <w:sz w:val="21"/>
                      <w:szCs w:val="21"/>
                      <w:u w:val="none"/>
                      <w:lang w:val="en-US" w:eastAsia="zh-CN" w:bidi="ar"/>
                    </w:rPr>
                    <w:t>（t/a）</w:t>
                  </w:r>
                </w:p>
              </w:tc>
              <w:tc>
                <w:tcPr>
                  <w:tcW w:w="70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共计（t/a）</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损耗方式</w:t>
                  </w:r>
                </w:p>
              </w:tc>
              <w:tc>
                <w:tcPr>
                  <w:tcW w:w="136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年损失量</w:t>
                  </w:r>
                  <w:r>
                    <w:rPr>
                      <w:rFonts w:hint="eastAsia" w:ascii="Times New Roman" w:hAnsi="Times New Roman" w:eastAsia="宋体" w:cs="Times New Roman"/>
                      <w:b/>
                      <w:bCs/>
                      <w:i w:val="0"/>
                      <w:iCs w:val="0"/>
                      <w:color w:val="000000"/>
                      <w:kern w:val="0"/>
                      <w:sz w:val="21"/>
                      <w:szCs w:val="21"/>
                      <w:u w:val="none"/>
                      <w:lang w:val="en-US" w:eastAsia="zh-CN" w:bidi="ar"/>
                    </w:rPr>
                    <w:t>（t/a）</w:t>
                  </w:r>
                </w:p>
              </w:tc>
              <w:tc>
                <w:tcPr>
                  <w:tcW w:w="816"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共计（t/a）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eastAsia="zh-CN"/>
                    </w:rPr>
                    <w:t>冷镦、夹尾用</w:t>
                  </w:r>
                  <w:r>
                    <w:rPr>
                      <w:rFonts w:hint="default" w:ascii="Times New Roman" w:hAnsi="Times New Roman" w:cs="Times New Roman"/>
                      <w:color w:val="000000"/>
                      <w:sz w:val="21"/>
                      <w:szCs w:val="21"/>
                      <w:lang w:eastAsia="zh-CN"/>
                    </w:rPr>
                    <w:t>润滑油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冷镦用润滑油</w:t>
                  </w:r>
                </w:p>
              </w:tc>
              <w:tc>
                <w:tcPr>
                  <w:tcW w:w="765"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1.2520 </w:t>
                  </w:r>
                </w:p>
              </w:tc>
              <w:tc>
                <w:tcPr>
                  <w:tcW w:w="70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cs="Times New Roman"/>
                      <w:i w:val="0"/>
                      <w:iCs w:val="0"/>
                      <w:color w:val="000000"/>
                      <w:kern w:val="0"/>
                      <w:sz w:val="21"/>
                      <w:szCs w:val="21"/>
                      <w:u w:val="none"/>
                      <w:lang w:val="en-US" w:eastAsia="zh-CN" w:bidi="ar"/>
                    </w:rPr>
                    <w:t>4</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产品带走</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1.1667 </w:t>
                  </w:r>
                </w:p>
              </w:tc>
              <w:tc>
                <w:tcPr>
                  <w:tcW w:w="816"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cs="Times New Roman"/>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废抹布、手套带走</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0.0156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定期更换产生</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0.0350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2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排放量</w:t>
                  </w:r>
                </w:p>
              </w:tc>
              <w:tc>
                <w:tcPr>
                  <w:tcW w:w="102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有组织</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0.0082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2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无组织</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0.0183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活性炭吸附</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0.0082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7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0.1480 </w:t>
                  </w: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0.1480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eastAsia="zh-CN"/>
                    </w:rPr>
                    <w:t>搓丝用润滑油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3</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搓丝</w:t>
                  </w:r>
                  <w:r>
                    <w:rPr>
                      <w:rFonts w:hint="default" w:ascii="Times New Roman" w:hAnsi="Times New Roman" w:eastAsia="宋体" w:cs="Times New Roman"/>
                      <w:i w:val="0"/>
                      <w:iCs w:val="0"/>
                      <w:color w:val="000000"/>
                      <w:kern w:val="0"/>
                      <w:sz w:val="21"/>
                      <w:szCs w:val="21"/>
                      <w:u w:val="none"/>
                      <w:lang w:val="en-US" w:eastAsia="zh-CN" w:bidi="ar"/>
                    </w:rPr>
                    <w:t>用润滑油</w:t>
                  </w:r>
                </w:p>
              </w:tc>
              <w:tc>
                <w:tcPr>
                  <w:tcW w:w="765"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0.6488 </w:t>
                  </w:r>
                </w:p>
              </w:tc>
              <w:tc>
                <w:tcPr>
                  <w:tcW w:w="70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i w:val="0"/>
                      <w:iCs w:val="0"/>
                      <w:color w:val="000000"/>
                      <w:kern w:val="0"/>
                      <w:sz w:val="21"/>
                      <w:szCs w:val="21"/>
                      <w:u w:val="none"/>
                      <w:lang w:val="en-US" w:eastAsia="zh-CN" w:bidi="ar"/>
                    </w:rPr>
                    <w:t>82</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产品带走</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0.583</w:t>
                  </w:r>
                  <w:r>
                    <w:rPr>
                      <w:rFonts w:hint="eastAsia" w:ascii="Times New Roman" w:hAnsi="Times New Roman" w:eastAsia="宋体" w:cs="Times New Roman"/>
                      <w:i w:val="0"/>
                      <w:iCs w:val="0"/>
                      <w:color w:val="000000"/>
                      <w:kern w:val="0"/>
                      <w:sz w:val="21"/>
                      <w:szCs w:val="21"/>
                      <w:u w:val="none"/>
                      <w:lang w:val="en-US" w:eastAsia="zh-CN" w:bidi="ar"/>
                    </w:rPr>
                    <w:t>4</w:t>
                  </w:r>
                </w:p>
              </w:tc>
              <w:tc>
                <w:tcPr>
                  <w:tcW w:w="816"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i w:val="0"/>
                      <w:iCs w:val="0"/>
                      <w:color w:val="000000"/>
                      <w:kern w:val="0"/>
                      <w:sz w:val="21"/>
                      <w:szCs w:val="21"/>
                      <w:u w:val="none"/>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废抹布、手套带走</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0.0078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定期更换产生</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0.0175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72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排放量</w:t>
                  </w:r>
                </w:p>
              </w:tc>
              <w:tc>
                <w:tcPr>
                  <w:tcW w:w="102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有组织</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 xml:space="preserve">0.0095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72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无组织</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0.0211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活性炭吸附</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 xml:space="preserve">0.0095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4</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7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0.1712 </w:t>
                  </w: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0.1712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val="en-US" w:eastAsia="zh-CN"/>
                    </w:rPr>
                    <w:t>检修用油</w:t>
                  </w: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5</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检修用润滑油</w:t>
                  </w:r>
                </w:p>
              </w:tc>
              <w:tc>
                <w:tcPr>
                  <w:tcW w:w="7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 xml:space="preserve">00 </w:t>
                  </w:r>
                </w:p>
              </w:tc>
              <w:tc>
                <w:tcPr>
                  <w:tcW w:w="70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检修</w:t>
                  </w:r>
                  <w:r>
                    <w:rPr>
                      <w:rStyle w:val="49"/>
                      <w:rFonts w:hint="default" w:ascii="Times New Roman" w:hAnsi="Times New Roman" w:eastAsia="宋体" w:cs="Times New Roman"/>
                      <w:sz w:val="21"/>
                      <w:szCs w:val="21"/>
                      <w:lang w:val="en-US" w:eastAsia="zh-CN" w:bidi="ar"/>
                    </w:rPr>
                    <w:t>产生润滑油</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 xml:space="preserve">00 </w:t>
                  </w:r>
                </w:p>
              </w:tc>
              <w:tc>
                <w:tcPr>
                  <w:tcW w:w="816"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2754" w:type="dxa"/>
                  <w:gridSpan w:val="3"/>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7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2.2600 </w:t>
                  </w:r>
                </w:p>
              </w:tc>
              <w:tc>
                <w:tcPr>
                  <w:tcW w:w="70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2265" w:type="dxa"/>
                  <w:gridSpan w:val="3"/>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2.2600 </w:t>
                  </w:r>
                </w:p>
              </w:tc>
              <w:tc>
                <w:tcPr>
                  <w:tcW w:w="816"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r>
            <w:bookmarkEnd w:id="3"/>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根据上表可知，本项目共计投入润滑油</w:t>
            </w:r>
            <w:r>
              <w:rPr>
                <w:rFonts w:hint="default" w:ascii="Times New Roman" w:hAnsi="Times New Roman" w:eastAsia="宋体" w:cs="Times New Roman"/>
                <w:i w:val="0"/>
                <w:iCs w:val="0"/>
                <w:color w:val="000000"/>
                <w:kern w:val="0"/>
                <w:sz w:val="21"/>
                <w:szCs w:val="21"/>
                <w:u w:val="none"/>
                <w:lang w:val="en-US" w:eastAsia="zh-CN" w:bidi="ar"/>
              </w:rPr>
              <w:t>2.26</w:t>
            </w:r>
            <w:r>
              <w:rPr>
                <w:rFonts w:hint="default" w:ascii="Times New Roman" w:hAnsi="Times New Roman" w:cs="Times New Roman"/>
                <w:color w:val="auto"/>
                <w:kern w:val="0"/>
                <w:sz w:val="21"/>
                <w:szCs w:val="21"/>
                <w:lang w:val="en-US" w:eastAsia="zh-CN" w:bidi="ar-SA"/>
              </w:rPr>
              <w:t>t/a，主要消耗途径为产品带走、废抹布、手套带走、定期更换废油、活性炭吸附、</w:t>
            </w:r>
            <w:r>
              <w:rPr>
                <w:rFonts w:hint="default" w:ascii="Times New Roman" w:hAnsi="Times New Roman" w:eastAsia="宋体" w:cs="Times New Roman"/>
                <w:color w:val="auto"/>
                <w:kern w:val="0"/>
                <w:sz w:val="21"/>
                <w:szCs w:val="21"/>
                <w:lang w:val="en-US" w:eastAsia="zh-CN" w:bidi="ar"/>
              </w:rPr>
              <w:t>净化装置</w:t>
            </w:r>
            <w:r>
              <w:rPr>
                <w:rFonts w:hint="default" w:ascii="Times New Roman" w:hAnsi="Times New Roman" w:cs="Times New Roman"/>
                <w:color w:val="auto"/>
                <w:kern w:val="0"/>
                <w:sz w:val="21"/>
                <w:szCs w:val="21"/>
                <w:lang w:val="en-US" w:eastAsia="zh-CN" w:bidi="ar"/>
              </w:rPr>
              <w:t>收集、</w:t>
            </w:r>
            <w:r>
              <w:rPr>
                <w:rFonts w:hint="default" w:ascii="Times New Roman" w:hAnsi="Times New Roman" w:cs="Times New Roman"/>
                <w:color w:val="auto"/>
                <w:kern w:val="0"/>
                <w:sz w:val="21"/>
                <w:szCs w:val="21"/>
                <w:lang w:val="en-US" w:eastAsia="zh-CN" w:bidi="ar-SA"/>
              </w:rPr>
              <w:t>油雾排放</w:t>
            </w:r>
            <w:r>
              <w:rPr>
                <w:rFonts w:hint="eastAsia" w:ascii="Times New Roman" w:hAnsi="Times New Roman" w:cs="Times New Roman"/>
                <w:color w:val="auto"/>
                <w:kern w:val="0"/>
                <w:sz w:val="21"/>
                <w:szCs w:val="21"/>
                <w:lang w:val="en-US" w:eastAsia="zh-CN" w:bidi="ar-SA"/>
              </w:rPr>
              <w:t>以及设备检维修等</w:t>
            </w:r>
            <w:r>
              <w:rPr>
                <w:rFonts w:hint="default" w:ascii="Times New Roman" w:hAnsi="Times New Roman" w:cs="Times New Roman"/>
                <w:color w:val="auto"/>
                <w:kern w:val="0"/>
                <w:sz w:val="21"/>
                <w:szCs w:val="21"/>
                <w:lang w:val="en-US" w:eastAsia="zh-CN" w:bidi="ar-SA"/>
              </w:rPr>
              <w:t>，产出量共计</w:t>
            </w:r>
            <w:r>
              <w:rPr>
                <w:rFonts w:hint="default" w:ascii="Times New Roman" w:hAnsi="Times New Roman" w:eastAsia="宋体" w:cs="Times New Roman"/>
                <w:i w:val="0"/>
                <w:iCs w:val="0"/>
                <w:color w:val="000000"/>
                <w:kern w:val="0"/>
                <w:sz w:val="21"/>
                <w:szCs w:val="21"/>
                <w:u w:val="none"/>
                <w:lang w:val="en-US" w:eastAsia="zh-CN" w:bidi="ar"/>
              </w:rPr>
              <w:t>2.26</w:t>
            </w:r>
            <w:r>
              <w:rPr>
                <w:rFonts w:hint="default" w:ascii="Times New Roman" w:hAnsi="Times New Roman" w:cs="Times New Roman"/>
                <w:color w:val="auto"/>
                <w:kern w:val="0"/>
                <w:sz w:val="21"/>
                <w:szCs w:val="21"/>
                <w:lang w:val="en-US" w:eastAsia="zh-CN" w:bidi="ar-SA"/>
              </w:rPr>
              <w:t>t/a。其中净化装置收集润滑油</w:t>
            </w:r>
            <w:r>
              <w:rPr>
                <w:rFonts w:hint="eastAsia" w:ascii="Times New Roman" w:hAnsi="Times New Roman" w:cs="Times New Roman"/>
                <w:color w:val="auto"/>
                <w:kern w:val="0"/>
                <w:sz w:val="21"/>
                <w:szCs w:val="21"/>
                <w:lang w:val="en-US" w:eastAsia="zh-CN" w:bidi="ar-SA"/>
              </w:rPr>
              <w:t>以及设备检维修产生的废润滑油全部排入存油池（长3m×宽4m×高5m×2），经存油池沉淀后通过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循环使用，底部油泥每两年清掏一次，暂存于危废间，由资质单位定期清运</w:t>
            </w:r>
            <w:r>
              <w:rPr>
                <w:rFonts w:hint="default" w:ascii="Times New Roman" w:hAnsi="Times New Roman" w:cs="Times New Roman"/>
                <w:color w:val="auto"/>
                <w:kern w:val="0"/>
                <w:sz w:val="21"/>
                <w:szCs w:val="21"/>
                <w:lang w:val="en-US" w:eastAsia="zh-CN" w:bidi="ar-SA"/>
              </w:rPr>
              <w:t>。项目润滑油投入量等于产出量，油量平衡。</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1" w:firstLineChars="200"/>
              <w:jc w:val="both"/>
              <w:textAlignment w:val="auto"/>
              <w:rPr>
                <w:rFonts w:hint="default" w:ascii="Times New Roman" w:hAnsi="Times New Roman" w:cs="Times New Roman"/>
                <w:b/>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bCs w:val="0"/>
                <w:snapToGrid w:val="0"/>
                <w:color w:val="000000" w:themeColor="text1"/>
                <w:kern w:val="0"/>
                <w:sz w:val="21"/>
                <w:szCs w:val="21"/>
                <w:lang w:val="en-US" w:eastAsia="zh-CN"/>
                <w14:textFill>
                  <w14:solidFill>
                    <w14:schemeClr w14:val="tx1"/>
                  </w14:solidFill>
                </w14:textFill>
              </w:rPr>
              <w:t>11、公用工程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（1）给排水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jc w:val="both"/>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①给水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本项目用水由</w:t>
            </w:r>
            <w:r>
              <w:rPr>
                <w:rFonts w:hint="default" w:ascii="Times New Roman" w:hAnsi="Times New Roman" w:cs="Times New Roman"/>
                <w:color w:val="000000"/>
                <w:sz w:val="21"/>
                <w:szCs w:val="21"/>
                <w:lang w:val="en-US" w:eastAsia="zh-CN"/>
              </w:rPr>
              <w:t>园区</w:t>
            </w:r>
            <w:r>
              <w:rPr>
                <w:rFonts w:hint="default" w:ascii="Times New Roman" w:hAnsi="Times New Roman" w:cs="Times New Roman"/>
                <w:color w:val="000000"/>
                <w:sz w:val="21"/>
                <w:szCs w:val="21"/>
                <w:lang w:eastAsia="zh-CN"/>
              </w:rPr>
              <w:t>供水管网</w:t>
            </w:r>
            <w:r>
              <w:rPr>
                <w:rFonts w:hint="default" w:ascii="Times New Roman" w:hAnsi="Times New Roman" w:cs="Times New Roman"/>
                <w:color w:val="000000"/>
                <w:sz w:val="21"/>
                <w:szCs w:val="21"/>
              </w:rPr>
              <w:t>提供，</w:t>
            </w:r>
            <w:r>
              <w:rPr>
                <w:rFonts w:hint="default" w:ascii="Times New Roman" w:hAnsi="Times New Roman" w:cs="Times New Roman"/>
                <w:color w:val="000000"/>
                <w:sz w:val="21"/>
                <w:szCs w:val="21"/>
                <w:lang w:eastAsia="zh-CN"/>
              </w:rPr>
              <w:t>该</w:t>
            </w:r>
            <w:r>
              <w:rPr>
                <w:rFonts w:hint="default" w:ascii="Times New Roman" w:hAnsi="Times New Roman" w:eastAsia="宋体" w:cs="Times New Roman"/>
                <w:color w:val="000000"/>
                <w:sz w:val="21"/>
                <w:szCs w:val="21"/>
                <w:lang w:val="en-US" w:eastAsia="zh-CN"/>
              </w:rPr>
              <w:t>项目</w:t>
            </w:r>
            <w:r>
              <w:rPr>
                <w:rFonts w:hint="default" w:ascii="Times New Roman" w:hAnsi="Times New Roman" w:cs="Times New Roman"/>
                <w:color w:val="000000"/>
                <w:sz w:val="21"/>
                <w:szCs w:val="21"/>
                <w:lang w:val="en-US" w:eastAsia="zh-CN"/>
              </w:rPr>
              <w:t>用水主要是职工生活用水。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该项目厂区员工共有</w:t>
            </w:r>
            <w:r>
              <w:rPr>
                <w:rFonts w:hint="eastAsia" w:ascii="Times New Roman" w:hAnsi="Times New Roman" w:cs="Times New Roman"/>
                <w:color w:val="000000"/>
                <w:sz w:val="21"/>
                <w:szCs w:val="21"/>
                <w:lang w:val="en-US" w:eastAsia="zh-CN"/>
              </w:rPr>
              <w:t>26</w:t>
            </w:r>
            <w:r>
              <w:rPr>
                <w:rFonts w:hint="default" w:ascii="Times New Roman" w:hAnsi="Times New Roman" w:cs="Times New Roman"/>
                <w:color w:val="000000"/>
                <w:sz w:val="21"/>
                <w:szCs w:val="21"/>
                <w:lang w:val="en-US" w:eastAsia="zh-CN"/>
              </w:rPr>
              <w:t>人，年有效工作时间为300天，厂区内设食堂，不设宿舍。生活用水主要为职工生活盥洗水以及餐饮用水。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b/>
                <w:bCs/>
                <w:color w:val="000000"/>
                <w:sz w:val="21"/>
                <w:szCs w:val="21"/>
                <w:lang w:val="en-US" w:eastAsia="zh-CN"/>
              </w:rPr>
              <w:t>职工生活盥洗用水：</w:t>
            </w:r>
            <w:r>
              <w:rPr>
                <w:rFonts w:hint="default" w:ascii="Times New Roman" w:hAnsi="Times New Roman" w:cs="Times New Roman"/>
                <w:color w:val="000000"/>
                <w:sz w:val="21"/>
                <w:szCs w:val="21"/>
                <w:lang w:val="en-US" w:eastAsia="zh-CN"/>
              </w:rPr>
              <w:t>根据河北省地方标准《用水定额》（DB13/T 1161.3-2016）的用水标准，职工生活用水按40L/（人·d），则职工生活用水量为</w:t>
            </w:r>
            <w:r>
              <w:rPr>
                <w:rFonts w:hint="eastAsia" w:ascii="Times New Roman" w:hAnsi="Times New Roman" w:cs="Times New Roman"/>
                <w:color w:val="000000"/>
                <w:sz w:val="21"/>
                <w:szCs w:val="21"/>
                <w:lang w:val="en-US" w:eastAsia="zh-CN"/>
              </w:rPr>
              <w:t>1.04</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312</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bCs/>
                <w:color w:val="000000"/>
                <w:kern w:val="2"/>
                <w:sz w:val="21"/>
                <w:szCs w:val="21"/>
                <w:lang w:val="en-US" w:eastAsia="zh-CN" w:bidi="ar-SA"/>
              </w:rPr>
            </w:pPr>
            <w:r>
              <w:rPr>
                <w:rFonts w:hint="default" w:ascii="Times New Roman" w:hAnsi="Times New Roman" w:cs="Times New Roman"/>
                <w:b/>
                <w:bCs/>
                <w:color w:val="000000"/>
                <w:kern w:val="2"/>
                <w:sz w:val="21"/>
                <w:szCs w:val="21"/>
                <w:lang w:val="en-US" w:eastAsia="zh-CN" w:bidi="ar-SA"/>
              </w:rPr>
              <w:t>职工餐饮用水：</w:t>
            </w:r>
            <w:r>
              <w:rPr>
                <w:rFonts w:hint="default" w:ascii="Times New Roman" w:hAnsi="Times New Roman" w:cs="Times New Roman"/>
                <w:b w:val="0"/>
                <w:bCs w:val="0"/>
                <w:color w:val="000000"/>
                <w:kern w:val="2"/>
                <w:sz w:val="21"/>
                <w:szCs w:val="21"/>
                <w:lang w:val="en-US" w:eastAsia="zh-CN" w:bidi="ar-SA"/>
              </w:rPr>
              <w:t>按全员就餐核算，就餐人数为</w:t>
            </w:r>
            <w:r>
              <w:rPr>
                <w:rFonts w:hint="eastAsia" w:ascii="Times New Roman" w:hAnsi="Times New Roman" w:cs="Times New Roman"/>
                <w:color w:val="000000"/>
                <w:sz w:val="21"/>
                <w:szCs w:val="21"/>
                <w:lang w:val="en-US" w:eastAsia="zh-CN"/>
              </w:rPr>
              <w:t>26</w:t>
            </w:r>
            <w:r>
              <w:rPr>
                <w:rFonts w:hint="default" w:ascii="Times New Roman" w:hAnsi="Times New Roman" w:cs="Times New Roman"/>
                <w:b w:val="0"/>
                <w:bCs w:val="0"/>
                <w:color w:val="000000"/>
                <w:kern w:val="2"/>
                <w:sz w:val="21"/>
                <w:szCs w:val="21"/>
                <w:lang w:val="en-US" w:eastAsia="zh-CN" w:bidi="ar-SA"/>
              </w:rPr>
              <w:t>人，</w:t>
            </w:r>
            <w:r>
              <w:rPr>
                <w:rFonts w:hint="default" w:ascii="Times New Roman" w:hAnsi="Times New Roman" w:cs="Times New Roman"/>
                <w:color w:val="000000"/>
                <w:sz w:val="21"/>
                <w:szCs w:val="21"/>
                <w:lang w:val="en-US" w:eastAsia="zh-CN"/>
              </w:rPr>
              <w:t>每日提供两餐（中餐、晚餐）。</w:t>
            </w:r>
            <w:r>
              <w:rPr>
                <w:rFonts w:hint="default" w:ascii="Times New Roman" w:hAnsi="Times New Roman" w:cs="Times New Roman"/>
                <w:b w:val="0"/>
                <w:bCs w:val="0"/>
                <w:color w:val="000000"/>
                <w:kern w:val="2"/>
                <w:sz w:val="21"/>
                <w:szCs w:val="21"/>
                <w:lang w:val="en-US" w:eastAsia="zh-CN" w:bidi="ar-SA"/>
              </w:rPr>
              <w:t>据河北省地方标准《用水定额》（DB13/T1161.3-2016）中非营业食堂的用水标准，餐饮用水按10L/人·餐计算，餐饮用水量为</w:t>
            </w:r>
            <w:r>
              <w:rPr>
                <w:rFonts w:hint="eastAsia" w:ascii="Times New Roman" w:hAnsi="Times New Roman" w:cs="Times New Roman"/>
                <w:b w:val="0"/>
                <w:bCs w:val="0"/>
                <w:color w:val="000000"/>
                <w:kern w:val="2"/>
                <w:sz w:val="21"/>
                <w:szCs w:val="21"/>
                <w:lang w:val="en-US" w:eastAsia="zh-CN" w:bidi="ar-SA"/>
              </w:rPr>
              <w:t>0.52</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156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综上所述，本项目用水量为</w:t>
            </w:r>
            <w:r>
              <w:rPr>
                <w:rFonts w:hint="eastAsia" w:ascii="Times New Roman" w:hAnsi="Times New Roman" w:cs="Times New Roman"/>
                <w:color w:val="000000"/>
                <w:sz w:val="21"/>
                <w:szCs w:val="21"/>
                <w:lang w:val="en-US" w:eastAsia="zh-CN"/>
              </w:rPr>
              <w:t>1.56</w:t>
            </w:r>
            <w:r>
              <w:rPr>
                <w:rFonts w:hint="default" w:ascii="Times New Roman" w:hAnsi="Times New Roman" w:cs="Times New Roman"/>
                <w:color w:val="000000"/>
                <w:sz w:val="21"/>
                <w:szCs w:val="21"/>
                <w:lang w:val="en-US" w:eastAsia="zh-CN"/>
              </w:rPr>
              <w:t>m³/d（</w:t>
            </w:r>
            <w:r>
              <w:rPr>
                <w:rFonts w:hint="eastAsia" w:ascii="Times New Roman" w:hAnsi="Times New Roman" w:cs="Times New Roman"/>
                <w:color w:val="000000"/>
                <w:sz w:val="21"/>
                <w:szCs w:val="21"/>
                <w:lang w:val="en-US" w:eastAsia="zh-CN"/>
              </w:rPr>
              <w:t>468</w:t>
            </w:r>
            <w:r>
              <w:rPr>
                <w:rFonts w:hint="default" w:ascii="Times New Roman" w:hAnsi="Times New Roman" w:cs="Times New Roman"/>
                <w:color w:val="000000"/>
                <w:sz w:val="21"/>
                <w:szCs w:val="21"/>
                <w:lang w:val="en-US" w:eastAsia="zh-CN"/>
              </w:rPr>
              <w:t>m³/a）。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②排水</w:t>
            </w:r>
          </w:p>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b/>
                <w:bCs/>
                <w:color w:val="000000"/>
                <w:sz w:val="21"/>
                <w:szCs w:val="21"/>
                <w:lang w:val="en-US" w:eastAsia="zh-CN"/>
              </w:rPr>
              <w:t>职工生活盥洗</w:t>
            </w:r>
            <w:r>
              <w:rPr>
                <w:rFonts w:hint="default" w:ascii="Times New Roman" w:hAnsi="Times New Roman" w:cs="Times New Roman"/>
                <w:b/>
                <w:bCs/>
                <w:color w:val="000000"/>
                <w:sz w:val="21"/>
                <w:szCs w:val="21"/>
                <w:lang w:eastAsia="zh-CN"/>
              </w:rPr>
              <w:t>污水：</w:t>
            </w:r>
            <w:r>
              <w:rPr>
                <w:rFonts w:hint="default" w:ascii="Times New Roman" w:hAnsi="Times New Roman" w:cs="Times New Roman"/>
                <w:b w:val="0"/>
                <w:bCs w:val="0"/>
                <w:color w:val="000000"/>
                <w:sz w:val="21"/>
                <w:szCs w:val="21"/>
                <w:lang w:val="en-US" w:eastAsia="zh-CN"/>
              </w:rPr>
              <w:t>职工生活盥洗</w:t>
            </w:r>
            <w:r>
              <w:rPr>
                <w:rFonts w:hint="default" w:ascii="Times New Roman" w:hAnsi="Times New Roman" w:cs="Times New Roman"/>
                <w:color w:val="000000"/>
                <w:sz w:val="21"/>
                <w:szCs w:val="21"/>
                <w:lang w:val="en-US" w:eastAsia="zh-CN"/>
              </w:rPr>
              <w:t>污水产生量按用水量的80%计算，根据上文可知，</w:t>
            </w:r>
            <w:r>
              <w:rPr>
                <w:rFonts w:hint="default" w:ascii="Times New Roman" w:hAnsi="Times New Roman" w:cs="Times New Roman"/>
                <w:color w:val="000000"/>
                <w:sz w:val="21"/>
                <w:szCs w:val="21"/>
                <w:lang w:eastAsia="zh-CN"/>
              </w:rPr>
              <w:t>本项目职工盥洗用水量为</w:t>
            </w:r>
            <w:r>
              <w:rPr>
                <w:rFonts w:hint="eastAsia" w:ascii="Times New Roman" w:hAnsi="Times New Roman" w:cs="Times New Roman"/>
                <w:color w:val="000000"/>
                <w:sz w:val="21"/>
                <w:szCs w:val="21"/>
                <w:lang w:val="en-US" w:eastAsia="zh-CN"/>
              </w:rPr>
              <w:t>1.04</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312</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），则生活污水产生量为</w:t>
            </w:r>
            <w:r>
              <w:rPr>
                <w:rFonts w:hint="eastAsia" w:ascii="Times New Roman" w:hAnsi="Times New Roman" w:cs="Times New Roman"/>
                <w:color w:val="000000"/>
                <w:sz w:val="21"/>
                <w:szCs w:val="21"/>
                <w:lang w:val="en-US" w:eastAsia="zh-CN"/>
              </w:rPr>
              <w:t>0.832</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249.6</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），职工生活盥洗污水经厂区化粪池处理后，通过厂区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b/>
                <w:bCs/>
                <w:color w:val="000000"/>
                <w:sz w:val="21"/>
                <w:szCs w:val="21"/>
                <w:lang w:val="en-US" w:eastAsia="zh-CN"/>
              </w:rPr>
              <w:t>职工</w:t>
            </w:r>
            <w:r>
              <w:rPr>
                <w:rFonts w:hint="eastAsia" w:ascii="Times New Roman" w:hAnsi="Times New Roman" w:cs="Times New Roman"/>
                <w:b/>
                <w:bCs/>
                <w:color w:val="000000"/>
                <w:sz w:val="21"/>
                <w:szCs w:val="21"/>
                <w:lang w:val="en-US" w:eastAsia="zh-CN"/>
              </w:rPr>
              <w:t>食堂污水</w:t>
            </w:r>
            <w:r>
              <w:rPr>
                <w:rFonts w:hint="default" w:ascii="Times New Roman" w:hAnsi="Times New Roman" w:cs="Times New Roman"/>
                <w:b/>
                <w:bCs/>
                <w:color w:val="000000"/>
                <w:sz w:val="21"/>
                <w:szCs w:val="21"/>
                <w:lang w:val="en-US" w:eastAsia="zh-CN"/>
              </w:rPr>
              <w:t>：</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产生量按用水量的80%计算，根据上文可知，本项目职工餐饮用水量为</w:t>
            </w:r>
            <w:r>
              <w:rPr>
                <w:rFonts w:hint="eastAsia" w:ascii="Times New Roman" w:hAnsi="Times New Roman" w:cs="Times New Roman"/>
                <w:b w:val="0"/>
                <w:bCs w:val="0"/>
                <w:color w:val="000000"/>
                <w:kern w:val="2"/>
                <w:sz w:val="21"/>
                <w:szCs w:val="21"/>
                <w:lang w:val="en-US" w:eastAsia="zh-CN" w:bidi="ar-SA"/>
              </w:rPr>
              <w:t>0.52</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156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，则本项目餐饮废水产生量为</w:t>
            </w:r>
            <w:r>
              <w:rPr>
                <w:rFonts w:hint="eastAsia" w:ascii="Times New Roman" w:hAnsi="Times New Roman" w:cs="Times New Roman"/>
                <w:b w:val="0"/>
                <w:bCs w:val="0"/>
                <w:color w:val="000000"/>
                <w:kern w:val="2"/>
                <w:sz w:val="21"/>
                <w:szCs w:val="21"/>
                <w:lang w:val="en-US" w:eastAsia="zh-CN" w:bidi="ar-SA"/>
              </w:rPr>
              <w:t>0.416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124.8</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eastAsia" w:ascii="Times New Roman" w:hAnsi="Times New Roman" w:cs="Times New Roman"/>
                <w:color w:val="000000"/>
                <w:sz w:val="21"/>
                <w:szCs w:val="21"/>
                <w:lang w:val="en-US" w:eastAsia="zh-CN"/>
              </w:rPr>
            </w:pPr>
            <w:r>
              <w:rPr>
                <w:rFonts w:hint="default" w:ascii="Times New Roman" w:hAnsi="Times New Roman" w:eastAsia="宋体" w:cs="Times New Roman"/>
                <w:b/>
                <w:bCs/>
                <w:color w:val="000000"/>
                <w:sz w:val="21"/>
                <w:szCs w:val="21"/>
                <w:lang w:val="en-US" w:eastAsia="zh-CN"/>
              </w:rPr>
              <mc:AlternateContent>
                <mc:Choice Requires="wpc">
                  <w:drawing>
                    <wp:anchor distT="0" distB="0" distL="114300" distR="114300" simplePos="0" relativeHeight="251665408" behindDoc="0" locked="0" layoutInCell="1" allowOverlap="1">
                      <wp:simplePos x="0" y="0"/>
                      <wp:positionH relativeFrom="column">
                        <wp:posOffset>370205</wp:posOffset>
                      </wp:positionH>
                      <wp:positionV relativeFrom="paragraph">
                        <wp:posOffset>431800</wp:posOffset>
                      </wp:positionV>
                      <wp:extent cx="4881245" cy="1567815"/>
                      <wp:effectExtent l="0" t="0" r="0" b="0"/>
                      <wp:wrapTopAndBottom/>
                      <wp:docPr id="140" name="画布 140"/>
                      <wp:cNvGraphicFramePr/>
                      <a:graphic xmlns:a="http://schemas.openxmlformats.org/drawingml/2006/main">
                        <a:graphicData uri="http://schemas.microsoft.com/office/word/2010/wordprocessingCanvas">
                          <wpc:wpc>
                            <wpc:bg>
                              <a:noFill/>
                            </wpc:bg>
                            <wpc:whole>
                              <a:ln>
                                <a:noFill/>
                              </a:ln>
                            </wpc:whole>
                            <wps:wsp>
                              <wps:cNvPr id="1" name="直接连接符 1"/>
                              <wps:cNvCnPr/>
                              <wps:spPr>
                                <a:xfrm flipH="true">
                                  <a:off x="657225" y="452755"/>
                                  <a:ext cx="2540" cy="593725"/>
                                </a:xfrm>
                                <a:prstGeom prst="line">
                                  <a:avLst/>
                                </a:prstGeom>
                                <a:noFill/>
                                <a:ln w="9525" cap="flat" cmpd="sng" algn="ctr">
                                  <a:solidFill>
                                    <a:srgbClr val="000000"/>
                                  </a:solidFill>
                                  <a:prstDash val="solid"/>
                                </a:ln>
                                <a:effectLst/>
                              </wps:spPr>
                              <wps:bodyPr/>
                            </wps:wsp>
                            <wps:wsp>
                              <wps:cNvPr id="2" name="直接箭头连接符 2"/>
                              <wps:cNvCnPr/>
                              <wps:spPr>
                                <a:xfrm>
                                  <a:off x="659765" y="452755"/>
                                  <a:ext cx="445135" cy="0"/>
                                </a:xfrm>
                                <a:prstGeom prst="straightConnector1">
                                  <a:avLst/>
                                </a:prstGeom>
                                <a:noFill/>
                                <a:ln w="9525" cap="flat" cmpd="sng" algn="ctr">
                                  <a:solidFill>
                                    <a:srgbClr val="000000"/>
                                  </a:solidFill>
                                  <a:prstDash val="solid"/>
                                  <a:tailEnd type="triangle"/>
                                </a:ln>
                                <a:effectLst/>
                              </wps:spPr>
                              <wps:bodyPr/>
                            </wps:wsp>
                            <wps:wsp>
                              <wps:cNvPr id="31" name="文本框 31"/>
                              <wps:cNvSpPr txBox="true"/>
                              <wps:spPr>
                                <a:xfrm>
                                  <a:off x="1118235" y="313055"/>
                                  <a:ext cx="1010920" cy="25844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职工盥洗用水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1" name="直接箭头连接符 41"/>
                              <wps:cNvCnPr>
                                <a:stCxn id="31" idx="3"/>
                                <a:endCxn id="48" idx="1"/>
                              </wps:cNvCnPr>
                              <wps:spPr>
                                <a:xfrm>
                                  <a:off x="2129155" y="442595"/>
                                  <a:ext cx="456565" cy="3175"/>
                                </a:xfrm>
                                <a:prstGeom prst="straightConnector1">
                                  <a:avLst/>
                                </a:prstGeom>
                                <a:noFill/>
                                <a:ln w="9525" cap="flat" cmpd="sng" algn="ctr">
                                  <a:solidFill>
                                    <a:srgbClr val="000000"/>
                                  </a:solidFill>
                                  <a:prstDash val="solid"/>
                                  <a:tailEnd type="triangle"/>
                                </a:ln>
                                <a:effectLst/>
                              </wps:spPr>
                              <wps:bodyPr/>
                            </wps:wsp>
                            <wps:wsp>
                              <wps:cNvPr id="48" name="文本框 48"/>
                              <wps:cNvSpPr txBox="true"/>
                              <wps:spPr>
                                <a:xfrm>
                                  <a:off x="2585720" y="307340"/>
                                  <a:ext cx="807720" cy="27622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化粪池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78" name="文本框 78"/>
                              <wps:cNvSpPr txBox="true"/>
                              <wps:spPr>
                                <a:xfrm>
                                  <a:off x="4265295" y="205740"/>
                                  <a:ext cx="273685" cy="1031875"/>
                                </a:xfrm>
                                <a:prstGeom prst="rect">
                                  <a:avLst/>
                                </a:prstGeom>
                                <a:noFill/>
                                <a:ln w="6350">
                                  <a:noFill/>
                                </a:ln>
                                <a:effectLst/>
                              </wps:spPr>
                              <wps:txbx>
                                <w:txbxContent>
                                  <w:p>
                                    <w:pPr>
                                      <w:rPr>
                                        <w:rFonts w:hint="eastAsia" w:ascii="Calibri" w:hAnsi="Calibri"/>
                                        <w:lang w:eastAsia="zh-CN"/>
                                      </w:rPr>
                                    </w:pPr>
                                    <w:r>
                                      <w:rPr>
                                        <w:rFonts w:hint="eastAsia"/>
                                        <w:lang w:eastAsia="zh-CN"/>
                                      </w:rPr>
                                      <w:t>污水处理厂</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1" name="文本框 81"/>
                              <wps:cNvSpPr txBox="true"/>
                              <wps:spPr>
                                <a:xfrm>
                                  <a:off x="211455" y="518160"/>
                                  <a:ext cx="610235" cy="292735"/>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1.56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2" name="文本框 82"/>
                              <wps:cNvSpPr txBox="true"/>
                              <wps:spPr>
                                <a:xfrm>
                                  <a:off x="727710" y="239395"/>
                                  <a:ext cx="456565" cy="258445"/>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3" name="直接箭头连接符 83"/>
                              <wps:cNvCnPr/>
                              <wps:spPr>
                                <a:xfrm flipV="true">
                                  <a:off x="1633220" y="127000"/>
                                  <a:ext cx="279400" cy="186055"/>
                                </a:xfrm>
                                <a:prstGeom prst="straightConnector1">
                                  <a:avLst/>
                                </a:prstGeom>
                                <a:noFill/>
                                <a:ln w="9525" cap="flat" cmpd="sng" algn="ctr">
                                  <a:solidFill>
                                    <a:srgbClr val="000000"/>
                                  </a:solidFill>
                                  <a:prstDash val="dash"/>
                                  <a:tailEnd type="triangle"/>
                                </a:ln>
                                <a:effectLst/>
                              </wps:spPr>
                              <wps:bodyPr/>
                            </wps:wsp>
                            <wps:wsp>
                              <wps:cNvPr id="85" name="文本框 85"/>
                              <wps:cNvSpPr txBox="true"/>
                              <wps:spPr>
                                <a:xfrm>
                                  <a:off x="1318260" y="76200"/>
                                  <a:ext cx="528320" cy="26162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0.208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6" name="文本框 86"/>
                              <wps:cNvSpPr txBox="true"/>
                              <wps:spPr>
                                <a:xfrm>
                                  <a:off x="2070100" y="220980"/>
                                  <a:ext cx="595630" cy="27178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0.832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7" name="文本框 87"/>
                              <wps:cNvSpPr txBox="true"/>
                              <wps:spPr>
                                <a:xfrm>
                                  <a:off x="3360420" y="229235"/>
                                  <a:ext cx="584835"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0.832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3" name="文本框 113"/>
                              <wps:cNvSpPr txBox="true"/>
                              <wps:spPr>
                                <a:xfrm>
                                  <a:off x="0" y="412115"/>
                                  <a:ext cx="238125" cy="689610"/>
                                </a:xfrm>
                                <a:prstGeom prst="rect">
                                  <a:avLst/>
                                </a:prstGeom>
                                <a:noFill/>
                                <a:ln w="6350">
                                  <a:noFill/>
                                </a:ln>
                                <a:effectLst/>
                              </wps:spPr>
                              <wps:txbx>
                                <w:txbxContent>
                                  <w:p>
                                    <w:pPr>
                                      <w:rPr>
                                        <w:rFonts w:hint="eastAsia" w:eastAsia="宋体"/>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4" name="文本框 114"/>
                              <wps:cNvSpPr txBox="true"/>
                              <wps:spPr>
                                <a:xfrm>
                                  <a:off x="1097915" y="1289050"/>
                                  <a:ext cx="3726815" cy="278130"/>
                                </a:xfrm>
                                <a:prstGeom prst="rect">
                                  <a:avLst/>
                                </a:prstGeom>
                                <a:noFill/>
                                <a:ln w="6350">
                                  <a:noFill/>
                                </a:ln>
                                <a:effectLst/>
                              </wps:spPr>
                              <wps:txb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8" name="文本框 118"/>
                              <wps:cNvSpPr txBox="true"/>
                              <wps:spPr>
                                <a:xfrm>
                                  <a:off x="727710" y="813435"/>
                                  <a:ext cx="478155" cy="24892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0.52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9" name="文本框 119"/>
                              <wps:cNvSpPr txBox="true"/>
                              <wps:spPr>
                                <a:xfrm>
                                  <a:off x="1290320" y="665480"/>
                                  <a:ext cx="572770" cy="26924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0.104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25" name="直接箭头连接符 125"/>
                              <wps:cNvCnPr/>
                              <wps:spPr>
                                <a:xfrm>
                                  <a:off x="303530" y="741680"/>
                                  <a:ext cx="372745" cy="0"/>
                                </a:xfrm>
                                <a:prstGeom prst="straightConnector1">
                                  <a:avLst/>
                                </a:prstGeom>
                                <a:noFill/>
                                <a:ln w="9525" cap="flat" cmpd="sng" algn="ctr">
                                  <a:solidFill>
                                    <a:srgbClr val="000000"/>
                                  </a:solidFill>
                                  <a:prstDash val="solid"/>
                                  <a:tailEnd type="triangle"/>
                                </a:ln>
                                <a:effectLst/>
                              </wps:spPr>
                              <wps:bodyPr/>
                            </wps:wsp>
                            <wps:wsp>
                              <wps:cNvPr id="128" name="直接箭头连接符 128"/>
                              <wps:cNvCnPr>
                                <a:stCxn id="142" idx="0"/>
                              </wps:cNvCnPr>
                              <wps:spPr>
                                <a:xfrm flipV="true">
                                  <a:off x="1640840" y="694690"/>
                                  <a:ext cx="264160" cy="208915"/>
                                </a:xfrm>
                                <a:prstGeom prst="straightConnector1">
                                  <a:avLst/>
                                </a:prstGeom>
                                <a:noFill/>
                                <a:ln w="9525" cap="flat" cmpd="sng" algn="ctr">
                                  <a:solidFill>
                                    <a:srgbClr val="000000"/>
                                  </a:solidFill>
                                  <a:prstDash val="dash"/>
                                  <a:tailEnd type="triangle"/>
                                </a:ln>
                                <a:effectLst/>
                              </wps:spPr>
                              <wps:bodyPr/>
                            </wps:wsp>
                            <wps:wsp>
                              <wps:cNvPr id="139" name="直接箭头连接符 139"/>
                              <wps:cNvCnPr>
                                <a:endCxn id="142" idx="1"/>
                              </wps:cNvCnPr>
                              <wps:spPr>
                                <a:xfrm flipV="true">
                                  <a:off x="666750" y="1042035"/>
                                  <a:ext cx="455930" cy="3810"/>
                                </a:xfrm>
                                <a:prstGeom prst="straightConnector1">
                                  <a:avLst/>
                                </a:prstGeom>
                                <a:noFill/>
                                <a:ln w="9525" cap="flat" cmpd="sng" algn="ctr">
                                  <a:solidFill>
                                    <a:srgbClr val="000000"/>
                                  </a:solidFill>
                                  <a:prstDash val="solid"/>
                                  <a:tailEnd type="triangle"/>
                                </a:ln>
                                <a:effectLst/>
                              </wps:spPr>
                              <wps:bodyPr/>
                            </wps:wsp>
                            <wps:wsp>
                              <wps:cNvPr id="142" name="文本框 142"/>
                              <wps:cNvSpPr txBox="true"/>
                              <wps:spPr>
                                <a:xfrm>
                                  <a:off x="1122680" y="903605"/>
                                  <a:ext cx="1035685" cy="276225"/>
                                </a:xfrm>
                                <a:prstGeom prst="rect">
                                  <a:avLst/>
                                </a:prstGeom>
                                <a:solidFill>
                                  <a:srgbClr val="FFFFFF"/>
                                </a:solidFill>
                                <a:ln w="6350">
                                  <a:solidFill>
                                    <a:prstClr val="black"/>
                                  </a:solidFill>
                                </a:ln>
                                <a:effectLst/>
                              </wps:spPr>
                              <wps:txbx>
                                <w:txbxContent>
                                  <w:p>
                                    <w:pPr>
                                      <w:rPr>
                                        <w:rFonts w:hint="eastAsia"/>
                                        <w:b w:val="0"/>
                                        <w:bCs w:val="0"/>
                                        <w:lang w:eastAsia="zh-CN"/>
                                      </w:rPr>
                                    </w:pPr>
                                    <w:r>
                                      <w:rPr>
                                        <w:rFonts w:hint="eastAsia" w:ascii="Times New Roman" w:hAnsi="Times New Roman" w:cs="Times New Roman"/>
                                        <w:b w:val="0"/>
                                        <w:bCs w:val="0"/>
                                        <w:color w:val="000000"/>
                                        <w:kern w:val="2"/>
                                        <w:sz w:val="21"/>
                                        <w:szCs w:val="21"/>
                                        <w:lang w:val="en-US" w:eastAsia="zh-CN" w:bidi="ar-SA"/>
                                      </w:rPr>
                                      <w:t>职工餐饮用水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3" name="文本框 143"/>
                              <wps:cNvSpPr txBox="true"/>
                              <wps:spPr>
                                <a:xfrm>
                                  <a:off x="2595245" y="905510"/>
                                  <a:ext cx="807720" cy="27622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隔油池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6" name="文本框 146"/>
                              <wps:cNvSpPr txBox="true"/>
                              <wps:spPr>
                                <a:xfrm>
                                  <a:off x="2145665" y="819150"/>
                                  <a:ext cx="521970" cy="27178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0.416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7" name="文本框 147"/>
                              <wps:cNvSpPr txBox="true"/>
                              <wps:spPr>
                                <a:xfrm>
                                  <a:off x="3789045" y="513080"/>
                                  <a:ext cx="511810"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sz w:val="21"/>
                                        <w:szCs w:val="21"/>
                                        <w:lang w:val="en-US" w:eastAsia="zh-CN"/>
                                      </w:rPr>
                                      <w:t>1.248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8" name="直接箭头连接符 148"/>
                              <wps:cNvCnPr>
                                <a:stCxn id="142" idx="3"/>
                                <a:endCxn id="143" idx="1"/>
                              </wps:cNvCnPr>
                              <wps:spPr>
                                <a:xfrm>
                                  <a:off x="2158365" y="1042035"/>
                                  <a:ext cx="436880" cy="1905"/>
                                </a:xfrm>
                                <a:prstGeom prst="straightConnector1">
                                  <a:avLst/>
                                </a:prstGeom>
                                <a:noFill/>
                                <a:ln w="9525" cap="flat" cmpd="sng" algn="ctr">
                                  <a:solidFill>
                                    <a:srgbClr val="000000"/>
                                  </a:solidFill>
                                  <a:prstDash val="solid"/>
                                  <a:tailEnd type="triangle"/>
                                </a:ln>
                                <a:effectLst/>
                              </wps:spPr>
                              <wps:bodyPr/>
                            </wps:wsp>
                            <wps:wsp>
                              <wps:cNvPr id="149" name="肘形连接符 149"/>
                              <wps:cNvCnPr>
                                <a:stCxn id="48" idx="3"/>
                                <a:endCxn id="78" idx="1"/>
                              </wps:cNvCnPr>
                              <wps:spPr>
                                <a:xfrm>
                                  <a:off x="3393440" y="445770"/>
                                  <a:ext cx="871855" cy="276225"/>
                                </a:xfrm>
                                <a:prstGeom prst="bentConnector3">
                                  <a:avLst>
                                    <a:gd name="adj1" fmla="val 50036"/>
                                  </a:avLst>
                                </a:prstGeom>
                                <a:noFill/>
                                <a:ln w="9525" cap="flat" cmpd="sng" algn="ctr">
                                  <a:solidFill>
                                    <a:srgbClr val="000000"/>
                                  </a:solidFill>
                                  <a:prstDash val="solid"/>
                                  <a:headEnd type="none"/>
                                  <a:tailEnd type="triangle" w="med" len="med"/>
                                </a:ln>
                                <a:effectLst/>
                              </wps:spPr>
                              <wps:bodyPr/>
                            </wps:wsp>
                            <wps:wsp>
                              <wps:cNvPr id="150" name="肘形连接符 150"/>
                              <wps:cNvCnPr>
                                <a:stCxn id="143" idx="3"/>
                                <a:endCxn id="78" idx="1"/>
                              </wps:cNvCnPr>
                              <wps:spPr>
                                <a:xfrm flipV="true">
                                  <a:off x="3402965" y="721995"/>
                                  <a:ext cx="862330" cy="321945"/>
                                </a:xfrm>
                                <a:prstGeom prst="bentConnector3">
                                  <a:avLst>
                                    <a:gd name="adj1" fmla="val 50000"/>
                                  </a:avLst>
                                </a:prstGeom>
                                <a:noFill/>
                                <a:ln w="9525" cap="flat" cmpd="sng" algn="ctr">
                                  <a:solidFill>
                                    <a:srgbClr val="000000"/>
                                  </a:solidFill>
                                  <a:prstDash val="solid"/>
                                  <a:headEnd type="none"/>
                                  <a:tailEnd type="triangle" w="med" len="med"/>
                                </a:ln>
                                <a:effectLst/>
                              </wps:spPr>
                              <wps:bodyPr/>
                            </wps:wsp>
                            <wps:wsp>
                              <wps:cNvPr id="151" name="文本框 151"/>
                              <wps:cNvSpPr txBox="true"/>
                              <wps:spPr>
                                <a:xfrm>
                                  <a:off x="3357245" y="836930"/>
                                  <a:ext cx="511175" cy="27178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0.416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c:wpc>
                        </a:graphicData>
                      </a:graphic>
                    </wp:anchor>
                  </w:drawing>
                </mc:Choice>
                <mc:Fallback>
                  <w:pict>
                    <v:group id="_x0000_s1026" o:spid="_x0000_s1026" o:spt="203" style="position:absolute;left:0pt;margin-left:29.15pt;margin-top:34pt;height:123.45pt;width:384.35pt;mso-wrap-distance-bottom:0pt;mso-wrap-distance-top:0pt;z-index:251665408;mso-width-relative:page;mso-height-relative:page;" coordsize="4881245,1567815" editas="canvas" o:gfxdata="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">
                      <o:lock v:ext="edit" aspectratio="f"/>
                      <v:shape id="_x0000_s1026" o:spid="_x0000_s1026" style="position:absolute;left:0;top:0;height:1567815;width:4881245;" filled="f" stroked="f" coordsize="21600,21600" o:gfxdata="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">
                        <v:fill on="f" focussize="0,0"/>
                        <v:stroke on="f"/>
                        <v:imagedata o:title=""/>
                        <o:lock v:ext="edit" aspectratio="f"/>
                      </v:shape>
                      <v:line id="_x0000_s1026" o:spid="_x0000_s1026" o:spt="20" style="position:absolute;left:657225;top:452755;flip:x;height:593725;width:2540;" filled="f" stroked="t" coordsize="21600,21600" o:gfxdata="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ziLK9gAAAAJAQAADwAAAAAAAAABACAAAAA4AAAAZHJzL2Rvd25yZXYueG1sUEsBAhQAFAAA&#10;AAgAh07iQC3UR9zZAQAAcwMAAA4AAAAAAAAAAQAgAAAAPQEAAGRycy9lMm9Eb2MueG1sUEsFBgAA&#10;AAAGAAYAWQEAAIgFAAAAAA==&#10;">
                        <v:fill on="f" focussize="0,0"/>
                        <v:stroke color="#000000" joinstyle="round"/>
                        <v:imagedata o:title=""/>
                        <o:lock v:ext="edit" aspectratio="f"/>
                      </v:line>
                      <v:shape id="_x0000_s1026" o:spid="_x0000_s1026" o:spt="32" type="#_x0000_t32" style="position:absolute;left:659765;top:452755;height:0;width:445135;" filled="f" stroked="t" coordsize="21600,21600" o:gfxdata="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tVilQ9oAAAAJAQAADwAAAAAAAAABACAAAAA4AAAA&#10;ZHJzL2Rvd25yZXYueG1sUEsBAhQAFAAAAAgAh07iQOp7oPLvAQAAkwMAAA4AAAAAAAAAAQAgAAAA&#10;PwEAAGRycy9lMm9Eb2MueG1sUEsFBgAAAAAGAAYAWQEAAKAFAAAAAA==&#10;">
                        <v:fill on="f" focussize="0,0"/>
                        <v:stroke color="#000000" joinstyle="round" endarrow="block"/>
                        <v:imagedata o:title=""/>
                        <o:lock v:ext="edit" aspectratio="f"/>
                      </v:shape>
                      <v:shape id="_x0000_s1026" o:spid="_x0000_s1026" o:spt="202" type="#_x0000_t202" style="position:absolute;left:1118235;top:313055;height:258445;width:1010920;" fillcolor="#FFFFFF" filled="t" stroked="t" coordsize="21600,21600" o:gfxdata="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w4JjZNYAAAAJAQAADwAAAAAAAAABACAAAAA4AAAAZHJzL2Rvd25yZXYueG1s&#10;UEsBAhQAFAAAAAgAh07iQOhrI+hWAgAAlgQAAA4AAAAAAAAAAQAgAAAAOwEAAGRycy9lMm9Eb2Mu&#10;eG1sUEsFBgAAAAAGAAYAWQEAAAMG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职工盥洗用水</w:t>
                              </w:r>
                            </w:p>
                          </w:txbxContent>
                        </v:textbox>
                      </v:shape>
                      <v:shape id="_x0000_s1026" o:spid="_x0000_s1026" o:spt="32" type="#_x0000_t32" style="position:absolute;left:2129155;top:442595;height:3175;width:456565;" filled="f" stroked="t" coordsize="21600,21600" o:gfxdata="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tVilQ9oAAAAJAQAADwAAAAAAAAABACAAAAA4AAAAZHJzL2Rvd25yZXYueG1sUEsBAhQAFAAAAAgA&#10;h07iQGplbgANAgAA2wMAAA4AAAAAAAAAAQAgAAAAPwEAAGRycy9lMm9Eb2MueG1sUEsFBgAAAAAG&#10;AAYAWQEAAL4FAAAAAA==&#10;">
                        <v:fill on="f" focussize="0,0"/>
                        <v:stroke color="#000000" joinstyle="round" endarrow="block"/>
                        <v:imagedata o:title=""/>
                        <o:lock v:ext="edit" aspectratio="f"/>
                      </v:shape>
                      <v:shape id="_x0000_s1026" o:spid="_x0000_s1026" o:spt="202" type="#_x0000_t202" style="position:absolute;left:2585720;top:307340;height:276225;width:807720;" fillcolor="#FFFFFF" filled="t" stroked="t" coordsize="21600,21600" o:gfxdata="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DDgmNk1gAAAAkBAAAPAAAAAAAAAAEAIAAAADgAAABkcnMvZG93bnJldi54bWxQSwEC&#10;FAAUAAAACACHTuJAFa4fAFICAACVBAAADgAAAAAAAAABACAAAAA7AQAAZHJzL2Uyb0RvYy54bWxQ&#10;SwUGAAAAAAYABgBZAQAA/wU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化粪池</w:t>
                              </w:r>
                            </w:p>
                          </w:txbxContent>
                        </v:textbox>
                      </v:shape>
                      <v:shape id="_x0000_s1026" o:spid="_x0000_s1026" o:spt="202" type="#_x0000_t202" style="position:absolute;left:4265295;top:205740;height:1031875;width:273685;" filled="f" stroked="f" coordsize="21600,21600" o:gfxdata="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EWAxF2gAAAAkBAAAPAAAA&#10;AAAAAAEAIAAAADgAAABkcnMvZG93bnJldi54bWxQSwECFAAUAAAACACHTuJAHentHTYCAABFBAAA&#10;DgAAAAAAAAABACAAAAA/AQAAZHJzL2Uyb0RvYy54bWxQSwUGAAAAAAYABgBZAQAA5wUAAAAA&#10;">
                        <v:fill on="f" focussize="0,0"/>
                        <v:stroke on="f" weight="0.5pt"/>
                        <v:imagedata o:title=""/>
                        <o:lock v:ext="edit" aspectratio="f"/>
                        <v:textbox>
                          <w:txbxContent>
                            <w:p>
                              <w:pPr>
                                <w:rPr>
                                  <w:rFonts w:hint="eastAsia" w:ascii="Calibri" w:hAnsi="Calibri"/>
                                  <w:lang w:eastAsia="zh-CN"/>
                                </w:rPr>
                              </w:pPr>
                              <w:r>
                                <w:rPr>
                                  <w:rFonts w:hint="eastAsia"/>
                                  <w:lang w:eastAsia="zh-CN"/>
                                </w:rPr>
                                <w:t>污水处理厂</w:t>
                              </w:r>
                            </w:p>
                          </w:txbxContent>
                        </v:textbox>
                      </v:shape>
                      <v:shape id="_x0000_s1026" o:spid="_x0000_s1026" o:spt="202" type="#_x0000_t202" style="position:absolute;left:211455;top:518160;height:292735;width:610235;" filled="f" stroked="f" coordsize="21600,21600" o:gfxdata="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hFgMRdoAAAAJAQAADwAAAAAA&#10;AAABACAAAAA4AAAAZHJzL2Rvd25yZXYueG1sUEsBAhQAFAAAAAgAh07iQO8Eykc0AgAAQwQAAA4A&#10;AAAAAAAAAQAgAAAAPwEAAGRycy9lMm9Eb2MueG1sUEsFBgAAAAAGAAYAWQEAAOU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1.56</w:t>
                              </w:r>
                            </w:p>
                          </w:txbxContent>
                        </v:textbox>
                      </v:shape>
                      <v:shape id="_x0000_s1026" o:spid="_x0000_s1026" o:spt="202" type="#_x0000_t202" style="position:absolute;left:727710;top:239395;height:258445;width:456565;" filled="f" stroked="f" coordsize="21600,21600" o:gfxdata="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EWAxF2gAAAAkBAAAPAAAA&#10;AAAAAAEAIAAAADgAAABkcnMvZG93bnJldi54bWxQSwECFAAUAAAACACHTuJARgFk9TYCAABDBAAA&#10;DgAAAAAAAAABACAAAAA/AQAAZHJzL2Uyb0RvYy54bWxQSwUGAAAAAAYABgBZAQAA5w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1.04</w:t>
                              </w:r>
                            </w:p>
                          </w:txbxContent>
                        </v:textbox>
                      </v:shape>
                      <v:shape id="_x0000_s1026" o:spid="_x0000_s1026" o:spt="32" type="#_x0000_t32" style="position:absolute;left:1633220;top:127000;flip:y;height:186055;width:279400;" filled="f" stroked="t" coordsize="21600,21600" o:gfxdata="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ddeHn1QAAAAkBAAAPAAAAAAAA&#10;AAEAIAAAADgAAABkcnMvZG93bnJldi54bWxQSwECFAAUAAAACACHTuJAPWKxZf8BAACnAwAADgAA&#10;AAAAAAABACAAAAA6AQAAZHJzL2Uyb0RvYy54bWxQSwUGAAAAAAYABgBZAQAAqwUAAAAA&#10;">
                        <v:fill on="f" focussize="0,0"/>
                        <v:stroke color="#000000" joinstyle="round" dashstyle="dash" endarrow="block"/>
                        <v:imagedata o:title=""/>
                        <o:lock v:ext="edit" aspectratio="f"/>
                      </v:shape>
                      <v:shape id="_x0000_s1026" o:spid="_x0000_s1026" o:spt="202" type="#_x0000_t202" style="position:absolute;left:1318260;top:76200;height:261620;width:528320;" filled="f" stroked="f" coordsize="21600,21600" o:gfxdata="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hFgMRdoAAAAJAQAADwAAAAAA&#10;AAABACAAAAA4AAAAZHJzL2Rvd25yZXYueG1sUEsBAhQAFAAAAAgAh07iQPExbEo0AgAAQwQAAA4A&#10;AAAAAAAAAQAgAAAAPwEAAGRycy9lMm9Eb2MueG1sUEsFBgAAAAAGAAYAWQEAAOU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0.208</w:t>
                              </w:r>
                            </w:p>
                          </w:txbxContent>
                        </v:textbox>
                      </v:shape>
                      <v:shape id="_x0000_s1026" o:spid="_x0000_s1026" o:spt="202" type="#_x0000_t202" style="position:absolute;left:2070100;top:220980;height:271780;width:595630;" filled="f" stroked="f" coordsize="21600,21600" o:gfxdata="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hFgMRdoAAAAJAQAADwAAAAAA&#10;AAABACAAAAA4AAAAZHJzL2Rvd25yZXYueG1sUEsBAhQAFAAAAAgAh07iQH536g40AgAARAQAAA4A&#10;AAAAAAAAAQAgAAAAPwEAAGRycy9lMm9Eb2MueG1sUEsFBgAAAAAGAAYAWQEAAOU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0.832</w:t>
                              </w:r>
                            </w:p>
                          </w:txbxContent>
                        </v:textbox>
                      </v:shape>
                      <v:shape id="_x0000_s1026" o:spid="_x0000_s1026" o:spt="202" type="#_x0000_t202" style="position:absolute;left:3360420;top:229235;height:256540;width:584835;" filled="f" stroked="f" coordsize="21600,21600" o:gfxdata="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hFgMRdoAAAAJAQAADwAA&#10;AAAAAAABACAAAAA4AAAAZHJzL2Rvd25yZXYueG1sUEsBAhQAFAAAAAgAh07iQBTixZ03AgAARAQA&#10;AA4AAAAAAAAAAQAgAAAAPwEAAGRycy9lMm9Eb2MueG1sUEsFBgAAAAAGAAYAWQEAAOg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0.832</w:t>
                              </w:r>
                            </w:p>
                          </w:txbxContent>
                        </v:textbox>
                      </v:shape>
                      <v:shape id="_x0000_s1026" o:spid="_x0000_s1026" o:spt="202" type="#_x0000_t202" style="position:absolute;left:0;top:412115;height:689610;width:238125;" filled="f" stroked="f" coordsize="21600,21600" o:gfxdata="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CEWAxF2gAAAAkBAAAPAAAAAAAA&#10;AAEAIAAAADgAAABkcnMvZG93bnJldi54bWxQSwECFAAUAAAACACHTuJAmi2HpjMCAABABAAADgAA&#10;AAAAAAABACAAAAA/AQAAZHJzL2Uyb0RvYy54bWxQSwUGAAAAAAYABgBZAQAA5AUAAAAA&#10;">
                        <v:fill on="f" focussize="0,0"/>
                        <v:stroke on="f" weight="0.5pt"/>
                        <v:imagedata o:title=""/>
                        <o:lock v:ext="edit" aspectratio="f"/>
                        <v:textbox>
                          <w:txbxContent>
                            <w:p>
                              <w:pPr>
                                <w:rPr>
                                  <w:rFonts w:hint="eastAsia" w:eastAsia="宋体"/>
                                  <w:lang w:eastAsia="zh-CN"/>
                                </w:rPr>
                              </w:pPr>
                              <w:r>
                                <w:rPr>
                                  <w:rFonts w:hint="eastAsia"/>
                                  <w:lang w:eastAsia="zh-CN"/>
                                </w:rPr>
                                <w:t>新鲜水</w:t>
                              </w:r>
                            </w:p>
                          </w:txbxContent>
                        </v:textbox>
                      </v:shape>
                      <v:shape id="_x0000_s1026" o:spid="_x0000_s1026" o:spt="202" type="#_x0000_t202" style="position:absolute;left:1097915;top:1289050;height:278130;width:3726815;" filled="f" stroked="f" coordsize="21600,21600" o:gfxdata="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IRYDEXaAAAACQEAAA8AAAAA&#10;AAAAAQAgAAAAOAAAAGRycy9kb3ducmV2LnhtbFBLAQIUABQAAAAIAIdO4kCz6yH5NQIAAEgEAAAO&#10;AAAAAAAAAAEAIAAAAD8BAABkcnMvZTJvRG9jLnhtbFBLBQYAAAAABgAGAFkBAADmBQAAAAA=&#10;">
                        <v:fill on="f" focussize="0,0"/>
                        <v:stroke on="f" weight="0.5pt"/>
                        <v:imagedata o:title=""/>
                        <o:lock v:ext="edit" aspectratio="f"/>
                        <v:textbo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v:textbox>
                      </v:shape>
                      <v:shape id="_x0000_s1026" o:spid="_x0000_s1026" o:spt="202" type="#_x0000_t202" style="position:absolute;left:727710;top:813435;height:248920;width:478155;" filled="f" stroked="f" coordsize="21600,21600" o:gfxdata="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CEWAxF2gAAAAkBAAAP&#10;AAAAAAAAAAEAIAAAADgAAABkcnMvZG93bnJldi54bWxQSwECFAAUAAAACACHTuJAkPnKvzkCAABF&#10;BAAADgAAAAAAAAABACAAAAA/AQAAZHJzL2Uyb0RvYy54bWxQSwUGAAAAAAYABgBZAQAA6gU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0.52</w:t>
                              </w:r>
                            </w:p>
                          </w:txbxContent>
                        </v:textbox>
                      </v:shape>
                      <v:shape id="_x0000_s1026" o:spid="_x0000_s1026" o:spt="202" type="#_x0000_t202" style="position:absolute;left:1290320;top:665480;height:269240;width:572770;" filled="f" stroked="f" coordsize="21600,21600" o:gfxdata="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EWAxF2gAAAAkBAAAPAAAA&#10;AAAAAAEAIAAAADgAAABkcnMvZG93bnJldi54bWxQSwECFAAUAAAACACHTuJAQFRSYTYCAABGBAAA&#10;DgAAAAAAAAABACAAAAA/AQAAZHJzL2Uyb0RvYy54bWxQSwUGAAAAAAYABgBZAQAA5w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0.104</w:t>
                              </w:r>
                            </w:p>
                          </w:txbxContent>
                        </v:textbox>
                      </v:shape>
                      <v:shape id="_x0000_s1026" o:spid="_x0000_s1026" o:spt="32" type="#_x0000_t32" style="position:absolute;left:303530;top:741680;height:0;width:372745;" filled="f" stroked="t" coordsize="21600,21600" o:gfxdata="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tVilQ9oAAAAJAQAADwAAAAAAAAABACAAAAA4AAAA&#10;ZHJzL2Rvd25yZXYueG1sUEsBAhQAFAAAAAgAh07iQNekU8PvAQAAlwMAAA4AAAAAAAAAAQAgAAAA&#10;PwEAAGRycy9lMm9Eb2MueG1sUEsFBgAAAAAGAAYAWQEAAKAFAAAAAA==&#10;">
                        <v:fill on="f" focussize="0,0"/>
                        <v:stroke color="#000000" joinstyle="round" endarrow="block"/>
                        <v:imagedata o:title=""/>
                        <o:lock v:ext="edit" aspectratio="f"/>
                      </v:shape>
                      <v:shape id="_x0000_s1026" o:spid="_x0000_s1026" o:spt="32" type="#_x0000_t32" style="position:absolute;left:1640840;top:694690;flip:y;height:208915;width:264160;" filled="f" stroked="t" coordsize="21600,21600" o:gfxdata="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ddeHn&#10;1QAAAAkBAAAPAAAAAAAAAAEAIAAAADgAAABkcnMvZG93bnJldi54bWxQSwECFAAUAAAACACHTuJA&#10;D/t50g4CAADRAwAADgAAAAAAAAABACAAAAA6AQAAZHJzL2Uyb0RvYy54bWxQSwUGAAAAAAYABgBZ&#10;AQAAugUAAAAA&#10;">
                        <v:fill on="f" focussize="0,0"/>
                        <v:stroke color="#000000" joinstyle="round" dashstyle="dash" endarrow="block"/>
                        <v:imagedata o:title=""/>
                        <o:lock v:ext="edit" aspectratio="f"/>
                      </v:shape>
                      <v:shape id="_x0000_s1026" o:spid="_x0000_s1026" o:spt="32" type="#_x0000_t32" style="position:absolute;left:666750;top:1042035;flip:y;height:3810;width:455930;" filled="f" stroked="t" coordsize="21600,21600" o:gfxdata="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BETZ63ZAAAACQEAAA8AAAAAAAAAAQAgAAAAOAAAAGRycy9kb3ducmV2LnhtbFBLAQIUABQAAAAI&#10;AIdO4kAtRFYEDwIAANEDAAAOAAAAAAAAAAEAIAAAAD4BAABkcnMvZTJvRG9jLnhtbFBLBQYAAAAA&#10;BgAGAFkBAAC/BQAAAAA=&#10;">
                        <v:fill on="f" focussize="0,0"/>
                        <v:stroke color="#000000" joinstyle="round" endarrow="block"/>
                        <v:imagedata o:title=""/>
                        <o:lock v:ext="edit" aspectratio="f"/>
                      </v:shape>
                      <v:shape id="_x0000_s1026" o:spid="_x0000_s1026" o:spt="202" type="#_x0000_t202" style="position:absolute;left:1122680;top:903605;height:276225;width:1035685;" fillcolor="#FFFFFF" filled="t" stroked="t" coordsize="21600,21600" o:gfxdata="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w4JjZNYAAAAJAQAADwAAAAAAAAABACAAAAA4AAAAZHJzL2Rvd25yZXYu&#10;eG1sUEsBAhQAFAAAAAgAh07iQIAgsMVZAgAAmAQAAA4AAAAAAAAAAQAgAAAAOwEAAGRycy9lMm9E&#10;b2MueG1sUEsFBgAAAAAGAAYAWQEAAAYGAAAAAA==&#10;">
                        <v:fill on="t" focussize="0,0"/>
                        <v:stroke weight="0.5pt" color="#000000" joinstyle="round"/>
                        <v:imagedata o:title=""/>
                        <o:lock v:ext="edit" aspectratio="f"/>
                        <v:textbox>
                          <w:txbxContent>
                            <w:p>
                              <w:pPr>
                                <w:rPr>
                                  <w:rFonts w:hint="eastAsia"/>
                                  <w:b w:val="0"/>
                                  <w:bCs w:val="0"/>
                                  <w:lang w:eastAsia="zh-CN"/>
                                </w:rPr>
                              </w:pPr>
                              <w:r>
                                <w:rPr>
                                  <w:rFonts w:hint="eastAsia" w:ascii="Times New Roman" w:hAnsi="Times New Roman" w:cs="Times New Roman"/>
                                  <w:b w:val="0"/>
                                  <w:bCs w:val="0"/>
                                  <w:color w:val="000000"/>
                                  <w:kern w:val="2"/>
                                  <w:sz w:val="21"/>
                                  <w:szCs w:val="21"/>
                                  <w:lang w:val="en-US" w:eastAsia="zh-CN" w:bidi="ar-SA"/>
                                </w:rPr>
                                <w:t>职工餐饮用水</w:t>
                              </w:r>
                            </w:p>
                          </w:txbxContent>
                        </v:textbox>
                      </v:shape>
                      <v:shape id="_x0000_s1026" o:spid="_x0000_s1026" o:spt="202" type="#_x0000_t202" style="position:absolute;left:2595245;top:905510;height:276225;width:807720;" fillcolor="#FFFFFF" filled="t" stroked="t" coordsize="21600,21600" o:gfxdata="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w4JjZNYAAAAJAQAADwAAAAAAAAABACAAAAA4AAAAZHJzL2Rvd25yZXYueG1s&#10;UEsBAhQAFAAAAAgAh07iQCreU7hWAgAAlwQAAA4AAAAAAAAAAQAgAAAAOwEAAGRycy9lMm9Eb2Mu&#10;eG1sUEsFBgAAAAAGAAYAWQEAAAMGA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隔油池</w:t>
                              </w:r>
                            </w:p>
                          </w:txbxContent>
                        </v:textbox>
                      </v:shape>
                      <v:shape id="_x0000_s1026" o:spid="_x0000_s1026" o:spt="202" type="#_x0000_t202" style="position:absolute;left:2145665;top:819150;height:271780;width:521970;" filled="f" stroked="f" coordsize="21600,21600" o:gfxdata="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hFgMRdoAAAAJAQAADwAAAAAA&#10;AAABACAAAAA4AAAAZHJzL2Rvd25yZXYueG1sUEsBAhQAFAAAAAgAh07iQHS7bBk0AgAARgQAAA4A&#10;AAAAAAAAAQAgAAAAPwEAAGRycy9lMm9Eb2MueG1sUEsFBgAAAAAGAAYAWQEAAOU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0.416</w:t>
                              </w:r>
                            </w:p>
                          </w:txbxContent>
                        </v:textbox>
                      </v:shape>
                      <v:shape id="_x0000_s1026" o:spid="_x0000_s1026" o:spt="202" type="#_x0000_t202" style="position:absolute;left:3789045;top:513080;height:256540;width:511810;" filled="f" stroked="f" coordsize="21600,21600" o:gfxdata="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IRYDEXaAAAACQEAAA8A&#10;AAAAAAAAAQAgAAAAOAAAAGRycy9kb3ducmV2LnhtbFBLAQIUABQAAAAIAIdO4kByEgthOAIAAEYE&#10;AAAOAAAAAAAAAAEAIAAAAD8BAABkcnMvZTJvRG9jLnhtbFBLBQYAAAAABgAGAFkBAADpBQ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sz w:val="21"/>
                                  <w:szCs w:val="21"/>
                                  <w:lang w:val="en-US" w:eastAsia="zh-CN"/>
                                </w:rPr>
                                <w:t>1.248</w:t>
                              </w:r>
                            </w:p>
                          </w:txbxContent>
                        </v:textbox>
                      </v:shape>
                      <v:shape id="_x0000_s1026" o:spid="_x0000_s1026" o:spt="32" type="#_x0000_t32" style="position:absolute;left:2158365;top:1042035;height:1905;width:436880;" filled="f" stroked="t" coordsize="21600,21600" o:gfxdata="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tVilQ9oAAAAJAQAADwAAAAAAAAABACAAAAA4AAAAZHJzL2Rvd25yZXYueG1sUEsBAhQAFAAAAAgA&#10;h07iQAOye4kNAgAA4AMAAA4AAAAAAAAAAQAgAAAAPwEAAGRycy9lMm9Eb2MueG1sUEsFBgAAAAAG&#10;AAYAWQEAAL4FAAAAAA==&#10;">
                        <v:fill on="f" focussize="0,0"/>
                        <v:stroke color="#000000" joinstyle="round" endarrow="block"/>
                        <v:imagedata o:title=""/>
                        <o:lock v:ext="edit" aspectratio="f"/>
                      </v:shape>
                      <v:shape id="_x0000_s1026" o:spid="_x0000_s1026" o:spt="34" type="#_x0000_t34" style="position:absolute;left:3393440;top:445770;height:276225;width:871855;" filled="f" stroked="t" coordsize="21600,21600" o:gfxdata="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NOvkOrVAAAACQEAAA8AAAAAAAAAAQAg&#10;AAAAOAAAAGRycy9kb3ducmV2LnhtbFBLAQIUABQAAAAIAIdO4kC78Tl7NAIAACwEAAAOAAAAAAAA&#10;AAEAIAAAADoBAABkcnMvZTJvRG9jLnhtbFBLBQYAAAAABgAGAFkBAADgBQAAAAA=&#10;" adj="10808">
                        <v:fill on="f" focussize="0,0"/>
                        <v:stroke color="#000000" joinstyle="round" endarrow="block"/>
                        <v:imagedata o:title=""/>
                        <o:lock v:ext="edit" aspectratio="f"/>
                      </v:shape>
                      <v:shape id="_x0000_s1026" o:spid="_x0000_s1026" o:spt="34" type="#_x0000_t34" style="position:absolute;left:3402965;top:721995;flip:y;height:321945;width:862330;" filled="f" stroked="t" coordsize="21600,21600" o:gfxdata="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OOr+/zYAAAA&#10;CQEAAA8AAAAAAAAAAQAgAAAAOAAAAGRycy9kb3ducmV2LnhtbFBLAQIUABQAAAAIAIdO4kA7yJPZ&#10;QAIAADoEAAAOAAAAAAAAAAEAIAAAAD0BAABkcnMvZTJvRG9jLnhtbFBLBQYAAAAABgAGAFkBAADv&#10;BQAAAAA=&#10;" adj="10800">
                        <v:fill on="f" focussize="0,0"/>
                        <v:stroke color="#000000" joinstyle="round" endarrow="block"/>
                        <v:imagedata o:title=""/>
                        <o:lock v:ext="edit" aspectratio="f"/>
                      </v:shape>
                      <v:shape id="_x0000_s1026" o:spid="_x0000_s1026" o:spt="202" type="#_x0000_t202" style="position:absolute;left:3357245;top:836930;height:271780;width:511175;" filled="f" stroked="f" coordsize="21600,21600" o:gfxdata="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IRYDEXaAAAACQEAAA8AAAAA&#10;AAAAAQAgAAAAOAAAAGRycy9kb3ducmV2LnhtbFBLAQIUABQAAAAIAIdO4kA1gYYfNQIAAEYEAAAO&#10;AAAAAAAAAAEAIAAAAD8BAABkcnMvZTJvRG9jLnhtbFBLBQYAAAAABgAGAFkBAADmBQ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0.416</w:t>
                              </w:r>
                            </w:p>
                          </w:txbxContent>
                        </v:textbox>
                      </v:shape>
                      <w10:wrap type="topAndBottom"/>
                    </v:group>
                  </w:pict>
                </mc:Fallback>
              </mc:AlternateContent>
            </w:r>
            <w:r>
              <w:rPr>
                <w:rFonts w:hint="default" w:ascii="Times New Roman" w:hAnsi="Times New Roman" w:cs="Times New Roman"/>
                <w:color w:val="000000"/>
                <w:sz w:val="21"/>
                <w:szCs w:val="21"/>
                <w:lang w:val="en-US" w:eastAsia="zh-CN"/>
              </w:rPr>
              <w:t>综上所述，本项目废水排放量共计</w:t>
            </w:r>
            <w:r>
              <w:rPr>
                <w:rFonts w:hint="eastAsia" w:ascii="Times New Roman" w:hAnsi="Times New Roman" w:cs="Times New Roman"/>
                <w:color w:val="000000"/>
                <w:sz w:val="21"/>
                <w:szCs w:val="21"/>
                <w:lang w:val="en-US" w:eastAsia="zh-CN"/>
              </w:rPr>
              <w:t>1.248</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374.4</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。本项目水量平衡图见下图</w:t>
            </w:r>
            <w:r>
              <w:rPr>
                <w:rFonts w:hint="eastAsia" w:ascii="Times New Roman" w:hAnsi="Times New Roman" w:cs="Times New Roman"/>
                <w:color w:val="000000"/>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lang w:val="en-US" w:eastAsia="zh-CN"/>
              </w:rPr>
              <w:t>2</w:t>
            </w: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rPr>
              <w:t>供电</w:t>
            </w:r>
          </w:p>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园区供</w:t>
            </w:r>
            <w:r>
              <w:rPr>
                <w:rFonts w:hint="default" w:ascii="Times New Roman" w:hAnsi="Times New Roman" w:cs="Times New Roman"/>
                <w:color w:val="000000"/>
                <w:sz w:val="21"/>
                <w:szCs w:val="21"/>
                <w:lang w:eastAsia="zh-CN"/>
              </w:rPr>
              <w:t>电</w:t>
            </w:r>
            <w:r>
              <w:rPr>
                <w:rFonts w:hint="default" w:ascii="Times New Roman" w:hAnsi="Times New Roman" w:cs="Times New Roman"/>
                <w:color w:val="000000"/>
                <w:sz w:val="21"/>
                <w:szCs w:val="21"/>
                <w:lang w:val="en-US" w:eastAsia="zh-CN"/>
              </w:rPr>
              <w:t>电网</w:t>
            </w:r>
            <w:r>
              <w:rPr>
                <w:rFonts w:hint="default" w:ascii="Times New Roman" w:hAnsi="Times New Roman" w:cs="Times New Roman"/>
                <w:color w:val="000000"/>
                <w:sz w:val="21"/>
                <w:szCs w:val="21"/>
                <w:lang w:eastAsia="zh-CN"/>
              </w:rPr>
              <w:t>所提供，年用电量191.86万kWh。</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000000" w:themeColor="text1"/>
                <w:w w:val="100"/>
                <w:sz w:val="21"/>
                <w:lang w:eastAsia="zh-CN"/>
                <w14:textFill>
                  <w14:solidFill>
                    <w14:schemeClr w14:val="tx1"/>
                  </w14:solidFill>
                </w14:textFill>
              </w:rPr>
            </w:pP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cs="Times New Roman"/>
                <w:b/>
                <w:bCs/>
                <w:color w:val="000000" w:themeColor="text1"/>
                <w:w w:val="100"/>
                <w:sz w:val="21"/>
                <w:lang w:val="en-US" w:eastAsia="zh-CN"/>
                <w14:textFill>
                  <w14:solidFill>
                    <w14:schemeClr w14:val="tx1"/>
                  </w14:solidFill>
                </w14:textFill>
              </w:rPr>
              <w:t>3</w:t>
            </w:r>
            <w:r>
              <w:rPr>
                <w:rFonts w:hint="default" w:ascii="Times New Roman" w:hAnsi="Times New Roman" w:cs="Times New Roman"/>
                <w:b/>
                <w:bCs/>
                <w:color w:val="000000" w:themeColor="text1"/>
                <w:w w:val="100"/>
                <w:sz w:val="21"/>
                <w:lang w:eastAsia="zh-CN"/>
                <w14:textFill>
                  <w14:solidFill>
                    <w14:schemeClr w14:val="tx1"/>
                  </w14:solidFill>
                </w14:textFill>
              </w:rPr>
              <w:t>）制冷、供热</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本项目办公楼冬季采暖及夏季制冷由分体空调提供</w:t>
            </w:r>
            <w:r>
              <w:rPr>
                <w:rFonts w:hint="default" w:ascii="Times New Roman" w:hAnsi="Times New Roman" w:cs="Times New Roman"/>
                <w:color w:val="000000" w:themeColor="text1"/>
                <w:w w:val="100"/>
                <w:sz w:val="21"/>
                <w:lang w:val="en-US" w:eastAsia="zh-CN"/>
                <w14:textFill>
                  <w14:solidFill>
                    <w14:schemeClr w14:val="tx1"/>
                  </w14:solidFill>
                </w14:textFill>
              </w:rPr>
              <w:t>。</w:t>
            </w:r>
          </w:p>
          <w:p>
            <w:pPr>
              <w:pStyle w:val="2"/>
              <w:keepNext w:val="0"/>
              <w:keepLines w:val="0"/>
              <w:pageBreakBefore w:val="0"/>
              <w:suppressLineNumbers w:val="0"/>
              <w:kinsoku/>
              <w:wordWrap/>
              <w:overflowPunct/>
              <w:topLinePunct w:val="0"/>
              <w:bidi w:val="0"/>
              <w:adjustRightInd/>
              <w:spacing w:before="0" w:beforeAutospacing="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w w:val="100"/>
                <w:sz w:val="21"/>
                <w:lang w:val="en-US" w:eastAsia="zh-CN"/>
                <w14:textFill>
                  <w14:solidFill>
                    <w14:schemeClr w14:val="tx1"/>
                  </w14:solidFill>
                </w14:textFill>
              </w:rPr>
              <w:t>12、</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厂区平面布局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44"/>
                <w:sz w:val="21"/>
                <w:szCs w:val="21"/>
                <w:lang w:eastAsia="zh-CN"/>
                <w14:textFill>
                  <w14:solidFill>
                    <w14:schemeClr w14:val="tx1"/>
                  </w14:solidFill>
                </w14:textFill>
              </w:rPr>
              <w:t>根据《工业企业总平面设计规范》（</w:t>
            </w:r>
            <w:r>
              <w:rPr>
                <w:rFonts w:hint="default" w:ascii="Times New Roman" w:hAnsi="Times New Roman" w:cs="Times New Roman"/>
                <w:color w:val="000000" w:themeColor="text1"/>
                <w:kern w:val="44"/>
                <w:sz w:val="21"/>
                <w:szCs w:val="21"/>
                <w:lang w:val="en-US" w:eastAsia="zh-CN"/>
                <w14:textFill>
                  <w14:solidFill>
                    <w14:schemeClr w14:val="tx1"/>
                  </w14:solidFill>
                </w14:textFill>
              </w:rPr>
              <w:t>GB50187-2012</w:t>
            </w:r>
            <w:r>
              <w:rPr>
                <w:rFonts w:hint="default" w:ascii="Times New Roman" w:hAnsi="Times New Roman" w:cs="Times New Roman"/>
                <w:color w:val="000000" w:themeColor="text1"/>
                <w:kern w:val="44"/>
                <w:sz w:val="21"/>
                <w:szCs w:val="21"/>
                <w:lang w:eastAsia="zh-CN"/>
                <w14:textFill>
                  <w14:solidFill>
                    <w14:schemeClr w14:val="tx1"/>
                  </w14:solidFill>
                </w14:textFill>
              </w:rPr>
              <w:t>）的相关规定，按照“合理分区，物流便捷，突出环保，和谐统一”的原则，结合场地的用地条件及生产工艺，综合考虑了生产、环保、绿化、劳动卫生要求，对厂区进行了统筹安排。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val="0"/>
                <w:bCs/>
                <w:color w:val="000000"/>
                <w:sz w:val="21"/>
                <w:szCs w:val="21"/>
                <w:lang w:val="en-US" w:eastAsia="zh-CN"/>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位于</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德友精工通用紧固件华北产业园A区</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1号生产车间内1-8#厂房</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sz w:val="21"/>
                <w:szCs w:val="21"/>
                <w:shd w:val="clear" w:color="auto" w:fill="auto"/>
              </w:rPr>
              <w:t>职工出入、原料和成品运输出入口</w:t>
            </w:r>
            <w:r>
              <w:rPr>
                <w:rFonts w:hint="default" w:ascii="Times New Roman" w:hAnsi="Times New Roman" w:cs="Times New Roman"/>
                <w:b w:val="0"/>
                <w:bCs/>
                <w:color w:val="000000"/>
                <w:sz w:val="21"/>
                <w:szCs w:val="21"/>
                <w:lang w:val="en-US" w:eastAsia="zh-CN"/>
              </w:rPr>
              <w:t>位于</w:t>
            </w:r>
            <w:r>
              <w:rPr>
                <w:rFonts w:hint="eastAsia" w:ascii="Times New Roman" w:hAnsi="Times New Roman" w:cs="Times New Roman"/>
                <w:b w:val="0"/>
                <w:bCs/>
                <w:color w:val="000000"/>
                <w:sz w:val="21"/>
                <w:szCs w:val="21"/>
                <w:lang w:val="en-US" w:eastAsia="zh-CN"/>
              </w:rPr>
              <w:t>厂房北侧和西侧</w:t>
            </w:r>
            <w:r>
              <w:rPr>
                <w:rFonts w:hint="default" w:ascii="Times New Roman" w:hAnsi="Times New Roman" w:cs="Times New Roman"/>
                <w:b w:val="0"/>
                <w:bCs/>
                <w:color w:val="auto"/>
                <w:sz w:val="21"/>
                <w:szCs w:val="21"/>
                <w:lang w:val="en-US" w:eastAsia="zh-CN"/>
              </w:rPr>
              <w:t>（厂区总平面布置见附图4</w:t>
            </w:r>
            <w:r>
              <w:rPr>
                <w:rFonts w:hint="eastAsia" w:ascii="Times New Roman" w:hAnsi="Times New Roman" w:cs="Times New Roman"/>
                <w:b w:val="0"/>
                <w:bCs/>
                <w:color w:val="auto"/>
                <w:sz w:val="21"/>
                <w:szCs w:val="21"/>
                <w:lang w:val="en-US" w:eastAsia="zh-CN"/>
              </w:rPr>
              <w:t>，1号生产车间平面布置图见附图5，本项目租赁1-8#厂房平面布置图见附图6</w:t>
            </w: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000000"/>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r>
              <w:rPr>
                <w:rFonts w:hint="default" w:ascii="Times New Roman" w:hAnsi="Times New Roman" w:cs="Times New Roman"/>
                <w:b w:val="0"/>
                <w:bCs/>
                <w:color w:val="auto"/>
                <w:sz w:val="21"/>
                <w:szCs w:val="21"/>
                <w:lang w:val="en-US" w:eastAsia="zh-CN"/>
              </w:rPr>
              <w:t>本项目</w:t>
            </w:r>
            <w:r>
              <w:rPr>
                <w:rFonts w:hint="default" w:ascii="Times New Roman" w:hAnsi="Times New Roman" w:cs="Times New Roman"/>
                <w:color w:val="auto"/>
                <w:kern w:val="44"/>
                <w:sz w:val="21"/>
                <w:szCs w:val="21"/>
                <w:lang w:eastAsia="zh-CN"/>
              </w:rPr>
              <w:t>工艺分区清晰，工艺流程顺畅。平面布置图使原材料和成品运输线路短捷，提高了产品的生产效率，总体看，厂区内各功能区布设便于生产的开展，符合</w:t>
            </w:r>
            <w:r>
              <w:rPr>
                <w:rFonts w:hint="default" w:ascii="Times New Roman" w:hAnsi="Times New Roman" w:cs="Times New Roman"/>
                <w:color w:val="auto"/>
                <w:kern w:val="44"/>
                <w:sz w:val="21"/>
                <w:szCs w:val="21"/>
                <w:lang w:val="en-US" w:eastAsia="zh-CN"/>
              </w:rPr>
              <w:t>规范</w:t>
            </w:r>
            <w:r>
              <w:rPr>
                <w:rFonts w:hint="default" w:ascii="Times New Roman" w:hAnsi="Times New Roman" w:cs="Times New Roman"/>
                <w:color w:val="auto"/>
                <w:kern w:val="44"/>
                <w:sz w:val="21"/>
                <w:szCs w:val="21"/>
                <w:lang w:eastAsia="zh-CN"/>
              </w:rPr>
              <w:t>要求</w:t>
            </w:r>
            <w:r>
              <w:rPr>
                <w:rFonts w:hint="eastAsia" w:ascii="Times New Roman" w:hAnsi="Times New Roman" w:cs="Times New Roman"/>
                <w:color w:val="auto"/>
                <w:kern w:val="44"/>
                <w:sz w:val="21"/>
                <w:szCs w:val="21"/>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92" w:hRule="atLeast"/>
          <w:jc w:val="center"/>
        </w:trPr>
        <w:tc>
          <w:tcPr>
            <w:tcW w:w="395"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3" w:lineRule="auto"/>
              <w:ind w:left="110" w:leftChars="50" w:right="110" w:rightChars="5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工艺流程和产排污环节</w:t>
            </w:r>
          </w:p>
        </w:tc>
        <w:tc>
          <w:tcPr>
            <w:tcW w:w="9156" w:type="dxa"/>
            <w:tcBorders>
              <w:top w:val="single" w:color="000000" w:sz="4" w:space="0"/>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textAlignment w:val="auto"/>
              <w:outlineLvl w:val="1"/>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1、施工</w:t>
            </w:r>
            <w:r>
              <w:rPr>
                <w:rFonts w:hint="default" w:ascii="Times New Roman" w:hAnsi="Times New Roman" w:cs="Times New Roman"/>
                <w:b/>
                <w:bCs/>
                <w:color w:val="000000" w:themeColor="text1"/>
                <w:sz w:val="21"/>
                <w:szCs w:val="21"/>
                <w14:textFill>
                  <w14:solidFill>
                    <w14:schemeClr w14:val="tx1"/>
                  </w14:solidFill>
                </w14:textFill>
              </w:rPr>
              <w:t>期工艺简述：</w:t>
            </w:r>
            <w:r>
              <w:rPr>
                <w:rFonts w:hint="default" w:ascii="Times New Roman" w:hAnsi="Times New Roman" w:cs="Times New Roman"/>
                <w:color w:val="000000" w:themeColor="text1"/>
                <w:sz w:val="21"/>
                <w:szCs w:val="21"/>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本项目租用已建成厂房，</w:t>
            </w:r>
            <w:r>
              <w:rPr>
                <w:rFonts w:hint="default" w:ascii="Times New Roman" w:hAnsi="Times New Roman" w:eastAsia="宋体" w:cs="Times New Roman"/>
                <w:color w:val="000000" w:themeColor="text1"/>
                <w:sz w:val="21"/>
                <w:szCs w:val="21"/>
                <w:lang w:eastAsia="zh-CN"/>
                <w14:textFill>
                  <w14:solidFill>
                    <w14:schemeClr w14:val="tx1"/>
                  </w14:solidFill>
                </w14:textFill>
              </w:rPr>
              <w:t>无需另建厂房外构筑</w:t>
            </w:r>
            <w:r>
              <w:rPr>
                <w:rFonts w:hint="default" w:ascii="Times New Roman" w:hAnsi="Times New Roman" w:eastAsia="宋体" w:cs="Times New Roman"/>
                <w:color w:val="auto"/>
                <w:sz w:val="21"/>
                <w:szCs w:val="21"/>
                <w:lang w:eastAsia="zh-CN"/>
              </w:rPr>
              <w:t>物，</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000000" w:themeColor="text1"/>
                <w:sz w:val="21"/>
                <w:szCs w:val="21"/>
                <w14:textFill>
                  <w14:solidFill>
                    <w14:schemeClr w14:val="tx1"/>
                  </w14:solidFill>
                </w14:textFill>
              </w:rPr>
              <w:t>，随着设备安装完成，污染随之消失，不会对周围环境产生明显不利影响；本报告不再对施工期环境影响赘述</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360" w:lineRule="auto"/>
              <w:ind w:left="110" w:leftChars="50"/>
              <w:textAlignment w:val="auto"/>
              <w:rPr>
                <w:rFonts w:hint="default" w:ascii="Times New Roman" w:hAnsi="Times New Roman" w:cs="Times New Roman"/>
                <w:b/>
                <w:bCs/>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360" w:lineRule="auto"/>
              <w:ind w:left="110" w:leftChars="5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14:textFill>
                  <w14:solidFill>
                    <w14:schemeClr w14:val="tx1"/>
                  </w14:solidFill>
                </w14:textFill>
              </w:rPr>
              <w:t>营运期工艺简述：</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both"/>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本项目紧固件</w:t>
            </w:r>
            <w:r>
              <w:rPr>
                <w:rFonts w:hint="default" w:ascii="Times New Roman" w:hAnsi="Times New Roman" w:cs="Times New Roman"/>
                <w:b w:val="0"/>
                <w:bCs w:val="0"/>
                <w:color w:val="000000" w:themeColor="text1"/>
                <w:sz w:val="21"/>
                <w:szCs w:val="21"/>
                <w:lang w:eastAsia="zh-CN"/>
                <w14:textFill>
                  <w14:solidFill>
                    <w14:schemeClr w14:val="tx1"/>
                  </w14:solidFill>
                </w14:textFill>
              </w:rPr>
              <w:t>生产工艺流程图及产排污节点见下图。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0"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sz w:val="21"/>
              </w:rPr>
              <mc:AlternateContent>
                <mc:Choice Requires="wpc">
                  <w:drawing>
                    <wp:anchor distT="0" distB="0" distL="114300" distR="114300" simplePos="0" relativeHeight="251667456" behindDoc="0" locked="0" layoutInCell="1" allowOverlap="1">
                      <wp:simplePos x="0" y="0"/>
                      <wp:positionH relativeFrom="column">
                        <wp:posOffset>98425</wp:posOffset>
                      </wp:positionH>
                      <wp:positionV relativeFrom="paragraph">
                        <wp:posOffset>198120</wp:posOffset>
                      </wp:positionV>
                      <wp:extent cx="5486400" cy="4643755"/>
                      <wp:effectExtent l="0" t="0" r="0" b="4445"/>
                      <wp:wrapTopAndBottom/>
                      <wp:docPr id="219" name="画布 219"/>
                      <wp:cNvGraphicFramePr/>
                      <a:graphic xmlns:a="http://schemas.openxmlformats.org/drawingml/2006/main">
                        <a:graphicData uri="http://schemas.microsoft.com/office/word/2010/wordprocessingCanvas">
                          <wpc:wpc>
                            <wpc:bg/>
                            <wpc:whole/>
                            <wps:wsp>
                              <wps:cNvPr id="306" name="文本框 265"/>
                              <wps:cNvSpPr txBox="true"/>
                              <wps:spPr>
                                <a:xfrm>
                                  <a:off x="1913890" y="760095"/>
                                  <a:ext cx="1437005" cy="420370"/>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83" name="文本框 158"/>
                              <wps:cNvSpPr txBox="true"/>
                              <wps:spPr>
                                <a:xfrm>
                                  <a:off x="2295525" y="332740"/>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冷镦钢</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84" name="文本框 159"/>
                              <wps:cNvSpPr txBox="true"/>
                              <wps:spPr>
                                <a:xfrm>
                                  <a:off x="2164715" y="85026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拉丝</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85" name="直接箭头连接符 165"/>
                              <wps:cNvCnPr>
                                <a:stCxn id="283" idx="2"/>
                                <a:endCxn id="284" idx="0"/>
                              </wps:cNvCnPr>
                              <wps:spPr>
                                <a:xfrm flipH="true">
                                  <a:off x="2588895" y="589915"/>
                                  <a:ext cx="6985" cy="2603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9" name="直接箭头连接符 165"/>
                              <wps:cNvCnPr>
                                <a:stCxn id="284" idx="2"/>
                                <a:endCxn id="288" idx="0"/>
                              </wps:cNvCnPr>
                              <wps:spPr>
                                <a:xfrm flipH="true">
                                  <a:off x="2587625" y="1107440"/>
                                  <a:ext cx="1270" cy="2946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1" name="直接箭头连接符 165"/>
                              <wps:cNvCnPr>
                                <a:stCxn id="288" idx="2"/>
                                <a:endCxn id="292" idx="0"/>
                              </wps:cNvCnPr>
                              <wps:spPr>
                                <a:xfrm flipH="true">
                                  <a:off x="2585720" y="1659255"/>
                                  <a:ext cx="1905" cy="25590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10" name="组合 10"/>
                              <wpg:cNvGrpSpPr/>
                              <wpg:grpSpPr>
                                <a:xfrm>
                                  <a:off x="2042160" y="2299335"/>
                                  <a:ext cx="1341120" cy="943610"/>
                                  <a:chOff x="3223" y="3838"/>
                                  <a:chExt cx="2112" cy="1486"/>
                                </a:xfrm>
                              </wpg:grpSpPr>
                              <wps:wsp>
                                <wps:cNvPr id="307" name="文本框 266"/>
                                <wps:cNvSpPr txBox="true"/>
                                <wps:spPr>
                                  <a:xfrm>
                                    <a:off x="3223" y="3838"/>
                                    <a:ext cx="2113" cy="1487"/>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4" name="文本框 159"/>
                                <wps:cNvSpPr txBox="true"/>
                                <wps:spPr>
                                  <a:xfrm>
                                    <a:off x="3418" y="4033"/>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6" name="文本框 159"/>
                                <wps:cNvSpPr txBox="true"/>
                                <wps:spPr>
                                  <a:xfrm>
                                    <a:off x="3418" y="4753"/>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电镀</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8" name="直接箭头连接符 165"/>
                                <wps:cNvCnPr>
                                  <a:stCxn id="251" idx="2"/>
                                  <a:endCxn id="253" idx="0"/>
                                </wps:cNvCnPr>
                                <wps:spPr>
                                  <a:xfrm>
                                    <a:off x="4086" y="4438"/>
                                    <a:ext cx="0" cy="31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s:wsp>
                              <wps:cNvPr id="300" name="文本框 258"/>
                              <wps:cNvSpPr txBox="true"/>
                              <wps:spPr>
                                <a:xfrm>
                                  <a:off x="1934210" y="3972560"/>
                                  <a:ext cx="139954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紧固件</w:t>
                                    </w:r>
                                    <w:r>
                                      <w:rPr>
                                        <w:rFonts w:hint="eastAsia"/>
                                        <w:b w:val="0"/>
                                        <w:bCs w:val="0"/>
                                        <w:sz w:val="21"/>
                                        <w:szCs w:val="21"/>
                                        <w:lang w:eastAsia="zh-CN"/>
                                      </w:rPr>
                                      <w:t>（成品）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03" name="直接箭头连接符 165"/>
                              <wps:cNvCnPr>
                                <a:stCxn id="296" idx="2"/>
                                <a:endCxn id="18" idx="0"/>
                              </wps:cNvCnPr>
                              <wps:spPr>
                                <a:xfrm flipH="true">
                                  <a:off x="2585085" y="3137535"/>
                                  <a:ext cx="5080" cy="29972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4" name="文本框 262"/>
                              <wps:cNvSpPr txBox="true"/>
                              <wps:spPr>
                                <a:xfrm>
                                  <a:off x="237490" y="4246880"/>
                                  <a:ext cx="4809490" cy="390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pic:pic xmlns:pic="http://schemas.openxmlformats.org/drawingml/2006/picture">
                              <pic:nvPicPr>
                                <pic:cNvPr id="305" name="图片 57"/>
                                <pic:cNvPicPr>
                                  <a:picLocks noChangeAspect="true"/>
                                </pic:cNvPicPr>
                              </pic:nvPicPr>
                              <pic:blipFill>
                                <a:blip r:embed="rId16"/>
                                <a:stretch>
                                  <a:fillRect/>
                                </a:stretch>
                              </pic:blipFill>
                              <pic:spPr>
                                <a:xfrm>
                                  <a:off x="0" y="3647440"/>
                                  <a:ext cx="1346200" cy="673100"/>
                                </a:xfrm>
                                <a:prstGeom prst="rect">
                                  <a:avLst/>
                                </a:prstGeom>
                                <a:noFill/>
                                <a:ln>
                                  <a:noFill/>
                                </a:ln>
                                <a:effectLst/>
                              </pic:spPr>
                            </pic:pic>
                            <wps:wsp>
                              <wps:cNvPr id="308" name="文本框 158"/>
                              <wps:cNvSpPr txBox="true"/>
                              <wps:spPr>
                                <a:xfrm>
                                  <a:off x="1398905" y="1275080"/>
                                  <a:ext cx="285750" cy="108585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50"/>
                                      <w:jc w:val="center"/>
                                      <w:textAlignment w:val="auto"/>
                                      <w:rPr>
                                        <w:rFonts w:hint="eastAsia" w:eastAsia="宋体"/>
                                        <w:sz w:val="21"/>
                                        <w:szCs w:val="21"/>
                                        <w:lang w:eastAsia="zh-CN"/>
                                      </w:rPr>
                                    </w:pPr>
                                    <w:r>
                                      <w:rPr>
                                        <w:rFonts w:hint="eastAsia"/>
                                        <w:sz w:val="21"/>
                                        <w:szCs w:val="21"/>
                                        <w:lang w:eastAsia="zh-CN"/>
                                      </w:rPr>
                                      <w:t>存油池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0" name="文本框 158"/>
                              <wps:cNvSpPr txBox="true"/>
                              <wps:spPr>
                                <a:xfrm>
                                  <a:off x="455930" y="1684655"/>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润滑油</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6" name="文本框 275"/>
                              <wps:cNvSpPr txBox="true"/>
                              <wps:spPr>
                                <a:xfrm>
                                  <a:off x="3789680" y="141478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7" name="直接箭头连接符 276"/>
                              <wps:cNvCnPr>
                                <a:stCxn id="288" idx="3"/>
                                <a:endCxn id="316" idx="1"/>
                              </wps:cNvCnPr>
                              <wps:spPr>
                                <a:xfrm>
                                  <a:off x="3011170" y="1530985"/>
                                  <a:ext cx="778510" cy="1270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320" name="文本框 279"/>
                              <wps:cNvSpPr txBox="true"/>
                              <wps:spPr>
                                <a:xfrm>
                                  <a:off x="3808730" y="1913255"/>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21" name="直接箭头连接符 280"/>
                              <wps:cNvCnPr>
                                <a:stCxn id="249" idx="3"/>
                                <a:endCxn id="279" idx="1"/>
                              </wps:cNvCnPr>
                              <wps:spPr>
                                <a:xfrm>
                                  <a:off x="3018155" y="2042160"/>
                                  <a:ext cx="79057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5" name="直接箭头连接符 165"/>
                              <wps:cNvCnPr>
                                <a:stCxn id="310" idx="3"/>
                                <a:endCxn id="308" idx="1"/>
                              </wps:cNvCnPr>
                              <wps:spPr>
                                <a:xfrm>
                                  <a:off x="1056005" y="1813560"/>
                                  <a:ext cx="342900" cy="444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25" name="组合 25"/>
                              <wpg:cNvGrpSpPr/>
                              <wpg:grpSpPr>
                                <a:xfrm>
                                  <a:off x="1677670" y="1402080"/>
                                  <a:ext cx="1332865" cy="256540"/>
                                  <a:chOff x="2653" y="2208"/>
                                  <a:chExt cx="2099" cy="404"/>
                                </a:xfrm>
                              </wpg:grpSpPr>
                              <wps:wsp>
                                <wps:cNvPr id="288" name="文本框 159"/>
                                <wps:cNvSpPr txBox="true"/>
                                <wps:spPr>
                                  <a:xfrm>
                                    <a:off x="3418" y="2208"/>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1" name="直接箭头连接符 165"/>
                                <wps:cNvCnPr/>
                                <wps:spPr>
                                  <a:xfrm>
                                    <a:off x="2653" y="2484"/>
                                    <a:ext cx="765"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 name="直接箭头连接符 165"/>
                                <wps:cNvCnPr/>
                                <wps:spPr>
                                  <a:xfrm>
                                    <a:off x="2670" y="2343"/>
                                    <a:ext cx="76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wgp>
                              <wpg:cNvPr id="20" name="组合 20"/>
                              <wpg:cNvGrpSpPr/>
                              <wpg:grpSpPr>
                                <a:xfrm>
                                  <a:off x="1684655" y="1915160"/>
                                  <a:ext cx="1323975" cy="256540"/>
                                  <a:chOff x="2653" y="3126"/>
                                  <a:chExt cx="2085" cy="404"/>
                                </a:xfrm>
                              </wpg:grpSpPr>
                              <wps:wsp>
                                <wps:cNvPr id="292" name="文本框 159"/>
                                <wps:cNvSpPr txBox="true"/>
                                <wps:spPr>
                                  <a:xfrm>
                                    <a:off x="3404" y="3126"/>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搓牙</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3" name="直接箭头连接符 165"/>
                                <wps:cNvCnPr/>
                                <wps:spPr>
                                  <a:xfrm>
                                    <a:off x="2668" y="3255"/>
                                    <a:ext cx="7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 name="直接箭头连接符 165"/>
                                <wps:cNvCnPr/>
                                <wps:spPr>
                                  <a:xfrm>
                                    <a:off x="2653" y="3415"/>
                                    <a:ext cx="75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wps:wsp>
                              <wps:cNvPr id="14" name="文本框 14"/>
                              <wps:cNvSpPr txBox="true"/>
                              <wps:spPr>
                                <a:xfrm>
                                  <a:off x="1066165" y="2646680"/>
                                  <a:ext cx="95123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G3、S2、N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5" name="直接箭头连接符 15"/>
                              <wps:cNvCnPr>
                                <a:stCxn id="308" idx="2"/>
                                <a:endCxn id="14" idx="0"/>
                              </wps:cNvCnPr>
                              <wps:spPr>
                                <a:xfrm>
                                  <a:off x="1541780" y="2360930"/>
                                  <a:ext cx="0" cy="28575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19" name="直接箭头连接符 165"/>
                              <wps:cNvCnPr>
                                <a:stCxn id="18" idx="2"/>
                                <a:endCxn id="297" idx="0"/>
                              </wps:cNvCnPr>
                              <wps:spPr>
                                <a:xfrm>
                                  <a:off x="2585085" y="3694430"/>
                                  <a:ext cx="4445" cy="2819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36" name="组合 36"/>
                              <wpg:cNvGrpSpPr/>
                              <wpg:grpSpPr>
                                <a:xfrm>
                                  <a:off x="2160905" y="3435985"/>
                                  <a:ext cx="2803525" cy="258445"/>
                                  <a:chOff x="3418" y="6056"/>
                                  <a:chExt cx="4415" cy="407"/>
                                </a:xfrm>
                              </wpg:grpSpPr>
                              <wps:wsp>
                                <wps:cNvPr id="18" name="文本框 159"/>
                                <wps:cNvSpPr txBox="true"/>
                                <wps:spPr>
                                  <a:xfrm>
                                    <a:off x="3418" y="6058"/>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sz w:val="21"/>
                                          <w:szCs w:val="21"/>
                                          <w:lang w:eastAsia="zh-CN"/>
                                        </w:rPr>
                                        <w:t>检测</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3" name="文本框 281"/>
                                <wps:cNvSpPr txBox="true"/>
                                <wps:spPr>
                                  <a:xfrm>
                                    <a:off x="6195" y="6056"/>
                                    <a:ext cx="1638" cy="40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4" name="直接箭头连接符 280"/>
                                <wps:cNvCnPr>
                                  <a:stCxn id="18" idx="3"/>
                                  <a:endCxn id="23" idx="1"/>
                                </wps:cNvCnPr>
                                <wps:spPr>
                                  <a:xfrm flipV="true">
                                    <a:off x="4753" y="6259"/>
                                    <a:ext cx="1442" cy="2"/>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g:wgp>
                            <wps:wsp>
                              <wps:cNvPr id="30" name="直接箭头连接符 165"/>
                              <wps:cNvCnPr>
                                <a:stCxn id="28" idx="2"/>
                                <a:endCxn id="294" idx="0"/>
                              </wps:cNvCnPr>
                              <wps:spPr>
                                <a:xfrm flipH="true">
                                  <a:off x="2590165" y="2179955"/>
                                  <a:ext cx="4445" cy="24320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_x0000_s1026" o:spid="_x0000_s1026" o:spt="203" style="position:absolute;left:0pt;margin-left:7.75pt;margin-top:15.6pt;height:365.65pt;width:432pt;mso-wrap-distance-bottom:0pt;mso-wrap-distance-top:0pt;z-index:251667456;mso-width-relative:page;mso-height-relative:page;" coordsize="5486400,4643755" editas="canvas" o:gfxdata="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">
                      <o:lock v:ext="edit" aspectratio="f"/>
                      <v:shape id="_x0000_s1026" o:spid="_x0000_s1026" style="position:absolute;left:0;top:0;height:4643755;width:5486400;" filled="f" stroked="f" coordsize="21600,21600" o:gfxdata="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">
                        <v:fill on="f" focussize="0,0"/>
                        <v:stroke on="f"/>
                        <v:imagedata o:title=""/>
                        <o:lock v:ext="edit" aspectratio="f"/>
                      </v:shape>
                      <v:shape id="文本框 265" o:spid="_x0000_s1026" o:spt="202" type="#_x0000_t202" style="position:absolute;left:1913890;top:760095;height:420370;width:1437005;" filled="f" stroked="t" coordsize="21600,21600" o:gfxdata="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EPxdpNkAAAAJAQAADwAAAAAAAAABACAAAAA4AAAAZHJzL2Rvd25yZXYueG1s&#10;UEsBAhQAFAAAAAgAh07iQN0rO2BTAgAAegQAAA4AAAAAAAAAAQAgAAAAPgEAAGRycy9lMm9Eb2Mu&#10;eG1sUEsFBgAAAAAGAAYAWQEAAAMGA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158" o:spid="_x0000_s1026" o:spt="202" type="#_x0000_t202" style="position:absolute;left:2295525;top:332740;height:257175;width:600075;" fillcolor="#FFFFFF [3201]" filled="t" stroked="f" coordsize="21600,21600" o:gfxdata="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CtBL5Z&#10;1QAAAAkBAAAPAAAAAAAAAAEAIAAAADgAAABkcnMvZG93bnJldi54bWxQSwECFAAUAAAACACHTuJA&#10;v1HarkcCAABhBAAADgAAAAAAAAABACAAAAA6AQAAZHJzL2Uyb0RvYy54bWxQSwUGAAAAAAYABgBZ&#10;AQAA8wU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冷镦钢</w:t>
                              </w:r>
                            </w:p>
                          </w:txbxContent>
                        </v:textbox>
                      </v:shape>
                      <v:shape id="文本框 159" o:spid="_x0000_s1026" o:spt="202" type="#_x0000_t202" style="position:absolute;left:2164715;top:850265;height:257175;width:847725;" fillcolor="#FFFFFF [3201]" filled="t" stroked="t" coordsize="21600,21600" o:gfxdata="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G+QZJ3WAAAACQEAAA8AAAAAAAAAAQAgAAAAOAAAAGRycy9kb3ducmV2LnhtbFBL&#10;AQIUABQAAAAIAIdO4kC1Sb3tVAIAAIkEAAAOAAAAAAAAAAEAIAAAADsBAABkcnMvZTJvRG9jLnht&#10;bFBLBQYAAAAABgAGAFkBAAABBg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拉丝</w:t>
                              </w:r>
                            </w:p>
                          </w:txbxContent>
                        </v:textbox>
                      </v:shape>
                      <v:shape id="直接箭头连接符 165" o:spid="_x0000_s1026" o:spt="32" type="#_x0000_t32" style="position:absolute;left:2588895;top:589915;flip:x;height:260350;width:6985;" filled="f" stroked="t" coordsize="21600,21600" o:gfxdata="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vQFgVNgAAAAJAQAADwAAAAAAAAABACAAAAA4AAAAZHJzL2Rv&#10;d25yZXYueG1sUEsBAhQAFAAAAAgAh07iQFN9/NskAgAACAQAAA4AAAAAAAAAAQAgAAAAPQEAAGRy&#10;cy9lMm9Eb2MueG1sUEsFBgAAAAAGAAYAWQEAANMFAAAAAA==&#10;">
                        <v:fill on="f" focussize="0,0"/>
                        <v:stroke color="#000000 [3213]" joinstyle="round" endarrow="block"/>
                        <v:imagedata o:title=""/>
                        <o:lock v:ext="edit" aspectratio="f"/>
                      </v:shape>
                      <v:shape id="直接箭头连接符 165" o:spid="_x0000_s1026" o:spt="32" type="#_x0000_t32" style="position:absolute;left:2587625;top:1107440;flip:x;height:294640;width:1270;" filled="f" stroked="t" coordsize="21600,21600" o:gfxdata="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vQFgVNgAAAAJAQAADwAAAAAAAAABACAAAAA4AAAAZHJz&#10;L2Rvd25yZXYueG1sUEsBAhQAFAAAAAgAh07iQPMwK3wnAgAACQQAAA4AAAAAAAAAAQAgAAAAPQEA&#10;AGRycy9lMm9Eb2MueG1sUEsFBgAAAAAGAAYAWQEAANYFAAAAAA==&#10;">
                        <v:fill on="f" focussize="0,0"/>
                        <v:stroke color="#000000 [3213]" joinstyle="round" endarrow="block"/>
                        <v:imagedata o:title=""/>
                        <o:lock v:ext="edit" aspectratio="f"/>
                      </v:shape>
                      <v:shape id="直接箭头连接符 165" o:spid="_x0000_s1026" o:spt="32" type="#_x0000_t32" style="position:absolute;left:2585720;top:1659255;flip:x;height:255905;width:1905;" filled="f" stroked="t" coordsize="21600,21600" o:gfxdata="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L0BYFTYAAAACQEAAA8AAAAAAAAAAQAgAAAAOAAAAGRycy9k&#10;b3ducmV2LnhtbFBLAQIUABQAAAAIAIdO4kDbvD2eJQIAAAkEAAAOAAAAAAAAAAEAIAAAAD0BAABk&#10;cnMvZTJvRG9jLnhtbFBLBQYAAAAABgAGAFkBAADUBQAAAAA=&#10;">
                        <v:fill on="f" focussize="0,0"/>
                        <v:stroke color="#000000 [3213]" joinstyle="round" endarrow="block"/>
                        <v:imagedata o:title=""/>
                        <o:lock v:ext="edit" aspectratio="f"/>
                      </v:shape>
                      <v:group id="_x0000_s1026" o:spid="_x0000_s1026" o:spt="203" style="position:absolute;left:2042160;top:2299335;height:943610;width:1341120;" coordorigin="3223,3838" coordsize="2112,1486" o:gfxdata="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">
                        <o:lock v:ext="edit" aspectratio="f"/>
                        <v:shape id="文本框 266" o:spid="_x0000_s1026" o:spt="202" type="#_x0000_t202" style="position:absolute;left:3223;top:3838;height:1487;width:2113;" filled="f" stroked="t" coordsize="21600,21600" o:gfxdata="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glN95vwAAANwAAAAPAAAAAAAAAAEAIAAAADgAAABkcnMvZG93bnJl&#10;di54bWxQSwECFAAUAAAACACHTuJAMy8FnjsAAAA5AAAAEAAAAAAAAAABACAAAAAkAQAAZHJzL3No&#10;YXBleG1sLnhtbFBLBQYAAAAABgAGAFsBAADOAw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159" o:spid="_x0000_s1026" o:spt="202" type="#_x0000_t202" style="position:absolute;left:3418;top:4033;height:405;width:1335;" fillcolor="#FFFFFF [3201]" filled="t" stroked="t" coordsize="21600,21600" o:gfxdata="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8sOTOvAAAANwAAAAPAAAAAAAAAAEAIAAAADgAAABkcnMvZG93bnJldi54&#10;bWxQSwECFAAUAAAACACHTuJAMy8FnjsAAAA5AAAAEAAAAAAAAAABACAAAAAhAQAAZHJzL3NoYXBl&#10;eG1sLnhtbFBLBQYAAAAABgAGAFsBAADLAw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v:textbox>
                        </v:shape>
                        <v:shape id="文本框 159" o:spid="_x0000_s1026" o:spt="202" type="#_x0000_t202" style="position:absolute;left:3418;top:4753;height:405;width:1335;" fillcolor="#FFFFFF [3201]" filled="t" stroked="t" coordsize="21600,21600" o:gfxdata="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jLt8ivAAAANwAAAAPAAAAAAAAAAEAIAAAADgAAABkcnMvZG93bnJldi54&#10;bWxQSwECFAAUAAAACACHTuJAMy8FnjsAAAA5AAAAEAAAAAAAAAABACAAAAAhAQAAZHJzL3NoYXBl&#10;eG1sLnhtbFBLBQYAAAAABgAGAFsBAADLAw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电镀</w:t>
                                </w:r>
                              </w:p>
                            </w:txbxContent>
                          </v:textbox>
                        </v:shape>
                        <v:shape id="直接箭头连接符 165" o:spid="_x0000_s1026" o:spt="32" type="#_x0000_t32" style="position:absolute;left:4086;top:4438;height:315;width:0;" filled="f" stroked="t" coordsize="21600,21600" o:gfxdata="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clMfK7AAAA3AAAAA8AAAAAAAAAAQAgAAAAOAAAAGRycy9kb3ducmV2Lnht&#10;bFBLAQIUABQAAAAIAIdO4kAzLwWeOwAAADkAAAAQAAAAAAAAAAEAIAAAACABAABkcnMvc2hhcGV4&#10;bWwueG1sUEsFBgAAAAAGAAYAWwEAAMoDAAAAAA==&#10;">
                          <v:fill on="f" focussize="0,0"/>
                          <v:stroke color="#000000 [3213]" joinstyle="round" endarrow="block"/>
                          <v:imagedata o:title=""/>
                          <o:lock v:ext="edit" aspectratio="f"/>
                        </v:shape>
                      </v:group>
                      <v:shape id="文本框 258" o:spid="_x0000_s1026" o:spt="202" type="#_x0000_t202" style="position:absolute;left:1934210;top:3972560;height:257175;width:1399540;" fillcolor="#FFFFFF [3201]" filled="t" stroked="f" coordsize="21600,21600" o:gfxdata="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rQS+&#10;WdUAAAAJAQAADwAAAAAAAAABACAAAAA4AAAAZHJzL2Rvd25yZXYueG1sUEsBAhQAFAAAAAgAh07i&#10;QEWGZQ9IAgAAYwQAAA4AAAAAAAAAAQAgAAAAOgEAAGRycy9lMm9Eb2MueG1sUEsFBgAAAAAGAAYA&#10;WQEAAPQFAAAAAA==&#10;">
                        <v:fill on="t" focussize="0,0"/>
                        <v:stroke on="f" weight="0.5pt"/>
                        <v:imagedata o:title=""/>
                        <o:lock v:ext="edit" aspectratio="f"/>
                        <v:textbo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紧固件</w:t>
                              </w:r>
                              <w:r>
                                <w:rPr>
                                  <w:rFonts w:hint="eastAsia"/>
                                  <w:b w:val="0"/>
                                  <w:bCs w:val="0"/>
                                  <w:sz w:val="21"/>
                                  <w:szCs w:val="21"/>
                                  <w:lang w:eastAsia="zh-CN"/>
                                </w:rPr>
                                <w:t>（成品）</w:t>
                              </w:r>
                            </w:p>
                          </w:txbxContent>
                        </v:textbox>
                      </v:shape>
                      <v:shape id="直接箭头连接符 165" o:spid="_x0000_s1026" o:spt="32" type="#_x0000_t32" style="position:absolute;left:2585085;top:3137535;flip:x;height:299720;width:5080;" filled="f" stroked="t" coordsize="21600,21600" o:gfxdata="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&#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9AWBU2AAAAAkBAAAPAAAAAAAAAAEAIAAAADgAAABk&#10;cnMvZG93bnJldi54bWxQSwECFAAUAAAACACHTuJAvPKu6ikCAAAIBAAADgAAAAAAAAABACAAAAA9&#10;AQAAZHJzL2Uyb0RvYy54bWxQSwUGAAAAAAYABgBZAQAA2AUAAAAA&#10;">
                        <v:fill on="f" focussize="0,0"/>
                        <v:stroke color="#000000 [3213]" joinstyle="round" endarrow="block"/>
                        <v:imagedata o:title=""/>
                        <o:lock v:ext="edit" aspectratio="f"/>
                      </v:shape>
                      <v:shape id="文本框 262" o:spid="_x0000_s1026" o:spt="202" type="#_x0000_t202" style="position:absolute;left:237490;top:4246880;height:390525;width:4809490;" fillcolor="#FFFFFF [3201]" filled="t" stroked="f" coordsize="21600,21600" o:gfxdata="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CtBL5Z&#10;1QAAAAkBAAAPAAAAAAAAAAEAIAAAADgAAABkcnMvZG93bnJldi54bWxQSwECFAAUAAAACACHTuJA&#10;FEFCB0cCAABiBAAADgAAAAAAAAABACAAAAA6AQAAZHJzL2Uyb0RvYy54bWxQSwUGAAAAAAYABgBZ&#10;AQAA8wUAAAAA&#10;">
                        <v:fill on="t" focussize="0,0"/>
                        <v:stroke on="f" weight="0.5pt"/>
                        <v:imagedata o:title=""/>
                        <o:lock v:ext="edit" aspectratio="f"/>
                        <v:textbo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v:textbox>
                      </v:shape>
                      <v:shape id="图片 57" o:spid="_x0000_s1026" o:spt="75" type="#_x0000_t75" style="position:absolute;left:0;top:3647440;height:673100;width:1346200;" filled="f" o:preferrelative="t" stroked="f" coordsize="21600,21600" o:gfxdata="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">
                        <v:fill on="f" focussize="0,0"/>
                        <v:stroke on="f"/>
                        <v:imagedata r:id="rId16" o:title=""/>
                        <o:lock v:ext="edit" aspectratio="t"/>
                      </v:shape>
                      <v:shape id="文本框 158" o:spid="_x0000_s1026" o:spt="202" type="#_x0000_t202" style="position:absolute;left:1398905;top:1275080;height:1085850;width:285750;" fillcolor="#FFFFFF [3201]" filled="t" stroked="t" coordsize="21600,21600" o:gfxdata="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5BkndYAAAAJAQAADwAAAAAAAAABACAAAAA4AAAAZHJzL2Rvd25yZXYueG1sUEsBAhQAFAAAAAgA&#10;h07iQD35lpxKAgAAjAQAAA4AAAAAAAAAAQAgAAAAOwEAAGRycy9lMm9Eb2MueG1sUEsFBgAAAAAG&#10;AAYAWQEAAPcFAAAAAA==&#10;">
                        <v:fill on="t" focussize="0,0"/>
                        <v:stroke weight="0.5pt" color="#000000 [3213]" joinstyle="round"/>
                        <v:imagedata o:title=""/>
                        <o:lock v:ext="edit" aspectratio="f"/>
                        <v:textbox>
                          <w:txbxContent>
                            <w:p>
                              <w:pPr>
                                <w:jc w:val="center"/>
                                <w:rPr>
                                  <w:rFonts w:hint="eastAsia"/>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50"/>
                                <w:jc w:val="center"/>
                                <w:textAlignment w:val="auto"/>
                                <w:rPr>
                                  <w:rFonts w:hint="eastAsia" w:eastAsia="宋体"/>
                                  <w:sz w:val="21"/>
                                  <w:szCs w:val="21"/>
                                  <w:lang w:eastAsia="zh-CN"/>
                                </w:rPr>
                              </w:pPr>
                              <w:r>
                                <w:rPr>
                                  <w:rFonts w:hint="eastAsia"/>
                                  <w:sz w:val="21"/>
                                  <w:szCs w:val="21"/>
                                  <w:lang w:eastAsia="zh-CN"/>
                                </w:rPr>
                                <w:t>存油池</w:t>
                              </w:r>
                            </w:p>
                          </w:txbxContent>
                        </v:textbox>
                      </v:shape>
                      <v:shape id="文本框 158" o:spid="_x0000_s1026" o:spt="202" type="#_x0000_t202" style="position:absolute;left:455930;top:1684655;height:257175;width:600075;" fillcolor="#FFFFFF [3201]" filled="t" stroked="f" coordsize="21600,21600" o:gfxdata="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rQS+&#10;WdUAAAAJAQAADwAAAAAAAAABACAAAAA4AAAAZHJzL2Rvd25yZXYueG1sUEsBAhQAFAAAAAgAh07i&#10;QNBWj0BIAgAAYQQAAA4AAAAAAAAAAQAgAAAAOgEAAGRycy9lMm9Eb2MueG1sUEsFBgAAAAAGAAYA&#10;WQEAAPQFA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润滑油</w:t>
                              </w:r>
                            </w:p>
                          </w:txbxContent>
                        </v:textbox>
                      </v:shape>
                      <v:shape id="文本框 275" o:spid="_x0000_s1026" o:spt="202" type="#_x0000_t202" style="position:absolute;left:3789680;top:1414780;height:257175;width:1181100;" fillcolor="#FFFFFF [3201]" filled="t" stroked="t" coordsize="21600,21600" o:gfxdata="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6RoWXNcAAAAJAQAADwAAAAAAAAABACAAAAA4AAAAZHJzL2Rvd25y&#10;ZXYueG1sUEsBAhQAFAAAAAgAh07iQGh5VcZbAgAAowQAAA4AAAAAAAAAAQAgAAAAPAEAAGRycy9l&#10;Mm9Eb2MueG1sUEsFBgAAAAAGAAYAWQEAAAkG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76" o:spid="_x0000_s1026" o:spt="32" type="#_x0000_t32" style="position:absolute;left:3011170;top:1530985;height:12700;width:778510;" filled="f" stroked="t" coordsize="21600,21600" o:gfxdata="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iFEYI1wAAAAkBAAAPAAAAAAAAAAEAIAAAADgAAABkcnMvZG93bnJl&#10;di54bWxQSwECFAAUAAAACACHTuJA/WLbrSECAAD6AwAADgAAAAAAAAABACAAAAA8AQAAZHJzL2Uy&#10;b0RvYy54bWxQSwUGAAAAAAYABgBZAQAAzwUAAAAA&#10;">
                        <v:fill on="f" focussize="0,0"/>
                        <v:stroke color="#000000 [3213]" joinstyle="round" dashstyle="dash" endarrow="classic" endarrowlength="long"/>
                        <v:imagedata o:title=""/>
                        <o:lock v:ext="edit" aspectratio="f"/>
                      </v:shape>
                      <v:shape id="文本框 279" o:spid="_x0000_s1026" o:spt="202" type="#_x0000_t202" style="position:absolute;left:3808730;top:1913255;height:257175;width:1181100;" fillcolor="#FFFFFF [3201]" filled="t" stroked="t" coordsize="21600,21600" o:gfxdata="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DpGhZc1wAAAAkBAAAPAAAAAAAAAAEAIAAAADgAAABkcnMvZG93&#10;bnJldi54bWxQSwECFAAUAAAACACHTuJAbP4BQ10CAACjBAAADgAAAAAAAAABACAAAAA8AQAAZHJz&#10;L2Uyb0RvYy54bWxQSwUGAAAAAAYABgBZAQAACw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80" o:spid="_x0000_s1026" o:spt="32" type="#_x0000_t32" style="position:absolute;left:3018155;top:2042160;height:0;width:790575;" filled="f" stroked="t" coordsize="21600,21600" o:gfxdata="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CIURgjXAAAACQEAAA8AAAAAAAAAAQAgAAAAOAAAAGRycy9kb3ducmV2LnhtbFBL&#10;AQIUABQAAAAIAIdO4kBjOJhfGgIAAPYDAAAOAAAAAAAAAAEAIAAAADwBAABkcnMvZTJvRG9jLnht&#10;bFBLBQYAAAAABgAGAFkBAADIBQAAAAA=&#10;">
                        <v:fill on="f" focussize="0,0"/>
                        <v:stroke color="#000000 [3213]" joinstyle="round" dashstyle="dash" endarrow="classic" endarrowlength="long"/>
                        <v:imagedata o:title=""/>
                        <o:lock v:ext="edit" aspectratio="f"/>
                      </v:shape>
                      <v:shape id="直接箭头连接符 165" o:spid="_x0000_s1026" o:spt="32" type="#_x0000_t32" style="position:absolute;left:1056005;top:1813560;height:4445;width:342900;" filled="f" stroked="t" coordsize="21600,21600" o:gfxdata="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BlKorrZAAAACQEAAA8AAAAAAAAAAQAgAAAAOAAAAGRycy9kb3ducmV2&#10;LnhtbFBLAQIUABQAAAAIAIdO4kAKBiiuHgIAAPoDAAAOAAAAAAAAAAEAIAAAAD4BAABkcnMvZTJv&#10;RG9jLnhtbFBLBQYAAAAABgAGAFkBAADOBQAAAAA=&#10;">
                        <v:fill on="f" focussize="0,0"/>
                        <v:stroke color="#000000 [3213]" joinstyle="round" endarrow="block"/>
                        <v:imagedata o:title=""/>
                        <o:lock v:ext="edit" aspectratio="f"/>
                      </v:shape>
                      <v:group id="_x0000_s1026" o:spid="_x0000_s1026" o:spt="203" style="position:absolute;left:1677670;top:1402080;height:256540;width:1332865;" coordorigin="2653,2208" coordsize="2099,404" o:gfxdata="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BYA&#10;AABkcnMvUEsBAhQAFAAAAAgAh07iQKg7wGvZAAAACQEAAA8AAAAAAAAAAQAgAAAAOAAAAGRycy9k&#10;b3ducmV2LnhtbFBLAQIUABQAAAAIAIdO4kArBcBEswMAAAQKAAAOAAAAAAAAAAEAIAAAAD4BAABk&#10;cnMvZTJvRG9jLnhtbFBLBQYAAAAABgAGAFkBAABjBwAAAAA=&#10;">
                        <o:lock v:ext="edit" aspectratio="f"/>
                        <v:shape id="文本框 159" o:spid="_x0000_s1026" o:spt="202" type="#_x0000_t202" style="position:absolute;left:3418;top:2208;height:405;width:1335;" fillcolor="#FFFFFF [3201]" filled="t" stroked="t" coordsize="21600,21600" o:gfxdata="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DgkeBa1AAAA3AAAAA8AAAAAAAAAAQAgAAAAOAAAAGRycy9kb3ducmV2LnhtbFBLAQIU&#10;ABQAAAAIAIdO4kAzLwWeOwAAADkAAAAQAAAAAAAAAAEAIAAAABoBAABkcnMvc2hhcGV4bWwueG1s&#10;UEsFBgAAAAAGAAYAWwEAAMQDA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v:textbox>
                        </v:shape>
                        <v:shape id="直接箭头连接符 165" o:spid="_x0000_s1026" o:spt="32" type="#_x0000_t32" style="position:absolute;left:2653;top:2484;height:0;width:765;" filled="f" stroked="t" coordsize="21600,21600" o:gfxdata="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nO1PfvAAAANwAAAAPAAAAAAAAAAEAIAAAADgAAABkcnMvZG93bnJldi54&#10;bWxQSwECFAAUAAAACACHTuJAMy8FnjsAAAA5AAAAEAAAAAAAAAABACAAAAAhAQAAZHJzL3NoYXBl&#10;eG1sLnhtbFBLBQYAAAAABgAGAFsBAADLAwAAAAA=&#10;">
                          <v:fill on="f" focussize="0,0"/>
                          <v:stroke color="#000000 [3213]" joinstyle="round" startarrow="block"/>
                          <v:imagedata o:title=""/>
                          <o:lock v:ext="edit" aspectratio="f"/>
                        </v:shape>
                        <v:shape id="直接箭头连接符 165" o:spid="_x0000_s1026" o:spt="32" type="#_x0000_t32" style="position:absolute;left:2670;top:2343;height:0;width:765;" filled="f" stroked="t" coordsize="21600,21600" o:gfxdata="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njR070AAADaAAAADwAAAAAAAAABACAAAAA4AAAAZHJzL2Rvd25yZXYu&#10;eG1sUEsBAhQAFAAAAAgAh07iQDMvBZ47AAAAOQAAABAAAAAAAAAAAQAgAAAAIgEAAGRycy9zaGFw&#10;ZXhtbC54bWxQSwUGAAAAAAYABgBbAQAAzAMAAAAA&#10;">
                          <v:fill on="f" focussize="0,0"/>
                          <v:stroke color="#000000 [3213]" joinstyle="round" endarrow="block"/>
                          <v:imagedata o:title=""/>
                          <o:lock v:ext="edit" aspectratio="f"/>
                        </v:shape>
                      </v:group>
                      <v:group id="_x0000_s1026" o:spid="_x0000_s1026" o:spt="203" style="position:absolute;left:1684655;top:1915160;height:256540;width:1323975;" coordorigin="2653,3126" coordsize="2085,404" o:gfxdata="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BYA&#10;AABkcnMvUEsBAhQAFAAAAAgAh07iQKg7wGvZAAAACQEAAA8AAAAAAAAAAQAgAAAAOAAAAGRycy9k&#10;b3ducmV2LnhtbFBLAQIUABQAAAAIAIdO4kCWg17GswMAAAUKAAAOAAAAAAAAAAEAIAAAAD4BAABk&#10;cnMvZTJvRG9jLnhtbFBLBQYAAAAABgAGAFkBAABjBwAAAAA=&#10;">
                        <o:lock v:ext="edit" aspectratio="f"/>
                        <v:shape id="文本框 159" o:spid="_x0000_s1026" o:spt="202" type="#_x0000_t202" style="position:absolute;left:3404;top:3126;height:405;width:1335;" fillcolor="#FFFFFF [3201]" filled="t" stroked="t" coordsize="21600,21600" o:gfxdata="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3BXZIbcAAADc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搓牙</w:t>
                                </w:r>
                              </w:p>
                            </w:txbxContent>
                          </v:textbox>
                        </v:shape>
                        <v:shape id="直接箭头连接符 165" o:spid="_x0000_s1026" o:spt="32" type="#_x0000_t32" style="position:absolute;left:2668;top:3255;height:0;width:750;" filled="f" stroked="t" coordsize="21600,21600" o:gfxdata="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Ss69EvwAAANwAAAAPAAAAAAAAAAEAIAAAADgAAABkcnMvZG93bnJl&#10;di54bWxQSwECFAAUAAAACACHTuJAMy8FnjsAAAA5AAAAEAAAAAAAAAABACAAAAAkAQAAZHJzL3No&#10;YXBleG1sLnhtbFBLBQYAAAAABgAGAFsBAADOAwAAAAA=&#10;">
                          <v:fill on="f" focussize="0,0"/>
                          <v:stroke color="#000000 [3213]" joinstyle="round" endarrow="block"/>
                          <v:imagedata o:title=""/>
                          <o:lock v:ext="edit" aspectratio="f"/>
                        </v:shape>
                        <v:shape id="直接箭头连接符 165" o:spid="_x0000_s1026" o:spt="32" type="#_x0000_t32" style="position:absolute;left:2653;top:3415;height:0;width:750;" filled="f" stroked="t" coordsize="21600,21600" o:gfxdata="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xPGqhtgAAANsAAAAPAAAAAAAAAAEAIAAAADgAAABkcnMvZG93bnJldi54bWxQSwEC&#10;FAAUAAAACACHTuJAMy8FnjsAAAA5AAAAEAAAAAAAAAABACAAAAAbAQAAZHJzL3NoYXBleG1sLnht&#10;bFBLBQYAAAAABgAGAFsBAADFAwAAAAA=&#10;">
                          <v:fill on="f" focussize="0,0"/>
                          <v:stroke color="#000000 [3213]" joinstyle="round" startarrow="block"/>
                          <v:imagedata o:title=""/>
                          <o:lock v:ext="edit" aspectratio="f"/>
                        </v:shape>
                      </v:group>
                      <v:shape id="_x0000_s1026" o:spid="_x0000_s1026" o:spt="202" type="#_x0000_t202" style="position:absolute;left:1066165;top:2646680;height:257175;width:951230;" fillcolor="#FFFFFF [3201]" filled="t" stroked="t" coordsize="21600,21600" o:gfxdata="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6RoWXNcAAAAJAQAADwAAAAAAAAABACAAAAA4AAAAZHJzL2Rvd25yZXYu&#10;eG1sUEsBAhQAFAAAAAgAh07iQBUk3UhYAgAAoAQAAA4AAAAAAAAAAQAgAAAAPAEAAGRycy9lMm9E&#10;b2MueG1sUEsFBgAAAAAGAAYAWQEAAAYG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G3、S2、N</w:t>
                              </w:r>
                            </w:p>
                          </w:txbxContent>
                        </v:textbox>
                      </v:shape>
                      <v:shape id="_x0000_s1026" o:spid="_x0000_s1026" o:spt="32" type="#_x0000_t32" style="position:absolute;left:1541780;top:2360930;height:285750;width:0;" filled="f" stroked="t" coordsize="21600,21600" o:gfxdata="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IhRGCNcAAAAJAQAADwAAAAAAAAABACAAAAA4AAAAZHJzL2Rvd25yZXYueG1s&#10;UEsBAhQAFAAAAAgAh07iQLpZ7aEcAgAA8wMAAA4AAAAAAAAAAQAgAAAAPAEAAGRycy9lMm9Eb2Mu&#10;eG1sUEsFBgAAAAAGAAYAWQEAAMoFAAAAAA==&#10;">
                        <v:fill on="f" focussize="0,0"/>
                        <v:stroke color="#000000 [3213]" joinstyle="round" dashstyle="dash" endarrow="classic" endarrowlength="long"/>
                        <v:imagedata o:title=""/>
                        <o:lock v:ext="edit" aspectratio="f"/>
                      </v:shape>
                      <v:shape id="直接箭头连接符 165" o:spid="_x0000_s1026" o:spt="32" type="#_x0000_t32" style="position:absolute;left:2585085;top:3694430;height:281940;width:4445;" filled="f" stroked="t" coordsize="21600,21600" o:gfxdata="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BlKorrZAAAACQEAAA8AAAAAAAAAAQAgAAAAOAAAAGRycy9kb3ducmV2&#10;LnhtbFBLAQIUABQAAAAIAIdO4kD8VoOcHgIAAPoDAAAOAAAAAAAAAAEAIAAAAD4BAABkcnMvZTJv&#10;RG9jLnhtbFBLBQYAAAAABgAGAFkBAADOBQAAAAA=&#10;">
                        <v:fill on="f" focussize="0,0"/>
                        <v:stroke color="#000000 [3213]" joinstyle="round" endarrow="block"/>
                        <v:imagedata o:title=""/>
                        <o:lock v:ext="edit" aspectratio="f"/>
                      </v:shape>
                      <v:group id="_x0000_s1026" o:spid="_x0000_s1026" o:spt="203" style="position:absolute;left:2160905;top:3435985;height:258445;width:2803525;" coordorigin="3418,6056" coordsize="4415,407" o:gfxdata="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">
                        <o:lock v:ext="edit" aspectratio="f"/>
                        <v:shape id="文本框 159" o:spid="_x0000_s1026" o:spt="202" type="#_x0000_t202" style="position:absolute;left:3418;top:6058;height:405;width:1335;" fillcolor="#FFFFFF [3201]" filled="t" stroked="t" coordsize="21600,21600" o:gfxdata="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&#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AKCjiC4AAAA2wAAAA8AAAAAAAAAAQAgAAAAOAAAAGRycy9kb3ducmV2LnhtbFBL&#10;AQIUABQAAAAIAIdO4kAzLwWeOwAAADkAAAAQAAAAAAAAAAEAIAAAAB0BAABkcnMvc2hhcGV4bWwu&#10;eG1sUEsFBgAAAAAGAAYAWwEAAMcDAAAAAA==&#10;">
                          <v:fill on="t" focussize="0,0"/>
                          <v:stroke weight="0.5pt" color="#000000 [3204]" joinstyle="round"/>
                          <v:imagedata o:title=""/>
                          <o:lock v:ext="edit" aspectratio="f"/>
                          <v:textbox>
                            <w:txbxContent>
                              <w:p>
                                <w:pPr>
                                  <w:jc w:val="center"/>
                                  <w:rPr>
                                    <w:rFonts w:hint="eastAsia"/>
                                    <w:lang w:eastAsia="zh-CN"/>
                                  </w:rPr>
                                </w:pPr>
                                <w:r>
                                  <w:rPr>
                                    <w:rFonts w:hint="eastAsia"/>
                                    <w:sz w:val="21"/>
                                    <w:szCs w:val="21"/>
                                    <w:lang w:eastAsia="zh-CN"/>
                                  </w:rPr>
                                  <w:t>检测</w:t>
                                </w:r>
                              </w:p>
                            </w:txbxContent>
                          </v:textbox>
                        </v:shape>
                        <v:shape id="文本框 281" o:spid="_x0000_s1026" o:spt="202" type="#_x0000_t202" style="position:absolute;left:6195;top:6056;height:405;width:1638;" fillcolor="#FFFFFF [3201]" filled="t" stroked="t" coordsize="21600,21600" o:gfxdata="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95Ds/b0AAADbAAAADwAAAAAAAAABACAAAAA4AAAAZHJzL2Rvd25yZXYu&#10;eG1sUEsBAhQAFAAAAAgAh07iQDMvBZ47AAAAOQAAABAAAAAAAAAAAQAgAAAAIgEAAGRycy9zaGFw&#10;ZXhtbC54bWxQSwUGAAAAAAYABgBbAQAAzAM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v:textbox>
                        </v:shape>
                        <v:shape id="直接箭头连接符 280" o:spid="_x0000_s1026" o:spt="32" type="#_x0000_t32" style="position:absolute;left:4753;top:6259;flip:y;height:2;width:1442;" filled="f" stroked="t" coordsize="21600,21600" o:gfxdata="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WYQzG+AAAA2wAAAA8AAAAAAAAAAQAgAAAAOAAAAGRycy9kb3ducmV2&#10;LnhtbFBLAQIUABQAAAAIAIdO4kAzLwWeOwAAADkAAAAQAAAAAAAAAAEAIAAAACMBAABkcnMvc2hh&#10;cGV4bWwueG1sUEsFBgAAAAAGAAYAWwEAAM0DAAAAAA==&#10;">
                          <v:fill on="f" focussize="0,0"/>
                          <v:stroke color="#000000 [3213]" joinstyle="round" dashstyle="dash" endarrow="classic" endarrowlength="long"/>
                          <v:imagedata o:title=""/>
                          <o:lock v:ext="edit" aspectratio="f"/>
                        </v:shape>
                      </v:group>
                      <v:shape id="直接箭头连接符 165" o:spid="_x0000_s1026" o:spt="32" type="#_x0000_t32" style="position:absolute;left:2590165;top:2179955;flip:x;height:243205;width:4445;" filled="f" stroked="t" coordsize="21600,21600" o:gfxdata="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9AWBU2AAAAAkBAAAPAAAAAAAAAAEAIAAAADgAAABkcnMv&#10;ZG93bnJldi54bWxQSwECFAAUAAAACACHTuJAB2i9AyYCAAAHBAAADgAAAAAAAAABACAAAAA9AQAA&#10;ZHJzL2Uyb0RvYy54bWxQSwUGAAAAAAYABgBZAQAA1QUAAAAA&#10;">
                        <v:fill on="f" focussize="0,0"/>
                        <v:stroke color="#000000 [3213]" joinstyle="round" endarrow="block"/>
                        <v:imagedata o:title=""/>
                        <o:lock v:ext="edit" aspectratio="f"/>
                      </v:shape>
                      <w10:wrap type="topAndBottom"/>
                    </v:group>
                  </w:pict>
                </mc:Fallback>
              </mc:AlternateContent>
            </w:r>
            <w:r>
              <w:rPr>
                <w:rFonts w:hint="default" w:ascii="Times New Roman" w:hAnsi="Times New Roman" w:cs="Times New Roman"/>
                <w:b/>
                <w:bCs/>
                <w:color w:val="000000" w:themeColor="text1"/>
                <w:sz w:val="21"/>
                <w:szCs w:val="21"/>
                <w:lang w:eastAsia="zh-CN"/>
                <w14:textFill>
                  <w14:solidFill>
                    <w14:schemeClr w14:val="tx1"/>
                  </w14:solidFill>
                </w14:textFill>
              </w:rPr>
              <w:t>工艺简述：</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
                <w:bCs/>
                <w:color w:val="auto"/>
                <w:kern w:val="0"/>
                <w:sz w:val="21"/>
                <w:szCs w:val="21"/>
                <w:lang w:val="en-US" w:eastAsia="zh-CN" w:bidi="ar-SA"/>
              </w:rPr>
              <w:t>①拉丝：</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本项目原料线材由</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德友精工通用紧固件华北产业园B区拉丝处理项目提供</w:t>
            </w:r>
            <w:r>
              <w:rPr>
                <w:rFonts w:hint="default" w:ascii="Times New Roman" w:hAnsi="Times New Roman" w:cs="Times New Roman"/>
                <w:bCs/>
                <w:color w:val="auto"/>
                <w:sz w:val="21"/>
                <w:szCs w:val="21"/>
                <w:highlight w:val="none"/>
                <w:lang w:val="en-US"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②冷镦：</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冷镦工序在专用的冷镦机上进行，在冷镦机上能一并完成切料、镦头、聚集、成型、倒角、缩径和切边等加工工序。由送料机自动送进一定的长度，磕料机将其切断成坯料，然后依次送至冷镦工位进行冷镦成型。该工艺属于冷成型，无需加热。为有效保护模具，满足标准件的成型加工工艺，冷镦过程需使用润滑油，以获得良好的润滑性、抗磨性、防锈性和高温抗氧化安全性等。</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冷镦废气（G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1</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w:t>
            </w:r>
            <w:r>
              <w:rPr>
                <w:rFonts w:hint="eastAsia" w:ascii="Times New Roman" w:hAnsi="Times New Roman" w:cs="Times New Roman"/>
                <w:b/>
                <w:bCs/>
                <w:color w:val="auto"/>
                <w:spacing w:val="0"/>
                <w:sz w:val="21"/>
                <w:szCs w:val="21"/>
                <w:lang w:val="en-US" w:eastAsia="zh-CN"/>
              </w:rPr>
              <w:t>S1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bCs/>
                <w:color w:val="auto"/>
                <w:sz w:val="21"/>
                <w:szCs w:val="21"/>
                <w:lang w:eastAsia="zh-CN"/>
              </w:rPr>
              <w:t>③</w:t>
            </w:r>
            <w:r>
              <w:rPr>
                <w:rFonts w:hint="default" w:ascii="Times New Roman" w:hAnsi="Times New Roman" w:cs="Times New Roman"/>
                <w:b/>
                <w:bCs/>
                <w:color w:val="auto"/>
                <w:sz w:val="21"/>
                <w:szCs w:val="21"/>
                <w:lang w:eastAsia="zh-CN"/>
              </w:rPr>
              <w:t>搓</w:t>
            </w:r>
            <w:r>
              <w:rPr>
                <w:rFonts w:hint="eastAsia" w:ascii="Times New Roman" w:hAnsi="Times New Roman" w:cs="Times New Roman"/>
                <w:b/>
                <w:bCs/>
                <w:color w:val="auto"/>
                <w:sz w:val="21"/>
                <w:szCs w:val="21"/>
                <w:lang w:eastAsia="zh-CN"/>
              </w:rPr>
              <w:t>丝</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完成夹尾的半成品送至</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rPr>
              <w:t>是两块带螺纹牙形的搓丝板错开1/2螺距相对布置，静板固定不动，动板作平行于静板的往复直线运动。当工件送入两板之间时，动板前进搓压工件，使其表面塑性变形而成螺纹。</w:t>
            </w:r>
            <w:r>
              <w:rPr>
                <w:rFonts w:hint="default" w:ascii="Times New Roman" w:hAnsi="Times New Roman" w:cs="Times New Roman"/>
                <w:color w:val="auto"/>
                <w:spacing w:val="0"/>
                <w:sz w:val="21"/>
                <w:szCs w:val="21"/>
              </w:rPr>
              <w:t>为有效保护模具，满足标准件的成型加工工艺，</w:t>
            </w:r>
            <w:r>
              <w:rPr>
                <w:rFonts w:hint="default" w:ascii="Times New Roman" w:hAnsi="Times New Roman" w:cs="Times New Roman"/>
                <w:color w:val="auto"/>
                <w:spacing w:val="0"/>
                <w:sz w:val="21"/>
                <w:szCs w:val="21"/>
                <w:lang w:eastAsia="zh-CN"/>
              </w:rPr>
              <w:t>搓丝</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搓丝</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废气（G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2</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
                <w:bCs w:val="0"/>
                <w:color w:val="000000" w:themeColor="text1"/>
                <w:sz w:val="21"/>
                <w:szCs w:val="21"/>
                <w:highlight w:val="none"/>
                <w:lang w:val="en-US" w:eastAsia="zh-CN"/>
                <w14:textFill>
                  <w14:solidFill>
                    <w14:schemeClr w14:val="tx1"/>
                  </w14:solidFill>
                </w14:textFill>
              </w:rPr>
              <w:t>④</w:t>
            </w: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热处理（外协）：</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本项目</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搓丝后的紧固件半成品</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送至</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德友精工通用紧固件华北产业园B区进行热处理</w:t>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color w:val="auto"/>
                <w:sz w:val="21"/>
                <w:szCs w:val="21"/>
                <w:lang w:eastAsia="zh-CN"/>
              </w:rPr>
              <w:t>以保证产品有足够的硬度、防腐性等指标要求。</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highlight w:val="none"/>
                <w:lang w:val="en-US" w:eastAsia="zh-CN"/>
                <w14:textFill>
                  <w14:solidFill>
                    <w14:schemeClr w14:val="tx1"/>
                  </w14:solidFill>
                </w14:textFill>
              </w:rPr>
              <w:t>⑤</w:t>
            </w: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电镀（外协）：</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电镀工艺委托其他单位处理，</w:t>
            </w:r>
            <w:r>
              <w:rPr>
                <w:rFonts w:hint="default" w:ascii="Times New Roman" w:hAnsi="Times New Roman" w:cs="Times New Roman"/>
                <w:color w:val="auto"/>
                <w:sz w:val="21"/>
                <w:szCs w:val="21"/>
                <w:lang w:eastAsia="zh-CN"/>
              </w:rPr>
              <w:t>以保证产品有足够的硬度、防腐性等指标要求。</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经委托单位清洗完毕后运送回厂，</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对产品进行外观、硬度检测后（不涉及辐射），</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储存待售</w:t>
            </w:r>
            <w:r>
              <w:rPr>
                <w:rFonts w:hint="default" w:ascii="Times New Roman" w:hAnsi="Times New Roman" w:cs="Times New Roman"/>
                <w:color w:val="auto"/>
                <w:sz w:val="21"/>
                <w:szCs w:val="21"/>
                <w:lang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⑥</w:t>
            </w:r>
            <w:r>
              <w:rPr>
                <w:rFonts w:hint="eastAsia" w:ascii="Times New Roman" w:hAnsi="Times New Roman" w:cs="Times New Roman"/>
                <w:b/>
                <w:bCs/>
                <w:color w:val="auto"/>
                <w:kern w:val="2"/>
                <w:sz w:val="21"/>
                <w:szCs w:val="24"/>
                <w:u w:val="none" w:color="auto"/>
                <w:lang w:val="en-US" w:eastAsia="zh-CN" w:bidi="ar-SA"/>
              </w:rPr>
              <w:t>润滑油循环系统：</w:t>
            </w:r>
            <w:r>
              <w:rPr>
                <w:rFonts w:hint="default" w:ascii="Times New Roman" w:hAnsi="Times New Roman" w:cs="Times New Roman"/>
                <w:color w:val="auto"/>
                <w:kern w:val="0"/>
                <w:sz w:val="21"/>
                <w:szCs w:val="21"/>
                <w:lang w:val="en-US" w:eastAsia="zh-CN" w:bidi="ar-SA"/>
              </w:rPr>
              <w:t>净化装置收集润滑油</w:t>
            </w:r>
            <w:r>
              <w:rPr>
                <w:rFonts w:hint="eastAsia" w:ascii="Times New Roman" w:hAnsi="Times New Roman" w:cs="Times New Roman"/>
                <w:color w:val="auto"/>
                <w:kern w:val="0"/>
                <w:sz w:val="21"/>
                <w:szCs w:val="21"/>
                <w:lang w:val="en-US" w:eastAsia="zh-CN" w:bidi="ar-SA"/>
              </w:rPr>
              <w:t>全部排入存油池，经存油池沉淀后通过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循环使用，底部油泥每两年清掏一次，暂存于危废间，由资质单位定期清运。存油池为密闭结构，仅补给油料时会产生有部分油气在呼吸孔处挥发，本项目采用泵送的方式向存油池补给油料。</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油池油气（G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3</w:t>
            </w: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油泥</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（S</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2</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主要污染工序：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（1）废气：</w:t>
            </w:r>
            <w:r>
              <w:rPr>
                <w:rFonts w:hint="default" w:ascii="Times New Roman" w:hAnsi="Times New Roman" w:cs="Times New Roman"/>
                <w:b w:val="0"/>
                <w:bCs w:val="0"/>
                <w:color w:val="auto"/>
                <w:sz w:val="21"/>
                <w:szCs w:val="21"/>
              </w:rPr>
              <w:t>主要为冷镦</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搓丝机、存油池</w:t>
            </w:r>
            <w:r>
              <w:rPr>
                <w:rFonts w:hint="default" w:ascii="Times New Roman" w:hAnsi="Times New Roman" w:cs="Times New Roman"/>
                <w:b w:val="0"/>
                <w:bCs w:val="0"/>
                <w:color w:val="auto"/>
                <w:sz w:val="21"/>
                <w:szCs w:val="21"/>
                <w:lang w:eastAsia="zh-CN"/>
              </w:rPr>
              <w:t>产生的非甲烷总烃；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（2）废水：</w:t>
            </w:r>
            <w:r>
              <w:rPr>
                <w:rFonts w:hint="default" w:ascii="Times New Roman" w:hAnsi="Times New Roman" w:cs="Times New Roman"/>
                <w:b w:val="0"/>
                <w:bCs w:val="0"/>
                <w:color w:val="auto"/>
                <w:sz w:val="21"/>
                <w:szCs w:val="21"/>
                <w:lang w:eastAsia="zh-CN"/>
              </w:rPr>
              <w:t>本项目无生产废水产生，产生的废水主要为职工盥洗污水、</w:t>
            </w:r>
            <w:r>
              <w:rPr>
                <w:rFonts w:hint="eastAsia" w:ascii="Times New Roman" w:hAnsi="Times New Roman" w:cs="Times New Roman"/>
                <w:b w:val="0"/>
                <w:bCs w:val="0"/>
                <w:color w:val="auto"/>
                <w:sz w:val="21"/>
                <w:szCs w:val="21"/>
                <w:lang w:eastAsia="zh-CN"/>
              </w:rPr>
              <w:t>食堂污水</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bCs/>
                <w:color w:val="auto"/>
                <w:sz w:val="21"/>
                <w:szCs w:val="21"/>
              </w:rPr>
              <w:t>（3）噪音：</w:t>
            </w:r>
            <w:r>
              <w:rPr>
                <w:rFonts w:hint="default" w:ascii="Times New Roman" w:hAnsi="Times New Roman" w:cs="Times New Roman"/>
                <w:b w:val="0"/>
                <w:bCs w:val="0"/>
                <w:color w:val="auto"/>
                <w:sz w:val="21"/>
                <w:szCs w:val="21"/>
              </w:rPr>
              <w:t>噪音主要是生产设备及配套设备运行时产生的噪音，声级值在</w:t>
            </w:r>
            <w:r>
              <w:rPr>
                <w:rFonts w:hint="eastAsia"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rPr>
              <w:t>5~</w:t>
            </w:r>
            <w:r>
              <w:rPr>
                <w:rFonts w:hint="eastAsia" w:ascii="Times New Roman" w:hAnsi="Times New Roman" w:cs="Times New Roman"/>
                <w:b w:val="0"/>
                <w:bCs w:val="0"/>
                <w:color w:val="auto"/>
                <w:sz w:val="21"/>
                <w:szCs w:val="21"/>
                <w:lang w:val="en-US" w:eastAsia="zh-CN"/>
              </w:rPr>
              <w:t>8</w:t>
            </w:r>
            <w:r>
              <w:rPr>
                <w:rFonts w:hint="default" w:ascii="Times New Roman" w:hAnsi="Times New Roman" w:cs="Times New Roman"/>
                <w:b w:val="0"/>
                <w:bCs w:val="0"/>
                <w:color w:val="auto"/>
                <w:sz w:val="21"/>
                <w:szCs w:val="21"/>
              </w:rPr>
              <w:t>5 dB(A)之间</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（4）固废：</w:t>
            </w:r>
            <w:r>
              <w:rPr>
                <w:rFonts w:hint="default" w:ascii="Times New Roman" w:hAnsi="Times New Roman" w:cs="Times New Roman"/>
                <w:b w:val="0"/>
                <w:bCs w:val="0"/>
                <w:color w:val="auto"/>
                <w:sz w:val="21"/>
                <w:szCs w:val="21"/>
              </w:rPr>
              <w:t>主要为</w:t>
            </w:r>
            <w:r>
              <w:rPr>
                <w:rFonts w:hint="default" w:ascii="Times New Roman" w:hAnsi="Times New Roman" w:cs="Times New Roman"/>
                <w:color w:val="auto"/>
                <w:spacing w:val="0"/>
                <w:sz w:val="21"/>
                <w:szCs w:val="21"/>
                <w:lang w:eastAsia="zh-CN"/>
              </w:rPr>
              <w:t>生活垃圾</w:t>
            </w:r>
            <w:r>
              <w:rPr>
                <w:rFonts w:hint="eastAsia" w:ascii="Times New Roman" w:hAnsi="Times New Roman" w:cs="Times New Roman"/>
                <w:color w:val="auto"/>
                <w:spacing w:val="0"/>
                <w:sz w:val="21"/>
                <w:szCs w:val="21"/>
                <w:lang w:eastAsia="zh-CN"/>
              </w:rPr>
              <w:t>、</w:t>
            </w:r>
            <w:r>
              <w:rPr>
                <w:rFonts w:hint="default" w:ascii="Times New Roman" w:hAnsi="Times New Roman" w:eastAsia="宋体" w:cs="Times New Roman"/>
                <w:color w:val="auto"/>
                <w:spacing w:val="0"/>
                <w:szCs w:val="21"/>
                <w:lang w:eastAsia="zh-CN"/>
              </w:rPr>
              <w:t>厨余垃圾</w:t>
            </w:r>
            <w:r>
              <w:rPr>
                <w:rFonts w:hint="eastAsia" w:ascii="Times New Roman" w:hAnsi="Times New Roman" w:eastAsia="宋体" w:cs="Times New Roman"/>
                <w:color w:val="auto"/>
                <w:spacing w:val="0"/>
                <w:szCs w:val="21"/>
                <w:lang w:eastAsia="zh-CN"/>
              </w:rPr>
              <w:t>、</w:t>
            </w:r>
            <w:r>
              <w:rPr>
                <w:rFonts w:hint="default" w:ascii="Times New Roman" w:hAnsi="Times New Roman" w:cs="Times New Roman"/>
                <w:b w:val="0"/>
                <w:bCs w:val="0"/>
                <w:color w:val="auto"/>
                <w:spacing w:val="0"/>
                <w:sz w:val="21"/>
                <w:szCs w:val="21"/>
              </w:rPr>
              <w:t>下脚料及</w:t>
            </w:r>
            <w:r>
              <w:rPr>
                <w:rFonts w:hint="default" w:ascii="Times New Roman" w:hAnsi="Times New Roman" w:cs="Times New Roman"/>
                <w:b w:val="0"/>
                <w:bCs w:val="0"/>
                <w:color w:val="auto"/>
                <w:sz w:val="21"/>
                <w:szCs w:val="21"/>
              </w:rPr>
              <w:t>废金属件</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w:t>
            </w:r>
            <w:r>
              <w:rPr>
                <w:rFonts w:hint="eastAsia" w:ascii="Times New Roman" w:hAnsi="Times New Roman" w:cs="Times New Roman"/>
                <w:color w:val="auto"/>
                <w:sz w:val="21"/>
                <w:szCs w:val="21"/>
                <w:lang w:eastAsia="zh-CN"/>
              </w:rPr>
              <w:t>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运营期污染源及污染物产生情况见下表。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rPr>
              <w:t xml:space="preserve"> 污染源及污染物产生情况</w:t>
            </w:r>
          </w:p>
          <w:tbl>
            <w:tblPr>
              <w:tblStyle w:val="24"/>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798"/>
              <w:gridCol w:w="668"/>
              <w:gridCol w:w="2462"/>
              <w:gridCol w:w="233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类别</w:t>
                  </w:r>
                </w:p>
              </w:tc>
              <w:tc>
                <w:tcPr>
                  <w:tcW w:w="1798"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668"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序号</w:t>
                  </w:r>
                </w:p>
              </w:tc>
              <w:tc>
                <w:tcPr>
                  <w:tcW w:w="2462" w:type="dxa"/>
                  <w:noWrap w:val="0"/>
                  <w:vAlign w:val="center"/>
                </w:tcPr>
                <w:p>
                  <w:pPr>
                    <w:pStyle w:val="15"/>
                    <w:keepNext w:val="0"/>
                    <w:keepLines w:val="0"/>
                    <w:suppressLineNumbers w:val="0"/>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主要污染物</w:t>
                  </w:r>
                </w:p>
              </w:tc>
              <w:tc>
                <w:tcPr>
                  <w:tcW w:w="2332"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治理方法</w:t>
                  </w:r>
                </w:p>
              </w:tc>
              <w:tc>
                <w:tcPr>
                  <w:tcW w:w="898"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废气</w:t>
                  </w:r>
                </w:p>
              </w:tc>
              <w:tc>
                <w:tcPr>
                  <w:tcW w:w="1798"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冷镦机</w:t>
                  </w:r>
                </w:p>
              </w:tc>
              <w:tc>
                <w:tcPr>
                  <w:tcW w:w="668"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1</w:t>
                  </w:r>
                </w:p>
              </w:tc>
              <w:tc>
                <w:tcPr>
                  <w:tcW w:w="2462"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机械过滤+静电过滤+活性炭吸附</w:t>
                  </w:r>
                </w:p>
              </w:tc>
              <w:tc>
                <w:tcPr>
                  <w:tcW w:w="898" w:type="dxa"/>
                  <w:vMerge w:val="restart"/>
                  <w:noWrap w:val="0"/>
                  <w:vAlign w:val="center"/>
                </w:tcPr>
                <w:p>
                  <w:pPr>
                    <w:keepNext w:val="0"/>
                    <w:keepLines w:val="0"/>
                    <w:suppressLineNumbers w:val="0"/>
                    <w:spacing w:beforeAutospacing="0" w:afterAutospacing="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搓丝</w:t>
                  </w:r>
                  <w:r>
                    <w:rPr>
                      <w:rFonts w:hint="default" w:ascii="Times New Roman" w:hAnsi="Times New Roman" w:cs="Times New Roman"/>
                      <w:color w:val="auto"/>
                      <w:sz w:val="21"/>
                      <w:szCs w:val="21"/>
                      <w:lang w:eastAsia="zh-CN"/>
                    </w:rPr>
                    <w:t>机</w:t>
                  </w:r>
                </w:p>
              </w:tc>
              <w:tc>
                <w:tcPr>
                  <w:tcW w:w="668"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2</w:t>
                  </w:r>
                </w:p>
              </w:tc>
              <w:tc>
                <w:tcPr>
                  <w:tcW w:w="2462"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存油池</w:t>
                  </w:r>
                </w:p>
              </w:tc>
              <w:tc>
                <w:tcPr>
                  <w:tcW w:w="668"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G3</w:t>
                  </w:r>
                </w:p>
              </w:tc>
              <w:tc>
                <w:tcPr>
                  <w:tcW w:w="2462"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密闭厂房，密闭存油池</w:t>
                  </w: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废水</w:t>
                  </w: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职工盥洗</w:t>
                  </w:r>
                </w:p>
              </w:tc>
              <w:tc>
                <w:tcPr>
                  <w:tcW w:w="6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W1</w:t>
                  </w:r>
                </w:p>
              </w:tc>
              <w:tc>
                <w:tcPr>
                  <w:tcW w:w="2462" w:type="dxa"/>
                  <w:noWrap w:val="0"/>
                  <w:vAlign w:val="center"/>
                </w:tcPr>
                <w:p>
                  <w:pPr>
                    <w:pStyle w:val="15"/>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化粪池</w:t>
                  </w:r>
                </w:p>
              </w:tc>
              <w:tc>
                <w:tcPr>
                  <w:tcW w:w="898"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rPr>
                  </w:pP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职工餐饮</w:t>
                  </w:r>
                </w:p>
              </w:tc>
              <w:tc>
                <w:tcPr>
                  <w:tcW w:w="6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W2</w:t>
                  </w:r>
                </w:p>
              </w:tc>
              <w:tc>
                <w:tcPr>
                  <w:tcW w:w="246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、SS、动植物油</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隔油池</w:t>
                  </w: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设备运行</w:t>
                  </w:r>
                </w:p>
              </w:tc>
              <w:tc>
                <w:tcPr>
                  <w:tcW w:w="6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N</w:t>
                  </w:r>
                </w:p>
              </w:tc>
              <w:tc>
                <w:tcPr>
                  <w:tcW w:w="2462" w:type="dxa"/>
                  <w:noWrap w:val="0"/>
                  <w:vAlign w:val="center"/>
                </w:tcPr>
                <w:p>
                  <w:pPr>
                    <w:pStyle w:val="15"/>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Leq(A)</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选用低噪声设备、减振、厂房隔声</w:t>
                  </w:r>
                </w:p>
              </w:tc>
              <w:tc>
                <w:tcPr>
                  <w:tcW w:w="8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7</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eastAsia="zh-CN"/>
                    </w:rPr>
                    <w:t>含油抹布、手套</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由当地环卫部门定期清运</w:t>
                  </w:r>
                </w:p>
              </w:tc>
              <w:tc>
                <w:tcPr>
                  <w:tcW w:w="898"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8</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生活垃圾</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pacing w:val="-10"/>
                      <w:szCs w:val="21"/>
                      <w:lang w:eastAsia="zh-CN"/>
                    </w:rPr>
                    <w:t>厨余垃圾</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冷镦机、搓丝机</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1</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val="en-US" w:eastAsia="zh-CN"/>
                    </w:rPr>
                    <w:t>下脚料及废金属件</w:t>
                  </w:r>
                </w:p>
              </w:tc>
              <w:tc>
                <w:tcPr>
                  <w:tcW w:w="233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集中收集后外售处理</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冷镦机、搓丝机</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2</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活性炭箱</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S3</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废活性炭</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高压静电</w:t>
                  </w:r>
                  <w:r>
                    <w:rPr>
                      <w:rFonts w:hint="default" w:ascii="Times New Roman" w:hAnsi="Times New Roman" w:cs="Times New Roman"/>
                      <w:color w:val="auto"/>
                      <w:sz w:val="21"/>
                      <w:szCs w:val="21"/>
                      <w:lang w:val="en-US" w:eastAsia="zh-CN"/>
                    </w:rPr>
                    <w:t>式油雾净化器</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4</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kern w:val="0"/>
                      <w:sz w:val="21"/>
                      <w:szCs w:val="21"/>
                      <w:lang w:val="en-US" w:eastAsia="zh-CN" w:bidi="ar-SA"/>
                    </w:rPr>
                    <w:t>净化装置回收的润滑油</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经存油池沉淀后循环使用</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设备维修</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6</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检修过程中产生的废油</w:t>
                  </w:r>
                </w:p>
              </w:tc>
              <w:tc>
                <w:tcPr>
                  <w:tcW w:w="2332"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油桶</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5</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废油桶</w:t>
                  </w:r>
                </w:p>
              </w:tc>
              <w:tc>
                <w:tcPr>
                  <w:tcW w:w="233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bl>
          <w:p>
            <w:pPr>
              <w:pStyle w:val="34"/>
              <w:keepNext w:val="0"/>
              <w:keepLines w:val="0"/>
              <w:suppressLineNumbers w:val="0"/>
              <w:spacing w:before="1" w:beforeAutospacing="0" w:afterAutospacing="0" w:line="360" w:lineRule="auto"/>
              <w:rPr>
                <w:rFonts w:hint="default" w:ascii="Times New Roman" w:hAnsi="Times New Roman" w:cs="Times New Roman"/>
                <w:b/>
                <w:bCs/>
                <w:color w:val="000000" w:themeColor="text1"/>
                <w:sz w:val="24"/>
                <w:szCs w:val="28"/>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5" w:hRule="atLeast"/>
          <w:jc w:val="center"/>
        </w:trPr>
        <w:tc>
          <w:tcPr>
            <w:tcW w:w="395"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110" w:leftChars="50" w:right="110" w:rightChars="5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与项目有关的原有环境污染问题</w:t>
            </w:r>
          </w:p>
        </w:tc>
        <w:tc>
          <w:tcPr>
            <w:tcW w:w="9156" w:type="dxa"/>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cs="Times New Roman"/>
                <w:b w:val="0"/>
                <w:color w:val="auto"/>
                <w:sz w:val="21"/>
                <w:szCs w:val="21"/>
                <w:lang w:eastAsia="zh-CN"/>
              </w:rPr>
            </w:pPr>
            <w:r>
              <w:rPr>
                <w:rFonts w:hint="default" w:ascii="Times New Roman" w:hAnsi="Times New Roman" w:cs="Times New Roman"/>
                <w:bCs/>
                <w:color w:val="auto"/>
                <w:szCs w:val="21"/>
                <w:lang w:val="en-US" w:eastAsia="zh-CN"/>
              </w:rPr>
              <w:t>本项目为新建项目，租赁</w:t>
            </w:r>
            <w:r>
              <w:rPr>
                <w:rFonts w:hint="default" w:ascii="Times New Roman" w:hAnsi="Times New Roman" w:cs="Times New Roman"/>
                <w:b w:val="0"/>
                <w:bCs w:val="0"/>
                <w:color w:val="auto"/>
                <w:sz w:val="21"/>
                <w:szCs w:val="21"/>
                <w:lang w:val="en-US" w:eastAsia="zh-CN"/>
              </w:rPr>
              <w:t>德友精工通用紧固件华北产业园A区</w:t>
            </w:r>
            <w:r>
              <w:rPr>
                <w:rFonts w:hint="default" w:ascii="Times New Roman" w:hAnsi="Times New Roman" w:cs="Times New Roman"/>
                <w:bCs/>
                <w:color w:val="auto"/>
                <w:szCs w:val="21"/>
                <w:lang w:val="en-US" w:eastAsia="zh-CN"/>
              </w:rPr>
              <w:t>现有厂房用于生产经营</w:t>
            </w:r>
            <w:r>
              <w:rPr>
                <w:rFonts w:hint="eastAsia" w:ascii="Times New Roman" w:hAnsi="Times New Roman" w:cs="Times New Roman"/>
                <w:bCs/>
                <w:color w:val="auto"/>
                <w:szCs w:val="21"/>
                <w:lang w:val="en-US" w:eastAsia="zh-CN"/>
              </w:rPr>
              <w:t>。《魏县德友精工科技有限公司年产15万吨高强度紧固件项目》已办理环评手续（见附件7）。项目厂区变压器已建设完毕，水电管网已铺设完毕，地面已刷防渗漆，已做好防渗建设。</w:t>
            </w:r>
            <w:r>
              <w:rPr>
                <w:rFonts w:hint="default" w:ascii="Times New Roman" w:hAnsi="Times New Roman" w:eastAsia="宋体" w:cs="Times New Roman"/>
                <w:bCs/>
                <w:color w:val="auto"/>
                <w:szCs w:val="21"/>
                <w:lang w:val="en-US" w:eastAsia="zh-CN"/>
              </w:rPr>
              <w:t>不存在与本项目有关的原有污染情况及主要环境问题</w:t>
            </w:r>
            <w:r>
              <w:rPr>
                <w:rFonts w:hint="default" w:ascii="Times New Roman" w:hAnsi="Times New Roman" w:cs="Times New Roman"/>
                <w:b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jc w:val="both"/>
              <w:textAlignment w:val="auto"/>
              <w:rPr>
                <w:rFonts w:hint="default" w:ascii="Times New Roman" w:hAnsi="Times New Roman" w:cs="Times New Roman"/>
                <w:b w:val="0"/>
                <w:color w:val="auto"/>
                <w:sz w:val="21"/>
                <w:szCs w:val="21"/>
                <w:lang w:eastAsia="zh-CN"/>
              </w:rPr>
            </w:pPr>
          </w:p>
          <w:p>
            <w:pPr>
              <w:pStyle w:val="34"/>
              <w:keepNext w:val="0"/>
              <w:keepLines w:val="0"/>
              <w:suppressLineNumbers w:val="0"/>
              <w:spacing w:before="1" w:beforeAutospacing="0" w:afterAutospacing="0"/>
              <w:ind w:left="112"/>
              <w:rPr>
                <w:rFonts w:hint="default" w:ascii="Times New Roman" w:hAnsi="Times New Roman" w:cs="Times New Roman"/>
                <w:color w:val="000000" w:themeColor="text1"/>
                <w:sz w:val="21"/>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40"/>
          <w:pgMar w:top="1580" w:right="1320" w:bottom="1565" w:left="1340" w:header="0" w:footer="1043" w:gutter="0"/>
          <w:pgBorders>
            <w:top w:val="none" w:sz="0" w:space="0"/>
            <w:left w:val="none" w:sz="0" w:space="0"/>
            <w:bottom w:val="none" w:sz="0" w:space="0"/>
            <w:right w:val="none" w:sz="0" w:space="0"/>
          </w:pgBorders>
          <w:pgNumType w:fmt="decimal"/>
          <w:cols w:space="720" w:num="1"/>
        </w:sectPr>
      </w:pPr>
    </w:p>
    <w:p>
      <w:pPr>
        <w:pStyle w:val="9"/>
        <w:spacing w:before="58"/>
        <w:ind w:left="635" w:right="654"/>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三、区域环境质量现状、环境保护目标及评价标准</w:t>
      </w:r>
    </w:p>
    <w:tbl>
      <w:tblPr>
        <w:tblStyle w:val="23"/>
        <w:tblW w:w="9540" w:type="dxa"/>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5" w:hRule="atLeast"/>
        </w:trPr>
        <w:tc>
          <w:tcPr>
            <w:tcW w:w="390"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质</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现</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状</w:t>
            </w:r>
          </w:p>
        </w:tc>
        <w:tc>
          <w:tcPr>
            <w:tcW w:w="9150" w:type="dxa"/>
            <w:tcBorders>
              <w:left w:val="single" w:color="000000" w:sz="4" w:space="0"/>
              <w:bottom w:val="single" w:color="000000" w:sz="4" w:space="0"/>
            </w:tcBorders>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22" w:leftChars="1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1、大气环境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（1）常规污染物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w:t>
            </w:r>
            <w:r>
              <w:rPr>
                <w:rFonts w:hint="eastAsia" w:ascii="Times New Roman" w:hAnsi="Times New Roman" w:cs="Times New Roman"/>
                <w:b w:val="0"/>
                <w:color w:val="auto"/>
                <w:kern w:val="0"/>
                <w:sz w:val="21"/>
                <w:szCs w:val="21"/>
                <w:lang w:val="en-US" w:eastAsia="zh-CN" w:bidi="ar-SA"/>
              </w:rPr>
              <w:t>《建设项目环境影响报告表编制指南（污染环境类）》（试行）中的</w:t>
            </w:r>
            <w:r>
              <w:rPr>
                <w:rFonts w:hint="default" w:ascii="Times New Roman" w:hAnsi="Times New Roman" w:cs="Times New Roman"/>
                <w:b w:val="0"/>
                <w:color w:val="auto"/>
                <w:kern w:val="0"/>
                <w:sz w:val="21"/>
                <w:szCs w:val="21"/>
                <w:lang w:val="en-US" w:eastAsia="zh-CN" w:bidi="ar-SA"/>
              </w:rPr>
              <w:t>相关规定，本</w:t>
            </w:r>
            <w:r>
              <w:rPr>
                <w:rFonts w:hint="eastAsia" w:ascii="Times New Roman" w:hAnsi="Times New Roman" w:cs="Times New Roman"/>
                <w:b w:val="0"/>
                <w:color w:val="auto"/>
                <w:kern w:val="0"/>
                <w:sz w:val="21"/>
                <w:szCs w:val="21"/>
                <w:lang w:val="en-US" w:eastAsia="zh-CN" w:bidi="ar-SA"/>
              </w:rPr>
              <w:t>次</w:t>
            </w:r>
            <w:r>
              <w:rPr>
                <w:rFonts w:hint="default" w:ascii="Times New Roman" w:hAnsi="Times New Roman" w:cs="Times New Roman"/>
                <w:b w:val="0"/>
                <w:color w:val="auto"/>
                <w:kern w:val="0"/>
                <w:sz w:val="21"/>
                <w:szCs w:val="21"/>
                <w:lang w:val="en-US" w:eastAsia="zh-CN" w:bidi="ar-SA"/>
              </w:rPr>
              <w:t>评价</w:t>
            </w:r>
            <w:r>
              <w:rPr>
                <w:rFonts w:hint="eastAsia" w:ascii="Times New Roman" w:hAnsi="Times New Roman" w:cs="Times New Roman"/>
                <w:b w:val="0"/>
                <w:color w:val="auto"/>
                <w:kern w:val="0"/>
                <w:sz w:val="21"/>
                <w:szCs w:val="21"/>
                <w:lang w:val="en-US" w:eastAsia="zh-CN" w:bidi="ar-SA"/>
              </w:rPr>
              <w:t>大气常规污染物环境质量现状引用</w:t>
            </w:r>
            <w:r>
              <w:rPr>
                <w:rFonts w:hint="default" w:ascii="Times New Roman" w:hAnsi="Times New Roman" w:cs="Times New Roman"/>
                <w:b w:val="0"/>
                <w:color w:val="auto"/>
                <w:kern w:val="0"/>
                <w:sz w:val="21"/>
                <w:szCs w:val="21"/>
                <w:lang w:val="en-US" w:eastAsia="zh-CN" w:bidi="ar-SA"/>
              </w:rPr>
              <w:t>邯郸市生态环境局</w:t>
            </w:r>
            <w:r>
              <w:rPr>
                <w:rFonts w:hint="eastAsia" w:ascii="Times New Roman" w:hAnsi="Times New Roman" w:cs="Times New Roman"/>
                <w:b w:val="0"/>
                <w:color w:val="auto"/>
                <w:kern w:val="0"/>
                <w:sz w:val="21"/>
                <w:szCs w:val="21"/>
                <w:lang w:val="en-US" w:eastAsia="zh-CN" w:bidi="ar-SA"/>
              </w:rPr>
              <w:t>于</w:t>
            </w:r>
            <w:r>
              <w:rPr>
                <w:rFonts w:hint="default" w:ascii="Times New Roman" w:hAnsi="Times New Roman" w:cs="Times New Roman"/>
                <w:b w:val="0"/>
                <w:color w:val="auto"/>
                <w:kern w:val="0"/>
                <w:sz w:val="21"/>
                <w:szCs w:val="21"/>
                <w:lang w:val="en-US" w:eastAsia="zh-CN" w:bidi="ar-SA"/>
              </w:rPr>
              <w:t>202</w:t>
            </w:r>
            <w:r>
              <w:rPr>
                <w:rFonts w:hint="eastAsia" w:ascii="Times New Roman" w:hAnsi="Times New Roman" w:cs="Times New Roman"/>
                <w:b w:val="0"/>
                <w:color w:val="auto"/>
                <w:kern w:val="0"/>
                <w:sz w:val="21"/>
                <w:szCs w:val="21"/>
                <w:lang w:val="en-US" w:eastAsia="zh-CN" w:bidi="ar-SA"/>
              </w:rPr>
              <w:t>1</w:t>
            </w:r>
            <w:r>
              <w:rPr>
                <w:rFonts w:hint="default" w:ascii="Times New Roman" w:hAnsi="Times New Roman" w:cs="Times New Roman"/>
                <w:b w:val="0"/>
                <w:color w:val="auto"/>
                <w:kern w:val="0"/>
                <w:sz w:val="21"/>
                <w:szCs w:val="21"/>
                <w:lang w:val="en-US" w:eastAsia="zh-CN" w:bidi="ar-SA"/>
              </w:rPr>
              <w:t>年</w:t>
            </w:r>
            <w:r>
              <w:rPr>
                <w:rFonts w:hint="eastAsia" w:ascii="Times New Roman" w:hAnsi="Times New Roman" w:cs="Times New Roman"/>
                <w:b w:val="0"/>
                <w:color w:val="auto"/>
                <w:kern w:val="0"/>
                <w:sz w:val="21"/>
                <w:szCs w:val="21"/>
                <w:lang w:val="en-US" w:eastAsia="zh-CN" w:bidi="ar-SA"/>
              </w:rPr>
              <w:t>7</w:t>
            </w:r>
            <w:r>
              <w:rPr>
                <w:rFonts w:hint="default" w:ascii="Times New Roman" w:hAnsi="Times New Roman"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8</w:t>
            </w:r>
            <w:r>
              <w:rPr>
                <w:rFonts w:hint="default" w:ascii="Times New Roman" w:hAnsi="Times New Roman" w:cs="Times New Roman"/>
                <w:b w:val="0"/>
                <w:color w:val="auto"/>
                <w:kern w:val="0"/>
                <w:sz w:val="21"/>
                <w:szCs w:val="21"/>
                <w:lang w:val="en-US" w:eastAsia="zh-CN" w:bidi="ar-SA"/>
              </w:rPr>
              <w:t>日公布的《20</w:t>
            </w:r>
            <w:r>
              <w:rPr>
                <w:rFonts w:hint="eastAsia" w:ascii="Times New Roman" w:hAnsi="Times New Roman" w:cs="Times New Roman"/>
                <w:b w:val="0"/>
                <w:color w:val="auto"/>
                <w:kern w:val="0"/>
                <w:sz w:val="21"/>
                <w:szCs w:val="21"/>
                <w:lang w:val="en-US" w:eastAsia="zh-CN" w:bidi="ar-SA"/>
              </w:rPr>
              <w:t>20</w:t>
            </w:r>
            <w:r>
              <w:rPr>
                <w:rFonts w:hint="default" w:ascii="Times New Roman" w:hAnsi="Times New Roman" w:cs="Times New Roman"/>
                <w:b w:val="0"/>
                <w:color w:val="auto"/>
                <w:kern w:val="0"/>
                <w:sz w:val="21"/>
                <w:szCs w:val="21"/>
                <w:lang w:val="en-US" w:eastAsia="zh-CN" w:bidi="ar-SA"/>
              </w:rPr>
              <w:t>年度邯郸市环境质量公报》中相关数据作为基本污染物环境空气质量现状数据，并对各</w:t>
            </w:r>
            <w:r>
              <w:rPr>
                <w:rFonts w:hint="eastAsia" w:ascii="Times New Roman" w:hAnsi="Times New Roman" w:cs="Times New Roman"/>
                <w:b w:val="0"/>
                <w:color w:val="auto"/>
                <w:kern w:val="0"/>
                <w:sz w:val="21"/>
                <w:szCs w:val="21"/>
                <w:lang w:val="en-US" w:eastAsia="zh-CN" w:bidi="ar-SA"/>
              </w:rPr>
              <w:t>常规</w:t>
            </w:r>
            <w:r>
              <w:rPr>
                <w:rFonts w:hint="default" w:ascii="Times New Roman" w:hAnsi="Times New Roman" w:cs="Times New Roman"/>
                <w:b w:val="0"/>
                <w:color w:val="auto"/>
                <w:kern w:val="0"/>
                <w:sz w:val="21"/>
                <w:szCs w:val="21"/>
                <w:lang w:val="en-US" w:eastAsia="zh-CN" w:bidi="ar-SA"/>
              </w:rPr>
              <w:t>污染物的年评价指标进行环境质量现状评价。</w:t>
            </w:r>
            <w:r>
              <w:rPr>
                <w:rFonts w:hint="eastAsia" w:ascii="Times New Roman" w:hAnsi="Times New Roman" w:cs="Times New Roman"/>
                <w:b w:val="0"/>
                <w:color w:val="auto"/>
                <w:kern w:val="0"/>
                <w:sz w:val="21"/>
                <w:szCs w:val="21"/>
                <w:lang w:val="en-US" w:eastAsia="zh-CN" w:bidi="ar-SA"/>
              </w:rPr>
              <w:t>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20</w:t>
            </w:r>
            <w:r>
              <w:rPr>
                <w:rFonts w:hint="eastAsia" w:ascii="Times New Roman" w:hAnsi="Times New Roman" w:cs="Times New Roman"/>
                <w:b w:val="0"/>
                <w:color w:val="auto"/>
                <w:kern w:val="0"/>
                <w:sz w:val="21"/>
                <w:szCs w:val="21"/>
                <w:lang w:val="en-US" w:eastAsia="zh-CN" w:bidi="ar-SA"/>
              </w:rPr>
              <w:t>20</w:t>
            </w:r>
            <w:r>
              <w:rPr>
                <w:rFonts w:hint="default" w:ascii="Times New Roman" w:hAnsi="Times New Roman" w:cs="Times New Roman"/>
                <w:b w:val="0"/>
                <w:color w:val="auto"/>
                <w:kern w:val="0"/>
                <w:sz w:val="21"/>
                <w:szCs w:val="21"/>
                <w:lang w:val="en-US" w:eastAsia="zh-CN" w:bidi="ar-SA"/>
              </w:rPr>
              <w:t>年均浓度值情况：空气质量综合指数为5.86，省内排名第9。二氧化硫（SO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）年平均浓度14微克/立方米、二氧化氮（NO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）年平均浓度35微克/立方米、一氧化碳（CO）24小时平均浓度第95百分位数2.1毫克/立方米，达到国家二级标准。臭氧（O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）日最大8小时平均浓度第90百分位数182微克/立方米、可吸入颗粒物（PM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）年平均浓度102微克/立方米、细颗粒物（PM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）年平均浓度57微克/立方米。PM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和 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是主要污染物。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具体情况见下表。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表3.1  区域环境空气质量现状评价表</w:t>
            </w:r>
          </w:p>
          <w:tbl>
            <w:tblPr>
              <w:tblStyle w:val="23"/>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87"/>
              <w:gridCol w:w="1104"/>
              <w:gridCol w:w="1145"/>
              <w:gridCol w:w="121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年评价指标</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现状浓度</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标准值</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占标率</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14</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2</w:t>
                  </w:r>
                  <w:r>
                    <w:rPr>
                      <w:rFonts w:hint="eastAsia" w:ascii="Times New Roman" w:hAnsi="Times New Roman" w:cs="Times New Roman"/>
                      <w:color w:val="auto"/>
                      <w:szCs w:val="21"/>
                      <w:lang w:val="en-US" w:eastAsia="zh-CN"/>
                    </w:rPr>
                    <w:t>3.3</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87.5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102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145.7</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57</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162.9</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21</w:t>
                  </w:r>
                  <w:r>
                    <w:rPr>
                      <w:rFonts w:hint="default" w:ascii="Times New Roman" w:hAnsi="Times New Roman" w:cs="Times New Roman"/>
                      <w:color w:val="auto"/>
                      <w:szCs w:val="21"/>
                    </w:rPr>
                    <w:t>00</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4000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52.5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8小时平均第90位百分位数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182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113.8</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上述六项污染物全部达标即为城市环境空气质量达标。根据邯郸市生态环境局公布的生态环境状况公报结果，本区域为环境空气质量不达标区，不达标因子为PM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eastAsia" w:ascii="Times New Roman" w:hAnsi="Times New Roman" w:cs="Times New Roman"/>
                <w:b w:val="0"/>
                <w:color w:val="auto"/>
                <w:kern w:val="0"/>
                <w:sz w:val="21"/>
                <w:szCs w:val="21"/>
                <w:lang w:val="zh-CN" w:eastAsia="zh-CN" w:bidi="ar-SA"/>
              </w:rPr>
            </w:pPr>
            <w:r>
              <w:rPr>
                <w:rFonts w:hint="default" w:ascii="Times New Roman" w:hAnsi="Times New Roman" w:cs="Times New Roman"/>
                <w:b w:val="0"/>
                <w:color w:val="auto"/>
                <w:kern w:val="0"/>
                <w:sz w:val="21"/>
                <w:szCs w:val="21"/>
                <w:lang w:val="zh-CN" w:eastAsia="zh-CN" w:bidi="ar-SA"/>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w:t>
            </w:r>
            <w:r>
              <w:rPr>
                <w:rFonts w:hint="eastAsia" w:ascii="Times New Roman" w:hAnsi="Times New Roman" w:cs="Times New Roman"/>
                <w:b w:val="0"/>
                <w:color w:val="auto"/>
                <w:kern w:val="0"/>
                <w:sz w:val="21"/>
                <w:szCs w:val="21"/>
                <w:lang w:val="zh-CN"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（2）特征污染物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根据《建设项目环境影响报告表编制指南（污染环境类）》（试行）中的相关规定，本次评价大气特征污染物（非甲烷总烃）环境质量现状引用“魏县医疗废物处置中心项目”环境质量现状检测，监测单位为河北恒一检测科技集团有限公司，监测时间为2021年1月2日-1月</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18</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日，监测地点为前西营村东，监测点位于本项目当季主导风向下风向</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1190</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m，引用数据为建设项目周边5km范围内近三年内的现有有效数据，引用可行。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监测情况如下。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highlight w:val="none"/>
              </w:rPr>
              <w:t>表</w:t>
            </w:r>
            <w:r>
              <w:rPr>
                <w:rFonts w:hint="eastAsia" w:ascii="Times New Roman" w:hAnsi="Times New Roman" w:cs="Times New Roman"/>
                <w:b/>
                <w:color w:val="auto"/>
                <w:highlight w:val="none"/>
                <w:lang w:val="en-US" w:eastAsia="zh-CN"/>
              </w:rPr>
              <w:t>3.2</w:t>
            </w:r>
            <w:r>
              <w:rPr>
                <w:rFonts w:hint="default" w:ascii="Times New Roman" w:hAnsi="Times New Roman" w:cs="Times New Roman"/>
                <w:b/>
                <w:color w:val="auto"/>
                <w:highlight w:val="none"/>
              </w:rPr>
              <w:t xml:space="preserve">  </w:t>
            </w:r>
            <w:r>
              <w:rPr>
                <w:rFonts w:hint="eastAsia" w:ascii="Times New Roman" w:hAnsi="Times New Roman" w:cs="Times New Roman"/>
                <w:b/>
                <w:bCs/>
                <w:color w:val="auto"/>
                <w:kern w:val="0"/>
                <w:sz w:val="21"/>
                <w:szCs w:val="21"/>
                <w:lang w:val="en-US" w:eastAsia="zh-CN" w:bidi="ar-SA"/>
              </w:rPr>
              <w:t>特征污染物环境质量现状检测情况表</w:t>
            </w:r>
          </w:p>
          <w:tbl>
            <w:tblPr>
              <w:tblStyle w:val="23"/>
              <w:tblW w:w="7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9"/>
              <w:gridCol w:w="981"/>
              <w:gridCol w:w="1155"/>
              <w:gridCol w:w="879"/>
              <w:gridCol w:w="870"/>
              <w:gridCol w:w="900"/>
              <w:gridCol w:w="945"/>
              <w:gridCol w:w="109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vMerge w:val="restart"/>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序号</w:t>
                  </w:r>
                </w:p>
              </w:tc>
              <w:tc>
                <w:tcPr>
                  <w:tcW w:w="981"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监测点</w:t>
                  </w:r>
                </w:p>
              </w:tc>
              <w:tc>
                <w:tcPr>
                  <w:tcW w:w="2034" w:type="dxa"/>
                  <w:gridSpan w:val="2"/>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1小时平均浓度</w:t>
                  </w:r>
                  <w:r>
                    <w:rPr>
                      <w:rFonts w:hint="default" w:ascii="Times New Roman" w:hAnsi="Times New Roman" w:cs="Times New Roman"/>
                      <w:color w:val="auto"/>
                      <w:kern w:val="0"/>
                      <w:sz w:val="21"/>
                      <w:szCs w:val="21"/>
                      <w:highlight w:val="none"/>
                      <w:lang w:val="en-US" w:eastAsia="zh-CN"/>
                    </w:rPr>
                    <w:t>mg/</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p>
              </w:tc>
              <w:tc>
                <w:tcPr>
                  <w:tcW w:w="870"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样本个数</w:t>
                  </w:r>
                </w:p>
              </w:tc>
              <w:tc>
                <w:tcPr>
                  <w:tcW w:w="900"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超标个数</w:t>
                  </w:r>
                </w:p>
              </w:tc>
              <w:tc>
                <w:tcPr>
                  <w:tcW w:w="945"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超标率</w:t>
                  </w:r>
                  <w:r>
                    <w:rPr>
                      <w:rFonts w:hint="default" w:ascii="Times New Roman" w:hAnsi="Times New Roman" w:cs="Times New Roman"/>
                      <w:color w:val="auto"/>
                      <w:sz w:val="21"/>
                      <w:szCs w:val="21"/>
                      <w:highlight w:val="none"/>
                      <w:lang w:val="en-US" w:eastAsia="zh-CN"/>
                    </w:rPr>
                    <w:t>%</w:t>
                  </w:r>
                </w:p>
              </w:tc>
              <w:tc>
                <w:tcPr>
                  <w:tcW w:w="1095"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最大浓度占标百分比</w:t>
                  </w:r>
                  <w:r>
                    <w:rPr>
                      <w:rFonts w:hint="default" w:ascii="Times New Roman" w:hAnsi="Times New Roman" w:cs="Times New Roman"/>
                      <w:color w:val="auto"/>
                      <w:sz w:val="21"/>
                      <w:szCs w:val="21"/>
                      <w:highlight w:val="none"/>
                      <w:lang w:val="en-US" w:eastAsia="zh-CN"/>
                    </w:rPr>
                    <w:t>%</w:t>
                  </w:r>
                </w:p>
              </w:tc>
              <w:tc>
                <w:tcPr>
                  <w:tcW w:w="567" w:type="dxa"/>
                  <w:vMerge w:val="restart"/>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vMerge w:val="continue"/>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z w:val="21"/>
                      <w:szCs w:val="21"/>
                      <w:highlight w:val="none"/>
                      <w:lang w:eastAsia="zh-CN"/>
                    </w:rPr>
                  </w:pPr>
                </w:p>
              </w:tc>
              <w:tc>
                <w:tcPr>
                  <w:tcW w:w="981"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p>
              </w:tc>
              <w:tc>
                <w:tcPr>
                  <w:tcW w:w="115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最小值</w:t>
                  </w:r>
                </w:p>
              </w:tc>
              <w:tc>
                <w:tcPr>
                  <w:tcW w:w="879"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最大值</w:t>
                  </w:r>
                </w:p>
              </w:tc>
              <w:tc>
                <w:tcPr>
                  <w:tcW w:w="87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p>
              </w:tc>
              <w:tc>
                <w:tcPr>
                  <w:tcW w:w="90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p>
              </w:tc>
              <w:tc>
                <w:tcPr>
                  <w:tcW w:w="945"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p>
              </w:tc>
              <w:tc>
                <w:tcPr>
                  <w:tcW w:w="1095"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lang w:val="en-US" w:eastAsia="zh-CN"/>
                    </w:rPr>
                  </w:pPr>
                </w:p>
              </w:tc>
              <w:tc>
                <w:tcPr>
                  <w:tcW w:w="567"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p>
              </w:tc>
              <w:tc>
                <w:tcPr>
                  <w:tcW w:w="981"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pacing w:val="-10"/>
                      <w:kern w:val="2"/>
                      <w:sz w:val="21"/>
                      <w:szCs w:val="21"/>
                      <w:highlight w:val="none"/>
                      <w:lang w:val="en-US" w:eastAsia="zh-CN" w:bidi="ar-SA"/>
                    </w:rPr>
                  </w:pPr>
                  <w:r>
                    <w:rPr>
                      <w:rFonts w:hint="default" w:ascii="Times New Roman" w:hAnsi="Times New Roman" w:cs="Times New Roman"/>
                      <w:color w:val="auto"/>
                      <w:spacing w:val="-10"/>
                      <w:sz w:val="21"/>
                      <w:szCs w:val="21"/>
                      <w:highlight w:val="none"/>
                      <w:lang w:eastAsia="zh-CN"/>
                    </w:rPr>
                    <w:t>前西营村东</w:t>
                  </w:r>
                </w:p>
              </w:tc>
              <w:tc>
                <w:tcPr>
                  <w:tcW w:w="115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0.45</w:t>
                  </w:r>
                </w:p>
              </w:tc>
              <w:tc>
                <w:tcPr>
                  <w:tcW w:w="879"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1.51</w:t>
                  </w:r>
                </w:p>
              </w:tc>
              <w:tc>
                <w:tcPr>
                  <w:tcW w:w="87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28</w:t>
                  </w:r>
                </w:p>
              </w:tc>
              <w:tc>
                <w:tcPr>
                  <w:tcW w:w="90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w:t>
                  </w:r>
                </w:p>
              </w:tc>
              <w:tc>
                <w:tcPr>
                  <w:tcW w:w="94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0.00</w:t>
                  </w:r>
                </w:p>
              </w:tc>
              <w:tc>
                <w:tcPr>
                  <w:tcW w:w="1095"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75.5</w:t>
                  </w:r>
                </w:p>
              </w:tc>
              <w:tc>
                <w:tcPr>
                  <w:tcW w:w="567"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1440" w:type="dxa"/>
                  <w:gridSpan w:val="2"/>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pacing w:val="-10"/>
                      <w:sz w:val="21"/>
                      <w:szCs w:val="21"/>
                      <w:highlight w:val="none"/>
                      <w:lang w:eastAsia="zh-CN"/>
                    </w:rPr>
                  </w:pPr>
                  <w:r>
                    <w:rPr>
                      <w:rFonts w:hint="default" w:ascii="Times New Roman" w:hAnsi="Times New Roman" w:cs="Times New Roman"/>
                      <w:color w:val="auto"/>
                      <w:sz w:val="21"/>
                      <w:szCs w:val="21"/>
                      <w:highlight w:val="none"/>
                      <w:lang w:val="en-US" w:eastAsia="zh-CN"/>
                    </w:rPr>
                    <w:t>标准值</w:t>
                  </w:r>
                </w:p>
              </w:tc>
              <w:tc>
                <w:tcPr>
                  <w:tcW w:w="6411" w:type="dxa"/>
                  <w:gridSpan w:val="7"/>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val="en-US" w:eastAsia="zh-CN"/>
                    </w:rPr>
                    <w:t>2.0mg/</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color w:val="auto"/>
                <w:kern w:val="0"/>
                <w:sz w:val="21"/>
                <w:szCs w:val="21"/>
                <w:lang w:val="en-US" w:eastAsia="zh-CN" w:bidi="ar-SA"/>
              </w:rPr>
              <w:t>由监测结果可知，非甲烷总烃1小时平均浓度在0.45～1.51mg/m</w:t>
            </w:r>
            <w:r>
              <w:rPr>
                <w:rFonts w:hint="default" w:ascii="Times New Roman" w:hAnsi="Times New Roman" w:eastAsia="宋体" w:cs="Times New Roman"/>
                <w:b w:val="0"/>
                <w:color w:val="auto"/>
                <w:kern w:val="0"/>
                <w:sz w:val="21"/>
                <w:szCs w:val="21"/>
                <w:vertAlign w:val="superscript"/>
                <w:lang w:val="en-US" w:eastAsia="zh-CN" w:bidi="ar-SA"/>
              </w:rPr>
              <w:t>3</w:t>
            </w:r>
            <w:r>
              <w:rPr>
                <w:rFonts w:hint="default" w:ascii="Times New Roman" w:hAnsi="Times New Roman" w:eastAsia="宋体" w:cs="Times New Roman"/>
                <w:b w:val="0"/>
                <w:color w:val="auto"/>
                <w:kern w:val="0"/>
                <w:sz w:val="21"/>
                <w:szCs w:val="21"/>
                <w:lang w:val="en-US" w:eastAsia="zh-CN" w:bidi="ar-SA"/>
              </w:rPr>
              <w:t>之间，根据</w:t>
            </w:r>
            <w:r>
              <w:rPr>
                <w:rFonts w:hint="default" w:ascii="Times New Roman" w:hAnsi="Times New Roman" w:cs="Times New Roman"/>
                <w:b w:val="0"/>
                <w:color w:val="auto"/>
                <w:kern w:val="0"/>
                <w:sz w:val="21"/>
                <w:szCs w:val="21"/>
                <w:lang w:val="en-US" w:eastAsia="zh-CN" w:bidi="ar-SA"/>
              </w:rPr>
              <w:t>上述</w:t>
            </w:r>
            <w:r>
              <w:rPr>
                <w:rFonts w:hint="default" w:ascii="Times New Roman" w:hAnsi="Times New Roman" w:eastAsia="宋体" w:cs="Times New Roman"/>
                <w:b w:val="0"/>
                <w:color w:val="auto"/>
                <w:kern w:val="0"/>
                <w:sz w:val="21"/>
                <w:szCs w:val="21"/>
                <w:lang w:val="en-US" w:eastAsia="zh-CN" w:bidi="ar-SA"/>
              </w:rPr>
              <w:t>数据分析可知，环境空气中非甲烷总烃可满足《环境空气质量非甲烷总烃限值》（DB13/1577-2012）二级标准要求</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w:t>
            </w:r>
          </w:p>
          <w:p>
            <w:pPr>
              <w:pStyle w:val="3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2、地表水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根据《建设项目环境影响报告表编制指南（污染环境类）》（试行）中的相关规定，本次评价地表水环境质量现状引用邯郸市生态环境局于202</w:t>
            </w:r>
            <w:r>
              <w:rPr>
                <w:rFonts w:hint="eastAsia" w:ascii="Times New Roman" w:hAnsi="Times New Roman" w:cs="Times New Roman"/>
                <w:b w:val="0"/>
                <w:color w:val="auto"/>
                <w:kern w:val="0"/>
                <w:sz w:val="21"/>
                <w:szCs w:val="21"/>
                <w:lang w:val="en-US" w:eastAsia="zh-CN" w:bidi="ar-SA"/>
              </w:rPr>
              <w:t>1</w:t>
            </w:r>
            <w:r>
              <w:rPr>
                <w:rFonts w:hint="default" w:ascii="Times New Roman" w:hAnsi="Times New Roman" w:cs="Times New Roman"/>
                <w:b w:val="0"/>
                <w:color w:val="auto"/>
                <w:kern w:val="0"/>
                <w:sz w:val="21"/>
                <w:szCs w:val="21"/>
                <w:lang w:val="en-US" w:eastAsia="zh-CN" w:bidi="ar-SA"/>
              </w:rPr>
              <w:t>年</w:t>
            </w:r>
            <w:r>
              <w:rPr>
                <w:rFonts w:hint="eastAsia" w:ascii="Times New Roman" w:hAnsi="Times New Roman" w:cs="Times New Roman"/>
                <w:b w:val="0"/>
                <w:color w:val="auto"/>
                <w:kern w:val="0"/>
                <w:sz w:val="21"/>
                <w:szCs w:val="21"/>
                <w:lang w:val="en-US" w:eastAsia="zh-CN" w:bidi="ar-SA"/>
              </w:rPr>
              <w:t>7</w:t>
            </w:r>
            <w:r>
              <w:rPr>
                <w:rFonts w:hint="default" w:ascii="Times New Roman" w:hAnsi="Times New Roman"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8</w:t>
            </w:r>
            <w:r>
              <w:rPr>
                <w:rFonts w:hint="default" w:ascii="Times New Roman" w:hAnsi="Times New Roman" w:cs="Times New Roman"/>
                <w:b w:val="0"/>
                <w:color w:val="auto"/>
                <w:kern w:val="0"/>
                <w:sz w:val="21"/>
                <w:szCs w:val="21"/>
                <w:lang w:val="en-US" w:eastAsia="zh-CN" w:bidi="ar-SA"/>
              </w:rPr>
              <w:t>日公布的《20</w:t>
            </w:r>
            <w:r>
              <w:rPr>
                <w:rFonts w:hint="eastAsia" w:ascii="Times New Roman" w:hAnsi="Times New Roman" w:cs="Times New Roman"/>
                <w:b w:val="0"/>
                <w:color w:val="auto"/>
                <w:kern w:val="0"/>
                <w:sz w:val="21"/>
                <w:szCs w:val="21"/>
                <w:lang w:val="en-US" w:eastAsia="zh-CN" w:bidi="ar-SA"/>
              </w:rPr>
              <w:t>20</w:t>
            </w:r>
            <w:r>
              <w:rPr>
                <w:rFonts w:hint="default" w:ascii="Times New Roman" w:hAnsi="Times New Roman" w:cs="Times New Roman"/>
                <w:b w:val="0"/>
                <w:color w:val="auto"/>
                <w:kern w:val="0"/>
                <w:sz w:val="21"/>
                <w:szCs w:val="21"/>
                <w:lang w:val="en-US" w:eastAsia="zh-CN" w:bidi="ar-SA"/>
              </w:rPr>
              <w:t>年度邯郸市环境质量公报》中相关数据作为地表水环境质量现状数据。引用数据为3年内国家、地方生态环境主管部门公开发布的有效质量数据，引用可行。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eastAsia" w:ascii="Times New Roman" w:hAnsi="Times New Roman" w:cs="Times New Roman"/>
                <w:b w:val="0"/>
                <w:color w:val="auto"/>
                <w:kern w:val="0"/>
                <w:sz w:val="21"/>
                <w:szCs w:val="21"/>
                <w:lang w:val="en-US" w:eastAsia="zh-CN" w:bidi="ar-SA"/>
              </w:rPr>
              <w:t>魏县</w:t>
            </w:r>
            <w:r>
              <w:rPr>
                <w:rFonts w:hint="default" w:ascii="Times New Roman" w:hAnsi="Times New Roman" w:cs="Times New Roman"/>
                <w:b w:val="0"/>
                <w:color w:val="auto"/>
                <w:kern w:val="0"/>
                <w:sz w:val="21"/>
                <w:szCs w:val="21"/>
                <w:lang w:val="en-US" w:eastAsia="zh-CN" w:bidi="ar-SA"/>
              </w:rPr>
              <w:t>河流污染程度由重到轻依次是:东风渠、卫河、漳河。东风渠的小屯闸达到Ⅳ类水质，轻度污染</w:t>
            </w:r>
            <w:r>
              <w:rPr>
                <w:rFonts w:hint="eastAsia" w:ascii="Times New Roman" w:hAnsi="Times New Roman" w:cs="Times New Roman"/>
                <w:b w:val="0"/>
                <w:color w:val="auto"/>
                <w:kern w:val="0"/>
                <w:sz w:val="21"/>
                <w:szCs w:val="21"/>
                <w:lang w:val="en-US" w:eastAsia="zh-CN" w:bidi="ar-SA"/>
              </w:rPr>
              <w:t>；</w:t>
            </w:r>
            <w:r>
              <w:rPr>
                <w:rFonts w:hint="default" w:ascii="Times New Roman" w:hAnsi="Times New Roman" w:cs="Times New Roman"/>
                <w:b w:val="0"/>
                <w:color w:val="auto"/>
                <w:kern w:val="0"/>
                <w:sz w:val="21"/>
                <w:szCs w:val="21"/>
                <w:lang w:val="en-US" w:eastAsia="zh-CN" w:bidi="ar-SA"/>
              </w:rPr>
              <w:t>卫河龙王庙、徐万仓、罗头桥、北馆陶断面是V类水质，秤勾湾断面是类水质，整体为轻度污染</w:t>
            </w:r>
            <w:r>
              <w:rPr>
                <w:rFonts w:hint="eastAsia" w:ascii="Times New Roman" w:hAnsi="Times New Roman" w:cs="Times New Roman"/>
                <w:b w:val="0"/>
                <w:color w:val="auto"/>
                <w:kern w:val="0"/>
                <w:sz w:val="21"/>
                <w:szCs w:val="21"/>
                <w:lang w:val="en-US" w:eastAsia="zh-CN" w:bidi="ar-SA"/>
              </w:rPr>
              <w:t>；</w:t>
            </w:r>
            <w:r>
              <w:rPr>
                <w:rFonts w:hint="default" w:ascii="Times New Roman" w:hAnsi="Times New Roman" w:cs="Times New Roman"/>
                <w:b w:val="0"/>
                <w:color w:val="auto"/>
                <w:kern w:val="0"/>
                <w:sz w:val="21"/>
                <w:szCs w:val="21"/>
                <w:lang w:val="en-US" w:eastAsia="zh-CN" w:bidi="ar-SA"/>
              </w:rPr>
              <w:t>漳河刘家庄、连泉、西达、岳城出口、合漳五个监测断面都符合规划水质，类及好于类断面占100％，整体水质为优。</w:t>
            </w:r>
          </w:p>
          <w:p>
            <w:pPr>
              <w:pStyle w:val="3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3、声环境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根据《建设项目环境影响报告表编制指南（污染环境类）》（试行）中的相关规定，厂界外周边50m范围内存在声环境保护目标的建设项目，应监测保护目标声环境质量现状并评价达标情况</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。本项目厂界外50m范围内，不存在声环境保护目标，不再进行声环境达标分析</w:t>
            </w:r>
            <w:r>
              <w:rPr>
                <w:rFonts w:hint="default" w:ascii="Times New Roman" w:hAnsi="Times New Roman" w:cs="Times New Roman"/>
                <w:color w:val="000000" w:themeColor="text1"/>
                <w:sz w:val="21"/>
                <w:szCs w:val="21"/>
                <w:lang w:eastAsia="zh-CN"/>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4、生态环境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r>
              <w:rPr>
                <w:rFonts w:hint="default" w:ascii="Times New Roman" w:hAnsi="Times New Roman" w:cs="Times New Roman"/>
                <w:color w:val="000000"/>
                <w:kern w:val="2"/>
                <w:sz w:val="21"/>
                <w:szCs w:val="21"/>
                <w:lang w:val="en-US" w:eastAsia="zh-CN" w:bidi="ar-SA"/>
              </w:rPr>
              <w:t>本项目位于魏县经济开发区内，评</w:t>
            </w:r>
            <w:r>
              <w:rPr>
                <w:rFonts w:hint="default" w:ascii="Times New Roman" w:hAnsi="Times New Roman" w:eastAsia="宋体" w:cs="Times New Roman"/>
                <w:color w:val="000000"/>
                <w:kern w:val="2"/>
                <w:sz w:val="21"/>
                <w:szCs w:val="21"/>
                <w:lang w:val="en-US" w:eastAsia="zh-CN" w:bidi="ar-SA"/>
              </w:rPr>
              <w:t>价区域内无自然保护区、文物保护单位、集中式供水水源地和珍稀濒危野生动植物等敏感目标</w:t>
            </w:r>
            <w:r>
              <w:rPr>
                <w:rFonts w:hint="eastAsia" w:ascii="Times New Roman" w:hAnsi="Times New Roman"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kern w:val="2"/>
                <w:sz w:val="21"/>
                <w:szCs w:val="21"/>
                <w:lang w:val="en-US" w:eastAsia="zh-CN" w:bidi="ar-SA"/>
              </w:rPr>
            </w:pPr>
          </w:p>
          <w:p>
            <w:pPr>
              <w:pStyle w:val="18"/>
              <w:keepNext w:val="0"/>
              <w:keepLines w:val="0"/>
              <w:suppressLineNumbers w:val="0"/>
              <w:spacing w:beforeAutospacing="0" w:afterAutospacing="0"/>
              <w:rPr>
                <w:rFonts w:hint="default" w:ascii="Times New Roman" w:hAnsi="Times New Roman" w:eastAsia="宋体" w:cs="Times New Roman"/>
                <w:color w:val="000000"/>
                <w:kern w:val="2"/>
                <w:sz w:val="21"/>
                <w:szCs w:val="21"/>
                <w:lang w:val="en-US" w:eastAsia="zh-CN" w:bidi="ar-SA"/>
              </w:rPr>
            </w:pPr>
          </w:p>
          <w:p>
            <w:pPr>
              <w:keepNext w:val="0"/>
              <w:keepLines w:val="0"/>
              <w:suppressLineNumbers w:val="0"/>
              <w:spacing w:beforeAutospacing="0" w:afterAutospacing="0"/>
              <w:rPr>
                <w:rFonts w:hint="default" w:ascii="Times New Roman" w:hAnsi="Times New Roman" w:eastAsia="宋体" w:cs="Times New Roman"/>
                <w:color w:val="000000"/>
                <w:kern w:val="2"/>
                <w:sz w:val="21"/>
                <w:szCs w:val="21"/>
                <w:lang w:val="en-US" w:eastAsia="zh-CN" w:bidi="ar-SA"/>
              </w:rPr>
            </w:pPr>
          </w:p>
          <w:p>
            <w:pPr>
              <w:pStyle w:val="3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5" w:hRule="atLeast"/>
        </w:trPr>
        <w:tc>
          <w:tcPr>
            <w:tcW w:w="390"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目</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大气环境：</w:t>
            </w:r>
            <w:r>
              <w:rPr>
                <w:rFonts w:hint="default" w:ascii="Times New Roman" w:hAnsi="Times New Roman" w:cs="Times New Roman"/>
                <w:color w:val="000000" w:themeColor="text1"/>
                <w:lang w:val="en-US" w:eastAsia="zh-CN"/>
                <w14:textFill>
                  <w14:solidFill>
                    <w14:schemeClr w14:val="tx1"/>
                  </w14:solidFill>
                </w14:textFill>
              </w:rPr>
              <w:t>本项目厂界外500米范围无自然保护区、风景名胜区、居住区、文化区和农村地区中人群较集中的区域等保护目标</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地下水环境：</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w:t>
            </w:r>
            <w:r>
              <w:rPr>
                <w:rFonts w:hint="default" w:ascii="Times New Roman" w:hAnsi="Times New Roman" w:cs="Times New Roman"/>
                <w:color w:val="000000" w:themeColor="text1"/>
                <w:lang w:val="en-US" w:eastAsia="zh-CN"/>
                <w14:textFill>
                  <w14:solidFill>
                    <w14:schemeClr w14:val="tx1"/>
                  </w14:solidFill>
                </w14:textFill>
              </w:rPr>
              <w:t>厂界外500米范围内无地下水集中式饮用水水源和热水、矿泉水、温泉等特殊地下水资源</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声环境：</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厂界外50米范围内无声环境保护目标；</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生态环境：</w:t>
            </w:r>
            <w:r>
              <w:rPr>
                <w:rFonts w:hint="default" w:ascii="Times New Roman" w:hAnsi="Times New Roman" w:cs="Times New Roman"/>
                <w:color w:val="000000" w:themeColor="text1"/>
                <w:sz w:val="21"/>
                <w:szCs w:val="21"/>
                <w:lang w:val="en-US" w:eastAsia="zh-CN"/>
                <w14:textFill>
                  <w14:solidFill>
                    <w14:schemeClr w14:val="tx1"/>
                  </w14:solidFill>
                </w14:textFill>
              </w:rPr>
              <w:t>评价区域内没有重点文物、自然保护区、珍稀动植物等重点保护目标。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综上所述，根据该项目周围环境状况，确定本项目周边无环境保护目标。项目周边环境保护目标分布</w:t>
            </w:r>
            <w:r>
              <w:rPr>
                <w:rFonts w:hint="default" w:ascii="Times New Roman" w:hAnsi="Times New Roman" w:cs="Times New Roman"/>
                <w:color w:val="auto"/>
                <w:sz w:val="21"/>
                <w:szCs w:val="21"/>
                <w:lang w:val="en-US" w:eastAsia="zh-CN"/>
              </w:rPr>
              <w:t>图见附图2。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9" w:hRule="atLeast"/>
        </w:trPr>
        <w:tc>
          <w:tcPr>
            <w:tcW w:w="390" w:type="dxa"/>
            <w:tcBorders>
              <w:top w:val="single" w:color="000000" w:sz="4" w:space="0"/>
              <w:bottom w:val="single" w:color="000000" w:sz="4" w:space="0"/>
              <w:right w:val="single" w:color="000000" w:sz="4" w:space="0"/>
            </w:tcBorders>
            <w:vAlign w:val="center"/>
          </w:tcPr>
          <w:p>
            <w:pPr>
              <w:pStyle w:val="34"/>
              <w:keepNext w:val="0"/>
              <w:keepLines w:val="0"/>
              <w:suppressLineNumbers w:val="0"/>
              <w:spacing w:beforeAutospacing="0" w:afterAutospacing="0"/>
              <w:jc w:val="center"/>
              <w:rPr>
                <w:rFonts w:hint="default" w:ascii="Times New Roman" w:hAnsi="Times New Roman" w:cs="Times New Roman"/>
                <w:b/>
                <w:bCs/>
                <w:color w:val="000000" w:themeColor="text1"/>
                <w:sz w:val="20"/>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染</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物</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准</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1、生产工序产生的</w:t>
            </w:r>
            <w:r>
              <w:rPr>
                <w:rFonts w:hint="default" w:ascii="Times New Roman" w:hAnsi="Times New Roman" w:eastAsia="Times New Roman" w:cs="Times New Roman"/>
                <w:kern w:val="2"/>
                <w:sz w:val="21"/>
                <w:szCs w:val="21"/>
                <w:lang w:val="zh-CN" w:eastAsia="zh-CN" w:bidi="zh-CN"/>
              </w:rPr>
              <w:t>非甲烷总烃</w:t>
            </w:r>
            <w:r>
              <w:rPr>
                <w:rFonts w:hint="default" w:ascii="Times New Roman" w:hAnsi="Times New Roman" w:eastAsia="宋体" w:cs="Times New Roman"/>
                <w:kern w:val="2"/>
                <w:sz w:val="21"/>
                <w:szCs w:val="24"/>
                <w:lang w:val="en-US" w:eastAsia="zh-CN" w:bidi="ar-SA"/>
              </w:rPr>
              <w:t>执行《工业企业挥发性有机物排放控制标准》（DB13/2322-2016）表1其他行业大气污染物排放限值要求，即非甲烷总烃≤80mg/m</w:t>
            </w:r>
            <w:r>
              <w:rPr>
                <w:rFonts w:hint="default" w:ascii="Times New Roman" w:hAnsi="Times New Roman" w:eastAsia="宋体" w:cs="Times New Roman"/>
                <w:kern w:val="2"/>
                <w:sz w:val="21"/>
                <w:szCs w:val="24"/>
                <w:vertAlign w:val="superscript"/>
                <w:lang w:val="en-US" w:eastAsia="zh-CN" w:bidi="ar-SA"/>
              </w:rPr>
              <w:t>3</w:t>
            </w:r>
            <w:r>
              <w:rPr>
                <w:rFonts w:hint="default" w:ascii="Times New Roman" w:hAnsi="Times New Roman" w:eastAsia="宋体" w:cs="Times New Roman"/>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left"/>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kern w:val="2"/>
                <w:sz w:val="21"/>
                <w:szCs w:val="24"/>
                <w:lang w:val="en-US" w:eastAsia="zh-CN" w:bidi="ar-SA"/>
              </w:rPr>
              <w:t>2、厂界无组织</w:t>
            </w:r>
            <w:r>
              <w:rPr>
                <w:rFonts w:hint="default" w:ascii="Times New Roman" w:hAnsi="Times New Roman" w:eastAsia="Times New Roman" w:cs="Times New Roman"/>
                <w:kern w:val="2"/>
                <w:sz w:val="21"/>
                <w:szCs w:val="21"/>
                <w:lang w:val="zh-CN" w:eastAsia="zh-CN" w:bidi="zh-CN"/>
              </w:rPr>
              <w:t>非甲烷总烃</w:t>
            </w:r>
            <w:r>
              <w:rPr>
                <w:rFonts w:hint="default" w:ascii="Times New Roman" w:hAnsi="Times New Roman" w:eastAsia="宋体" w:cs="Times New Roman"/>
                <w:kern w:val="2"/>
                <w:sz w:val="21"/>
                <w:szCs w:val="24"/>
                <w:lang w:val="en-US" w:eastAsia="zh-CN" w:bidi="ar-SA"/>
              </w:rPr>
              <w:t>执行《工业企业挥发性有机物排放控制标准》(DB13/2322-2016)表</w:t>
            </w:r>
            <w:r>
              <w:rPr>
                <w:rFonts w:hint="default" w:ascii="Times New Roman" w:hAnsi="Times New Roman" w:eastAsia="宋体" w:cs="Times New Roman"/>
                <w:color w:val="auto"/>
                <w:kern w:val="2"/>
                <w:sz w:val="21"/>
                <w:szCs w:val="24"/>
                <w:lang w:val="en-US" w:eastAsia="zh-CN" w:bidi="ar-SA"/>
              </w:rPr>
              <w:t>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厂区内</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Times New Roman" w:cs="Times New Roman"/>
                <w:bCs/>
                <w:color w:val="auto"/>
                <w:kern w:val="2"/>
                <w:sz w:val="21"/>
                <w:szCs w:val="21"/>
                <w:lang w:val="zh-CN" w:eastAsia="zh-CN" w:bidi="zh-CN"/>
              </w:rPr>
              <w:t>执行《挥发性有机物无组织排放控制标准》（GB37822-2019）表A.1厂区内VOCs无组织</w:t>
            </w:r>
            <w:r>
              <w:rPr>
                <w:rFonts w:hint="default" w:ascii="Times New Roman" w:hAnsi="Times New Roman" w:eastAsia="宋体" w:cs="Times New Roman"/>
                <w:bCs/>
                <w:color w:val="auto"/>
                <w:kern w:val="2"/>
                <w:sz w:val="21"/>
                <w:szCs w:val="21"/>
                <w:lang w:val="zh-CN" w:eastAsia="zh-CN" w:bidi="zh-CN"/>
              </w:rPr>
              <w:t>特别</w:t>
            </w:r>
            <w:r>
              <w:rPr>
                <w:rFonts w:hint="default" w:ascii="Times New Roman" w:hAnsi="Times New Roman" w:eastAsia="Times New Roman" w:cs="Times New Roman"/>
                <w:bCs/>
                <w:color w:val="auto"/>
                <w:kern w:val="2"/>
                <w:sz w:val="21"/>
                <w:szCs w:val="21"/>
                <w:lang w:val="zh-CN" w:eastAsia="zh-CN" w:bidi="zh-CN"/>
              </w:rPr>
              <w:t>排放限值</w:t>
            </w:r>
            <w:r>
              <w:rPr>
                <w:rFonts w:hint="default" w:ascii="Times New Roman" w:hAnsi="Times New Roman" w:eastAsia="宋体" w:cs="Times New Roman"/>
                <w:bCs/>
                <w:color w:val="auto"/>
                <w:kern w:val="2"/>
                <w:sz w:val="21"/>
                <w:szCs w:val="21"/>
                <w:lang w:val="zh-CN" w:eastAsia="zh-CN" w:bidi="zh-CN"/>
              </w:rPr>
              <w:t>，即</w:t>
            </w:r>
            <w:r>
              <w:rPr>
                <w:rFonts w:hint="default" w:ascii="Times New Roman" w:hAnsi="Times New Roman" w:eastAsia="Times New Roman" w:cs="Times New Roman"/>
                <w:bCs/>
                <w:color w:val="auto"/>
                <w:kern w:val="2"/>
                <w:sz w:val="21"/>
                <w:szCs w:val="21"/>
                <w:lang w:val="zh-CN" w:eastAsia="zh-CN" w:bidi="zh-CN"/>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6mg/m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Times New Roman" w:cs="Times New Roman"/>
                <w:bCs/>
                <w:color w:val="auto"/>
                <w:kern w:val="2"/>
                <w:sz w:val="21"/>
                <w:szCs w:val="21"/>
                <w:lang w:val="zh-CN" w:eastAsia="zh-CN" w:bidi="zh-CN"/>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20mg/m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宋体" w:cs="Times New Roman"/>
                <w:bCs/>
                <w:color w:val="auto"/>
                <w:kern w:val="2"/>
                <w:sz w:val="21"/>
                <w:szCs w:val="21"/>
                <w:lang w:val="zh-CN" w:eastAsia="zh-CN" w:bidi="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w:t>
            </w:r>
            <w:r>
              <w:rPr>
                <w:rFonts w:hint="default" w:ascii="Times New Roman" w:hAnsi="Times New Roman" w:cs="Times New Roman"/>
                <w:color w:val="000000"/>
                <w:kern w:val="0"/>
                <w:sz w:val="21"/>
                <w:szCs w:val="21"/>
                <w:lang w:val="en-US" w:eastAsia="zh-CN"/>
              </w:rPr>
              <w:t>项目废水执行《污水综合排放标准》(GB8978-1996)表4三级标准及魏县园区污水处理厂进水水质要求，即：</w:t>
            </w:r>
            <w:r>
              <w:rPr>
                <w:rFonts w:hint="default" w:ascii="Times New Roman" w:hAnsi="Times New Roman" w:eastAsia="宋体" w:cs="Times New Roman"/>
                <w:color w:val="000000"/>
                <w:sz w:val="21"/>
                <w:szCs w:val="21"/>
                <w:lang w:eastAsia="zh-CN"/>
              </w:rPr>
              <w:t>COD≤350mg/L、NH</w:t>
            </w:r>
            <w:r>
              <w:rPr>
                <w:rFonts w:hint="default" w:ascii="Times New Roman" w:hAnsi="Times New Roman" w:eastAsia="宋体" w:cs="Times New Roman"/>
                <w:color w:val="000000"/>
                <w:sz w:val="21"/>
                <w:szCs w:val="21"/>
                <w:vertAlign w:val="subscript"/>
                <w:lang w:eastAsia="zh-CN"/>
              </w:rPr>
              <w:t>3</w:t>
            </w:r>
            <w:r>
              <w:rPr>
                <w:rFonts w:hint="default" w:ascii="Times New Roman" w:hAnsi="Times New Roman" w:eastAsia="宋体" w:cs="Times New Roman"/>
                <w:color w:val="000000"/>
                <w:sz w:val="21"/>
                <w:szCs w:val="21"/>
                <w:lang w:eastAsia="zh-CN"/>
              </w:rPr>
              <w:t>-N≤35mg/L、BOD</w:t>
            </w:r>
            <w:r>
              <w:rPr>
                <w:rFonts w:hint="default" w:ascii="Times New Roman" w:hAnsi="Times New Roman" w:eastAsia="宋体" w:cs="Times New Roman"/>
                <w:color w:val="000000"/>
                <w:sz w:val="21"/>
                <w:szCs w:val="21"/>
                <w:vertAlign w:val="subscript"/>
                <w:lang w:eastAsia="zh-CN"/>
              </w:rPr>
              <w:t>5</w:t>
            </w:r>
            <w:r>
              <w:rPr>
                <w:rFonts w:hint="default" w:ascii="Times New Roman" w:hAnsi="Times New Roman" w:eastAsia="宋体" w:cs="Times New Roman"/>
                <w:color w:val="000000"/>
                <w:sz w:val="21"/>
                <w:szCs w:val="21"/>
                <w:lang w:eastAsia="zh-CN"/>
              </w:rPr>
              <w:t>≤ 200mg/L、SS≤250mg/L</w:t>
            </w:r>
            <w:r>
              <w:rPr>
                <w:rFonts w:hint="default" w:ascii="Times New Roman" w:hAnsi="Times New Roman" w:cs="Times New Roman"/>
                <w:color w:val="000000"/>
                <w:sz w:val="21"/>
                <w:szCs w:val="21"/>
                <w:lang w:eastAsia="zh-CN"/>
              </w:rPr>
              <w:t>、动植物油</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lang w:eastAsia="zh-CN"/>
              </w:rPr>
              <w:t>0mg/L。</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color w:val="auto"/>
                <w:kern w:val="2"/>
                <w:sz w:val="21"/>
                <w:szCs w:val="24"/>
                <w:lang w:val="en-US" w:eastAsia="zh-CN" w:bidi="ar-SA"/>
              </w:rPr>
              <w:t>4</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运营期厂界噪声排放执行《工业企业</w:t>
            </w:r>
            <w:r>
              <w:rPr>
                <w:rFonts w:hint="default" w:ascii="Times New Roman" w:hAnsi="Times New Roman" w:eastAsia="宋体" w:cs="Times New Roman"/>
                <w:kern w:val="2"/>
                <w:sz w:val="21"/>
                <w:szCs w:val="24"/>
                <w:lang w:val="en-US" w:eastAsia="zh-CN" w:bidi="ar-SA"/>
              </w:rPr>
              <w:t>厂界环境噪声排放标准》(GB12348-2008) 3类标准，即：昼间≤65dB(A)、昼间≤55dB(A)。</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5</w:t>
            </w:r>
            <w:r>
              <w:rPr>
                <w:rFonts w:hint="default" w:ascii="Times New Roman" w:hAnsi="Times New Roman" w:eastAsia="宋体" w:cs="Times New Roman"/>
                <w:kern w:val="2"/>
                <w:sz w:val="21"/>
                <w:szCs w:val="24"/>
                <w:lang w:val="en-US" w:eastAsia="zh-CN" w:bidi="ar-SA"/>
              </w:rPr>
              <w:t>、一般工业固体废物贮存处置执行</w:t>
            </w: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r>
              <w:rPr>
                <w:rFonts w:hint="default" w:ascii="Times New Roman" w:hAnsi="Times New Roman" w:cs="Times New Roman"/>
                <w:color w:val="auto"/>
                <w:kern w:val="2"/>
                <w:sz w:val="21"/>
                <w:szCs w:val="24"/>
                <w:lang w:val="en-US" w:eastAsia="zh-CN" w:bidi="ar-SA"/>
              </w:rPr>
              <w:t>要求</w:t>
            </w:r>
            <w:r>
              <w:rPr>
                <w:rFonts w:hint="default" w:ascii="Times New Roman" w:hAnsi="Times New Roman" w:eastAsia="宋体" w:cs="Times New Roman"/>
                <w:kern w:val="2"/>
                <w:sz w:val="21"/>
                <w:szCs w:val="24"/>
                <w:lang w:val="en-US" w:eastAsia="zh-CN" w:bidi="ar-SA"/>
              </w:rPr>
              <w:t>。危险废物处置须执行《危险废物贮存污染控制标准》（GB18597-2001）及修改单要求。</w:t>
            </w:r>
          </w:p>
          <w:p>
            <w:pPr>
              <w:keepNext w:val="0"/>
              <w:keepLines w:val="0"/>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color w:val="auto"/>
                <w:kern w:val="2"/>
                <w:sz w:val="21"/>
                <w:szCs w:val="21"/>
                <w:lang w:val="en-US" w:bidi="ar-SA"/>
              </w:rPr>
            </w:pPr>
            <w:r>
              <w:rPr>
                <w:rFonts w:hint="default" w:ascii="Times New Roman" w:hAnsi="Times New Roman" w:eastAsia="宋体" w:cs="Times New Roman"/>
                <w:b/>
                <w:color w:val="auto"/>
                <w:kern w:val="2"/>
                <w:sz w:val="21"/>
                <w:szCs w:val="21"/>
                <w:lang w:val="en-US" w:bidi="ar-SA"/>
              </w:rPr>
              <w:t>表</w:t>
            </w:r>
            <w:r>
              <w:rPr>
                <w:rFonts w:hint="default" w:ascii="Times New Roman" w:hAnsi="Times New Roman" w:eastAsia="宋体" w:cs="Times New Roman"/>
                <w:b/>
                <w:color w:val="auto"/>
                <w:kern w:val="2"/>
                <w:sz w:val="21"/>
                <w:szCs w:val="21"/>
                <w:lang w:val="en-US" w:eastAsia="zh-CN" w:bidi="ar-SA"/>
              </w:rPr>
              <w:t>3.</w:t>
            </w:r>
            <w:r>
              <w:rPr>
                <w:rFonts w:hint="eastAsia" w:ascii="Times New Roman" w:hAnsi="Times New Roman" w:cs="Times New Roman"/>
                <w:b/>
                <w:color w:val="auto"/>
                <w:kern w:val="2"/>
                <w:sz w:val="21"/>
                <w:szCs w:val="21"/>
                <w:lang w:val="en-US" w:eastAsia="zh-CN" w:bidi="ar-SA"/>
              </w:rPr>
              <w:t>3</w:t>
            </w:r>
            <w:r>
              <w:rPr>
                <w:rFonts w:hint="default" w:ascii="Times New Roman" w:hAnsi="Times New Roman" w:eastAsia="宋体" w:cs="Times New Roman"/>
                <w:b/>
                <w:color w:val="auto"/>
                <w:kern w:val="2"/>
                <w:sz w:val="21"/>
                <w:szCs w:val="21"/>
                <w:lang w:val="en-US" w:bidi="ar-SA"/>
              </w:rPr>
              <w:t xml:space="preserve">   污染源污染物排放标准及限值</w:t>
            </w: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53"/>
              <w:gridCol w:w="999"/>
              <w:gridCol w:w="1705"/>
              <w:gridCol w:w="411"/>
              <w:gridCol w:w="639"/>
              <w:gridCol w:w="41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污染源</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污染物</w:t>
                  </w:r>
                </w:p>
              </w:tc>
              <w:tc>
                <w:tcPr>
                  <w:tcW w:w="2116" w:type="dxa"/>
                  <w:gridSpan w:val="2"/>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标准值</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单位</w:t>
                  </w:r>
                </w:p>
              </w:tc>
              <w:tc>
                <w:tcPr>
                  <w:tcW w:w="4156"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有组织排放</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705" w:type="dxa"/>
                  <w:noWrap w:val="0"/>
                  <w:vAlign w:val="center"/>
                </w:tcPr>
                <w:p>
                  <w:pPr>
                    <w:keepNext w:val="0"/>
                    <w:keepLines w:val="0"/>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排气筒</w:t>
                  </w:r>
                  <w:r>
                    <w:rPr>
                      <w:rFonts w:hint="default" w:ascii="Times New Roman" w:hAnsi="Times New Roman" w:eastAsia="宋体" w:cs="Times New Roman"/>
                      <w:color w:val="auto"/>
                      <w:kern w:val="2"/>
                      <w:sz w:val="21"/>
                      <w:szCs w:val="21"/>
                      <w:lang w:val="en-US" w:bidi="ar-SA"/>
                    </w:rPr>
                    <w:t>排放浓度</w:t>
                  </w:r>
                </w:p>
              </w:tc>
              <w:tc>
                <w:tcPr>
                  <w:tcW w:w="411"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bidi="ar-SA"/>
                    </w:rPr>
                    <w:t>0</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noWrap w:val="0"/>
                  <w:vAlign w:val="center"/>
                </w:tcPr>
                <w:p>
                  <w:pPr>
                    <w:keepNext w:val="0"/>
                    <w:keepLines w:val="0"/>
                    <w:suppressLineNumbers w:val="0"/>
                    <w:autoSpaceDE/>
                    <w:autoSpaceDN/>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《工业企业挥发性有机物排放控制标准》（DB13/2322-2016）表1其他行业大气污染物排放限值要求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无组织</w:t>
                  </w:r>
                </w:p>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排放</w:t>
                  </w:r>
                </w:p>
              </w:tc>
              <w:tc>
                <w:tcPr>
                  <w:tcW w:w="999"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705"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厂界</w:t>
                  </w:r>
                  <w:r>
                    <w:rPr>
                      <w:rFonts w:hint="default" w:ascii="Times New Roman" w:hAnsi="Times New Roman" w:eastAsia="宋体" w:cs="Times New Roman"/>
                      <w:color w:val="auto"/>
                      <w:kern w:val="2"/>
                      <w:sz w:val="21"/>
                      <w:szCs w:val="21"/>
                      <w:lang w:val="en-US" w:bidi="ar-SA"/>
                    </w:rPr>
                    <w:t>浓度</w:t>
                  </w:r>
                </w:p>
              </w:tc>
              <w:tc>
                <w:tcPr>
                  <w:tcW w:w="411"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2.0</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noWrap w:val="0"/>
                  <w:vAlign w:val="center"/>
                </w:tcPr>
                <w:p>
                  <w:pPr>
                    <w:keepNext w:val="0"/>
                    <w:keepLines w:val="0"/>
                    <w:suppressLineNumbers w:val="0"/>
                    <w:autoSpaceDE/>
                    <w:autoSpaceDN/>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《工业企业挥发性有机物排放控制标准》（DB13/2322-2016）表2中其他工业标准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监控点处1h平均浓度值</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vMerge w:val="restart"/>
                  <w:noWrap w:val="0"/>
                  <w:vAlign w:val="center"/>
                </w:tcPr>
                <w:p>
                  <w:pPr>
                    <w:keepNext w:val="0"/>
                    <w:keepLines w:val="0"/>
                    <w:suppressLineNumbers w:val="0"/>
                    <w:autoSpaceDE/>
                    <w:autoSpaceDN/>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《挥发性有机物无组织排放控制标准》（GB37822-2019）特别排放限值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监控点处任意一次浓度值</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废水</w:t>
                  </w: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COD</w:t>
                  </w:r>
                </w:p>
              </w:tc>
              <w:tc>
                <w:tcPr>
                  <w:tcW w:w="1705"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auto"/>
                      <w:kern w:val="2"/>
                      <w:sz w:val="21"/>
                      <w:szCs w:val="21"/>
                      <w:lang w:val="en-US" w:eastAsia="zh-CN" w:bidi="ar-SA"/>
                    </w:rPr>
                    <w:t>废水排放口</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000000"/>
                      <w:sz w:val="21"/>
                      <w:szCs w:val="21"/>
                      <w:lang w:eastAsia="zh-CN"/>
                    </w:rPr>
                    <w:t>mg/L</w:t>
                  </w:r>
                </w:p>
              </w:tc>
              <w:tc>
                <w:tcPr>
                  <w:tcW w:w="4156"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000000"/>
                      <w:kern w:val="0"/>
                      <w:sz w:val="21"/>
                      <w:szCs w:val="21"/>
                      <w:lang w:val="en-US" w:eastAsia="zh-CN"/>
                    </w:rPr>
                    <w:t>《污水综合排放标准》(GB8978-1996)表4三级标准及魏县园区污水处理厂进水水质要求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NH</w:t>
                  </w:r>
                  <w:r>
                    <w:rPr>
                      <w:rFonts w:hint="default" w:ascii="Times New Roman" w:hAnsi="Times New Roman" w:eastAsia="宋体" w:cs="Times New Roman"/>
                      <w:color w:val="000000"/>
                      <w:sz w:val="21"/>
                      <w:szCs w:val="21"/>
                      <w:vertAlign w:val="subscript"/>
                      <w:lang w:eastAsia="zh-CN"/>
                    </w:rPr>
                    <w:t>3</w:t>
                  </w:r>
                  <w:r>
                    <w:rPr>
                      <w:rFonts w:hint="default" w:ascii="Times New Roman" w:hAnsi="Times New Roman" w:eastAsia="宋体" w:cs="Times New Roman"/>
                      <w:color w:val="000000"/>
                      <w:sz w:val="21"/>
                      <w:szCs w:val="21"/>
                      <w:lang w:eastAsia="zh-CN"/>
                    </w:rPr>
                    <w:t>-N</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BOD</w:t>
                  </w:r>
                  <w:r>
                    <w:rPr>
                      <w:rFonts w:hint="default" w:ascii="Times New Roman" w:hAnsi="Times New Roman" w:eastAsia="宋体" w:cs="Times New Roman"/>
                      <w:color w:val="000000"/>
                      <w:sz w:val="21"/>
                      <w:szCs w:val="21"/>
                      <w:vertAlign w:val="subscript"/>
                      <w:lang w:eastAsia="zh-CN"/>
                    </w:rPr>
                    <w:t>5</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200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SS</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250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动植物油</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cs="Times New Roman"/>
                      <w:color w:val="auto"/>
                      <w:kern w:val="2"/>
                      <w:sz w:val="21"/>
                      <w:szCs w:val="21"/>
                      <w:lang w:val="en-US" w:eastAsia="zh-CN"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color w:val="auto"/>
                      <w:kern w:val="2"/>
                      <w:sz w:val="21"/>
                      <w:szCs w:val="24"/>
                      <w:lang w:val="en-US" w:eastAsia="zh-CN" w:bidi="ar-SA"/>
                    </w:rPr>
                  </w:pP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lang w:eastAsia="zh-CN"/>
                    </w:rPr>
                    <w:t>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噪声</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Leq</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昼间6</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夜间5</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《工业企业厂界环境噪声排放标准》(GB12348-2008)</w:t>
                  </w:r>
                  <w:r>
                    <w:rPr>
                      <w:rFonts w:hint="default" w:ascii="Times New Roman" w:hAnsi="Times New Roman" w:eastAsia="宋体" w:cs="Times New Roman"/>
                      <w:color w:val="auto"/>
                      <w:kern w:val="24"/>
                      <w:sz w:val="21"/>
                      <w:szCs w:val="21"/>
                      <w:lang w:val="en-US" w:eastAsia="zh-CN" w:bidi="ar-SA"/>
                    </w:rPr>
                    <w:t>3</w:t>
                  </w:r>
                  <w:r>
                    <w:rPr>
                      <w:rFonts w:hint="default" w:ascii="Times New Roman" w:hAnsi="Times New Roman" w:eastAsia="宋体" w:cs="Times New Roman"/>
                      <w:color w:val="auto"/>
                      <w:kern w:val="24"/>
                      <w:sz w:val="21"/>
                      <w:szCs w:val="21"/>
                      <w:lang w:val="en-US" w:bidi="ar-SA"/>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固废</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bl>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110" w:rightChars="50" w:firstLine="420" w:firstLineChars="200"/>
              <w:jc w:val="both"/>
              <w:textAlignment w:val="auto"/>
              <w:rPr>
                <w:rFonts w:hint="default" w:ascii="Times New Roman" w:hAnsi="Times New Roman" w:eastAsia="宋体" w:cs="Times New Roman"/>
                <w:color w:val="000000" w:themeColor="text1"/>
                <w:sz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7" w:hRule="atLeast"/>
        </w:trPr>
        <w:tc>
          <w:tcPr>
            <w:tcW w:w="390"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总</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9150" w:type="dxa"/>
            <w:tcBorders>
              <w:top w:val="single" w:color="000000" w:sz="4" w:space="0"/>
              <w:left w:val="single" w:color="000000" w:sz="4" w:space="0"/>
            </w:tcBorders>
            <w:vAlign w:val="center"/>
          </w:tcPr>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根据本项目污染物排放特征及</w:t>
            </w:r>
            <w:r>
              <w:rPr>
                <w:rFonts w:hint="default" w:ascii="Times New Roman" w:hAnsi="Times New Roman" w:cs="Times New Roman"/>
                <w:color w:val="000000"/>
                <w:sz w:val="21"/>
                <w:szCs w:val="21"/>
                <w:lang w:val="en-GB"/>
              </w:rPr>
              <w:t>环境保护部《关于印发</w:t>
            </w:r>
            <w:r>
              <w:rPr>
                <w:rFonts w:hint="default" w:ascii="Times New Roman" w:hAnsi="Times New Roman" w:cs="Times New Roman"/>
                <w:color w:val="000000"/>
                <w:sz w:val="21"/>
                <w:szCs w:val="21"/>
              </w:rPr>
              <w:t>&lt;建设项目主要污染物排放总量指标审核及管理暂行办法&gt;的通知</w:t>
            </w:r>
            <w:r>
              <w:rPr>
                <w:rFonts w:hint="default" w:ascii="Times New Roman" w:hAnsi="Times New Roman" w:cs="Times New Roman"/>
                <w:color w:val="000000"/>
                <w:sz w:val="21"/>
                <w:szCs w:val="21"/>
                <w:lang w:val="en-GB"/>
              </w:rPr>
              <w:t>》</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环发</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2014</w:t>
            </w:r>
            <w:r>
              <w:rPr>
                <w:rFonts w:hint="default" w:ascii="Times New Roman" w:hAnsi="Times New Roman" w:cs="Times New Roman"/>
                <w:color w:val="000000"/>
                <w:sz w:val="21"/>
                <w:szCs w:val="21"/>
              </w:rPr>
              <w:t>]197</w:t>
            </w:r>
            <w:r>
              <w:rPr>
                <w:rFonts w:hint="default" w:ascii="Times New Roman" w:hAnsi="Times New Roman" w:cs="Times New Roman"/>
                <w:color w:val="000000"/>
                <w:sz w:val="21"/>
                <w:szCs w:val="21"/>
                <w:lang w:val="en-GB"/>
              </w:rPr>
              <w:t>号</w:t>
            </w:r>
            <w:r>
              <w:rPr>
                <w:rFonts w:hint="default" w:ascii="Times New Roman" w:hAnsi="Times New Roman" w:cs="Times New Roman"/>
                <w:color w:val="000000"/>
                <w:sz w:val="21"/>
                <w:szCs w:val="21"/>
              </w:rPr>
              <w:t>)、河北省环境保护厅</w:t>
            </w:r>
            <w:r>
              <w:rPr>
                <w:rFonts w:hint="default" w:ascii="Times New Roman" w:hAnsi="Times New Roman" w:cs="Times New Roman"/>
                <w:color w:val="000000"/>
                <w:sz w:val="21"/>
                <w:szCs w:val="21"/>
                <w:lang w:val="en-GB"/>
              </w:rPr>
              <w:t>《关于进一步改革和优化建设项目主要污染物排放总量核定工作的通知》</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冀环总</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2014</w:t>
            </w:r>
            <w:r>
              <w:rPr>
                <w:rFonts w:hint="default" w:ascii="Times New Roman" w:hAnsi="Times New Roman" w:cs="Times New Roman"/>
                <w:color w:val="000000"/>
                <w:sz w:val="21"/>
                <w:szCs w:val="21"/>
              </w:rPr>
              <w:t>]283</w:t>
            </w:r>
            <w:r>
              <w:rPr>
                <w:rFonts w:hint="default" w:ascii="Times New Roman" w:hAnsi="Times New Roman" w:cs="Times New Roman"/>
                <w:color w:val="000000"/>
                <w:sz w:val="21"/>
                <w:szCs w:val="21"/>
                <w:lang w:val="en-GB"/>
              </w:rPr>
              <w:t>号</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的规定核算</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按照国家污染物总量控制要求，本项目实施总量控制指标的项目为COD、NH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-N、SO</w:t>
            </w:r>
            <w:r>
              <w:rPr>
                <w:rFonts w:hint="default" w:ascii="Times New Roman" w:hAnsi="Times New Roman" w:cs="Times New Roman"/>
                <w:color w:val="000000"/>
                <w:sz w:val="21"/>
                <w:szCs w:val="21"/>
                <w:vertAlign w:val="subscript"/>
              </w:rPr>
              <w:t>2</w:t>
            </w:r>
            <w:r>
              <w:rPr>
                <w:rFonts w:hint="default" w:ascii="Times New Roman" w:hAnsi="Times New Roman" w:cs="Times New Roman"/>
                <w:color w:val="000000"/>
                <w:sz w:val="21"/>
                <w:szCs w:val="21"/>
              </w:rPr>
              <w:t>、NOx。</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210" w:firstLineChars="100"/>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（1）废气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本</w:t>
            </w:r>
            <w:r>
              <w:rPr>
                <w:rFonts w:hint="default" w:ascii="Times New Roman" w:hAnsi="Times New Roman" w:cs="Times New Roman"/>
                <w:color w:val="000000"/>
                <w:sz w:val="21"/>
                <w:szCs w:val="21"/>
              </w:rPr>
              <w:t>项目</w:t>
            </w:r>
            <w:r>
              <w:rPr>
                <w:rFonts w:hint="default" w:ascii="Times New Roman" w:hAnsi="Times New Roman" w:cs="Times New Roman"/>
                <w:color w:val="000000"/>
                <w:sz w:val="21"/>
                <w:szCs w:val="21"/>
                <w:lang w:eastAsia="zh-CN"/>
              </w:rPr>
              <w:t>不建设锅炉、焚烧炉，废气中的污染因子为非甲烷总烃，项目无SO</w:t>
            </w:r>
            <w:r>
              <w:rPr>
                <w:rFonts w:hint="default" w:ascii="Times New Roman" w:hAnsi="Times New Roman" w:cs="Times New Roman"/>
                <w:color w:val="000000"/>
                <w:sz w:val="21"/>
                <w:szCs w:val="21"/>
                <w:vertAlign w:val="subscript"/>
                <w:lang w:eastAsia="zh-CN"/>
              </w:rPr>
              <w:t>2</w:t>
            </w:r>
            <w:r>
              <w:rPr>
                <w:rFonts w:hint="default" w:ascii="Times New Roman" w:hAnsi="Times New Roman" w:cs="Times New Roman"/>
                <w:color w:val="000000"/>
                <w:sz w:val="21"/>
                <w:szCs w:val="21"/>
                <w:lang w:eastAsia="zh-CN"/>
              </w:rPr>
              <w:t>、NOx废气外排</w:t>
            </w:r>
            <w:r>
              <w:rPr>
                <w:rFonts w:hint="default" w:ascii="Times New Roman" w:hAnsi="Times New Roman" w:cs="Times New Roman"/>
                <w:color w:val="000000"/>
                <w:sz w:val="21"/>
                <w:szCs w:val="21"/>
              </w:rPr>
              <w:t>。</w:t>
            </w:r>
          </w:p>
          <w:p>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Autospacing="0" w:line="400" w:lineRule="exact"/>
              <w:ind w:left="110" w:leftChars="50" w:firstLine="210" w:firstLineChars="100"/>
              <w:jc w:val="left"/>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（2）废水</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val="en-US" w:eastAsia="zh-CN"/>
              </w:rPr>
              <w:t>本项目废水排放执行《污水综合排放标准》(GB8978－1996)表4三级标准以及园区污水处理厂进水水质要求，即COD取350mg/L，氨氮取35mg/L。职工生活盥洗污水经厂区化粪池预处理，职工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经厂区隔油池预处理，与处理后的废水通过厂区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本项目</w:t>
            </w:r>
            <w:r>
              <w:rPr>
                <w:rFonts w:hint="default" w:ascii="Times New Roman" w:hAnsi="Times New Roman" w:cs="Times New Roman"/>
                <w:color w:val="000000"/>
                <w:sz w:val="21"/>
                <w:szCs w:val="21"/>
                <w:lang w:val="en-US" w:eastAsia="zh-CN"/>
              </w:rPr>
              <w:t>共计排水量为</w:t>
            </w:r>
            <w:r>
              <w:rPr>
                <w:rFonts w:hint="eastAsia" w:ascii="Times New Roman" w:hAnsi="Times New Roman" w:cs="Times New Roman"/>
                <w:color w:val="000000"/>
                <w:sz w:val="21"/>
                <w:szCs w:val="21"/>
                <w:lang w:val="en-US" w:eastAsia="zh-CN"/>
              </w:rPr>
              <w:t>1.248</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374.4</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spacing w:beforeAutospacing="0" w:afterAutospacing="0" w:line="400" w:lineRule="exact"/>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b/>
                <w:color w:val="000000"/>
                <w:sz w:val="21"/>
                <w:szCs w:val="21"/>
              </w:rPr>
              <w:t>表</w:t>
            </w:r>
            <w:r>
              <w:rPr>
                <w:rFonts w:hint="eastAsia" w:ascii="Times New Roman" w:hAnsi="Times New Roman" w:cs="Times New Roman"/>
                <w:b/>
                <w:color w:val="000000"/>
                <w:sz w:val="21"/>
                <w:szCs w:val="21"/>
                <w:lang w:val="en-US" w:eastAsia="zh-CN"/>
              </w:rPr>
              <w:t>3.4</w:t>
            </w:r>
            <w:r>
              <w:rPr>
                <w:rFonts w:hint="default" w:ascii="Times New Roman" w:hAnsi="Times New Roman" w:cs="Times New Roman"/>
                <w:b/>
                <w:color w:val="000000"/>
                <w:sz w:val="21"/>
                <w:szCs w:val="21"/>
              </w:rPr>
              <w:t xml:space="preserve">   </w:t>
            </w:r>
            <w:r>
              <w:rPr>
                <w:rFonts w:hint="default" w:ascii="Times New Roman" w:hAnsi="Times New Roman" w:cs="Times New Roman"/>
                <w:b/>
                <w:color w:val="000000"/>
                <w:sz w:val="21"/>
                <w:szCs w:val="21"/>
                <w:lang w:eastAsia="zh-CN"/>
              </w:rPr>
              <w:t>本项目</w:t>
            </w:r>
            <w:r>
              <w:rPr>
                <w:rFonts w:hint="default" w:ascii="Times New Roman" w:hAnsi="Times New Roman" w:cs="Times New Roman"/>
                <w:b/>
                <w:color w:val="000000"/>
                <w:sz w:val="21"/>
                <w:szCs w:val="21"/>
              </w:rPr>
              <w:t>废</w:t>
            </w:r>
            <w:r>
              <w:rPr>
                <w:rFonts w:hint="default" w:ascii="Times New Roman" w:hAnsi="Times New Roman" w:cs="Times New Roman"/>
                <w:b/>
                <w:color w:val="000000"/>
                <w:sz w:val="21"/>
                <w:szCs w:val="21"/>
                <w:lang w:eastAsia="zh-CN"/>
              </w:rPr>
              <w:t>水</w:t>
            </w:r>
            <w:r>
              <w:rPr>
                <w:rFonts w:hint="default" w:ascii="Times New Roman" w:hAnsi="Times New Roman" w:cs="Times New Roman"/>
                <w:b/>
                <w:color w:val="000000"/>
                <w:sz w:val="21"/>
                <w:szCs w:val="21"/>
              </w:rPr>
              <w:t>污染物达标排放总量计算</w:t>
            </w:r>
          </w:p>
          <w:tbl>
            <w:tblPr>
              <w:tblStyle w:val="23"/>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833"/>
              <w:gridCol w:w="1550"/>
              <w:gridCol w:w="1183"/>
              <w:gridCol w:w="125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98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排放去向</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44" w:leftChars="-20" w:right="-110" w:rightChars="-5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污染因子</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浓度</w:t>
                  </w:r>
                  <w:r>
                    <w:rPr>
                      <w:rFonts w:hint="default" w:ascii="Times New Roman" w:hAnsi="Times New Roman" w:cs="Times New Roman"/>
                      <w:color w:val="000000"/>
                      <w:sz w:val="21"/>
                      <w:szCs w:val="21"/>
                      <w:lang w:val="en-US" w:eastAsia="zh-CN"/>
                    </w:rPr>
                    <w:t>限值</w:t>
                  </w:r>
                  <w:r>
                    <w:rPr>
                      <w:rFonts w:hint="default" w:ascii="Times New Roman" w:hAnsi="Times New Roman" w:cs="Times New Roman"/>
                      <w:color w:val="000000"/>
                      <w:sz w:val="21"/>
                      <w:szCs w:val="21"/>
                    </w:rPr>
                    <w:t>(mg/</w:t>
                  </w:r>
                  <w:r>
                    <w:rPr>
                      <w:rFonts w:hint="default" w:ascii="Times New Roman" w:hAnsi="Times New Roman" w:cs="Times New Roman"/>
                      <w:color w:val="000000"/>
                      <w:sz w:val="21"/>
                      <w:szCs w:val="21"/>
                      <w:lang w:val="en-US" w:eastAsia="zh-CN"/>
                    </w:rPr>
                    <w:t>L</w:t>
                  </w:r>
                  <w:r>
                    <w:rPr>
                      <w:rFonts w:hint="default" w:ascii="Times New Roman" w:hAnsi="Times New Roman" w:cs="Times New Roman"/>
                      <w:color w:val="000000"/>
                      <w:sz w:val="21"/>
                      <w:szCs w:val="21"/>
                    </w:rPr>
                    <w:t>)</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排水</w:t>
                  </w:r>
                  <w:r>
                    <w:rPr>
                      <w:rFonts w:hint="default" w:ascii="Times New Roman" w:hAnsi="Times New Roman" w:cs="Times New Roman"/>
                      <w:color w:val="000000"/>
                      <w:sz w:val="21"/>
                      <w:szCs w:val="21"/>
                    </w:rPr>
                    <w:t>量(m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工作天数</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/a)</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w:t>
                  </w:r>
                  <w:r>
                    <w:rPr>
                      <w:rFonts w:hint="default" w:ascii="Times New Roman" w:hAnsi="Times New Roman" w:cs="Times New Roman"/>
                      <w:color w:val="000000"/>
                      <w:sz w:val="21"/>
                      <w:szCs w:val="21"/>
                      <w:lang w:eastAsia="zh-CN"/>
                    </w:rPr>
                    <w:t>达标</w:t>
                  </w:r>
                  <w:r>
                    <w:rPr>
                      <w:rFonts w:hint="default" w:ascii="Times New Roman" w:hAnsi="Times New Roman" w:cs="Times New Roman"/>
                      <w:color w:val="000000"/>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园区污水处理厂</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350</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eastAsia="zh-CN"/>
                    </w:rPr>
                    <w:t>1.248</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35</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eastAsia="zh-CN"/>
                    </w:rPr>
                    <w:t>1.248</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 w:hRule="atLeast"/>
                <w:jc w:val="center"/>
              </w:trPr>
              <w:tc>
                <w:tcPr>
                  <w:tcW w:w="1813" w:type="dxa"/>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核算公式</w:t>
                  </w:r>
                </w:p>
              </w:tc>
              <w:tc>
                <w:tcPr>
                  <w:tcW w:w="6185" w:type="dxa"/>
                  <w:gridSpan w:val="4"/>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rPr>
                    <w:t>污染物</w:t>
                  </w:r>
                  <w:r>
                    <w:rPr>
                      <w:rFonts w:hint="default" w:ascii="Times New Roman" w:hAnsi="Times New Roman" w:cs="Times New Roman"/>
                      <w:color w:val="000000"/>
                      <w:sz w:val="21"/>
                      <w:szCs w:val="21"/>
                      <w:lang w:eastAsia="zh-CN"/>
                    </w:rPr>
                    <w:t>达标</w:t>
                  </w:r>
                  <w:r>
                    <w:rPr>
                      <w:rFonts w:hint="default" w:ascii="Times New Roman" w:hAnsi="Times New Roman" w:cs="Times New Roman"/>
                      <w:color w:val="000000"/>
                      <w:sz w:val="21"/>
                      <w:szCs w:val="21"/>
                    </w:rPr>
                    <w:t>排放量(t/a)=浓度</w:t>
                  </w:r>
                  <w:r>
                    <w:rPr>
                      <w:rFonts w:hint="default" w:ascii="Times New Roman" w:hAnsi="Times New Roman" w:cs="Times New Roman"/>
                      <w:color w:val="000000"/>
                      <w:sz w:val="21"/>
                      <w:szCs w:val="21"/>
                      <w:lang w:val="en-US" w:eastAsia="zh-CN"/>
                    </w:rPr>
                    <w:t>限值</w:t>
                  </w:r>
                  <w:r>
                    <w:rPr>
                      <w:rFonts w:hint="default" w:ascii="Times New Roman" w:hAnsi="Times New Roman" w:cs="Times New Roman"/>
                      <w:color w:val="000000"/>
                      <w:sz w:val="21"/>
                      <w:szCs w:val="21"/>
                    </w:rPr>
                    <w:t>(mg/</w:t>
                  </w:r>
                  <w:r>
                    <w:rPr>
                      <w:rFonts w:hint="default" w:ascii="Times New Roman" w:hAnsi="Times New Roman" w:cs="Times New Roman"/>
                      <w:color w:val="000000"/>
                      <w:sz w:val="21"/>
                      <w:szCs w:val="21"/>
                      <w:lang w:val="en-US" w:eastAsia="zh-CN"/>
                    </w:rPr>
                    <w:t>L</w:t>
                  </w:r>
                  <w:r>
                    <w:rPr>
                      <w:rFonts w:hint="default" w:ascii="Times New Roman" w:hAnsi="Times New Roman" w:cs="Times New Roman"/>
                      <w:color w:val="000000"/>
                      <w:sz w:val="21"/>
                      <w:szCs w:val="21"/>
                    </w:rPr>
                    <w:t>)×排</w:t>
                  </w:r>
                  <w:r>
                    <w:rPr>
                      <w:rFonts w:hint="default" w:ascii="Times New Roman" w:hAnsi="Times New Roman" w:cs="Times New Roman"/>
                      <w:color w:val="000000"/>
                      <w:sz w:val="21"/>
                      <w:szCs w:val="21"/>
                      <w:lang w:eastAsia="zh-CN"/>
                    </w:rPr>
                    <w:t>水</w:t>
                  </w:r>
                  <w:r>
                    <w:rPr>
                      <w:rFonts w:hint="default" w:ascii="Times New Roman" w:hAnsi="Times New Roman" w:cs="Times New Roman"/>
                      <w:color w:val="000000"/>
                      <w:sz w:val="21"/>
                      <w:szCs w:val="21"/>
                    </w:rPr>
                    <w:t>量(m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eastAsia="zh-CN"/>
                    </w:rPr>
                    <w:t>工作天数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kern w:val="2"/>
                      <w:sz w:val="21"/>
                      <w:szCs w:val="21"/>
                      <w:vertAlign w:val="superscript"/>
                      <w:lang w:val="en-US" w:eastAsia="zh-CN" w:bidi="ar-SA"/>
                    </w:rPr>
                  </w:pPr>
                  <w:r>
                    <w:rPr>
                      <w:rFonts w:hint="default" w:ascii="Times New Roman" w:hAnsi="Times New Roman" w:cs="Times New Roman"/>
                      <w:color w:val="000000"/>
                      <w:sz w:val="21"/>
                      <w:szCs w:val="21"/>
                    </w:rPr>
                    <w:t>(h/a)/10</w:t>
                  </w:r>
                  <w:r>
                    <w:rPr>
                      <w:rFonts w:hint="default" w:ascii="Times New Roman" w:hAnsi="Times New Roman" w:cs="Times New Roman"/>
                      <w:color w:val="000000"/>
                      <w:sz w:val="21"/>
                      <w:szCs w:val="21"/>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val="en-US" w:eastAsia="zh-CN"/>
                    </w:rPr>
                    <w:t>合计</w:t>
                  </w: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0.0131</w:t>
                  </w:r>
                </w:p>
              </w:tc>
            </w:tr>
          </w:tbl>
          <w:p>
            <w:pPr>
              <w:pStyle w:val="34"/>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110" w:leftChars="50" w:right="0" w:rightChars="0" w:firstLine="420" w:firstLineChars="200"/>
              <w:jc w:val="both"/>
              <w:textAlignment w:val="auto"/>
              <w:rPr>
                <w:rFonts w:hint="default" w:ascii="Times New Roman" w:hAnsi="Times New Roman" w:cs="Times New Roman"/>
                <w:color w:val="000000"/>
                <w:sz w:val="21"/>
                <w:szCs w:val="21"/>
                <w:lang w:val="en-GB"/>
              </w:rPr>
            </w:pPr>
          </w:p>
          <w:p>
            <w:pPr>
              <w:pStyle w:val="34"/>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110" w:leftChars="50" w:right="0" w:rightChars="0" w:firstLine="420" w:firstLineChars="200"/>
              <w:jc w:val="both"/>
              <w:textAlignment w:val="auto"/>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lang w:val="en-GB"/>
              </w:rPr>
              <w:t>根据核算，</w:t>
            </w:r>
            <w:r>
              <w:rPr>
                <w:rFonts w:hint="default" w:ascii="Times New Roman" w:hAnsi="Times New Roman" w:cs="Times New Roman"/>
                <w:b/>
                <w:bCs/>
                <w:color w:val="000000"/>
                <w:sz w:val="21"/>
                <w:szCs w:val="21"/>
              </w:rPr>
              <w:t>本项目</w:t>
            </w:r>
            <w:r>
              <w:rPr>
                <w:rFonts w:hint="default" w:ascii="Times New Roman" w:hAnsi="Times New Roman" w:cs="Times New Roman"/>
                <w:b/>
                <w:bCs/>
                <w:color w:val="000000"/>
                <w:sz w:val="21"/>
                <w:szCs w:val="21"/>
                <w:lang w:val="en-US" w:eastAsia="zh-CN"/>
              </w:rPr>
              <w:t>建成</w:t>
            </w:r>
            <w:r>
              <w:rPr>
                <w:rFonts w:hint="default" w:ascii="Times New Roman" w:hAnsi="Times New Roman" w:cs="Times New Roman"/>
                <w:b/>
                <w:bCs/>
                <w:color w:val="000000"/>
                <w:sz w:val="21"/>
                <w:szCs w:val="21"/>
              </w:rPr>
              <w:t>后全厂污染物排放总量</w:t>
            </w:r>
            <w:r>
              <w:rPr>
                <w:rFonts w:hint="default" w:ascii="Times New Roman" w:hAnsi="Times New Roman" w:cs="Times New Roman"/>
                <w:b/>
                <w:bCs/>
                <w:color w:val="000000"/>
                <w:sz w:val="21"/>
                <w:szCs w:val="21"/>
                <w:lang w:val="en-US" w:eastAsia="zh-CN"/>
              </w:rPr>
              <w:t>控制指标</w:t>
            </w:r>
            <w:r>
              <w:rPr>
                <w:rFonts w:hint="default" w:ascii="Times New Roman" w:hAnsi="Times New Roman" w:cs="Times New Roman"/>
                <w:b/>
                <w:bCs/>
                <w:color w:val="000000"/>
                <w:sz w:val="21"/>
                <w:szCs w:val="21"/>
              </w:rPr>
              <w:t>为COD：</w:t>
            </w:r>
            <w:r>
              <w:rPr>
                <w:rFonts w:hint="default" w:ascii="Times New Roman" w:hAnsi="Times New Roman" w:cs="Times New Roman"/>
                <w:b/>
                <w:bCs/>
                <w:color w:val="000000"/>
                <w:sz w:val="21"/>
                <w:szCs w:val="21"/>
                <w:lang w:val="en-US" w:eastAsia="zh-CN"/>
              </w:rPr>
              <w:t>0.131</w:t>
            </w:r>
            <w:r>
              <w:rPr>
                <w:rFonts w:hint="default" w:ascii="Times New Roman" w:hAnsi="Times New Roman" w:cs="Times New Roman"/>
                <w:b/>
                <w:bCs/>
                <w:color w:val="000000"/>
                <w:sz w:val="21"/>
                <w:szCs w:val="21"/>
              </w:rPr>
              <w:t>t/a、氨氮：</w:t>
            </w:r>
            <w:r>
              <w:rPr>
                <w:rFonts w:hint="default" w:ascii="Times New Roman" w:hAnsi="Times New Roman" w:cs="Times New Roman"/>
                <w:b/>
                <w:bCs/>
                <w:color w:val="000000"/>
                <w:sz w:val="21"/>
                <w:szCs w:val="21"/>
                <w:lang w:val="en-US" w:eastAsia="zh-CN"/>
              </w:rPr>
              <w:t>0.0131</w:t>
            </w:r>
            <w:r>
              <w:rPr>
                <w:rFonts w:hint="default" w:ascii="Times New Roman" w:hAnsi="Times New Roman" w:cs="Times New Roman"/>
                <w:b/>
                <w:bCs/>
                <w:color w:val="000000"/>
                <w:sz w:val="21"/>
                <w:szCs w:val="21"/>
              </w:rPr>
              <w:t>t/a、SO</w:t>
            </w:r>
            <w:r>
              <w:rPr>
                <w:rFonts w:hint="default" w:ascii="Times New Roman" w:hAnsi="Times New Roman" w:cs="Times New Roman"/>
                <w:b/>
                <w:bCs/>
                <w:color w:val="000000"/>
                <w:sz w:val="21"/>
                <w:szCs w:val="21"/>
                <w:vertAlign w:val="subscript"/>
              </w:rPr>
              <w:t>2</w:t>
            </w:r>
            <w:r>
              <w:rPr>
                <w:rFonts w:hint="default" w:ascii="Times New Roman" w:hAnsi="Times New Roman" w:cs="Times New Roman"/>
                <w:b/>
                <w:bCs/>
                <w:color w:val="000000"/>
                <w:sz w:val="21"/>
                <w:szCs w:val="21"/>
              </w:rPr>
              <w:t>：</w:t>
            </w:r>
            <w:r>
              <w:rPr>
                <w:rFonts w:hint="default" w:ascii="Times New Roman" w:hAnsi="Times New Roman" w:cs="Times New Roman"/>
                <w:b/>
                <w:bCs/>
                <w:color w:val="000000"/>
                <w:sz w:val="21"/>
                <w:szCs w:val="21"/>
                <w:lang w:val="en-US" w:eastAsia="zh-CN"/>
              </w:rPr>
              <w:t>0</w:t>
            </w:r>
            <w:r>
              <w:rPr>
                <w:rFonts w:hint="default" w:ascii="Times New Roman" w:hAnsi="Times New Roman" w:cs="Times New Roman"/>
                <w:b/>
                <w:bCs/>
                <w:color w:val="000000"/>
                <w:sz w:val="21"/>
                <w:szCs w:val="21"/>
              </w:rPr>
              <w:t>t/a、NOx：</w:t>
            </w:r>
            <w:r>
              <w:rPr>
                <w:rFonts w:hint="default" w:ascii="Times New Roman" w:hAnsi="Times New Roman" w:cs="Times New Roman"/>
                <w:b/>
                <w:bCs/>
                <w:color w:val="000000"/>
                <w:sz w:val="21"/>
                <w:szCs w:val="21"/>
                <w:lang w:val="en-US" w:eastAsia="zh-CN"/>
              </w:rPr>
              <w:t>0</w:t>
            </w:r>
            <w:r>
              <w:rPr>
                <w:rFonts w:hint="default" w:ascii="Times New Roman" w:hAnsi="Times New Roman" w:cs="Times New Roman"/>
                <w:b/>
                <w:bCs/>
                <w:color w:val="000000"/>
                <w:sz w:val="21"/>
                <w:szCs w:val="21"/>
              </w:rPr>
              <w:t>t/a。</w:t>
            </w:r>
          </w:p>
        </w:tc>
      </w:tr>
    </w:tbl>
    <w:p>
      <w:pPr>
        <w:spacing w:after="0"/>
        <w:jc w:val="right"/>
        <w:rPr>
          <w:rFonts w:hint="default" w:ascii="Times New Roman" w:hAnsi="Times New Roman" w:cs="Times New Roman"/>
          <w:color w:val="000000" w:themeColor="text1"/>
          <w:sz w:val="21"/>
          <w14:textFill>
            <w14:solidFill>
              <w14:schemeClr w14:val="tx1"/>
            </w14:solidFill>
          </w14:textFill>
        </w:rPr>
        <w:sectPr>
          <w:footerReference r:id="rId9" w:type="default"/>
          <w:footerReference r:id="rId10" w:type="even"/>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9"/>
        <w:spacing w:before="58"/>
        <w:ind w:left="635" w:right="652"/>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四、主要环境影响和保护措施</w:t>
      </w:r>
    </w:p>
    <w:tbl>
      <w:tblPr>
        <w:tblStyle w:val="23"/>
        <w:tblW w:w="958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9"/>
        <w:gridCol w:w="91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0" w:hRule="atLeast"/>
          <w:jc w:val="center"/>
        </w:trPr>
        <w:tc>
          <w:tcPr>
            <w:tcW w:w="419"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9162" w:type="dxa"/>
            <w:tcBorders>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项目用房系租赁现有厂房，</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auto"/>
                <w:sz w:val="21"/>
                <w:szCs w:val="21"/>
              </w:rPr>
              <w:t>，产生的主要污染为</w:t>
            </w:r>
            <w:r>
              <w:rPr>
                <w:rFonts w:hint="eastAsia" w:ascii="Times New Roman" w:hAnsi="Times New Roman" w:cs="Times New Roman"/>
                <w:color w:val="auto"/>
                <w:sz w:val="21"/>
                <w:szCs w:val="21"/>
                <w:lang w:eastAsia="zh-CN"/>
              </w:rPr>
              <w:t>挖方扬尘、</w:t>
            </w:r>
            <w:r>
              <w:rPr>
                <w:rFonts w:hint="default" w:ascii="Times New Roman" w:hAnsi="Times New Roman" w:eastAsia="宋体" w:cs="Times New Roman"/>
                <w:color w:val="auto"/>
                <w:sz w:val="21"/>
                <w:szCs w:val="21"/>
              </w:rPr>
              <w:t>设备安装噪声、设备包装物及施工人员生活垃圾</w:t>
            </w:r>
            <w:r>
              <w:rPr>
                <w:rFonts w:hint="eastAsia" w:ascii="Times New Roman" w:hAnsi="Times New Roman" w:cs="Times New Roman"/>
                <w:color w:val="auto"/>
                <w:sz w:val="21"/>
                <w:szCs w:val="21"/>
                <w:lang w:eastAsia="zh-CN"/>
              </w:rPr>
              <w:t>。挖方工作</w:t>
            </w:r>
            <w:r>
              <w:rPr>
                <w:rFonts w:hint="default" w:ascii="Times New Roman" w:hAnsi="Times New Roman" w:eastAsia="宋体" w:cs="Times New Roman"/>
                <w:color w:val="auto"/>
                <w:sz w:val="21"/>
                <w:szCs w:val="21"/>
              </w:rPr>
              <w:t>主要在室内进行，</w:t>
            </w:r>
            <w:r>
              <w:rPr>
                <w:rFonts w:hint="eastAsia" w:ascii="Times New Roman" w:hAnsi="Times New Roman" w:cs="Times New Roman"/>
                <w:color w:val="auto"/>
                <w:sz w:val="21"/>
                <w:szCs w:val="21"/>
                <w:lang w:eastAsia="zh-CN"/>
              </w:rPr>
              <w:t>且施工量较低，采取车间密闭、洒水抑尘的措施后，可有效降低扬尘的产生，施工扬尘不会对周边环境产生影响。施工工作主要在室内进行，产生的噪声</w:t>
            </w:r>
            <w:r>
              <w:rPr>
                <w:rFonts w:hint="default" w:ascii="Times New Roman" w:hAnsi="Times New Roman" w:eastAsia="宋体" w:cs="Times New Roman"/>
                <w:color w:val="auto"/>
                <w:sz w:val="21"/>
                <w:szCs w:val="21"/>
              </w:rPr>
              <w:t>经车间隔声及距离衰减后，施工噪声不会对外环境产生明显影响</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设备包装物经收集后外售，应集中堆放，及时运至垃圾场集中处理</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施工人员生活垃圾交环卫部门统一处理，施工期固废经妥善处理后不会对外环境产生明显影响</w:t>
            </w:r>
            <w:r>
              <w:rPr>
                <w:rFonts w:hint="eastAsia" w:ascii="Times New Roman" w:hAnsi="Times New Roman" w:cs="Times New Roman"/>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19"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运</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营</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影</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响</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和</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9162" w:type="dxa"/>
            <w:tcBorders>
              <w:top w:val="single" w:color="000000" w:sz="4" w:space="0"/>
              <w:left w:val="single" w:color="000000" w:sz="4" w:space="0"/>
            </w:tcBorders>
          </w:tcPr>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Chars="250" w:right="0" w:rightChars="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一、</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废气</w:t>
            </w:r>
          </w:p>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1、废气排放及治理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本</w:t>
            </w:r>
            <w:r>
              <w:rPr>
                <w:rFonts w:hint="default" w:ascii="Times New Roman" w:hAnsi="Times New Roman" w:cs="Times New Roman"/>
                <w:kern w:val="2"/>
                <w:sz w:val="21"/>
                <w:szCs w:val="24"/>
                <w:lang w:val="en-US" w:eastAsia="zh-CN" w:bidi="ar-SA"/>
              </w:rPr>
              <w:t>项目</w:t>
            </w:r>
            <w:r>
              <w:rPr>
                <w:rFonts w:hint="default" w:ascii="Times New Roman" w:hAnsi="Times New Roman" w:eastAsia="宋体" w:cs="Times New Roman"/>
                <w:kern w:val="2"/>
                <w:sz w:val="21"/>
                <w:szCs w:val="24"/>
                <w:lang w:val="en-US" w:eastAsia="zh-CN" w:bidi="ar-SA"/>
              </w:rPr>
              <w:t>大气污染物主要为冷镦机、</w:t>
            </w:r>
            <w:r>
              <w:rPr>
                <w:rFonts w:hint="eastAsia" w:ascii="Times New Roman" w:hAnsi="Times New Roman" w:cs="Times New Roman"/>
                <w:kern w:val="2"/>
                <w:sz w:val="21"/>
                <w:szCs w:val="24"/>
                <w:lang w:val="en-US" w:eastAsia="zh-CN" w:bidi="ar-SA"/>
              </w:rPr>
              <w:t>搓丝</w:t>
            </w:r>
            <w:r>
              <w:rPr>
                <w:rFonts w:hint="default" w:ascii="Times New Roman" w:hAnsi="Times New Roman" w:eastAsia="宋体" w:cs="Times New Roman"/>
                <w:kern w:val="2"/>
                <w:sz w:val="21"/>
                <w:szCs w:val="24"/>
                <w:lang w:val="en-US" w:eastAsia="zh-CN" w:bidi="ar-SA"/>
              </w:rPr>
              <w:t>机</w:t>
            </w:r>
            <w:r>
              <w:rPr>
                <w:rFonts w:hint="default" w:ascii="Times New Roman" w:hAnsi="Times New Roman" w:cs="Times New Roman"/>
                <w:kern w:val="2"/>
                <w:sz w:val="21"/>
                <w:szCs w:val="24"/>
                <w:lang w:val="en-US" w:eastAsia="zh-CN" w:bidi="ar-SA"/>
              </w:rPr>
              <w:t>、</w:t>
            </w:r>
            <w:r>
              <w:rPr>
                <w:rFonts w:hint="eastAsia" w:ascii="Times New Roman" w:hAnsi="Times New Roman" w:cs="Times New Roman"/>
                <w:kern w:val="2"/>
                <w:sz w:val="21"/>
                <w:szCs w:val="24"/>
                <w:lang w:val="en-US" w:eastAsia="zh-CN" w:bidi="ar-SA"/>
              </w:rPr>
              <w:t>油池</w:t>
            </w:r>
            <w:r>
              <w:rPr>
                <w:rFonts w:hint="default" w:ascii="Times New Roman" w:hAnsi="Times New Roman" w:eastAsia="宋体" w:cs="Times New Roman"/>
                <w:kern w:val="2"/>
                <w:sz w:val="21"/>
                <w:szCs w:val="24"/>
                <w:lang w:val="en-US" w:eastAsia="zh-CN" w:bidi="ar-SA"/>
              </w:rPr>
              <w:t>产生的</w:t>
            </w:r>
            <w:r>
              <w:rPr>
                <w:rFonts w:hint="default" w:ascii="Times New Roman" w:hAnsi="Times New Roman" w:cs="Times New Roman"/>
                <w:kern w:val="2"/>
                <w:sz w:val="21"/>
                <w:szCs w:val="24"/>
                <w:lang w:val="en-US" w:eastAsia="zh-CN" w:bidi="ar-SA"/>
              </w:rPr>
              <w:t>非甲烷总烃</w:t>
            </w:r>
            <w:r>
              <w:rPr>
                <w:rFonts w:hint="default" w:ascii="Times New Roman" w:hAnsi="Times New Roman" w:eastAsia="宋体" w:cs="Times New Roman"/>
                <w:kern w:val="2"/>
                <w:sz w:val="21"/>
                <w:szCs w:val="24"/>
                <w:lang w:val="en-US" w:eastAsia="zh-CN" w:bidi="ar-SA"/>
              </w:rPr>
              <w:t>等。</w:t>
            </w:r>
          </w:p>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（1）有组织废气</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本项目有组织废气排放情况及污染源参数见下表。</w:t>
            </w:r>
          </w:p>
          <w:p>
            <w:pPr>
              <w:pStyle w:val="18"/>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表4.1 大气污染物有组织排放量核算表（有组织）</w:t>
            </w:r>
          </w:p>
          <w:tbl>
            <w:tblPr>
              <w:tblStyle w:val="24"/>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
              <w:gridCol w:w="435"/>
              <w:gridCol w:w="750"/>
              <w:gridCol w:w="1686"/>
              <w:gridCol w:w="997"/>
              <w:gridCol w:w="835"/>
              <w:gridCol w:w="890"/>
              <w:gridCol w:w="765"/>
              <w:gridCol w:w="915"/>
              <w:gridCol w:w="48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lang w:val="en-US" w:eastAsia="en-US" w:bidi="ar-SA"/>
                    </w:rPr>
                    <w:t>序号</w:t>
                  </w:r>
                </w:p>
              </w:tc>
              <w:tc>
                <w:tcPr>
                  <w:tcW w:w="4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排放口</w:t>
                  </w: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污染物</w:t>
                  </w:r>
                </w:p>
              </w:tc>
              <w:tc>
                <w:tcPr>
                  <w:tcW w:w="16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污染防治措施</w:t>
                  </w:r>
                </w:p>
              </w:tc>
              <w:tc>
                <w:tcPr>
                  <w:tcW w:w="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核算排放浓度</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（mg/m</w:t>
                  </w:r>
                  <w:r>
                    <w:rPr>
                      <w:rFonts w:hint="default" w:ascii="Times New Roman" w:hAnsi="Times New Roman" w:eastAsia="宋体" w:cs="Times New Roman"/>
                      <w:b/>
                      <w:bCs/>
                      <w:color w:val="auto"/>
                      <w:spacing w:val="-5"/>
                      <w:sz w:val="21"/>
                      <w:szCs w:val="21"/>
                      <w:vertAlign w:val="superscript"/>
                      <w:lang w:val="en-US" w:eastAsia="en-US" w:bidi="ar-SA"/>
                    </w:rPr>
                    <w:t>3</w:t>
                  </w:r>
                  <w:r>
                    <w:rPr>
                      <w:rFonts w:hint="default" w:ascii="Times New Roman" w:hAnsi="Times New Roman" w:eastAsia="宋体" w:cs="Times New Roman"/>
                      <w:b/>
                      <w:bCs/>
                      <w:color w:val="auto"/>
                      <w:spacing w:val="-5"/>
                      <w:sz w:val="21"/>
                      <w:szCs w:val="21"/>
                      <w:lang w:val="en-US" w:eastAsia="en-US" w:bidi="ar-SA"/>
                    </w:rPr>
                    <w:t>）</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核算排放速率</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（kg/h）</w:t>
                  </w:r>
                </w:p>
              </w:tc>
              <w:tc>
                <w:tcPr>
                  <w:tcW w:w="8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核算年排放量</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w:t>
                  </w:r>
                  <w:r>
                    <w:rPr>
                      <w:rFonts w:hint="default" w:ascii="Times New Roman" w:hAnsi="Times New Roman" w:eastAsia="宋体" w:cs="Times New Roman"/>
                      <w:b/>
                      <w:bCs/>
                      <w:color w:val="auto"/>
                      <w:spacing w:val="-5"/>
                      <w:sz w:val="21"/>
                      <w:szCs w:val="21"/>
                      <w:lang w:val="en-US" w:eastAsia="zh-CN" w:bidi="ar-SA"/>
                    </w:rPr>
                    <w:t>t</w:t>
                  </w:r>
                  <w:r>
                    <w:rPr>
                      <w:rFonts w:hint="default" w:ascii="Times New Roman" w:hAnsi="Times New Roman" w:eastAsia="Times New Roman" w:cs="Times New Roman"/>
                      <w:b/>
                      <w:bCs/>
                      <w:color w:val="auto"/>
                      <w:spacing w:val="-5"/>
                      <w:sz w:val="21"/>
                      <w:szCs w:val="21"/>
                      <w:lang w:val="en-US" w:eastAsia="en-US" w:bidi="ar-SA"/>
                    </w:rPr>
                    <w:t>/a</w:t>
                  </w:r>
                  <w:r>
                    <w:rPr>
                      <w:rFonts w:hint="default" w:ascii="Times New Roman" w:hAnsi="Times New Roman" w:eastAsia="宋体" w:cs="Times New Roman"/>
                      <w:b/>
                      <w:bCs/>
                      <w:color w:val="auto"/>
                      <w:spacing w:val="-5"/>
                      <w:sz w:val="21"/>
                      <w:szCs w:val="21"/>
                      <w:lang w:val="en-US" w:eastAsia="en-US" w:bidi="ar-SA"/>
                    </w:rPr>
                    <w:t>）</w:t>
                  </w:r>
                </w:p>
              </w:tc>
              <w:tc>
                <w:tcPr>
                  <w:tcW w:w="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9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处理能力（</w:t>
                  </w:r>
                  <w:r>
                    <w:rPr>
                      <w:rFonts w:hint="default" w:ascii="Times New Roman" w:hAnsi="Times New Roman" w:eastAsia="宋体" w:cs="Times New Roman"/>
                      <w:b/>
                      <w:bCs/>
                      <w:color w:val="auto"/>
                      <w:kern w:val="2"/>
                      <w:sz w:val="21"/>
                      <w:szCs w:val="21"/>
                      <w:lang w:val="en-US" w:eastAsia="zh-CN" w:bidi="ar-SA"/>
                    </w:rPr>
                    <w:t>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/h</w:t>
                  </w:r>
                  <w:r>
                    <w:rPr>
                      <w:rFonts w:hint="default" w:ascii="Times New Roman" w:hAnsi="Times New Roman" w:cs="Times New Roman"/>
                      <w:b/>
                      <w:bCs w:val="0"/>
                      <w:color w:val="auto"/>
                      <w:spacing w:val="0"/>
                      <w:kern w:val="2"/>
                      <w:sz w:val="21"/>
                      <w:szCs w:val="21"/>
                      <w:vertAlign w:val="baseline"/>
                      <w:lang w:val="en-US" w:eastAsia="zh-CN"/>
                    </w:rPr>
                    <w:t>）</w:t>
                  </w:r>
                </w:p>
              </w:tc>
              <w:tc>
                <w:tcPr>
                  <w:tcW w:w="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收集效率</w:t>
                  </w:r>
                </w:p>
              </w:tc>
              <w:tc>
                <w:tcPr>
                  <w:tcW w:w="8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治理工艺去除率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FF0000"/>
                      <w:kern w:val="2"/>
                      <w:sz w:val="21"/>
                      <w:szCs w:val="21"/>
                      <w:lang w:val="en-US" w:eastAsia="zh-CN" w:bidi="ar-SA"/>
                    </w:rPr>
                  </w:pPr>
                  <w:r>
                    <w:rPr>
                      <w:rFonts w:hint="eastAsia" w:ascii="Times New Roman" w:hAnsi="Times New Roman" w:cs="Times New Roman"/>
                      <w:color w:val="auto"/>
                      <w:kern w:val="2"/>
                      <w:sz w:val="21"/>
                      <w:szCs w:val="24"/>
                      <w:lang w:val="en-US" w:eastAsia="zh-CN" w:bidi="ar-SA"/>
                    </w:rPr>
                    <w:t>0.0528</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FF0000"/>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0.0018</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val="0"/>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0.0089</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DA00</w:t>
                  </w:r>
                  <w:r>
                    <w:rPr>
                      <w:rFonts w:hint="eastAsia" w:ascii="Times New Roman" w:hAnsi="Times New Roman" w:cs="Times New Roman"/>
                      <w:i w:val="0"/>
                      <w:iCs w:val="0"/>
                      <w:color w:val="auto"/>
                      <w:kern w:val="0"/>
                      <w:sz w:val="21"/>
                      <w:szCs w:val="21"/>
                      <w:u w:val="none"/>
                      <w:lang w:val="en-US" w:eastAsia="zh-CN" w:bidi="ar"/>
                    </w:rPr>
                    <w:t>2</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0.0528</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0.0018</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0.0089</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有组织排放总计</w:t>
                  </w:r>
                </w:p>
              </w:tc>
              <w:tc>
                <w:tcPr>
                  <w:tcW w:w="1832" w:type="dxa"/>
                  <w:gridSpan w:val="2"/>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非甲烷总烃</w:t>
                  </w:r>
                </w:p>
              </w:tc>
              <w:tc>
                <w:tcPr>
                  <w:tcW w:w="3891"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0.0178</w:t>
                  </w:r>
                </w:p>
              </w:tc>
            </w:tr>
          </w:tbl>
          <w:p>
            <w:pPr>
              <w:pStyle w:val="18"/>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表4.2  主要废气污染源参数一览表(点源)</w:t>
            </w:r>
          </w:p>
          <w:tbl>
            <w:tblPr>
              <w:tblStyle w:val="23"/>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2175"/>
              <w:gridCol w:w="751"/>
              <w:gridCol w:w="1090"/>
              <w:gridCol w:w="966"/>
              <w:gridCol w:w="705"/>
              <w:gridCol w:w="726"/>
              <w:gridCol w:w="690"/>
              <w:gridCol w:w="675"/>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lang w:eastAsia="zh-CN"/>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序号</w:t>
                  </w:r>
                </w:p>
              </w:tc>
              <w:tc>
                <w:tcPr>
                  <w:tcW w:w="2175" w:type="dxa"/>
                  <w:vMerge w:val="restart"/>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zh-CN" w:eastAsia="zh-CN" w:bidi="zh-CN"/>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污染源名称</w:t>
                  </w:r>
                </w:p>
              </w:tc>
              <w:tc>
                <w:tcPr>
                  <w:tcW w:w="751"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污染物名称</w:t>
                  </w:r>
                </w:p>
              </w:tc>
              <w:tc>
                <w:tcPr>
                  <w:tcW w:w="2056" w:type="dxa"/>
                  <w:gridSpan w:val="2"/>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排气筒底部</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中心坐标( °)</w:t>
                  </w:r>
                </w:p>
              </w:tc>
              <w:tc>
                <w:tcPr>
                  <w:tcW w:w="705"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排气筒底部海拔高度(m)</w:t>
                  </w:r>
                </w:p>
              </w:tc>
              <w:tc>
                <w:tcPr>
                  <w:tcW w:w="2954" w:type="dxa"/>
                  <w:gridSpan w:val="4"/>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36"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2175"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751" w:type="dxa"/>
                  <w:vMerge w:val="continue"/>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10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经度</w:t>
                  </w:r>
                </w:p>
              </w:tc>
              <w:tc>
                <w:tcPr>
                  <w:tcW w:w="96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纬度</w:t>
                  </w:r>
                </w:p>
              </w:tc>
              <w:tc>
                <w:tcPr>
                  <w:tcW w:w="705"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72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高度</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(m)</w:t>
                  </w:r>
                </w:p>
              </w:tc>
              <w:tc>
                <w:tcPr>
                  <w:tcW w:w="6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内径</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(m)</w:t>
                  </w:r>
                </w:p>
              </w:tc>
              <w:tc>
                <w:tcPr>
                  <w:tcW w:w="67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温度</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w:t>
                  </w:r>
                </w:p>
              </w:tc>
              <w:tc>
                <w:tcPr>
                  <w:tcW w:w="863"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14:textFill>
                        <w14:solidFill>
                          <w14:schemeClr w14:val="tx1"/>
                        </w14:solidFill>
                      </w14:textFill>
                    </w:rPr>
                    <w:t>流量</w:t>
                  </w:r>
                  <w:r>
                    <w:rPr>
                      <w:rFonts w:hint="default" w:ascii="Times New Roman" w:hAnsi="Times New Roman" w:eastAsia="宋体" w:cs="Times New Roman"/>
                      <w:color w:val="000000" w:themeColor="text1"/>
                      <w14:textFill>
                        <w14:solidFill>
                          <w14:schemeClr w14:val="tx1"/>
                        </w14:solidFill>
                      </w14:textFill>
                    </w:rPr>
                    <w:t>(m</w:t>
                  </w:r>
                  <w:r>
                    <w:rPr>
                      <w:rFonts w:hint="default" w:ascii="Times New Roman" w:hAnsi="Times New Roman" w:cs="Times New Roman"/>
                      <w:color w:val="000000" w:themeColor="text1"/>
                      <w:vertAlign w:val="superscript"/>
                      <w:lang w:val="en-US"/>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14:textFill>
                        <w14:solidFill>
                          <w14:schemeClr w14:val="tx1"/>
                        </w14:solidFill>
                      </w14:textFill>
                    </w:rPr>
                    <w:t>h</w:t>
                  </w:r>
                  <w:r>
                    <w:rPr>
                      <w:rFonts w:hint="default" w:ascii="Times New Roman" w:hAnsi="Times New Roman" w:eastAsia="宋体" w:cs="Times New Roman"/>
                      <w:color w:val="000000" w:themeColor="text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1#冷镦、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114°59'16.85"</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36°19'51.29"</w:t>
                  </w:r>
                </w:p>
              </w:tc>
              <w:tc>
                <w:tcPr>
                  <w:tcW w:w="70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000000" w:themeColor="text1"/>
                      <w:sz w:val="22"/>
                      <w:szCs w:val="22"/>
                      <w:lang w:val="en-US" w:eastAsia="zh-CN" w:bidi="zh-CN"/>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2</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2"/>
                      <w:szCs w:val="21"/>
                      <w:lang w:val="en-US" w:eastAsia="zh-CN" w:bidi="zh-CN"/>
                      <w14:textFill>
                        <w14:solidFill>
                          <w14:schemeClr w14:val="tx1"/>
                        </w14:solidFill>
                      </w14:textFill>
                    </w:rPr>
                  </w:pP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废气排放口（DA00</w:t>
                  </w: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2"/>
                      <w:szCs w:val="21"/>
                      <w:lang w:val="en-US" w:eastAsia="zh-CN" w:bidi="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114°59'18.62"</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36°19'55.31"</w:t>
                  </w:r>
                </w:p>
              </w:tc>
              <w:tc>
                <w:tcPr>
                  <w:tcW w:w="70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sz w:val="22"/>
                      <w:szCs w:val="22"/>
                      <w:lang w:val="zh-CN" w:eastAsia="zh-CN" w:bidi="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sz w:val="22"/>
                      <w:szCs w:val="22"/>
                      <w:lang w:val="zh-CN" w:eastAsia="zh-CN" w:bidi="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35000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kern w:val="2"/>
                <w:sz w:val="21"/>
                <w:szCs w:val="24"/>
                <w:lang w:val="en-US" w:eastAsia="zh-CN" w:bidi="ar-SA"/>
              </w:rPr>
              <w:t>冷镦、</w:t>
            </w:r>
            <w:r>
              <w:rPr>
                <w:rFonts w:hint="eastAsia" w:ascii="Times New Roman" w:hAnsi="Times New Roman" w:cs="Times New Roman"/>
                <w:b/>
                <w:bCs/>
                <w:color w:val="auto"/>
                <w:kern w:val="2"/>
                <w:sz w:val="21"/>
                <w:szCs w:val="24"/>
                <w:lang w:val="en-US" w:eastAsia="zh-CN" w:bidi="ar-SA"/>
              </w:rPr>
              <w:t>夹尾、搓丝</w:t>
            </w:r>
            <w:r>
              <w:rPr>
                <w:rFonts w:hint="default" w:ascii="Times New Roman" w:hAnsi="Times New Roman" w:eastAsia="宋体" w:cs="Times New Roman"/>
                <w:b/>
                <w:bCs/>
                <w:color w:val="auto"/>
                <w:kern w:val="2"/>
                <w:sz w:val="21"/>
                <w:szCs w:val="24"/>
                <w:lang w:val="en-US" w:eastAsia="zh-CN" w:bidi="ar-SA"/>
              </w:rPr>
              <w:t>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紧固件生产过程中，冷镦、</w:t>
            </w:r>
            <w:r>
              <w:rPr>
                <w:rFonts w:hint="eastAsia" w:ascii="Times New Roman" w:hAnsi="Times New Roman" w:cs="Times New Roman"/>
                <w:color w:val="auto"/>
                <w:kern w:val="2"/>
                <w:sz w:val="21"/>
                <w:szCs w:val="24"/>
                <w:lang w:val="en-US" w:eastAsia="zh-CN" w:bidi="ar-SA"/>
              </w:rPr>
              <w:t>夹尾、搓丝</w:t>
            </w:r>
            <w:r>
              <w:rPr>
                <w:rFonts w:hint="default" w:ascii="Times New Roman" w:hAnsi="Times New Roman" w:eastAsia="宋体" w:cs="Times New Roman"/>
                <w:color w:val="auto"/>
                <w:kern w:val="2"/>
                <w:sz w:val="21"/>
                <w:szCs w:val="24"/>
                <w:lang w:val="en-US" w:eastAsia="zh-CN" w:bidi="ar-SA"/>
              </w:rPr>
              <w:t>工序润滑油</w:t>
            </w:r>
            <w:r>
              <w:rPr>
                <w:rFonts w:hint="eastAsia" w:ascii="Times New Roman" w:hAnsi="Times New Roman" w:cs="Times New Roman"/>
                <w:color w:val="auto"/>
                <w:kern w:val="2"/>
                <w:sz w:val="21"/>
                <w:szCs w:val="24"/>
                <w:lang w:val="en-US" w:eastAsia="zh-CN" w:bidi="ar-SA"/>
              </w:rPr>
              <w:t>机加工过程中</w:t>
            </w:r>
            <w:r>
              <w:rPr>
                <w:rFonts w:hint="default" w:ascii="Times New Roman" w:hAnsi="Times New Roman" w:eastAsia="宋体" w:cs="Times New Roman"/>
                <w:color w:val="auto"/>
                <w:kern w:val="2"/>
                <w:sz w:val="21"/>
                <w:szCs w:val="24"/>
                <w:lang w:val="en-US" w:eastAsia="zh-CN" w:bidi="ar-SA"/>
              </w:rPr>
              <w:t>受热产生</w:t>
            </w:r>
            <w:r>
              <w:rPr>
                <w:rFonts w:hint="default" w:ascii="Times New Roman" w:hAnsi="Times New Roman" w:cs="Times New Roman"/>
                <w:color w:val="auto"/>
                <w:kern w:val="2"/>
                <w:sz w:val="21"/>
                <w:szCs w:val="24"/>
                <w:lang w:val="en-US" w:eastAsia="zh-CN" w:bidi="ar-SA"/>
              </w:rPr>
              <w:t>油雾</w:t>
            </w:r>
            <w:r>
              <w:rPr>
                <w:rFonts w:hint="default" w:ascii="Times New Roman" w:hAnsi="Times New Roman" w:eastAsia="宋体" w:cs="Times New Roman"/>
                <w:color w:val="auto"/>
                <w:kern w:val="2"/>
                <w:sz w:val="21"/>
                <w:szCs w:val="24"/>
                <w:lang w:val="en-US" w:eastAsia="zh-CN" w:bidi="ar-SA"/>
              </w:rPr>
              <w:t>废气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eastAsia="宋体" w:cs="Times New Roman"/>
                <w:color w:val="auto"/>
                <w:kern w:val="2"/>
                <w:sz w:val="21"/>
                <w:szCs w:val="24"/>
                <w:lang w:val="en-US" w:eastAsia="zh-CN" w:bidi="ar-SA"/>
              </w:rPr>
              <w:t>根据企业提供的连云港德友精工科技有限公司现有工程润滑油使用情况，结合本项目废气排放</w:t>
            </w:r>
            <w:r>
              <w:rPr>
                <w:rFonts w:hint="default" w:ascii="Times New Roman" w:hAnsi="Times New Roman" w:cs="Times New Roman"/>
                <w:color w:val="auto"/>
                <w:kern w:val="2"/>
                <w:sz w:val="21"/>
                <w:szCs w:val="24"/>
                <w:lang w:val="en-US" w:eastAsia="zh-CN" w:bidi="ar-SA"/>
              </w:rPr>
              <w:t>进行</w:t>
            </w:r>
            <w:r>
              <w:rPr>
                <w:rFonts w:hint="default" w:ascii="Times New Roman" w:hAnsi="Times New Roman" w:eastAsia="宋体" w:cs="Times New Roman"/>
                <w:color w:val="auto"/>
                <w:kern w:val="2"/>
                <w:sz w:val="21"/>
                <w:szCs w:val="24"/>
                <w:lang w:val="en-US" w:eastAsia="zh-CN" w:bidi="ar-SA"/>
              </w:rPr>
              <w:t>核算</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冷镦工序润滑油年使用量为</w:t>
            </w:r>
            <w:r>
              <w:rPr>
                <w:rFonts w:hint="eastAsia" w:ascii="Times New Roman" w:hAnsi="Times New Roman" w:cs="Times New Roman"/>
                <w:i w:val="0"/>
                <w:iCs w:val="0"/>
                <w:color w:val="auto"/>
                <w:kern w:val="0"/>
                <w:sz w:val="21"/>
                <w:szCs w:val="21"/>
                <w:u w:val="none"/>
                <w:lang w:val="en-US" w:eastAsia="zh-CN" w:bidi="ar"/>
              </w:rPr>
              <w:t>1.40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/a，搓丝工序润滑油年使用量为</w:t>
            </w:r>
            <w:r>
              <w:rPr>
                <w:rFonts w:hint="eastAsia" w:ascii="Times New Roman" w:hAnsi="Times New Roman" w:cs="Times New Roman"/>
                <w:i w:val="0"/>
                <w:iCs w:val="0"/>
                <w:color w:val="auto"/>
                <w:kern w:val="0"/>
                <w:sz w:val="21"/>
                <w:szCs w:val="21"/>
                <w:u w:val="none"/>
                <w:lang w:val="en-US" w:eastAsia="zh-CN" w:bidi="ar"/>
              </w:rPr>
              <w:t>0.82</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用润滑油2.22</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部分润滑油会被工件带走，</w:t>
            </w:r>
            <w:r>
              <w:rPr>
                <w:rFonts w:hint="default" w:ascii="Times New Roman" w:hAnsi="Times New Roman" w:eastAsia="宋体" w:cs="Times New Roman"/>
                <w:color w:val="auto"/>
                <w:kern w:val="2"/>
                <w:sz w:val="21"/>
                <w:szCs w:val="24"/>
                <w:lang w:val="en-US" w:eastAsia="zh-CN" w:bidi="ar-SA"/>
              </w:rPr>
              <w:t>每吨产品带出约0.</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kg，项目</w:t>
            </w:r>
            <w:r>
              <w:rPr>
                <w:rFonts w:hint="default" w:ascii="Times New Roman" w:hAnsi="Times New Roman" w:cs="Times New Roman"/>
                <w:b w:val="0"/>
                <w:bCs w:val="0"/>
                <w:color w:val="000000" w:themeColor="text1"/>
                <w:sz w:val="21"/>
                <w:szCs w:val="21"/>
                <w:lang w:eastAsia="zh-CN"/>
                <w14:textFill>
                  <w14:solidFill>
                    <w14:schemeClr w14:val="tx1"/>
                  </w14:solidFill>
                </w14:textFill>
              </w:rPr>
              <w:t>年产</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3</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5</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00吨</w:t>
            </w:r>
            <w:r>
              <w:rPr>
                <w:rFonts w:hint="eastAsia" w:ascii="Times New Roman" w:hAnsi="Times New Roman" w:cs="Times New Roman"/>
                <w:b w:val="0"/>
                <w:bCs w:val="0"/>
                <w:color w:val="000000" w:themeColor="text1"/>
                <w:sz w:val="21"/>
                <w:szCs w:val="21"/>
                <w:lang w:eastAsia="zh-CN"/>
                <w14:textFill>
                  <w14:solidFill>
                    <w14:schemeClr w14:val="tx1"/>
                  </w14:solidFill>
                </w14:textFill>
              </w:rPr>
              <w:t>紧固件</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则产品带出油量为</w:t>
            </w:r>
            <w:r>
              <w:rPr>
                <w:rFonts w:hint="eastAsia" w:ascii="Times New Roman" w:hAnsi="Times New Roman" w:cs="Times New Roman"/>
                <w:color w:val="auto"/>
                <w:kern w:val="2"/>
                <w:sz w:val="21"/>
                <w:szCs w:val="24"/>
                <w:lang w:val="en-US" w:eastAsia="zh-CN" w:bidi="ar-SA"/>
              </w:rPr>
              <w:t>1.75</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（其中冷镦用油带出量约为</w:t>
            </w:r>
            <w:r>
              <w:rPr>
                <w:rFonts w:hint="eastAsia" w:ascii="Times New Roman" w:hAnsi="Times New Roman" w:cs="Times New Roman"/>
                <w:b w:val="0"/>
                <w:bCs w:val="0"/>
                <w:kern w:val="0"/>
                <w:sz w:val="21"/>
                <w:szCs w:val="21"/>
                <w:lang w:val="en-US" w:eastAsia="zh-CN" w:bidi="ar"/>
              </w:rPr>
              <w:t>1.1667</w:t>
            </w:r>
            <w:r>
              <w:rPr>
                <w:rFonts w:hint="default" w:ascii="Times New Roman" w:hAnsi="Times New Roman" w:eastAsia="宋体" w:cs="Times New Roman"/>
                <w:b w:val="0"/>
                <w:bCs w:val="0"/>
                <w:kern w:val="0"/>
                <w:sz w:val="21"/>
                <w:szCs w:val="21"/>
                <w:lang w:val="en-US" w:eastAsia="zh-CN" w:bidi="ar"/>
              </w:rPr>
              <w:t>t</w:t>
            </w:r>
            <w:r>
              <w:rPr>
                <w:rFonts w:hint="eastAsia" w:ascii="Times New Roman" w:hAnsi="Times New Roman" w:eastAsia="宋体" w:cs="Times New Roman"/>
                <w:b w:val="0"/>
                <w:bCs w:val="0"/>
                <w:kern w:val="0"/>
                <w:sz w:val="21"/>
                <w:szCs w:val="21"/>
                <w:lang w:val="en-US" w:eastAsia="zh-CN" w:bidi="ar"/>
              </w:rPr>
              <w:t>/a、</w:t>
            </w:r>
            <w:r>
              <w:rPr>
                <w:rFonts w:hint="eastAsia" w:ascii="Times New Roman" w:hAnsi="Times New Roman" w:cs="Times New Roman"/>
                <w:b w:val="0"/>
                <w:bCs w:val="0"/>
                <w:kern w:val="0"/>
                <w:sz w:val="21"/>
                <w:szCs w:val="21"/>
                <w:lang w:val="en-US" w:eastAsia="zh-CN" w:bidi="ar"/>
              </w:rPr>
              <w:t>搓丝</w:t>
            </w:r>
            <w:r>
              <w:rPr>
                <w:rFonts w:hint="eastAsia" w:ascii="Times New Roman" w:hAnsi="Times New Roman" w:eastAsia="宋体" w:cs="Times New Roman"/>
                <w:b w:val="0"/>
                <w:bCs w:val="0"/>
                <w:kern w:val="0"/>
                <w:sz w:val="21"/>
                <w:szCs w:val="21"/>
                <w:lang w:val="en-US" w:eastAsia="zh-CN" w:bidi="ar"/>
              </w:rPr>
              <w:t>用油带出</w:t>
            </w:r>
            <w:r>
              <w:rPr>
                <w:rFonts w:hint="default" w:ascii="Times New Roman" w:hAnsi="Times New Roman" w:eastAsia="宋体" w:cs="Times New Roman"/>
                <w:b w:val="0"/>
                <w:bCs w:val="0"/>
                <w:kern w:val="0"/>
                <w:sz w:val="21"/>
                <w:szCs w:val="21"/>
                <w:lang w:val="en-US" w:eastAsia="zh-CN" w:bidi="ar"/>
              </w:rPr>
              <w:t>量约为</w:t>
            </w:r>
            <w:r>
              <w:rPr>
                <w:rFonts w:hint="eastAsia" w:ascii="Times New Roman" w:hAnsi="Times New Roman" w:cs="Times New Roman"/>
                <w:i w:val="0"/>
                <w:iCs w:val="0"/>
                <w:color w:val="000000"/>
                <w:kern w:val="0"/>
                <w:sz w:val="21"/>
                <w:szCs w:val="21"/>
                <w:lang w:val="en-US" w:eastAsia="zh-CN" w:bidi="ar"/>
              </w:rPr>
              <w:t>0.5833</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员工生产过程中使用的含有抹布、手套中也会带走一部分润滑油，含油抹布、手套需每天更换，</w:t>
            </w:r>
            <w:r>
              <w:rPr>
                <w:rFonts w:hint="eastAsia" w:ascii="Times New Roman" w:hAnsi="Times New Roman" w:cs="Times New Roman"/>
                <w:color w:val="auto"/>
                <w:kern w:val="2"/>
                <w:sz w:val="21"/>
                <w:szCs w:val="24"/>
                <w:lang w:val="en-US" w:eastAsia="zh-CN" w:bidi="ar-SA"/>
              </w:rPr>
              <w:t>企业</w:t>
            </w:r>
            <w:r>
              <w:rPr>
                <w:rFonts w:hint="default" w:ascii="Times New Roman" w:hAnsi="Times New Roman" w:cs="Times New Roman"/>
                <w:color w:val="auto"/>
                <w:kern w:val="2"/>
                <w:sz w:val="21"/>
                <w:szCs w:val="24"/>
                <w:lang w:val="en-US" w:eastAsia="zh-CN" w:bidi="ar-SA"/>
              </w:rPr>
              <w:t>根据物料守恒的原则</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推算每日带走润滑油量</w:t>
            </w:r>
            <w:r>
              <w:rPr>
                <w:rFonts w:hint="eastAsia" w:ascii="Times New Roman" w:hAnsi="Times New Roman" w:cs="Times New Roman"/>
                <w:color w:val="auto"/>
                <w:kern w:val="2"/>
                <w:sz w:val="21"/>
                <w:szCs w:val="24"/>
                <w:lang w:val="en-US" w:eastAsia="zh-CN" w:bidi="ar-SA"/>
              </w:rPr>
              <w:t>3</w:t>
            </w:r>
            <w:r>
              <w:rPr>
                <w:rFonts w:hint="default" w:ascii="Times New Roman" w:hAnsi="Times New Roman" w:cs="Times New Roman"/>
                <w:color w:val="auto"/>
                <w:kern w:val="2"/>
                <w:sz w:val="21"/>
                <w:szCs w:val="24"/>
                <w:lang w:val="en-US" w:eastAsia="zh-CN" w:bidi="ar-SA"/>
              </w:rPr>
              <w:t>g</w:t>
            </w:r>
            <w:r>
              <w:rPr>
                <w:rFonts w:hint="eastAsia" w:ascii="Times New Roman" w:hAnsi="Times New Roman" w:cs="Times New Roman"/>
                <w:color w:val="auto"/>
                <w:kern w:val="2"/>
                <w:sz w:val="21"/>
                <w:szCs w:val="24"/>
                <w:lang w:val="en-US" w:eastAsia="zh-CN" w:bidi="ar-SA"/>
              </w:rPr>
              <w:t>/d·人</w:t>
            </w:r>
            <w:r>
              <w:rPr>
                <w:rFonts w:hint="default" w:ascii="Times New Roman" w:hAnsi="Times New Roman" w:cs="Times New Roman"/>
                <w:color w:val="auto"/>
                <w:kern w:val="2"/>
                <w:sz w:val="21"/>
                <w:szCs w:val="24"/>
                <w:lang w:val="en-US" w:eastAsia="zh-CN" w:bidi="ar-SA"/>
              </w:rPr>
              <w:t>，年工作300天，则废抹布、手套含油量为</w:t>
            </w:r>
            <w:r>
              <w:rPr>
                <w:rFonts w:hint="eastAsia" w:ascii="Times New Roman" w:hAnsi="Times New Roman" w:cs="Times New Roman"/>
                <w:color w:val="auto"/>
                <w:kern w:val="2"/>
                <w:sz w:val="21"/>
                <w:szCs w:val="24"/>
                <w:lang w:val="en-US" w:eastAsia="zh-CN" w:bidi="ar-SA"/>
              </w:rPr>
              <w:t>0.0234</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（其中冷镦用油带出量约为</w:t>
            </w:r>
            <w:r>
              <w:rPr>
                <w:rFonts w:hint="eastAsia" w:ascii="Times New Roman" w:hAnsi="Times New Roman" w:cs="Times New Roman"/>
                <w:kern w:val="0"/>
                <w:sz w:val="21"/>
                <w:szCs w:val="21"/>
                <w:lang w:val="en-US" w:eastAsia="zh-CN" w:bidi="ar"/>
              </w:rPr>
              <w:t>0.0156</w:t>
            </w:r>
            <w:r>
              <w:rPr>
                <w:rFonts w:hint="default" w:ascii="Times New Roman" w:hAnsi="Times New Roman" w:eastAsia="宋体" w:cs="Times New Roman"/>
                <w:kern w:val="0"/>
                <w:sz w:val="21"/>
                <w:szCs w:val="21"/>
                <w:lang w:val="en-US" w:eastAsia="zh-CN" w:bidi="ar"/>
              </w:rPr>
              <w:t>t</w:t>
            </w:r>
            <w:r>
              <w:rPr>
                <w:rFonts w:hint="eastAsia" w:ascii="Times New Roman" w:hAnsi="Times New Roman" w:eastAsia="宋体" w:cs="Times New Roman"/>
                <w:kern w:val="0"/>
                <w:sz w:val="21"/>
                <w:szCs w:val="21"/>
                <w:lang w:val="en-US" w:eastAsia="zh-CN" w:bidi="ar"/>
              </w:rPr>
              <w:t>/a</w:t>
            </w:r>
            <w:r>
              <w:rPr>
                <w:rFonts w:hint="eastAsia" w:ascii="Times New Roman" w:hAnsi="Times New Roman" w:eastAsia="宋体" w:cs="Times New Roman"/>
                <w:b w:val="0"/>
                <w:bCs w:val="0"/>
                <w:kern w:val="0"/>
                <w:sz w:val="21"/>
                <w:szCs w:val="21"/>
                <w:lang w:val="en-US" w:eastAsia="zh-CN" w:bidi="ar"/>
              </w:rPr>
              <w:t>、</w:t>
            </w:r>
            <w:r>
              <w:rPr>
                <w:rFonts w:hint="eastAsia" w:ascii="Times New Roman" w:hAnsi="Times New Roman" w:cs="Times New Roman"/>
                <w:b w:val="0"/>
                <w:bCs w:val="0"/>
                <w:kern w:val="0"/>
                <w:sz w:val="21"/>
                <w:szCs w:val="21"/>
                <w:lang w:val="en-US" w:eastAsia="zh-CN" w:bidi="ar"/>
              </w:rPr>
              <w:t>搓丝</w:t>
            </w:r>
            <w:r>
              <w:rPr>
                <w:rFonts w:hint="eastAsia" w:ascii="Times New Roman" w:hAnsi="Times New Roman" w:eastAsia="宋体" w:cs="Times New Roman"/>
                <w:b w:val="0"/>
                <w:bCs w:val="0"/>
                <w:kern w:val="0"/>
                <w:sz w:val="21"/>
                <w:szCs w:val="21"/>
                <w:lang w:val="en-US" w:eastAsia="zh-CN" w:bidi="ar"/>
              </w:rPr>
              <w:t>用油带出</w:t>
            </w:r>
            <w:r>
              <w:rPr>
                <w:rFonts w:hint="default" w:ascii="Times New Roman" w:hAnsi="Times New Roman" w:eastAsia="宋体" w:cs="Times New Roman"/>
                <w:b w:val="0"/>
                <w:bCs w:val="0"/>
                <w:kern w:val="0"/>
                <w:sz w:val="21"/>
                <w:szCs w:val="21"/>
                <w:lang w:val="en-US" w:eastAsia="zh-CN" w:bidi="ar"/>
              </w:rPr>
              <w:t>量约为</w:t>
            </w:r>
            <w:r>
              <w:rPr>
                <w:rFonts w:hint="eastAsia" w:ascii="Times New Roman" w:hAnsi="Times New Roman" w:cs="Times New Roman"/>
                <w:kern w:val="0"/>
                <w:sz w:val="21"/>
                <w:szCs w:val="21"/>
                <w:lang w:val="en-US" w:eastAsia="zh-CN" w:bidi="ar"/>
              </w:rPr>
              <w:t>0.0078</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；润滑油需要</w:t>
            </w:r>
            <w:r>
              <w:rPr>
                <w:rFonts w:hint="default" w:ascii="Times New Roman" w:hAnsi="Times New Roman" w:eastAsia="宋体" w:cs="Times New Roman"/>
                <w:color w:val="auto"/>
                <w:kern w:val="2"/>
                <w:sz w:val="21"/>
                <w:szCs w:val="24"/>
                <w:lang w:val="en-US" w:eastAsia="zh-CN" w:bidi="ar-SA"/>
              </w:rPr>
              <w:t>定期</w:t>
            </w:r>
            <w:r>
              <w:rPr>
                <w:rFonts w:hint="default" w:ascii="Times New Roman" w:hAnsi="Times New Roman" w:cs="Times New Roman"/>
                <w:color w:val="auto"/>
                <w:kern w:val="2"/>
                <w:sz w:val="21"/>
                <w:szCs w:val="24"/>
                <w:lang w:val="en-US" w:eastAsia="zh-CN" w:bidi="ar-SA"/>
              </w:rPr>
              <w:t>进行更换，</w:t>
            </w:r>
            <w:r>
              <w:rPr>
                <w:rFonts w:hint="default" w:ascii="Times New Roman" w:hAnsi="Times New Roman" w:eastAsia="宋体" w:cs="Times New Roman"/>
                <w:color w:val="auto"/>
                <w:kern w:val="2"/>
                <w:sz w:val="21"/>
                <w:szCs w:val="24"/>
                <w:lang w:val="en-US" w:eastAsia="zh-CN" w:bidi="ar-SA"/>
              </w:rPr>
              <w:t>产生的</w:t>
            </w:r>
            <w:r>
              <w:rPr>
                <w:rFonts w:hint="eastAsia" w:ascii="Times New Roman" w:hAnsi="Times New Roman" w:cs="Times New Roman"/>
                <w:color w:val="auto"/>
                <w:kern w:val="2"/>
                <w:sz w:val="21"/>
                <w:szCs w:val="24"/>
                <w:lang w:val="en-US" w:eastAsia="zh-CN" w:bidi="ar-SA"/>
              </w:rPr>
              <w:t>油泥</w:t>
            </w:r>
            <w:r>
              <w:rPr>
                <w:rFonts w:hint="default" w:ascii="Times New Roman" w:hAnsi="Times New Roman" w:eastAsia="宋体" w:cs="Times New Roman"/>
                <w:color w:val="auto"/>
                <w:kern w:val="2"/>
                <w:sz w:val="21"/>
                <w:szCs w:val="24"/>
                <w:lang w:val="en-US" w:eastAsia="zh-CN" w:bidi="ar-SA"/>
              </w:rPr>
              <w:t>量为</w:t>
            </w:r>
            <w:r>
              <w:rPr>
                <w:rFonts w:hint="eastAsia" w:ascii="Times New Roman" w:hAnsi="Times New Roman" w:cs="Times New Roman"/>
                <w:color w:val="auto"/>
                <w:kern w:val="2"/>
                <w:sz w:val="21"/>
                <w:szCs w:val="24"/>
                <w:lang w:val="en-US" w:eastAsia="zh-CN" w:bidi="ar-SA"/>
              </w:rPr>
              <w:t>0.0525t/a（其中冷镦废油产生量约为</w:t>
            </w:r>
            <w:r>
              <w:rPr>
                <w:rFonts w:hint="default" w:ascii="Times New Roman" w:hAnsi="Times New Roman" w:eastAsia="宋体" w:cs="Times New Roman"/>
                <w:kern w:val="0"/>
                <w:sz w:val="21"/>
                <w:szCs w:val="21"/>
                <w:lang w:val="en-US" w:eastAsia="zh-CN" w:bidi="ar"/>
              </w:rPr>
              <w:t>0.0350</w:t>
            </w:r>
            <w:r>
              <w:rPr>
                <w:rFonts w:hint="default" w:ascii="Times New Roman" w:hAnsi="Times New Roman" w:eastAsia="宋体" w:cs="Times New Roman"/>
                <w:b w:val="0"/>
                <w:bCs w:val="0"/>
                <w:kern w:val="0"/>
                <w:sz w:val="21"/>
                <w:szCs w:val="21"/>
                <w:lang w:val="en-US" w:eastAsia="zh-CN" w:bidi="ar"/>
              </w:rPr>
              <w:t>t</w:t>
            </w:r>
            <w:r>
              <w:rPr>
                <w:rFonts w:hint="eastAsia" w:ascii="Times New Roman" w:hAnsi="Times New Roman" w:eastAsia="宋体" w:cs="Times New Roman"/>
                <w:b w:val="0"/>
                <w:bCs w:val="0"/>
                <w:kern w:val="0"/>
                <w:sz w:val="21"/>
                <w:szCs w:val="21"/>
                <w:lang w:val="en-US" w:eastAsia="zh-CN" w:bidi="ar"/>
              </w:rPr>
              <w:t>/a、</w:t>
            </w:r>
            <w:r>
              <w:rPr>
                <w:rFonts w:hint="eastAsia" w:ascii="Times New Roman" w:hAnsi="Times New Roman" w:cs="Times New Roman"/>
                <w:b w:val="0"/>
                <w:bCs w:val="0"/>
                <w:kern w:val="0"/>
                <w:sz w:val="21"/>
                <w:szCs w:val="21"/>
                <w:lang w:val="en-US" w:eastAsia="zh-CN" w:bidi="ar"/>
              </w:rPr>
              <w:t>搓丝</w:t>
            </w:r>
            <w:r>
              <w:rPr>
                <w:rFonts w:hint="eastAsia" w:ascii="Times New Roman" w:hAnsi="Times New Roman" w:cs="Times New Roman"/>
                <w:color w:val="auto"/>
                <w:kern w:val="2"/>
                <w:sz w:val="21"/>
                <w:szCs w:val="24"/>
                <w:lang w:val="en-US" w:eastAsia="zh-CN" w:bidi="ar-SA"/>
              </w:rPr>
              <w:t>废油产生量</w:t>
            </w:r>
            <w:r>
              <w:rPr>
                <w:rFonts w:hint="default" w:ascii="Times New Roman" w:hAnsi="Times New Roman" w:eastAsia="宋体" w:cs="Times New Roman"/>
                <w:b w:val="0"/>
                <w:bCs w:val="0"/>
                <w:kern w:val="0"/>
                <w:sz w:val="21"/>
                <w:szCs w:val="21"/>
                <w:lang w:val="en-US" w:eastAsia="zh-CN" w:bidi="ar"/>
              </w:rPr>
              <w:t>约为</w:t>
            </w:r>
            <w:r>
              <w:rPr>
                <w:rFonts w:hint="eastAsia" w:ascii="Times New Roman" w:hAnsi="Times New Roman" w:cs="Times New Roman"/>
                <w:kern w:val="0"/>
                <w:sz w:val="21"/>
                <w:szCs w:val="21"/>
                <w:lang w:val="en-US" w:eastAsia="zh-CN" w:bidi="ar"/>
              </w:rPr>
              <w:t>0.0175</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，根据物料守恒的原则</w:t>
            </w:r>
            <w:r>
              <w:rPr>
                <w:rFonts w:hint="default" w:ascii="Times New Roman" w:hAnsi="Times New Roman" w:eastAsia="宋体" w:cs="Times New Roman"/>
                <w:color w:val="auto"/>
                <w:kern w:val="2"/>
                <w:sz w:val="21"/>
                <w:szCs w:val="24"/>
                <w:lang w:val="en-US" w:eastAsia="zh-CN" w:bidi="ar-SA"/>
              </w:rPr>
              <w:t>推算</w:t>
            </w:r>
            <w:r>
              <w:rPr>
                <w:rFonts w:hint="default" w:ascii="Times New Roman" w:hAnsi="Times New Roman" w:cs="Times New Roman"/>
                <w:color w:val="auto"/>
                <w:kern w:val="2"/>
                <w:sz w:val="21"/>
                <w:szCs w:val="24"/>
                <w:lang w:val="en-US" w:eastAsia="zh-CN" w:bidi="ar-SA"/>
              </w:rPr>
              <w:t>出生产</w:t>
            </w:r>
            <w:r>
              <w:rPr>
                <w:rFonts w:hint="default" w:ascii="Times New Roman" w:hAnsi="Times New Roman" w:eastAsia="宋体" w:cs="Times New Roman"/>
                <w:color w:val="auto"/>
                <w:kern w:val="2"/>
                <w:sz w:val="21"/>
                <w:szCs w:val="24"/>
                <w:lang w:val="en-US" w:eastAsia="zh-CN" w:bidi="ar-SA"/>
              </w:rPr>
              <w:t>过程中</w:t>
            </w:r>
            <w:r>
              <w:rPr>
                <w:rFonts w:hint="default" w:ascii="Times New Roman" w:hAnsi="Times New Roman" w:cs="Times New Roman"/>
                <w:color w:val="auto"/>
                <w:kern w:val="2"/>
                <w:sz w:val="21"/>
                <w:szCs w:val="24"/>
                <w:lang w:val="en-US" w:eastAsia="zh-CN" w:bidi="ar-SA"/>
              </w:rPr>
              <w:t>油雾（以非甲烷总烃计）</w:t>
            </w:r>
            <w:r>
              <w:rPr>
                <w:rFonts w:hint="default" w:ascii="Times New Roman" w:hAnsi="Times New Roman" w:eastAsia="宋体" w:cs="Times New Roman"/>
                <w:color w:val="auto"/>
                <w:kern w:val="2"/>
                <w:sz w:val="21"/>
                <w:szCs w:val="24"/>
                <w:lang w:val="en-US" w:eastAsia="zh-CN" w:bidi="ar-SA"/>
              </w:rPr>
              <w:t>产生总量为</w:t>
            </w:r>
            <w:r>
              <w:rPr>
                <w:rFonts w:hint="eastAsia" w:ascii="Times New Roman" w:hAnsi="Times New Roman" w:cs="Times New Roman"/>
                <w:color w:val="auto"/>
                <w:kern w:val="2"/>
                <w:sz w:val="21"/>
                <w:szCs w:val="24"/>
                <w:lang w:val="en-US" w:eastAsia="zh-CN" w:bidi="ar-SA"/>
              </w:rPr>
              <w:t>0.3941</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/a（其中冷镦工序产生量</w:t>
            </w:r>
            <w:r>
              <w:rPr>
                <w:rFonts w:hint="eastAsia" w:ascii="Times New Roman" w:hAnsi="Times New Roman" w:cs="Times New Roman"/>
                <w:kern w:val="0"/>
                <w:sz w:val="21"/>
                <w:szCs w:val="21"/>
                <w:lang w:val="en-US" w:eastAsia="zh-CN" w:bidi="ar"/>
              </w:rPr>
              <w:t>0.1827</w:t>
            </w:r>
            <w:r>
              <w:rPr>
                <w:rFonts w:hint="default" w:ascii="Times New Roman" w:hAnsi="Times New Roman" w:eastAsia="宋体" w:cs="Times New Roman"/>
                <w:kern w:val="0"/>
                <w:sz w:val="21"/>
                <w:szCs w:val="21"/>
                <w:lang w:val="en-US" w:eastAsia="zh-CN" w:bidi="ar"/>
              </w:rPr>
              <w:t>t</w:t>
            </w:r>
            <w:r>
              <w:rPr>
                <w:rFonts w:hint="eastAsia" w:ascii="Times New Roman" w:hAnsi="Times New Roman" w:eastAsia="宋体" w:cs="Times New Roman"/>
                <w:kern w:val="0"/>
                <w:sz w:val="21"/>
                <w:szCs w:val="21"/>
                <w:lang w:val="en-US" w:eastAsia="zh-CN" w:bidi="ar"/>
              </w:rPr>
              <w:t>/a</w:t>
            </w:r>
            <w:r>
              <w:rPr>
                <w:rFonts w:hint="eastAsia" w:ascii="Times New Roman" w:hAnsi="Times New Roman" w:eastAsia="宋体" w:cs="Times New Roman"/>
                <w:b w:val="0"/>
                <w:bCs w:val="0"/>
                <w:kern w:val="0"/>
                <w:sz w:val="21"/>
                <w:szCs w:val="21"/>
                <w:lang w:val="en-US" w:eastAsia="zh-CN" w:bidi="ar"/>
              </w:rPr>
              <w:t>、</w:t>
            </w:r>
            <w:r>
              <w:rPr>
                <w:rFonts w:hint="eastAsia" w:ascii="Times New Roman" w:hAnsi="Times New Roman" w:cs="Times New Roman"/>
                <w:b w:val="0"/>
                <w:bCs w:val="0"/>
                <w:kern w:val="0"/>
                <w:sz w:val="21"/>
                <w:szCs w:val="21"/>
                <w:lang w:val="en-US" w:eastAsia="zh-CN" w:bidi="ar"/>
              </w:rPr>
              <w:t>搓丝</w:t>
            </w:r>
            <w:r>
              <w:rPr>
                <w:rFonts w:hint="eastAsia" w:ascii="Times New Roman" w:hAnsi="Times New Roman" w:cs="Times New Roman"/>
                <w:color w:val="auto"/>
                <w:kern w:val="2"/>
                <w:sz w:val="21"/>
                <w:szCs w:val="24"/>
                <w:lang w:val="en-US" w:eastAsia="zh-CN" w:bidi="ar-SA"/>
              </w:rPr>
              <w:t>工序产生量</w:t>
            </w:r>
            <w:r>
              <w:rPr>
                <w:rFonts w:hint="eastAsia" w:ascii="Times New Roman" w:hAnsi="Times New Roman" w:cs="Times New Roman"/>
                <w:kern w:val="0"/>
                <w:sz w:val="21"/>
                <w:szCs w:val="21"/>
                <w:lang w:val="en-US" w:eastAsia="zh-CN" w:bidi="ar"/>
              </w:rPr>
              <w:t>0.2114</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本项目生产区共设2个区域，预计1区、2区冷镦机、搓丝机平均布设，</w:t>
            </w:r>
            <w:r>
              <w:rPr>
                <w:rFonts w:hint="default" w:ascii="Times New Roman" w:hAnsi="Times New Roman" w:cs="Times New Roman"/>
                <w:color w:val="auto"/>
                <w:kern w:val="2"/>
                <w:sz w:val="21"/>
                <w:szCs w:val="24"/>
                <w:lang w:val="en-US" w:eastAsia="zh-CN" w:bidi="ar-SA"/>
              </w:rPr>
              <w:t>即</w:t>
            </w:r>
            <w:r>
              <w:rPr>
                <w:rFonts w:hint="eastAsia" w:ascii="Times New Roman" w:hAnsi="Times New Roman" w:cs="Times New Roman"/>
                <w:color w:val="auto"/>
                <w:kern w:val="2"/>
                <w:sz w:val="21"/>
                <w:szCs w:val="24"/>
                <w:lang w:val="en-US" w:eastAsia="zh-CN" w:bidi="ar-SA"/>
              </w:rPr>
              <w:t>1</w:t>
            </w:r>
            <w:r>
              <w:rPr>
                <w:rFonts w:hint="default" w:ascii="Times New Roman" w:hAnsi="Times New Roman" w:cs="Times New Roman"/>
                <w:color w:val="auto"/>
                <w:kern w:val="2"/>
                <w:sz w:val="21"/>
                <w:szCs w:val="24"/>
                <w:lang w:val="en-US" w:eastAsia="zh-CN" w:bidi="ar-SA"/>
              </w:rPr>
              <w:t>区</w:t>
            </w:r>
            <w:r>
              <w:rPr>
                <w:rFonts w:hint="eastAsia" w:ascii="Times New Roman" w:hAnsi="Times New Roman" w:cs="Times New Roman"/>
                <w:color w:val="auto"/>
                <w:kern w:val="2"/>
                <w:sz w:val="21"/>
                <w:szCs w:val="24"/>
                <w:lang w:val="en-US" w:eastAsia="zh-CN" w:bidi="ar-SA"/>
              </w:rPr>
              <w:t>、2区</w:t>
            </w:r>
            <w:r>
              <w:rPr>
                <w:rFonts w:hint="default" w:ascii="Times New Roman" w:hAnsi="Times New Roman" w:cs="Times New Roman"/>
                <w:color w:val="auto"/>
                <w:kern w:val="2"/>
                <w:sz w:val="21"/>
                <w:szCs w:val="24"/>
                <w:lang w:val="en-US" w:eastAsia="zh-CN" w:bidi="ar-SA"/>
              </w:rPr>
              <w:t>各设置</w:t>
            </w:r>
            <w:r>
              <w:rPr>
                <w:rFonts w:hint="eastAsia" w:ascii="Times New Roman" w:hAnsi="Times New Roman" w:cs="Times New Roman"/>
                <w:color w:val="auto"/>
                <w:kern w:val="2"/>
                <w:sz w:val="21"/>
                <w:szCs w:val="24"/>
                <w:lang w:val="en-US" w:eastAsia="zh-CN" w:bidi="ar-SA"/>
              </w:rPr>
              <w:t>50</w:t>
            </w:r>
            <w:r>
              <w:rPr>
                <w:rFonts w:hint="default" w:ascii="Times New Roman" w:hAnsi="Times New Roman" w:cs="Times New Roman"/>
                <w:color w:val="auto"/>
                <w:kern w:val="2"/>
                <w:sz w:val="21"/>
                <w:szCs w:val="24"/>
                <w:lang w:val="en-US" w:eastAsia="zh-CN" w:bidi="ar-SA"/>
              </w:rPr>
              <w:t>台冷镦机、</w:t>
            </w:r>
            <w:r>
              <w:rPr>
                <w:rFonts w:hint="eastAsia" w:ascii="Times New Roman" w:hAnsi="Times New Roman" w:cs="Times New Roman"/>
                <w:color w:val="auto"/>
                <w:kern w:val="2"/>
                <w:sz w:val="21"/>
                <w:szCs w:val="24"/>
                <w:lang w:val="en-US" w:eastAsia="zh-CN" w:bidi="ar-SA"/>
              </w:rPr>
              <w:t>50</w:t>
            </w:r>
            <w:r>
              <w:rPr>
                <w:rFonts w:hint="default" w:ascii="Times New Roman" w:hAnsi="Times New Roman" w:cs="Times New Roman"/>
                <w:color w:val="auto"/>
                <w:kern w:val="2"/>
                <w:sz w:val="21"/>
                <w:szCs w:val="24"/>
                <w:lang w:val="en-US" w:eastAsia="zh-CN" w:bidi="ar-SA"/>
              </w:rPr>
              <w:t>台</w:t>
            </w:r>
            <w:r>
              <w:rPr>
                <w:rFonts w:hint="eastAsia" w:ascii="Times New Roman" w:hAnsi="Times New Roman" w:cs="Times New Roman"/>
                <w:color w:val="auto"/>
                <w:kern w:val="2"/>
                <w:sz w:val="21"/>
                <w:szCs w:val="24"/>
                <w:lang w:val="en-US" w:eastAsia="zh-CN" w:bidi="ar-SA"/>
              </w:rPr>
              <w:t>搓丝机</w:t>
            </w:r>
            <w:r>
              <w:rPr>
                <w:rFonts w:hint="default" w:ascii="Times New Roman" w:hAnsi="Times New Roman" w:cs="Times New Roman"/>
                <w:color w:val="auto"/>
                <w:kern w:val="2"/>
                <w:sz w:val="21"/>
                <w:szCs w:val="24"/>
                <w:lang w:val="en-US" w:eastAsia="zh-CN" w:bidi="ar-SA"/>
              </w:rPr>
              <w:t>。则1区</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2区</w:t>
            </w:r>
            <w:r>
              <w:rPr>
                <w:rFonts w:hint="eastAsia" w:ascii="Times New Roman" w:hAnsi="Times New Roman" w:cs="Times New Roman"/>
                <w:color w:val="auto"/>
                <w:kern w:val="2"/>
                <w:sz w:val="21"/>
                <w:szCs w:val="24"/>
                <w:lang w:val="en-US" w:eastAsia="zh-CN" w:bidi="ar-SA"/>
              </w:rPr>
              <w:t>两个</w:t>
            </w:r>
            <w:r>
              <w:rPr>
                <w:rFonts w:hint="default" w:ascii="Times New Roman" w:hAnsi="Times New Roman" w:cs="Times New Roman"/>
                <w:color w:val="auto"/>
                <w:kern w:val="2"/>
                <w:sz w:val="21"/>
                <w:szCs w:val="24"/>
                <w:lang w:val="en-US" w:eastAsia="zh-CN" w:bidi="ar-SA"/>
              </w:rPr>
              <w:t>区</w:t>
            </w:r>
            <w:r>
              <w:rPr>
                <w:rFonts w:hint="eastAsia" w:ascii="Times New Roman" w:hAnsi="Times New Roman" w:cs="Times New Roman"/>
                <w:color w:val="auto"/>
                <w:kern w:val="2"/>
                <w:sz w:val="21"/>
                <w:szCs w:val="24"/>
                <w:lang w:val="en-US" w:eastAsia="zh-CN" w:bidi="ar-SA"/>
              </w:rPr>
              <w:t>域</w:t>
            </w:r>
            <w:r>
              <w:rPr>
                <w:rFonts w:hint="default" w:ascii="Times New Roman" w:hAnsi="Times New Roman" w:cs="Times New Roman"/>
                <w:color w:val="auto"/>
                <w:kern w:val="2"/>
                <w:sz w:val="21"/>
                <w:szCs w:val="24"/>
                <w:lang w:val="en-US" w:eastAsia="zh-CN" w:bidi="ar-SA"/>
              </w:rPr>
              <w:t>的油雾（以非甲烷总烃计）产生量为</w:t>
            </w:r>
            <w:r>
              <w:rPr>
                <w:rFonts w:hint="eastAsia" w:ascii="Times New Roman" w:hAnsi="Times New Roman" w:cs="Times New Roman"/>
                <w:color w:val="auto"/>
                <w:kern w:val="2"/>
                <w:sz w:val="21"/>
                <w:szCs w:val="24"/>
                <w:lang w:val="en-US" w:eastAsia="zh-CN" w:bidi="ar-SA"/>
              </w:rPr>
              <w:t>0.19705</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cs="Times New Roman"/>
                <w:color w:val="auto"/>
                <w:kern w:val="2"/>
                <w:sz w:val="21"/>
                <w:szCs w:val="24"/>
                <w:lang w:val="en-US" w:eastAsia="zh-CN" w:bidi="ar-SA"/>
              </w:rPr>
              <w:t>。</w:t>
            </w:r>
          </w:p>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本次评价要求在冷镦机、</w:t>
            </w:r>
            <w:r>
              <w:rPr>
                <w:rFonts w:hint="eastAsia" w:ascii="Times New Roman" w:hAnsi="Times New Roman" w:cs="Times New Roman"/>
                <w:color w:val="auto"/>
                <w:kern w:val="2"/>
                <w:sz w:val="21"/>
                <w:szCs w:val="24"/>
                <w:lang w:val="en-US" w:eastAsia="zh-CN" w:bidi="ar-SA"/>
              </w:rPr>
              <w:t>搓丝</w:t>
            </w:r>
            <w:r>
              <w:rPr>
                <w:rFonts w:hint="default" w:ascii="Times New Roman" w:hAnsi="Times New Roman" w:eastAsia="宋体" w:cs="Times New Roman"/>
                <w:color w:val="auto"/>
                <w:kern w:val="2"/>
                <w:sz w:val="21"/>
                <w:szCs w:val="24"/>
                <w:lang w:val="en-US" w:eastAsia="zh-CN" w:bidi="ar-SA"/>
              </w:rPr>
              <w:t>机设备上方设置集气罩，</w:t>
            </w:r>
            <w:r>
              <w:rPr>
                <w:rFonts w:hint="eastAsia" w:ascii="Times New Roman" w:hAnsi="Times New Roman" w:cs="Times New Roman"/>
                <w:color w:val="auto"/>
                <w:kern w:val="2"/>
                <w:sz w:val="21"/>
                <w:szCs w:val="24"/>
                <w:lang w:val="en-US" w:eastAsia="zh-CN" w:bidi="ar-SA"/>
              </w:rPr>
              <w:t>1区收集</w:t>
            </w:r>
            <w:r>
              <w:rPr>
                <w:rFonts w:hint="default" w:ascii="Times New Roman" w:hAnsi="Times New Roman" w:eastAsia="宋体" w:cs="Times New Roman"/>
                <w:color w:val="auto"/>
                <w:kern w:val="2"/>
                <w:sz w:val="21"/>
                <w:szCs w:val="24"/>
                <w:lang w:val="en-US" w:eastAsia="zh-CN" w:bidi="ar-SA"/>
              </w:rPr>
              <w:t>的废气经集气罩收集至</w:t>
            </w:r>
            <w:r>
              <w:rPr>
                <w:rFonts w:hint="eastAsia" w:ascii="Times New Roman" w:hAnsi="Times New Roman" w:cs="Times New Roman"/>
                <w:color w:val="auto"/>
                <w:kern w:val="2"/>
                <w:sz w:val="21"/>
                <w:szCs w:val="24"/>
                <w:lang w:val="en-US" w:eastAsia="zh-CN" w:bidi="ar-SA"/>
              </w:rPr>
              <w:t>1#“</w:t>
            </w:r>
            <w:r>
              <w:rPr>
                <w:rFonts w:hint="default" w:ascii="Times New Roman" w:hAnsi="Times New Roman" w:cs="Times New Roman"/>
                <w:color w:val="auto"/>
                <w:kern w:val="2"/>
                <w:sz w:val="21"/>
                <w:szCs w:val="24"/>
                <w:lang w:val="en-US" w:eastAsia="zh-CN" w:bidi="ar-SA"/>
              </w:rPr>
              <w:t>油雾过滤器+</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处理后，通过15m高排气筒</w:t>
            </w:r>
            <w:r>
              <w:rPr>
                <w:rFonts w:hint="default" w:ascii="Times New Roman" w:hAnsi="Times New Roman" w:cs="Times New Roman"/>
                <w:color w:val="auto"/>
                <w:kern w:val="2"/>
                <w:sz w:val="21"/>
                <w:szCs w:val="24"/>
                <w:lang w:val="en-US" w:eastAsia="zh-CN" w:bidi="ar-SA"/>
              </w:rPr>
              <w:t>（DA00</w:t>
            </w:r>
            <w:r>
              <w:rPr>
                <w:rFonts w:hint="eastAsia" w:ascii="Times New Roman" w:hAnsi="Times New Roman" w:cs="Times New Roman"/>
                <w:color w:val="auto"/>
                <w:kern w:val="2"/>
                <w:sz w:val="21"/>
                <w:szCs w:val="24"/>
                <w:lang w:val="en-US" w:eastAsia="zh-CN" w:bidi="ar-SA"/>
              </w:rPr>
              <w:t>1</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排放</w:t>
            </w:r>
            <w:r>
              <w:rPr>
                <w:rFonts w:hint="eastAsia" w:ascii="Times New Roman" w:hAnsi="Times New Roman" w:cs="Times New Roman"/>
                <w:color w:val="auto"/>
                <w:kern w:val="2"/>
                <w:sz w:val="21"/>
                <w:szCs w:val="24"/>
                <w:lang w:val="en-US" w:eastAsia="zh-CN" w:bidi="ar-SA"/>
              </w:rPr>
              <w:t>；2区收集</w:t>
            </w:r>
            <w:r>
              <w:rPr>
                <w:rFonts w:hint="default" w:ascii="Times New Roman" w:hAnsi="Times New Roman" w:eastAsia="宋体" w:cs="Times New Roman"/>
                <w:color w:val="auto"/>
                <w:kern w:val="2"/>
                <w:sz w:val="21"/>
                <w:szCs w:val="24"/>
                <w:lang w:val="en-US" w:eastAsia="zh-CN" w:bidi="ar-SA"/>
              </w:rPr>
              <w:t>的废气经集气罩收集至</w:t>
            </w:r>
            <w:r>
              <w:rPr>
                <w:rFonts w:hint="eastAsia" w:ascii="Times New Roman" w:hAnsi="Times New Roman" w:cs="Times New Roman"/>
                <w:color w:val="auto"/>
                <w:kern w:val="2"/>
                <w:sz w:val="21"/>
                <w:szCs w:val="24"/>
                <w:lang w:val="en-US" w:eastAsia="zh-CN" w:bidi="ar-SA"/>
              </w:rPr>
              <w:t>2#“</w:t>
            </w:r>
            <w:r>
              <w:rPr>
                <w:rFonts w:hint="default" w:ascii="Times New Roman" w:hAnsi="Times New Roman" w:cs="Times New Roman"/>
                <w:color w:val="auto"/>
                <w:kern w:val="2"/>
                <w:sz w:val="21"/>
                <w:szCs w:val="24"/>
                <w:lang w:val="en-US" w:eastAsia="zh-CN" w:bidi="ar-SA"/>
              </w:rPr>
              <w:t>油雾过滤器+</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处理后，通过15m高排气筒</w:t>
            </w:r>
            <w:r>
              <w:rPr>
                <w:rFonts w:hint="default" w:ascii="Times New Roman" w:hAnsi="Times New Roman" w:cs="Times New Roman"/>
                <w:color w:val="auto"/>
                <w:kern w:val="2"/>
                <w:sz w:val="21"/>
                <w:szCs w:val="24"/>
                <w:lang w:val="en-US" w:eastAsia="zh-CN" w:bidi="ar-SA"/>
              </w:rPr>
              <w:t>（DA00</w:t>
            </w:r>
            <w:r>
              <w:rPr>
                <w:rFonts w:hint="eastAsia" w:ascii="Times New Roman" w:hAnsi="Times New Roman" w:cs="Times New Roman"/>
                <w:color w:val="auto"/>
                <w:kern w:val="2"/>
                <w:sz w:val="21"/>
                <w:szCs w:val="24"/>
                <w:lang w:val="en-US" w:eastAsia="zh-CN" w:bidi="ar-SA"/>
              </w:rPr>
              <w:t>2</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排放。</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1124—2020）中废气污染防治可行性技术，</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、静电过滤属于油雾废气治理的可行性技术，活性炭吸附属于挥发性有机物废气治理的可行性技术。本项目采用“</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+静电过滤+活性炭吸附”处理措施可行。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4"/>
                <w:lang w:val="en-US" w:eastAsia="zh-CN" w:bidi="ar-SA"/>
              </w:rPr>
              <w:t>冷镦机、夹尾机、搓</w:t>
            </w:r>
            <w:r>
              <w:rPr>
                <w:rFonts w:hint="default" w:ascii="Times New Roman" w:hAnsi="Times New Roman" w:cs="Times New Roman"/>
                <w:color w:val="auto"/>
                <w:kern w:val="2"/>
                <w:sz w:val="21"/>
                <w:szCs w:val="24"/>
                <w:lang w:val="en-US" w:eastAsia="zh-CN" w:bidi="ar-SA"/>
              </w:rPr>
              <w:t>牙</w:t>
            </w:r>
            <w:r>
              <w:rPr>
                <w:rFonts w:hint="default" w:ascii="Times New Roman" w:hAnsi="Times New Roman" w:eastAsia="宋体" w:cs="Times New Roman"/>
                <w:color w:val="auto"/>
                <w:kern w:val="2"/>
                <w:sz w:val="21"/>
                <w:szCs w:val="24"/>
                <w:lang w:val="en-US" w:eastAsia="zh-CN" w:bidi="ar-SA"/>
              </w:rPr>
              <w:t>机年工作时间</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eastAsia="宋体" w:cs="Times New Roman"/>
                <w:color w:val="auto"/>
                <w:kern w:val="2"/>
                <w:sz w:val="21"/>
                <w:szCs w:val="24"/>
                <w:lang w:val="en-US" w:eastAsia="zh-CN" w:bidi="ar-SA"/>
              </w:rPr>
              <w:t>48</w:t>
            </w:r>
            <w:r>
              <w:rPr>
                <w:rFonts w:hint="default" w:ascii="Times New Roman" w:hAnsi="Times New Roman" w:cs="Times New Roman"/>
                <w:color w:val="auto"/>
                <w:kern w:val="2"/>
                <w:sz w:val="21"/>
                <w:szCs w:val="24"/>
                <w:lang w:val="en-US" w:eastAsia="zh-CN" w:bidi="ar-SA"/>
              </w:rPr>
              <w:t>0</w:t>
            </w:r>
            <w:r>
              <w:rPr>
                <w:rFonts w:hint="default" w:ascii="Times New Roman" w:hAnsi="Times New Roman" w:eastAsia="宋体" w:cs="Times New Roman"/>
                <w:color w:val="auto"/>
                <w:kern w:val="2"/>
                <w:sz w:val="21"/>
                <w:szCs w:val="24"/>
                <w:lang w:val="en-US" w:eastAsia="zh-CN" w:bidi="ar-SA"/>
              </w:rPr>
              <w:t>0h/a，则</w:t>
            </w:r>
            <w:r>
              <w:rPr>
                <w:rFonts w:hint="eastAsia" w:ascii="Times New Roman" w:hAnsi="Times New Roman" w:eastAsia="宋体" w:cs="Times New Roman"/>
                <w:color w:val="auto"/>
                <w:kern w:val="2"/>
                <w:sz w:val="21"/>
                <w:szCs w:val="24"/>
                <w:lang w:val="en-US" w:eastAsia="zh-CN" w:bidi="ar-SA"/>
              </w:rPr>
              <w:t>1</w:t>
            </w:r>
            <w:r>
              <w:rPr>
                <w:rFonts w:hint="default" w:ascii="Times New Roman" w:hAnsi="Times New Roman" w:cs="Times New Roman"/>
                <w:color w:val="auto"/>
                <w:kern w:val="2"/>
                <w:sz w:val="21"/>
                <w:szCs w:val="24"/>
                <w:lang w:val="en-US" w:eastAsia="zh-CN" w:bidi="ar-SA"/>
              </w:rPr>
              <w:t>区</w:t>
            </w:r>
            <w:r>
              <w:rPr>
                <w:rFonts w:hint="eastAsia" w:ascii="Times New Roman" w:hAnsi="Times New Roman" w:cs="Times New Roman"/>
                <w:color w:val="auto"/>
                <w:kern w:val="2"/>
                <w:sz w:val="21"/>
                <w:szCs w:val="24"/>
                <w:lang w:val="en-US" w:eastAsia="zh-CN" w:bidi="ar-SA"/>
              </w:rPr>
              <w:t>、2区</w:t>
            </w:r>
            <w:r>
              <w:rPr>
                <w:rFonts w:hint="default" w:ascii="Times New Roman" w:hAnsi="Times New Roman" w:eastAsia="宋体" w:cs="Times New Roman"/>
                <w:color w:val="auto"/>
                <w:kern w:val="2"/>
                <w:sz w:val="21"/>
                <w:szCs w:val="24"/>
                <w:lang w:val="en-US" w:eastAsia="zh-CN" w:bidi="ar-SA"/>
              </w:rPr>
              <w:t>油雾（以非甲烷总烃计）的产生速率</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0.0411</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各区废气处理设备配套</w:t>
            </w:r>
            <w:r>
              <w:rPr>
                <w:rFonts w:hint="default" w:ascii="Times New Roman" w:hAnsi="Times New Roman" w:eastAsia="宋体" w:cs="Times New Roman"/>
                <w:color w:val="auto"/>
                <w:kern w:val="2"/>
                <w:sz w:val="21"/>
                <w:szCs w:val="24"/>
                <w:lang w:val="en-US" w:eastAsia="zh-CN" w:bidi="ar-SA"/>
              </w:rPr>
              <w:t>风机风量</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default" w:ascii="Times New Roman" w:hAnsi="Times New Roman" w:cs="Times New Roman"/>
                <w:color w:val="auto"/>
                <w:kern w:val="2"/>
                <w:sz w:val="21"/>
                <w:szCs w:val="24"/>
                <w:lang w:val="en-US" w:eastAsia="zh-CN" w:bidi="ar-SA"/>
              </w:rPr>
              <w:t>35</w:t>
            </w:r>
            <w:r>
              <w:rPr>
                <w:rFonts w:hint="default" w:ascii="Times New Roman" w:hAnsi="Times New Roman" w:eastAsia="宋体" w:cs="Times New Roman"/>
                <w:color w:val="auto"/>
                <w:kern w:val="2"/>
                <w:sz w:val="21"/>
                <w:szCs w:val="24"/>
                <w:lang w:val="en-US" w:eastAsia="zh-CN" w:bidi="ar-SA"/>
              </w:rPr>
              <w:t>000m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/h，则油雾（以非甲烷总烃计）的产生浓度</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1.1729</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各</w:t>
            </w:r>
            <w:r>
              <w:rPr>
                <w:rFonts w:hint="default" w:ascii="Times New Roman" w:hAnsi="Times New Roman" w:eastAsia="宋体" w:cs="Times New Roman"/>
                <w:color w:val="auto"/>
                <w:kern w:val="2"/>
                <w:sz w:val="21"/>
                <w:szCs w:val="24"/>
                <w:lang w:val="en-US" w:eastAsia="zh-CN" w:bidi="ar-SA"/>
              </w:rPr>
              <w:t>集气罩的收集率为90%，</w:t>
            </w:r>
            <w:r>
              <w:rPr>
                <w:rFonts w:hint="default" w:ascii="Times New Roman" w:hAnsi="Times New Roman" w:cs="Times New Roman"/>
                <w:color w:val="auto"/>
                <w:kern w:val="2"/>
                <w:sz w:val="21"/>
                <w:szCs w:val="24"/>
                <w:lang w:val="en-US" w:eastAsia="zh-CN" w:bidi="ar-SA"/>
              </w:rPr>
              <w:t>油雾过滤器+</w:t>
            </w:r>
            <w:r>
              <w:rPr>
                <w:rFonts w:hint="default" w:ascii="Times New Roman" w:hAnsi="Times New Roman" w:eastAsia="宋体" w:cs="Times New Roman"/>
                <w:color w:val="auto"/>
                <w:sz w:val="21"/>
                <w:szCs w:val="21"/>
              </w:rPr>
              <w:t>工业油雾净化器</w:t>
            </w:r>
            <w:r>
              <w:rPr>
                <w:rFonts w:hint="default" w:ascii="Times New Roman" w:hAnsi="Times New Roman" w:eastAsia="宋体" w:cs="Times New Roman"/>
                <w:color w:val="auto"/>
                <w:sz w:val="21"/>
                <w:szCs w:val="21"/>
                <w:lang w:val="en-US" w:eastAsia="zh-CN"/>
              </w:rPr>
              <w:t>+活性炭吸附装置处理</w:t>
            </w:r>
            <w:r>
              <w:rPr>
                <w:rFonts w:hint="default" w:ascii="Times New Roman" w:hAnsi="Times New Roman" w:eastAsia="宋体" w:cs="Times New Roman"/>
                <w:color w:val="auto"/>
                <w:kern w:val="2"/>
                <w:sz w:val="21"/>
                <w:szCs w:val="24"/>
                <w:lang w:val="en-US" w:eastAsia="zh-CN" w:bidi="ar-SA"/>
              </w:rPr>
              <w:t>效率为9</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油雾过滤器的效率为50%，</w:t>
            </w:r>
            <w:r>
              <w:rPr>
                <w:rFonts w:hint="default" w:ascii="Times New Roman" w:hAnsi="Times New Roman" w:eastAsia="宋体" w:cs="Times New Roman"/>
                <w:color w:val="auto"/>
                <w:kern w:val="2"/>
                <w:sz w:val="21"/>
                <w:szCs w:val="24"/>
                <w:lang w:val="en-US" w:eastAsia="zh-CN" w:bidi="ar-SA"/>
              </w:rPr>
              <w:t>油雾净化器的效率为80%，活性炭箱的吸附效率为50%）。则净化后</w:t>
            </w:r>
            <w:r>
              <w:rPr>
                <w:rFonts w:hint="default" w:ascii="Times New Roman" w:hAnsi="Times New Roman" w:cs="Times New Roman"/>
                <w:i w:val="0"/>
                <w:iCs w:val="0"/>
                <w:color w:val="auto"/>
                <w:kern w:val="0"/>
                <w:sz w:val="22"/>
                <w:szCs w:val="22"/>
                <w:u w:val="none"/>
                <w:lang w:val="en-US" w:eastAsia="zh-CN" w:bidi="ar"/>
              </w:rPr>
              <w:t>1</w:t>
            </w:r>
            <w:r>
              <w:rPr>
                <w:rFonts w:hint="default" w:ascii="Times New Roman" w:hAnsi="Times New Roman" w:eastAsia="宋体" w:cs="Times New Roman"/>
                <w:i w:val="0"/>
                <w:iCs w:val="0"/>
                <w:color w:val="auto"/>
                <w:kern w:val="0"/>
                <w:sz w:val="22"/>
                <w:szCs w:val="22"/>
                <w:u w:val="none"/>
                <w:lang w:val="en-US" w:eastAsia="zh-CN" w:bidi="ar"/>
              </w:rPr>
              <w:t>#</w:t>
            </w:r>
            <w:r>
              <w:rPr>
                <w:rStyle w:val="47"/>
                <w:rFonts w:hint="default" w:ascii="Times New Roman" w:hAnsi="Times New Roman" w:cs="Times New Roman"/>
                <w:color w:val="auto"/>
                <w:lang w:val="en-US" w:eastAsia="zh-CN" w:bidi="ar"/>
              </w:rPr>
              <w:t>冷镦、搓牙废气排放口</w:t>
            </w:r>
            <w:r>
              <w:rPr>
                <w:rStyle w:val="47"/>
                <w:rFonts w:hint="eastAsia" w:ascii="Times New Roman" w:hAnsi="Times New Roman" w:cs="Times New Roman"/>
                <w:color w:val="auto"/>
                <w:lang w:val="en-US" w:eastAsia="zh-CN" w:bidi="ar"/>
              </w:rPr>
              <w:t>、2#</w:t>
            </w:r>
            <w:r>
              <w:rPr>
                <w:rStyle w:val="47"/>
                <w:rFonts w:hint="default" w:ascii="Times New Roman" w:hAnsi="Times New Roman" w:cs="Times New Roman"/>
                <w:color w:val="auto"/>
                <w:lang w:val="en-US" w:eastAsia="zh-CN" w:bidi="ar"/>
              </w:rPr>
              <w:t>冷镦、搓牙废气排放口（DA001</w:t>
            </w:r>
            <w:r>
              <w:rPr>
                <w:rStyle w:val="47"/>
                <w:rFonts w:hint="eastAsia" w:ascii="Times New Roman" w:hAnsi="Times New Roman" w:cs="Times New Roman"/>
                <w:color w:val="auto"/>
                <w:lang w:val="en-US" w:eastAsia="zh-CN" w:bidi="ar"/>
              </w:rPr>
              <w:t>、</w:t>
            </w:r>
            <w:r>
              <w:rPr>
                <w:rStyle w:val="47"/>
                <w:rFonts w:hint="default" w:ascii="Times New Roman" w:hAnsi="Times New Roman" w:cs="Times New Roman"/>
                <w:color w:val="auto"/>
                <w:lang w:val="en-US" w:eastAsia="zh-CN" w:bidi="ar"/>
              </w:rPr>
              <w:t>DA0</w:t>
            </w:r>
            <w:r>
              <w:rPr>
                <w:rStyle w:val="47"/>
                <w:rFonts w:hint="eastAsia" w:ascii="Times New Roman" w:hAnsi="Times New Roman" w:cs="Times New Roman"/>
                <w:color w:val="auto"/>
                <w:lang w:val="en-US" w:eastAsia="zh-CN" w:bidi="ar"/>
              </w:rPr>
              <w:t>02</w:t>
            </w:r>
            <w:r>
              <w:rPr>
                <w:rStyle w:val="47"/>
                <w:rFonts w:hint="default" w:ascii="Times New Roman" w:hAnsi="Times New Roman" w:cs="Times New Roman"/>
                <w:color w:val="auto"/>
                <w:lang w:val="en-US" w:eastAsia="zh-CN" w:bidi="ar"/>
              </w:rPr>
              <w:t>）</w:t>
            </w:r>
            <w:r>
              <w:rPr>
                <w:rFonts w:hint="default" w:ascii="Times New Roman" w:hAnsi="Times New Roman" w:eastAsia="宋体" w:cs="Times New Roman"/>
                <w:color w:val="auto"/>
                <w:kern w:val="2"/>
                <w:sz w:val="21"/>
                <w:szCs w:val="24"/>
                <w:lang w:val="en-US" w:eastAsia="zh-CN" w:bidi="ar-SA"/>
              </w:rPr>
              <w:t>油雾（以非甲烷总烃计）排放量</w:t>
            </w:r>
            <w:r>
              <w:rPr>
                <w:rFonts w:hint="eastAsia"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0.0089</w:t>
            </w:r>
            <w:r>
              <w:rPr>
                <w:rFonts w:hint="default" w:ascii="Times New Roman" w:hAnsi="Times New Roman" w:eastAsia="宋体" w:cs="Times New Roman"/>
                <w:color w:val="auto"/>
                <w:kern w:val="2"/>
                <w:sz w:val="21"/>
                <w:szCs w:val="24"/>
                <w:lang w:val="en-US" w:eastAsia="zh-CN" w:bidi="ar-SA"/>
              </w:rPr>
              <w:t>t/a，排放速率</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0.0018</w:t>
            </w:r>
            <w:r>
              <w:rPr>
                <w:rFonts w:hint="default" w:ascii="Times New Roman" w:hAnsi="Times New Roman" w:eastAsia="宋体" w:cs="Times New Roman"/>
                <w:color w:val="auto"/>
                <w:kern w:val="2"/>
                <w:sz w:val="21"/>
                <w:szCs w:val="24"/>
                <w:lang w:val="en-US" w:eastAsia="zh-CN" w:bidi="ar-SA"/>
              </w:rPr>
              <w:t>kg/h，排放浓度</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0.0528</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。采取以上措施后，污染物排放</w:t>
            </w:r>
            <w:r>
              <w:rPr>
                <w:rFonts w:hint="default" w:ascii="Times New Roman" w:hAnsi="Times New Roman" w:cs="Times New Roman"/>
                <w:color w:val="auto"/>
              </w:rPr>
              <w:t>满足河北省地方标准《工业企业挥发性有机物排放控制标准》（DB13/2322-2016）表1中其他行业排放标准，即：非甲烷总烃排放浓度≤80mg/m</w:t>
            </w:r>
            <w:r>
              <w:rPr>
                <w:rFonts w:hint="default" w:ascii="Times New Roman" w:hAnsi="Times New Roman" w:cs="Times New Roman"/>
                <w:color w:val="auto"/>
                <w:vertAlign w:val="superscript"/>
              </w:rPr>
              <w:t>3</w:t>
            </w:r>
            <w:r>
              <w:rPr>
                <w:rFonts w:hint="default" w:ascii="Times New Roman" w:hAnsi="Times New Roman" w:eastAsia="宋体" w:cs="Times New Roman"/>
                <w:color w:val="auto"/>
                <w:kern w:val="2"/>
                <w:sz w:val="21"/>
                <w:szCs w:val="21"/>
                <w:lang w:val="en-US" w:eastAsia="zh-CN" w:bidi="ar-SA"/>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（2）无组织废气</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textAlignment w:val="auto"/>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无组织废气排放情况及污染源参数见下表。</w:t>
            </w:r>
          </w:p>
          <w:p>
            <w:pPr>
              <w:pStyle w:val="18"/>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表4.3 大气污染物无组织排放量核算表</w:t>
            </w:r>
          </w:p>
          <w:tbl>
            <w:tblPr>
              <w:tblStyle w:val="23"/>
              <w:tblW w:w="89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8"/>
              <w:gridCol w:w="525"/>
              <w:gridCol w:w="1142"/>
              <w:gridCol w:w="465"/>
              <w:gridCol w:w="1410"/>
              <w:gridCol w:w="2491"/>
              <w:gridCol w:w="1934"/>
              <w:gridCol w:w="6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t>序号</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2"/>
                      <w:lang w:val="en-US" w:eastAsia="zh-CN" w:bidi="ar-SA"/>
                      <w14:textFill>
                        <w14:solidFill>
                          <w14:schemeClr w14:val="tx1"/>
                        </w14:solidFill>
                      </w14:textFill>
                    </w:rPr>
                    <w:t>产污环节</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t>污染物</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2"/>
                      <w:lang w:val="en-US" w:eastAsia="zh-CN" w:bidi="ar-SA"/>
                      <w14:textFill>
                        <w14:solidFill>
                          <w14:schemeClr w14:val="tx1"/>
                        </w14:solidFill>
                      </w14:textFill>
                    </w:rPr>
                    <w:t>主要污染防治措施</w:t>
                  </w:r>
                </w:p>
              </w:tc>
              <w:tc>
                <w:tcPr>
                  <w:tcW w:w="4425"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国家或地方污染物排放标准</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t>年排放</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t>量</w:t>
                  </w:r>
                  <w:r>
                    <w:rPr>
                      <w:rFonts w:hint="default" w:ascii="Times New Roman" w:hAnsi="Times New Roman" w:cs="Times New Roman"/>
                      <w:b/>
                      <w:bCs/>
                      <w:color w:val="000000" w:themeColor="text1"/>
                      <w:spacing w:val="-5"/>
                      <w:sz w:val="21"/>
                      <w:szCs w:val="22"/>
                      <w:lang w:val="en-US" w:eastAsia="zh-CN" w:bidi="ar-SA"/>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标准名称</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浓度限值/（</w:t>
                  </w:r>
                  <w:r>
                    <w:rPr>
                      <w:rFonts w:hint="default" w:ascii="Times New Roman" w:hAnsi="Times New Roman" w:cs="Times New Roman"/>
                      <w:b/>
                      <w:bCs/>
                      <w:color w:val="000000" w:themeColor="text1"/>
                      <w:spacing w:val="-4"/>
                      <w:sz w:val="22"/>
                      <w:szCs w:val="22"/>
                      <w:vertAlign w:val="baseline"/>
                      <w:lang w:val="en-US" w:eastAsia="zh-CN"/>
                      <w14:textFill>
                        <w14:solidFill>
                          <w14:schemeClr w14:val="tx1"/>
                        </w14:solidFill>
                      </w14:textFill>
                    </w:rPr>
                    <w:t>m</w:t>
                  </w:r>
                  <w:r>
                    <w:rPr>
                      <w:rFonts w:hint="default" w:ascii="Times New Roman" w:hAnsi="Times New Roman" w:eastAsia="宋体" w:cs="Times New Roman"/>
                      <w:b/>
                      <w:bCs/>
                      <w:color w:val="000000" w:themeColor="text1"/>
                      <w:spacing w:val="-4"/>
                      <w:sz w:val="22"/>
                      <w:szCs w:val="22"/>
                      <w:vertAlign w:val="baseline"/>
                      <w:lang w:val="en-US" w:eastAsia="zh-CN"/>
                      <w14:textFill>
                        <w14:solidFill>
                          <w14:schemeClr w14:val="tx1"/>
                        </w14:solidFill>
                      </w14:textFill>
                    </w:rPr>
                    <w:t>g/m</w:t>
                  </w:r>
                  <w:r>
                    <w:rPr>
                      <w:rFonts w:hint="default" w:ascii="Times New Roman" w:hAnsi="Times New Roman" w:eastAsia="宋体" w:cs="Times New Roman"/>
                      <w:b/>
                      <w:bCs/>
                      <w:color w:val="000000" w:themeColor="text1"/>
                      <w:spacing w:val="-4"/>
                      <w:sz w:val="22"/>
                      <w:szCs w:val="22"/>
                      <w:vertAlign w:val="superscript"/>
                      <w:lang w:val="en-US" w:eastAsia="zh-CN"/>
                      <w14:textFill>
                        <w14:solidFill>
                          <w14:schemeClr w14:val="tx1"/>
                        </w14:solidFill>
                      </w14:textFill>
                    </w:rPr>
                    <w:t>3</w:t>
                  </w: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3"/>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t>1</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2"/>
                      <w:lang w:val="en-US" w:eastAsia="zh-CN" w:bidi="ar-SA"/>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1-8#厂房</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cs="Times New Roman"/>
                      <w:color w:val="000000" w:themeColor="text1"/>
                      <w:sz w:val="21"/>
                      <w:szCs w:val="22"/>
                      <w:lang w:val="en-US" w:eastAsia="zh-CN" w:bidi="ar-SA"/>
                      <w14:textFill>
                        <w14:solidFill>
                          <w14:schemeClr w14:val="tx1"/>
                        </w14:solidFill>
                      </w14:textFill>
                    </w:rPr>
                    <w:t>冷镦、</w:t>
                  </w:r>
                  <w:r>
                    <w:rPr>
                      <w:rFonts w:hint="eastAsia" w:ascii="Times New Roman" w:hAnsi="Times New Roman" w:cs="Times New Roman"/>
                      <w:color w:val="000000" w:themeColor="text1"/>
                      <w:sz w:val="21"/>
                      <w:szCs w:val="22"/>
                      <w:lang w:val="en-US" w:eastAsia="zh-CN" w:bidi="ar-SA"/>
                      <w14:textFill>
                        <w14:solidFill>
                          <w14:schemeClr w14:val="tx1"/>
                        </w14:solidFill>
                      </w14:textFill>
                    </w:rPr>
                    <w:t>搓丝、夹尾</w:t>
                  </w:r>
                  <w:r>
                    <w:rPr>
                      <w:rFonts w:hint="default" w:ascii="Times New Roman" w:hAnsi="Times New Roman" w:cs="Times New Roman"/>
                      <w:color w:val="000000" w:themeColor="text1"/>
                      <w:sz w:val="21"/>
                      <w:szCs w:val="22"/>
                      <w:lang w:val="en-US" w:eastAsia="zh-CN" w:bidi="ar-SA"/>
                      <w14:textFill>
                        <w14:solidFill>
                          <w14:schemeClr w14:val="tx1"/>
                        </w14:solidFill>
                      </w14:textFill>
                    </w:rPr>
                    <w:t>工序(未被集气罩收集)</w:t>
                  </w:r>
                  <w:r>
                    <w:rPr>
                      <w:rFonts w:hint="eastAsia" w:ascii="Times New Roman" w:hAnsi="Times New Roman" w:cs="Times New Roman"/>
                      <w:color w:val="000000" w:themeColor="text1"/>
                      <w:sz w:val="21"/>
                      <w:szCs w:val="22"/>
                      <w:lang w:val="en-US" w:eastAsia="zh-CN" w:bidi="ar-SA"/>
                      <w14:textFill>
                        <w14:solidFill>
                          <w14:schemeClr w14:val="tx1"/>
                        </w14:solidFill>
                      </w14:textFill>
                    </w:rPr>
                    <w:t>，存油池</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t>非甲烷总烃</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厂房密闭</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加强收集效率</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，密闭油池</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t>河北省地方标准《工业企业挥发性有机物排放控制标准》（DB13/2322-2016）</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非甲烷总烃排放浓度≤2.0mg/m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auto"/>
                      <w:kern w:val="2"/>
                      <w:sz w:val="21"/>
                      <w:szCs w:val="24"/>
                      <w:lang w:val="en-US" w:eastAsia="zh-CN" w:bidi="ar-SA"/>
                    </w:rPr>
                    <w:t>0.0394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《挥发性有机物无组织排放控制标准》（GB37822-2019）</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厂区内监控点处1h平均浓度值</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6mg/m</w:t>
                  </w:r>
                  <w:r>
                    <w:rPr>
                      <w:rFonts w:hint="default" w:ascii="Times New Roman" w:hAnsi="Times New Roman" w:cs="Times New Roman"/>
                      <w:bCs/>
                      <w:color w:val="000000" w:themeColor="text1"/>
                      <w:szCs w:val="21"/>
                      <w:vertAlign w:val="superscript"/>
                      <w14:textFill>
                        <w14:solidFill>
                          <w14:schemeClr w14:val="tx1"/>
                        </w14:solidFill>
                      </w14:textFill>
                    </w:rPr>
                    <w:t>3</w:t>
                  </w:r>
                  <w:r>
                    <w:rPr>
                      <w:rFonts w:hint="default" w:ascii="Times New Roman" w:hAnsi="Times New Roman" w:cs="Times New Roman"/>
                      <w:bCs/>
                      <w:color w:val="000000" w:themeColor="text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监控点处任意一次浓度值</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20mg/m</w:t>
                  </w:r>
                  <w:r>
                    <w:rPr>
                      <w:rFonts w:hint="default" w:ascii="Times New Roman" w:hAnsi="Times New Roman" w:cs="Times New Roman"/>
                      <w:bCs/>
                      <w:color w:val="000000" w:themeColor="text1"/>
                      <w:szCs w:val="21"/>
                      <w:vertAlign w:val="superscript"/>
                      <w14:textFill>
                        <w14:solidFill>
                          <w14:schemeClr w14:val="tx1"/>
                        </w14:solidFill>
                      </w14:textFill>
                    </w:rPr>
                    <w:t>3</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400"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t>无组织排放总计</w:t>
                  </w:r>
                </w:p>
              </w:tc>
              <w:tc>
                <w:tcPr>
                  <w:tcW w:w="583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5"/>
                      <w:sz w:val="21"/>
                      <w:szCs w:val="22"/>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t>非甲烷总烃</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color w:val="auto"/>
                      <w:kern w:val="2"/>
                      <w:sz w:val="21"/>
                      <w:szCs w:val="24"/>
                      <w:lang w:val="en-US" w:eastAsia="zh-CN" w:bidi="ar-SA"/>
                    </w:rPr>
                    <w:t>0.0394</w:t>
                  </w:r>
                </w:p>
              </w:tc>
            </w:tr>
          </w:tbl>
          <w:p>
            <w:pPr>
              <w:pStyle w:val="18"/>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表4.4 主要废气污染源参数一览表(面源)</w:t>
            </w:r>
          </w:p>
          <w:tbl>
            <w:tblPr>
              <w:tblStyle w:val="23"/>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1546"/>
              <w:gridCol w:w="1545"/>
              <w:gridCol w:w="1334"/>
              <w:gridCol w:w="705"/>
              <w:gridCol w:w="1245"/>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1546"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污染物名称</w:t>
                  </w:r>
                </w:p>
              </w:tc>
              <w:tc>
                <w:tcPr>
                  <w:tcW w:w="2879" w:type="dxa"/>
                  <w:gridSpan w:val="2"/>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坐标</w:t>
                  </w:r>
                </w:p>
              </w:tc>
              <w:tc>
                <w:tcPr>
                  <w:tcW w:w="705"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海拔高</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度/m</w:t>
                  </w:r>
                </w:p>
              </w:tc>
              <w:tc>
                <w:tcPr>
                  <w:tcW w:w="2421" w:type="dxa"/>
                  <w:gridSpan w:val="2"/>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多边形</w:t>
                  </w:r>
                  <w:r>
                    <w:rPr>
                      <w:rFonts w:hint="default" w:ascii="Times New Roman" w:hAnsi="Times New Roman" w:eastAsia="宋体" w:cs="Times New Roman"/>
                      <w:b/>
                      <w:bCs/>
                      <w:color w:val="000000" w:themeColor="text1"/>
                      <w:sz w:val="21"/>
                      <w:szCs w:val="21"/>
                      <w14:textFill>
                        <w14:solidFill>
                          <w14:schemeClr w14:val="tx1"/>
                        </w14:solidFill>
                      </w14:textFill>
                    </w:rPr>
                    <w:t>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continue"/>
                  <w:tcBorders>
                    <w:top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46" w:type="dxa"/>
                  <w:vMerge w:val="continue"/>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经度</w:t>
                  </w:r>
                </w:p>
              </w:tc>
              <w:tc>
                <w:tcPr>
                  <w:tcW w:w="1334"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纬度</w:t>
                  </w:r>
                </w:p>
              </w:tc>
              <w:tc>
                <w:tcPr>
                  <w:tcW w:w="705" w:type="dxa"/>
                  <w:vMerge w:val="continue"/>
                  <w:tcBorders>
                    <w:top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2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占地面积</w:t>
                  </w:r>
                  <w:r>
                    <w:rPr>
                      <w:rFonts w:hint="default" w:ascii="Times New Roman" w:hAnsi="Times New Roman" w:eastAsia="宋体"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w:t>
                  </w:r>
                </w:p>
              </w:tc>
              <w:tc>
                <w:tcPr>
                  <w:tcW w:w="117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25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1-8#厂房</w:t>
                  </w:r>
                </w:p>
              </w:tc>
              <w:tc>
                <w:tcPr>
                  <w:tcW w:w="154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非甲烷总烃</w:t>
                  </w:r>
                </w:p>
              </w:tc>
              <w:tc>
                <w:tcPr>
                  <w:tcW w:w="154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114°59'16.85"</w:t>
                  </w:r>
                </w:p>
              </w:tc>
              <w:tc>
                <w:tcPr>
                  <w:tcW w:w="1334"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36°19'51.29"</w:t>
                  </w:r>
                </w:p>
              </w:tc>
              <w:tc>
                <w:tcPr>
                  <w:tcW w:w="70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12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2640</w:t>
                  </w:r>
                </w:p>
              </w:tc>
              <w:tc>
                <w:tcPr>
                  <w:tcW w:w="117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eastAsia" w:ascii="Times New Roman" w:hAnsi="Times New Roman"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①</w:t>
            </w:r>
            <w:r>
              <w:rPr>
                <w:rFonts w:hint="eastAsia" w:ascii="Times New Roman" w:hAnsi="Times New Roman" w:cs="Times New Roman"/>
                <w:b/>
                <w:bCs/>
                <w:color w:val="auto"/>
                <w:kern w:val="2"/>
                <w:sz w:val="21"/>
                <w:szCs w:val="24"/>
                <w:lang w:val="en-US" w:eastAsia="zh-CN" w:bidi="ar-SA"/>
              </w:rPr>
              <w:t>油池油气（G3）</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val="0"/>
                <w:bCs w:val="0"/>
                <w:color w:val="auto"/>
                <w:kern w:val="2"/>
                <w:sz w:val="21"/>
                <w:szCs w:val="24"/>
                <w:lang w:val="en-US" w:eastAsia="zh-CN" w:bidi="ar-SA"/>
              </w:rPr>
              <w:t>本项目</w:t>
            </w:r>
            <w:r>
              <w:rPr>
                <w:rFonts w:hint="eastAsia" w:ascii="Times New Roman" w:hAnsi="Times New Roman" w:cs="Times New Roman"/>
                <w:color w:val="auto"/>
                <w:kern w:val="2"/>
                <w:sz w:val="21"/>
                <w:szCs w:val="24"/>
                <w:lang w:val="en-US" w:eastAsia="zh-CN" w:bidi="ar-SA"/>
              </w:rPr>
              <w:t>存油池为密闭结构，补给油料过程中存在少量油气（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auto"/>
                <w:kern w:val="2"/>
                <w:sz w:val="21"/>
                <w:szCs w:val="24"/>
                <w:lang w:val="en-US" w:eastAsia="zh-CN" w:bidi="ar-SA"/>
              </w:rPr>
              <w:t>）在上料口处逸散。因本项目使用润滑油大部分为机油，低反应活性，低挥发性，性质较稳定，且存油池密闭，逸散油气量极少，可忽略不计。本项目存油池补给油料产生的油气直接在生产车间内无组织排放，不再进行定量分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②</w:t>
            </w:r>
            <w:r>
              <w:rPr>
                <w:rFonts w:hint="default" w:ascii="Times New Roman" w:hAnsi="Times New Roman" w:eastAsia="宋体" w:cs="Times New Roman"/>
                <w:b/>
                <w:bCs/>
                <w:color w:val="auto"/>
                <w:kern w:val="2"/>
                <w:sz w:val="21"/>
                <w:szCs w:val="24"/>
                <w:lang w:val="en-US" w:eastAsia="zh-CN" w:bidi="ar-SA"/>
              </w:rPr>
              <w:t>未被集气罩收集的无组织油雾废气（G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主要为冷镦、</w:t>
            </w:r>
            <w:r>
              <w:rPr>
                <w:rFonts w:hint="eastAsia" w:ascii="Times New Roman" w:hAnsi="Times New Roman" w:cs="Times New Roman"/>
                <w:color w:val="auto"/>
                <w:kern w:val="2"/>
                <w:sz w:val="21"/>
                <w:szCs w:val="24"/>
                <w:lang w:val="en-US" w:eastAsia="zh-CN" w:bidi="ar-SA"/>
              </w:rPr>
              <w:t>搓丝</w:t>
            </w:r>
            <w:r>
              <w:rPr>
                <w:rFonts w:hint="default" w:ascii="Times New Roman" w:hAnsi="Times New Roman" w:eastAsia="宋体" w:cs="Times New Roman"/>
                <w:color w:val="auto"/>
                <w:kern w:val="2"/>
                <w:sz w:val="21"/>
                <w:szCs w:val="24"/>
                <w:lang w:val="en-US" w:eastAsia="zh-CN" w:bidi="ar-SA"/>
              </w:rPr>
              <w:t>工序未被集气罩收集的油雾（以非甲烷总烃计）。根据上文可知，项目建成后预计油雾（以非甲烷总烃计）产生量共计</w:t>
            </w:r>
            <w:r>
              <w:rPr>
                <w:rFonts w:hint="eastAsia" w:ascii="Times New Roman" w:hAnsi="Times New Roman" w:cs="Times New Roman"/>
                <w:color w:val="auto"/>
                <w:kern w:val="2"/>
                <w:sz w:val="21"/>
                <w:szCs w:val="24"/>
                <w:lang w:val="en-US" w:eastAsia="zh-CN" w:bidi="ar-SA"/>
              </w:rPr>
              <w:t>0.3941</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。因集气罩的收集效率不低于90%，则全厂无组织油雾（以非甲烷总烃计）产生量共计</w:t>
            </w:r>
            <w:r>
              <w:rPr>
                <w:rFonts w:hint="eastAsia" w:ascii="Times New Roman" w:hAnsi="Times New Roman" w:cs="Times New Roman"/>
                <w:color w:val="auto"/>
                <w:kern w:val="2"/>
                <w:sz w:val="21"/>
                <w:szCs w:val="24"/>
                <w:lang w:val="en-US" w:eastAsia="zh-CN" w:bidi="ar-SA"/>
              </w:rPr>
              <w:t>0.0394</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b w:val="0"/>
                <w:bCs w:val="0"/>
                <w:color w:val="auto"/>
                <w:kern w:val="2"/>
                <w:sz w:val="21"/>
                <w:szCs w:val="24"/>
                <w:lang w:val="en-US" w:eastAsia="zh-CN" w:bidi="ar-SA"/>
              </w:rPr>
              <w:t>未被集气罩收集油雾（以非甲烷总烃计）在车间内无组织排放</w:t>
            </w:r>
            <w:r>
              <w:rPr>
                <w:rFonts w:hint="eastAsia" w:ascii="Times New Roman" w:hAnsi="Times New Roman" w:eastAsia="宋体" w:cs="Times New Roman"/>
                <w:b w:val="0"/>
                <w:bCs w:val="0"/>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本项目厂房为密闭厂房，空气流速慢，</w:t>
            </w:r>
            <w:r>
              <w:rPr>
                <w:rFonts w:hint="eastAsia" w:ascii="Times New Roman" w:hAnsi="Times New Roman" w:cs="Times New Roman"/>
                <w:color w:val="auto"/>
                <w:kern w:val="2"/>
                <w:sz w:val="21"/>
                <w:szCs w:val="24"/>
                <w:lang w:val="en-US" w:eastAsia="zh-CN" w:bidi="ar-SA"/>
              </w:rPr>
              <w:t>存油池</w:t>
            </w:r>
            <w:r>
              <w:rPr>
                <w:rFonts w:hint="default" w:ascii="Times New Roman" w:hAnsi="Times New Roman" w:eastAsia="宋体" w:cs="Times New Roman"/>
                <w:color w:val="auto"/>
                <w:kern w:val="2"/>
                <w:sz w:val="21"/>
                <w:szCs w:val="24"/>
                <w:lang w:val="en-US" w:eastAsia="zh-CN" w:bidi="ar-SA"/>
              </w:rPr>
              <w:t>为密闭结构，且</w:t>
            </w:r>
            <w:r>
              <w:rPr>
                <w:rFonts w:hint="eastAsia" w:ascii="Times New Roman" w:hAnsi="Times New Roman" w:cs="Times New Roman"/>
                <w:color w:val="auto"/>
                <w:kern w:val="2"/>
                <w:sz w:val="21"/>
                <w:szCs w:val="24"/>
                <w:lang w:val="en-US" w:eastAsia="zh-CN" w:bidi="ar-SA"/>
              </w:rPr>
              <w:t>机油属于低反应活性，低挥发性，性质较稳定物料，</w:t>
            </w:r>
            <w:r>
              <w:rPr>
                <w:rFonts w:hint="default" w:ascii="Times New Roman" w:hAnsi="Times New Roman" w:eastAsia="宋体" w:cs="Times New Roman"/>
                <w:color w:val="auto"/>
                <w:kern w:val="2"/>
                <w:sz w:val="21"/>
                <w:szCs w:val="24"/>
                <w:lang w:val="en-US" w:eastAsia="zh-CN" w:bidi="ar-SA"/>
              </w:rPr>
              <w:t>仅</w:t>
            </w:r>
            <w:r>
              <w:rPr>
                <w:rFonts w:hint="eastAsia" w:ascii="Times New Roman" w:hAnsi="Times New Roman" w:cs="Times New Roman"/>
                <w:color w:val="auto"/>
                <w:kern w:val="2"/>
                <w:sz w:val="21"/>
                <w:szCs w:val="24"/>
                <w:lang w:val="en-US" w:eastAsia="zh-CN" w:bidi="ar-SA"/>
              </w:rPr>
              <w:t>补给油料</w:t>
            </w:r>
            <w:r>
              <w:rPr>
                <w:rFonts w:hint="default" w:ascii="Times New Roman" w:hAnsi="Times New Roman" w:eastAsia="宋体" w:cs="Times New Roman"/>
                <w:color w:val="auto"/>
                <w:kern w:val="2"/>
                <w:sz w:val="21"/>
                <w:szCs w:val="24"/>
                <w:lang w:val="en-US" w:eastAsia="zh-CN" w:bidi="ar-SA"/>
              </w:rPr>
              <w:t>时会有极少部分</w:t>
            </w:r>
            <w:r>
              <w:rPr>
                <w:rFonts w:hint="eastAsia" w:ascii="Times New Roman" w:hAnsi="Times New Roman" w:cs="Times New Roman"/>
                <w:color w:val="auto"/>
                <w:kern w:val="2"/>
                <w:sz w:val="21"/>
                <w:szCs w:val="24"/>
                <w:lang w:val="en-US" w:eastAsia="zh-CN" w:bidi="ar-SA"/>
              </w:rPr>
              <w:t>油气</w:t>
            </w:r>
            <w:r>
              <w:rPr>
                <w:rFonts w:hint="default" w:ascii="Times New Roman" w:hAnsi="Times New Roman" w:eastAsia="宋体" w:cs="Times New Roman"/>
                <w:color w:val="auto"/>
                <w:kern w:val="2"/>
                <w:sz w:val="21"/>
                <w:szCs w:val="24"/>
                <w:lang w:val="en-US" w:eastAsia="zh-CN" w:bidi="ar-SA"/>
              </w:rPr>
              <w:t>逸散</w:t>
            </w:r>
            <w:r>
              <w:rPr>
                <w:rFonts w:hint="eastAsia" w:ascii="Times New Roman" w:hAnsi="Times New Roman" w:cs="Times New Roman"/>
                <w:color w:val="auto"/>
                <w:kern w:val="2"/>
                <w:sz w:val="21"/>
                <w:szCs w:val="24"/>
                <w:lang w:val="en-US" w:eastAsia="zh-CN" w:bidi="ar-SA"/>
              </w:rPr>
              <w:t>，逸散量可忽略不计</w:t>
            </w:r>
            <w:r>
              <w:rPr>
                <w:rFonts w:hint="default" w:ascii="Times New Roman" w:hAnsi="Times New Roman" w:eastAsia="宋体" w:cs="Times New Roman"/>
                <w:color w:val="auto"/>
                <w:kern w:val="2"/>
                <w:sz w:val="21"/>
                <w:szCs w:val="24"/>
                <w:lang w:val="en-US" w:eastAsia="zh-CN" w:bidi="ar-SA"/>
              </w:rPr>
              <w:t>。本项目采取厂房密闭、</w:t>
            </w:r>
            <w:r>
              <w:rPr>
                <w:rFonts w:hint="eastAsia" w:ascii="Times New Roman" w:hAnsi="Times New Roman" w:cs="Times New Roman"/>
                <w:color w:val="auto"/>
                <w:kern w:val="2"/>
                <w:sz w:val="21"/>
                <w:szCs w:val="24"/>
                <w:lang w:val="en-US" w:eastAsia="zh-CN" w:bidi="ar-SA"/>
              </w:rPr>
              <w:t>油池密闭、</w:t>
            </w:r>
            <w:r>
              <w:rPr>
                <w:rFonts w:hint="default" w:ascii="Times New Roman" w:hAnsi="Times New Roman" w:eastAsia="宋体" w:cs="Times New Roman"/>
                <w:color w:val="auto"/>
                <w:kern w:val="2"/>
                <w:sz w:val="21"/>
                <w:szCs w:val="24"/>
                <w:lang w:val="en-US" w:eastAsia="zh-CN" w:bidi="ar-SA"/>
              </w:rPr>
              <w:t>加强收集效率的措施，可进一步降低油雾（以非甲烷总烃计）的排放量。采取如上措施后，预计厂界无组织</w:t>
            </w:r>
            <w:r>
              <w:rPr>
                <w:rFonts w:hint="default" w:ascii="Times New Roman" w:hAnsi="Times New Roman" w:cs="Times New Roman"/>
                <w:color w:val="auto"/>
                <w:szCs w:val="21"/>
              </w:rPr>
              <w:t>油雾（以非甲烷总烃计）</w:t>
            </w:r>
            <w:r>
              <w:rPr>
                <w:rFonts w:hint="default" w:ascii="Times New Roman" w:hAnsi="Times New Roman" w:eastAsia="宋体" w:cs="Times New Roman"/>
                <w:color w:val="auto"/>
                <w:kern w:val="2"/>
                <w:sz w:val="21"/>
                <w:szCs w:val="24"/>
                <w:lang w:val="en-US" w:eastAsia="zh-CN" w:bidi="ar-SA"/>
              </w:rPr>
              <w:t>满足《工业企业挥发性有机物排放控制标准》(DB13/2322-2016)表2企业边界大气污染物浓度限值，即厂界非甲烷总烃≤2.0mg/m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厂区内</w:t>
            </w:r>
            <w:r>
              <w:rPr>
                <w:rFonts w:hint="default" w:ascii="Times New Roman" w:hAnsi="Times New Roman" w:cs="Times New Roman"/>
                <w:color w:val="auto"/>
                <w:szCs w:val="21"/>
              </w:rPr>
              <w:t>油雾（以非甲烷总烃计）</w:t>
            </w:r>
            <w:r>
              <w:rPr>
                <w:rFonts w:hint="default" w:ascii="Times New Roman" w:hAnsi="Times New Roman" w:cs="Times New Roman"/>
                <w:bCs/>
                <w:color w:val="auto"/>
                <w:szCs w:val="21"/>
                <w:lang w:eastAsia="zh-CN"/>
              </w:rPr>
              <w:t>满足</w:t>
            </w:r>
            <w:r>
              <w:rPr>
                <w:rFonts w:hint="default" w:ascii="Times New Roman" w:hAnsi="Times New Roman" w:cs="Times New Roman"/>
                <w:bCs/>
                <w:color w:val="auto"/>
                <w:szCs w:val="21"/>
              </w:rPr>
              <w:t>《挥发性有机物无组织排放控制标准》（GB37822-2019）表A.1厂区内VOCs无组织</w:t>
            </w:r>
            <w:r>
              <w:rPr>
                <w:rFonts w:hint="default" w:ascii="Times New Roman" w:hAnsi="Times New Roman" w:eastAsia="宋体" w:cs="Times New Roman"/>
                <w:bCs/>
                <w:color w:val="auto"/>
                <w:szCs w:val="21"/>
                <w:lang w:eastAsia="zh-CN"/>
              </w:rPr>
              <w:t>特别</w:t>
            </w:r>
            <w:r>
              <w:rPr>
                <w:rFonts w:hint="default" w:ascii="Times New Roman" w:hAnsi="Times New Roman" w:cs="Times New Roman"/>
                <w:bCs/>
                <w:color w:val="auto"/>
                <w:szCs w:val="21"/>
              </w:rPr>
              <w:t>排放限值</w:t>
            </w:r>
            <w:r>
              <w:rPr>
                <w:rFonts w:hint="default" w:ascii="Times New Roman" w:hAnsi="Times New Roman" w:eastAsia="宋体" w:cs="Times New Roman"/>
                <w:bCs/>
                <w:color w:val="auto"/>
                <w:szCs w:val="21"/>
                <w:lang w:eastAsia="zh-CN"/>
              </w:rPr>
              <w:t>，即</w:t>
            </w:r>
            <w:r>
              <w:rPr>
                <w:rFonts w:hint="default" w:ascii="Times New Roman" w:hAnsi="Times New Roman" w:cs="Times New Roman"/>
                <w:bCs/>
                <w:color w:val="auto"/>
                <w:szCs w:val="21"/>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6mg/m</w:t>
            </w:r>
            <w:r>
              <w:rPr>
                <w:rFonts w:hint="default" w:ascii="Times New Roman" w:hAnsi="Times New Roman" w:cs="Times New Roman"/>
                <w:bCs/>
                <w:color w:val="auto"/>
                <w:szCs w:val="21"/>
                <w:vertAlign w:val="superscript"/>
              </w:rPr>
              <w:t>3</w:t>
            </w:r>
            <w:r>
              <w:rPr>
                <w:rFonts w:hint="default" w:ascii="Times New Roman" w:hAnsi="Times New Roman" w:cs="Times New Roman"/>
                <w:bCs/>
                <w:color w:val="auto"/>
                <w:szCs w:val="21"/>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20mg/m</w:t>
            </w:r>
            <w:r>
              <w:rPr>
                <w:rFonts w:hint="default" w:ascii="Times New Roman" w:hAnsi="Times New Roman" w:cs="Times New Roman"/>
                <w:bCs/>
                <w:color w:val="auto"/>
                <w:szCs w:val="21"/>
                <w:vertAlign w:val="superscript"/>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根据《排污单位自行监测技术指南 总则》</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Times New Roman" w:cs="Times New Roman"/>
                <w:color w:val="000000" w:themeColor="text1"/>
                <w:sz w:val="21"/>
                <w:szCs w:val="21"/>
                <w:lang w:val="en-US" w:eastAsia="en-US" w:bidi="ar-SA"/>
                <w14:textFill>
                  <w14:solidFill>
                    <w14:schemeClr w14:val="tx1"/>
                  </w14:solidFill>
                </w14:textFill>
              </w:rPr>
              <w:t>HJ819-2017</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中的相关要求，提出相</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应的环境监测计划，定期监测项目主要污染源，掌握项目排污状况，为制定污染控制对策提供依据。</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根据本项目特征和污染物排放情况，制定本项目的监测计划，具体内容见下表：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表</w:t>
            </w:r>
            <w:r>
              <w:rPr>
                <w:rFonts w:hint="default" w:ascii="Times New Roman" w:hAnsi="Times New Roman" w:cs="Times New Roman"/>
                <w:b/>
                <w:bCs/>
                <w:color w:val="000000" w:themeColor="text1"/>
                <w:spacing w:val="0"/>
                <w:sz w:val="21"/>
                <w:szCs w:val="21"/>
                <w:lang w:val="en-US" w:eastAsia="zh-CN" w:bidi="ar-SA"/>
                <w14:textFill>
                  <w14:solidFill>
                    <w14:schemeClr w14:val="tx1"/>
                  </w14:solidFill>
                </w14:textFill>
              </w:rPr>
              <w:t>4.</w:t>
            </w:r>
            <w:r>
              <w:rPr>
                <w:rFonts w:hint="eastAsia" w:ascii="Times New Roman" w:hAnsi="Times New Roman" w:cs="Times New Roman"/>
                <w:b/>
                <w:bCs/>
                <w:color w:val="000000" w:themeColor="text1"/>
                <w:spacing w:val="0"/>
                <w:sz w:val="21"/>
                <w:szCs w:val="21"/>
                <w:lang w:val="en-US" w:eastAsia="zh-CN" w:bidi="ar-SA"/>
                <w14:textFill>
                  <w14:solidFill>
                    <w14:schemeClr w14:val="tx1"/>
                  </w14:solidFill>
                </w14:textFill>
              </w:rPr>
              <w:t>5</w:t>
            </w:r>
            <w:r>
              <w:rPr>
                <w:rFonts w:hint="default" w:ascii="Times New Roman" w:hAnsi="Times New Roman" w:eastAsia="Times New Roman" w:cs="Times New Roman"/>
                <w:b/>
                <w:bCs/>
                <w:color w:val="000000" w:themeColor="text1"/>
                <w:spacing w:val="0"/>
                <w:sz w:val="21"/>
                <w:szCs w:val="21"/>
                <w:lang w:val="en-US" w:eastAsia="en-US" w:bidi="ar-SA"/>
                <w14:textFill>
                  <w14:solidFill>
                    <w14:schemeClr w14:val="tx1"/>
                  </w14:solidFill>
                </w14:textFill>
              </w:rPr>
              <w:tab/>
            </w:r>
            <w:r>
              <w:rPr>
                <w:rFonts w:hint="default" w:ascii="Times New Roman" w:hAnsi="Times New Roman" w:eastAsia="宋体" w:cs="Times New Roman"/>
                <w:b/>
                <w:bCs/>
                <w:color w:val="000000" w:themeColor="text1"/>
                <w:spacing w:val="0"/>
                <w:sz w:val="21"/>
                <w:szCs w:val="21"/>
                <w:lang w:val="en-US" w:eastAsia="zh-CN" w:bidi="ar-SA"/>
                <w14:textFill>
                  <w14:solidFill>
                    <w14:schemeClr w14:val="tx1"/>
                  </w14:solidFill>
                </w14:textFill>
              </w:rPr>
              <w:t>废气</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监测计划一览表</w:t>
            </w:r>
          </w:p>
          <w:tbl>
            <w:tblPr>
              <w:tblStyle w:val="23"/>
              <w:tblW w:w="8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2366"/>
              <w:gridCol w:w="2145"/>
              <w:gridCol w:w="1747"/>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2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类型</w:t>
                  </w: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项目</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监测因子</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取样位置</w:t>
                  </w:r>
                </w:p>
              </w:tc>
              <w:tc>
                <w:tcPr>
                  <w:tcW w:w="151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527"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废气</w:t>
                  </w:r>
                </w:p>
              </w:tc>
              <w:tc>
                <w:tcPr>
                  <w:tcW w:w="23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冷镦、搓丝</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工序有组织废气</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非甲烷总烃</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1#环保设备进口、DA001</w:t>
                  </w:r>
                </w:p>
              </w:tc>
              <w:tc>
                <w:tcPr>
                  <w:tcW w:w="1517"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52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rPr>
                  </w:pPr>
                </w:p>
              </w:tc>
              <w:tc>
                <w:tcPr>
                  <w:tcW w:w="23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冷镦、搓丝</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工序有组织废气</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非甲烷总烃</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2#环保设备进口、DA002</w:t>
                  </w:r>
                </w:p>
              </w:tc>
              <w:tc>
                <w:tcPr>
                  <w:tcW w:w="1517"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52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厂界无组织废气</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bidi="ar-SA"/>
                      <w14:textFill>
                        <w14:solidFill>
                          <w14:schemeClr w14:val="tx1"/>
                        </w14:solidFill>
                      </w14:textFill>
                    </w:rPr>
                    <w:t>非甲烷总烃</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厂界</w:t>
                  </w:r>
                </w:p>
              </w:tc>
              <w:tc>
                <w:tcPr>
                  <w:tcW w:w="151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非正常排放情况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（1）废气处理设施故障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工程</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废气非正常工况为</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、活性炭箱出现事故，处理失效，废气未经处理直接排放，最坏情况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+活性炭箱处理效率为0%。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本评价要求，建设单位要定期对废气处理设施（</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式油雾净化器、活性炭箱</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等）进行维护和保养，一旦发现设施运行异常，应停止生产，迅速抢修或更换，待废气处理设施运行正常后恢复生产。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根据工程分析，建设项目涉及的非正常排放主要为：</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4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Style w:val="47"/>
                <w:rFonts w:hint="default" w:ascii="Times New Roman" w:hAnsi="Times New Roman" w:cs="Times New Roman"/>
                <w:lang w:val="en-US" w:eastAsia="zh-CN" w:bidi="ar"/>
              </w:rPr>
              <w:t>废气</w:t>
            </w:r>
            <w:r>
              <w:rPr>
                <w:rFonts w:hint="default" w:ascii="Times New Roman" w:hAnsi="Times New Roman" w:cs="Times New Roman"/>
                <w:color w:val="000000" w:themeColor="text1"/>
                <w:sz w:val="21"/>
                <w:szCs w:val="21"/>
                <w:lang w:val="en-US" w:eastAsia="zh-CN"/>
                <w14:textFill>
                  <w14:solidFill>
                    <w14:schemeClr w14:val="tx1"/>
                  </w14:solidFill>
                </w14:textFill>
              </w:rPr>
              <w:t>处理设备</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cs="Times New Roman"/>
                <w:color w:val="000000" w:themeColor="text1"/>
                <w:sz w:val="21"/>
                <w:szCs w:val="21"/>
                <w:lang w:val="en-US" w:eastAsia="zh-CN"/>
                <w14:textFill>
                  <w14:solidFill>
                    <w14:schemeClr w14:val="tx1"/>
                  </w14:solidFill>
                </w14:textFill>
              </w:rPr>
              <w:t>、活性炭箱</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故障，导致</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非甲烷总烃</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未经处理直接排放。</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每套废气处理设备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事故处理时间以30分钟计，设备完全故障情况下，DA00</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1废气排放口非甲烷总烃</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排放量</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0.0206</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kg/次，排放速率</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color w:val="auto"/>
                <w:kern w:val="2"/>
                <w:sz w:val="21"/>
                <w:szCs w:val="24"/>
                <w:lang w:val="en-US" w:eastAsia="zh-CN" w:bidi="ar-SA"/>
              </w:rPr>
              <w:t>0.0411</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kg/h，排放浓度</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color w:val="auto"/>
                <w:kern w:val="2"/>
                <w:sz w:val="21"/>
                <w:szCs w:val="24"/>
                <w:lang w:val="en-US" w:eastAsia="zh-CN" w:bidi="ar-SA"/>
              </w:rPr>
              <w:t>1.1729</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DA00</w:t>
            </w: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2</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废气排放口非甲烷总烃</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排放量</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0.0206</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kg/次，排放速率</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color w:val="auto"/>
                <w:kern w:val="2"/>
                <w:sz w:val="21"/>
                <w:szCs w:val="24"/>
                <w:lang w:val="en-US" w:eastAsia="zh-CN" w:bidi="ar-SA"/>
              </w:rPr>
              <w:t>0.0411</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kg/h，排放浓度</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color w:val="auto"/>
                <w:kern w:val="2"/>
                <w:sz w:val="21"/>
                <w:szCs w:val="24"/>
                <w:lang w:val="en-US" w:eastAsia="zh-CN" w:bidi="ar-SA"/>
              </w:rPr>
              <w:t>1.1729</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（2）启停</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44" w:leftChars="2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本项目</w:t>
            </w:r>
            <w:r>
              <w:rPr>
                <w:rStyle w:val="47"/>
                <w:rFonts w:hint="default" w:ascii="Times New Roman" w:hAnsi="Times New Roman" w:cs="Times New Roman"/>
                <w:lang w:val="en-US" w:eastAsia="zh-CN" w:bidi="ar"/>
              </w:rPr>
              <w:t>冷镦、</w:t>
            </w:r>
            <w:r>
              <w:rPr>
                <w:rStyle w:val="47"/>
                <w:rFonts w:hint="eastAsia" w:ascii="Times New Roman" w:hAnsi="Times New Roman" w:cs="Times New Roman"/>
                <w:lang w:val="en-US" w:eastAsia="zh-CN" w:bidi="ar"/>
              </w:rPr>
              <w:t>搓丝</w:t>
            </w:r>
            <w:r>
              <w:rPr>
                <w:rStyle w:val="47"/>
                <w:rFonts w:hint="default" w:ascii="Times New Roman" w:hAnsi="Times New Roman" w:cs="Times New Roman"/>
                <w:lang w:val="en-US" w:eastAsia="zh-CN" w:bidi="ar"/>
              </w:rPr>
              <w:t>设备</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起</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前环保设备提前运行，停</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机</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后环保设备延迟运行一段时间运行，确保废气经收集后进入废气处理系统，处理后达标排放。该部分废气以纳入正常工况污染物排放量内，不在单独核算。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400" w:lineRule="exact"/>
              <w:ind w:left="44" w:leftChars="20" w:firstLine="420" w:firstLineChars="200"/>
              <w:jc w:val="left"/>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非正常排放情况见下表。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w:t>
            </w:r>
            <w:r>
              <w:rPr>
                <w:rFonts w:hint="eastAsia" w:ascii="Times New Roman" w:hAnsi="Times New Roman" w:cs="Times New Roman"/>
                <w:b/>
                <w:bCs/>
                <w:color w:val="000000" w:themeColor="text1"/>
                <w:kern w:val="2"/>
                <w:sz w:val="21"/>
                <w:szCs w:val="24"/>
                <w:lang w:val="en-US" w:eastAsia="zh-CN" w:bidi="ar-SA"/>
                <w14:textFill>
                  <w14:solidFill>
                    <w14:schemeClr w14:val="tx1"/>
                  </w14:solidFill>
                </w14:textFill>
              </w:rPr>
              <w:t>6</w:t>
            </w: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 xml:space="preserve">  非正常排放情况表</w:t>
            </w:r>
          </w:p>
          <w:tbl>
            <w:tblPr>
              <w:tblStyle w:val="2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730"/>
              <w:gridCol w:w="920"/>
              <w:gridCol w:w="735"/>
              <w:gridCol w:w="1260"/>
              <w:gridCol w:w="1035"/>
              <w:gridCol w:w="108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项目</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排放口编号</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非正常工况频次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污染物名称</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排放浓度（mg/m</w:t>
                  </w:r>
                  <w:r>
                    <w:rPr>
                      <w:rFonts w:hint="default" w:ascii="Times New Roman" w:hAnsi="Times New Roman" w:eastAsia="宋体" w:cs="Times New Roman"/>
                      <w:b/>
                      <w:bCs/>
                      <w:color w:val="000000" w:themeColor="text1"/>
                      <w:kern w:val="2"/>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持续时间（min）</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（kg/次）</w:t>
                  </w:r>
                </w:p>
              </w:tc>
              <w:tc>
                <w:tcPr>
                  <w:tcW w:w="19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式油雾净化器、活性炭箱</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故障</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DA00</w:t>
                  </w: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1</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auto"/>
                      <w:kern w:val="2"/>
                      <w:sz w:val="21"/>
                      <w:szCs w:val="24"/>
                      <w:lang w:val="en-US" w:eastAsia="zh-CN" w:bidi="ar-SA"/>
                    </w:rPr>
                    <w:t>1.1729</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0.0206</w:t>
                  </w:r>
                </w:p>
              </w:tc>
              <w:tc>
                <w:tcPr>
                  <w:tcW w:w="190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环保设备检修时需暂停生产，检修完成后进行正常生产，避免废气直接排放造成的环境污染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rPr>
                  </w:pP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DA00</w:t>
                  </w:r>
                  <w:r>
                    <w:rPr>
                      <w:rFonts w:hint="eastAsia" w:ascii="Times New Roman" w:hAnsi="Times New Roman" w:cs="Times New Roman"/>
                      <w:b w:val="0"/>
                      <w:bCs w:val="0"/>
                      <w:color w:val="000000" w:themeColor="text1"/>
                      <w:kern w:val="2"/>
                      <w:sz w:val="21"/>
                      <w:szCs w:val="21"/>
                      <w:lang w:val="en-US" w:eastAsia="zh-CN" w:bidi="ar-SA"/>
                      <w14:textFill>
                        <w14:solidFill>
                          <w14:schemeClr w14:val="tx1"/>
                        </w14:solidFill>
                      </w14:textFill>
                    </w:rPr>
                    <w:t>2</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auto"/>
                      <w:kern w:val="2"/>
                      <w:sz w:val="21"/>
                      <w:szCs w:val="24"/>
                      <w:lang w:val="en-US" w:eastAsia="zh-CN" w:bidi="ar-SA"/>
                    </w:rPr>
                    <w:t>1.1729</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0.0206</w:t>
                  </w:r>
                </w:p>
              </w:tc>
              <w:tc>
                <w:tcPr>
                  <w:tcW w:w="190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bl>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二、</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废</w:t>
            </w:r>
            <w:r>
              <w:rPr>
                <w:rFonts w:hint="default" w:ascii="Times New Roman" w:hAnsi="Times New Roman" w:cs="Times New Roman"/>
                <w:b/>
                <w:bCs/>
                <w:color w:val="000000" w:themeColor="text1"/>
                <w:sz w:val="21"/>
                <w:szCs w:val="21"/>
                <w:lang w:val="en-US" w:eastAsia="zh-CN"/>
                <w14:textFill>
                  <w14:solidFill>
                    <w14:schemeClr w14:val="tx1"/>
                  </w14:solidFill>
                </w14:textFill>
              </w:rPr>
              <w:t>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kern w:val="2"/>
                <w:sz w:val="21"/>
                <w:szCs w:val="21"/>
                <w:lang w:val="en-US" w:eastAsia="zh-CN" w:bidi="ar-SA"/>
              </w:rPr>
              <w:t>1、废水的排放及治理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本</w:t>
            </w:r>
            <w:r>
              <w:rPr>
                <w:rFonts w:hint="default" w:ascii="Times New Roman" w:hAnsi="Times New Roman" w:cs="Times New Roman"/>
                <w:kern w:val="2"/>
                <w:sz w:val="21"/>
                <w:szCs w:val="24"/>
                <w:lang w:val="en-US" w:eastAsia="zh-CN" w:bidi="ar-SA"/>
              </w:rPr>
              <w:t>项目产生的</w:t>
            </w:r>
            <w:r>
              <w:rPr>
                <w:rFonts w:hint="default" w:ascii="Times New Roman" w:hAnsi="Times New Roman" w:eastAsia="宋体" w:cs="Times New Roman"/>
                <w:kern w:val="2"/>
                <w:sz w:val="21"/>
                <w:szCs w:val="24"/>
                <w:lang w:val="en-US" w:eastAsia="zh-CN" w:bidi="ar-SA"/>
              </w:rPr>
              <w:t>废水主要为职工盥洗污水以及职工</w:t>
            </w:r>
            <w:r>
              <w:rPr>
                <w:rFonts w:hint="eastAsia" w:ascii="Times New Roman" w:hAnsi="Times New Roman" w:eastAsia="宋体" w:cs="Times New Roman"/>
                <w:kern w:val="2"/>
                <w:sz w:val="21"/>
                <w:szCs w:val="24"/>
                <w:lang w:val="en-US" w:eastAsia="zh-CN" w:bidi="ar-SA"/>
              </w:rPr>
              <w:t>食堂污水</w:t>
            </w:r>
            <w:r>
              <w:rPr>
                <w:rFonts w:hint="default" w:ascii="Times New Roman" w:hAnsi="Times New Roman" w:eastAsia="宋体" w:cs="Times New Roman"/>
                <w:kern w:val="2"/>
                <w:sz w:val="21"/>
                <w:szCs w:val="24"/>
                <w:lang w:val="en-US" w:eastAsia="zh-CN" w:bidi="ar-SA"/>
              </w:rPr>
              <w:t>，生产过程中无废水产生。废水</w:t>
            </w: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排放情况及污染源参数见下表。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r>
              <w:rPr>
                <w:rFonts w:hint="default" w:ascii="Times New Roman" w:hAnsi="Times New Roman" w:eastAsia="宋体" w:cs="Times New Roman"/>
                <w:b/>
                <w:bCs/>
                <w:color w:val="000000"/>
                <w:kern w:val="2"/>
                <w:sz w:val="21"/>
                <w:szCs w:val="24"/>
                <w:lang w:val="en-US" w:eastAsia="zh-CN" w:bidi="ar-SA"/>
              </w:rPr>
              <w:t>表4.</w:t>
            </w:r>
            <w:r>
              <w:rPr>
                <w:rFonts w:hint="eastAsia" w:ascii="Times New Roman" w:hAnsi="Times New Roman" w:cs="Times New Roman"/>
                <w:b/>
                <w:bCs/>
                <w:color w:val="000000"/>
                <w:kern w:val="2"/>
                <w:sz w:val="21"/>
                <w:szCs w:val="24"/>
                <w:lang w:val="en-US" w:eastAsia="zh-CN" w:bidi="ar-SA"/>
              </w:rPr>
              <w:t>7</w:t>
            </w:r>
            <w:r>
              <w:rPr>
                <w:rFonts w:hint="default" w:ascii="Times New Roman" w:hAnsi="Times New Roman" w:eastAsia="宋体" w:cs="Times New Roman"/>
                <w:b/>
                <w:bCs/>
                <w:color w:val="000000"/>
                <w:kern w:val="2"/>
                <w:sz w:val="21"/>
                <w:szCs w:val="24"/>
                <w:lang w:val="en-US" w:eastAsia="zh-CN" w:bidi="ar-SA"/>
              </w:rPr>
              <w:t xml:space="preserve"> 废水污染物排放量核算表</w:t>
            </w:r>
          </w:p>
          <w:tbl>
            <w:tblPr>
              <w:tblStyle w:val="23"/>
              <w:tblW w:w="8831"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451"/>
              <w:gridCol w:w="780"/>
              <w:gridCol w:w="874"/>
              <w:gridCol w:w="746"/>
              <w:gridCol w:w="2679"/>
              <w:gridCol w:w="945"/>
              <w:gridCol w:w="960"/>
              <w:gridCol w:w="95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排污口编号</w:t>
                  </w: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产污环节</w:t>
                  </w:r>
                </w:p>
              </w:tc>
              <w:tc>
                <w:tcPr>
                  <w:tcW w:w="78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污染物</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主要污染防治措施</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kern w:val="2"/>
                      <w:sz w:val="21"/>
                      <w:szCs w:val="22"/>
                      <w:lang w:val="en-US" w:eastAsia="zh-CN" w:bidi="ar-SA"/>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3624"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国家或地方污染物排放标准</w:t>
                  </w:r>
                </w:p>
              </w:tc>
              <w:tc>
                <w:tcPr>
                  <w:tcW w:w="96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eastAsia="宋体" w:cs="Times New Roman"/>
                      <w:b/>
                      <w:bCs/>
                      <w:color w:val="000000"/>
                      <w:spacing w:val="-5"/>
                      <w:kern w:val="2"/>
                      <w:sz w:val="21"/>
                      <w:szCs w:val="22"/>
                      <w:lang w:val="en-US" w:eastAsia="zh-CN" w:bidi="ar-SA"/>
                    </w:rPr>
                    <w:t>排放浓度</w:t>
                  </w:r>
                  <w:r>
                    <w:rPr>
                      <w:rFonts w:hint="default" w:ascii="Times New Roman" w:hAnsi="Times New Roman" w:cs="Times New Roman"/>
                      <w:b/>
                      <w:bCs/>
                      <w:color w:val="000000"/>
                      <w:spacing w:val="-3"/>
                      <w:kern w:val="2"/>
                      <w:sz w:val="21"/>
                      <w:szCs w:val="22"/>
                      <w:lang w:val="en-US" w:eastAsia="zh-CN" w:bidi="ar-SA"/>
                    </w:rPr>
                    <w:t>/（</w:t>
                  </w:r>
                  <w:r>
                    <w:rPr>
                      <w:rFonts w:hint="default" w:ascii="Times New Roman" w:hAnsi="Times New Roman" w:cs="Times New Roman"/>
                      <w:b/>
                      <w:bCs/>
                      <w:color w:val="000000"/>
                      <w:spacing w:val="-4"/>
                      <w:kern w:val="2"/>
                      <w:sz w:val="22"/>
                      <w:szCs w:val="22"/>
                      <w:vertAlign w:val="baseline"/>
                      <w:lang w:val="en-US" w:eastAsia="zh-CN" w:bidi="ar-SA"/>
                    </w:rPr>
                    <w:t>m</w:t>
                  </w:r>
                  <w:r>
                    <w:rPr>
                      <w:rFonts w:hint="default" w:ascii="Times New Roman" w:hAnsi="Times New Roman" w:eastAsia="宋体" w:cs="Times New Roman"/>
                      <w:b/>
                      <w:bCs/>
                      <w:color w:val="000000"/>
                      <w:spacing w:val="-4"/>
                      <w:kern w:val="2"/>
                      <w:sz w:val="22"/>
                      <w:szCs w:val="22"/>
                      <w:vertAlign w:val="baseline"/>
                      <w:lang w:val="en-US" w:eastAsia="zh-CN" w:bidi="ar-SA"/>
                    </w:rPr>
                    <w:t>g/m</w:t>
                  </w:r>
                  <w:r>
                    <w:rPr>
                      <w:rFonts w:hint="default" w:ascii="Times New Roman" w:hAnsi="Times New Roman" w:eastAsia="宋体" w:cs="Times New Roman"/>
                      <w:b/>
                      <w:bCs/>
                      <w:color w:val="000000"/>
                      <w:spacing w:val="-4"/>
                      <w:kern w:val="2"/>
                      <w:sz w:val="22"/>
                      <w:szCs w:val="22"/>
                      <w:vertAlign w:val="superscript"/>
                      <w:lang w:val="en-US" w:eastAsia="zh-CN" w:bidi="ar-SA"/>
                    </w:rPr>
                    <w:t>3</w:t>
                  </w:r>
                  <w:r>
                    <w:rPr>
                      <w:rFonts w:hint="default" w:ascii="Times New Roman" w:hAnsi="Times New Roman" w:cs="Times New Roman"/>
                      <w:b/>
                      <w:bCs/>
                      <w:color w:val="000000"/>
                      <w:spacing w:val="-3"/>
                      <w:kern w:val="2"/>
                      <w:sz w:val="21"/>
                      <w:szCs w:val="22"/>
                      <w:lang w:val="en-US" w:eastAsia="zh-CN" w:bidi="ar-SA"/>
                    </w:rPr>
                    <w:t>）</w:t>
                  </w:r>
                </w:p>
              </w:tc>
              <w:tc>
                <w:tcPr>
                  <w:tcW w:w="9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spacing w:val="-5"/>
                      <w:kern w:val="2"/>
                      <w:sz w:val="21"/>
                      <w:szCs w:val="22"/>
                      <w:lang w:val="en-US" w:eastAsia="en-US" w:bidi="ar-SA"/>
                    </w:rPr>
                  </w:pPr>
                  <w:r>
                    <w:rPr>
                      <w:rFonts w:hint="default" w:ascii="Times New Roman" w:hAnsi="Times New Roman" w:eastAsia="宋体" w:cs="Times New Roman"/>
                      <w:b/>
                      <w:bCs/>
                      <w:color w:val="000000"/>
                      <w:spacing w:val="-5"/>
                      <w:kern w:val="2"/>
                      <w:sz w:val="21"/>
                      <w:szCs w:val="22"/>
                      <w:lang w:val="en-US" w:eastAsia="en-US" w:bidi="ar-SA"/>
                    </w:rPr>
                    <w:t>年排放量</w:t>
                  </w:r>
                  <w:r>
                    <w:rPr>
                      <w:rFonts w:hint="default" w:ascii="Times New Roman" w:hAnsi="Times New Roman" w:eastAsia="宋体" w:cs="Times New Roman"/>
                      <w:b/>
                      <w:bCs/>
                      <w:color w:val="000000"/>
                      <w:spacing w:val="-5"/>
                      <w:kern w:val="2"/>
                      <w:sz w:val="21"/>
                      <w:szCs w:val="22"/>
                      <w:lang w:val="en-US" w:eastAsia="zh-CN" w:bidi="ar-SA"/>
                    </w:rPr>
                    <w:t>/</w:t>
                  </w:r>
                  <w:r>
                    <w:rPr>
                      <w:rFonts w:hint="default" w:ascii="Times New Roman" w:hAnsi="Times New Roman" w:eastAsia="宋体" w:cs="Times New Roman"/>
                      <w:b/>
                      <w:bCs/>
                      <w:color w:val="000000"/>
                      <w:spacing w:val="-5"/>
                      <w:kern w:val="2"/>
                      <w:sz w:val="21"/>
                      <w:szCs w:val="22"/>
                      <w:lang w:val="en-US" w:eastAsia="en-US" w:bidi="ar-SA"/>
                    </w:rPr>
                    <w:t>（</w:t>
                  </w:r>
                  <w:r>
                    <w:rPr>
                      <w:rFonts w:hint="default" w:ascii="Times New Roman" w:hAnsi="Times New Roman" w:eastAsia="Times New Roman" w:cs="Times New Roman"/>
                      <w:b/>
                      <w:bCs/>
                      <w:color w:val="000000"/>
                      <w:spacing w:val="-5"/>
                      <w:kern w:val="2"/>
                      <w:sz w:val="21"/>
                      <w:szCs w:val="22"/>
                      <w:lang w:val="en-US" w:eastAsia="en-US" w:bidi="ar-SA"/>
                    </w:rPr>
                    <w:t>t/a</w:t>
                  </w:r>
                  <w:r>
                    <w:rPr>
                      <w:rFonts w:hint="default" w:ascii="Times New Roman" w:hAnsi="Times New Roman" w:eastAsia="宋体" w:cs="Times New Roman"/>
                      <w:b/>
                      <w:bCs/>
                      <w:color w:val="000000"/>
                      <w:spacing w:val="-5"/>
                      <w:kern w:val="2"/>
                      <w:sz w:val="21"/>
                      <w:szCs w:val="22"/>
                      <w:lang w:val="en-US" w:eastAsia="en-US" w:bidi="ar-SA"/>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78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26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spacing w:val="-3"/>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标准名称</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000000"/>
                      <w:spacing w:val="-3"/>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浓度限值/（</w:t>
                  </w:r>
                  <w:r>
                    <w:rPr>
                      <w:rFonts w:hint="default" w:ascii="Times New Roman" w:hAnsi="Times New Roman" w:cs="Times New Roman"/>
                      <w:b/>
                      <w:bCs/>
                      <w:color w:val="000000"/>
                      <w:spacing w:val="-4"/>
                      <w:kern w:val="2"/>
                      <w:sz w:val="22"/>
                      <w:szCs w:val="22"/>
                      <w:vertAlign w:val="baseline"/>
                      <w:lang w:val="en-US" w:eastAsia="zh-CN" w:bidi="ar-SA"/>
                    </w:rPr>
                    <w:t>m</w:t>
                  </w:r>
                  <w:r>
                    <w:rPr>
                      <w:rFonts w:hint="default" w:ascii="Times New Roman" w:hAnsi="Times New Roman" w:eastAsia="宋体" w:cs="Times New Roman"/>
                      <w:b/>
                      <w:bCs/>
                      <w:color w:val="000000"/>
                      <w:spacing w:val="-4"/>
                      <w:kern w:val="2"/>
                      <w:sz w:val="22"/>
                      <w:szCs w:val="22"/>
                      <w:vertAlign w:val="baseline"/>
                      <w:lang w:val="en-US" w:eastAsia="zh-CN" w:bidi="ar-SA"/>
                    </w:rPr>
                    <w:t>g/m</w:t>
                  </w:r>
                  <w:r>
                    <w:rPr>
                      <w:rFonts w:hint="default" w:ascii="Times New Roman" w:hAnsi="Times New Roman" w:eastAsia="宋体" w:cs="Times New Roman"/>
                      <w:b/>
                      <w:bCs/>
                      <w:color w:val="000000"/>
                      <w:spacing w:val="-4"/>
                      <w:kern w:val="2"/>
                      <w:sz w:val="22"/>
                      <w:szCs w:val="22"/>
                      <w:vertAlign w:val="superscript"/>
                      <w:lang w:val="en-US" w:eastAsia="zh-CN" w:bidi="ar-SA"/>
                    </w:rPr>
                    <w:t>3</w:t>
                  </w:r>
                  <w:r>
                    <w:rPr>
                      <w:rFonts w:hint="default" w:ascii="Times New Roman" w:hAnsi="Times New Roman" w:cs="Times New Roman"/>
                      <w:b/>
                      <w:bCs/>
                      <w:color w:val="000000"/>
                      <w:spacing w:val="-3"/>
                      <w:kern w:val="2"/>
                      <w:sz w:val="21"/>
                      <w:szCs w:val="22"/>
                      <w:lang w:val="en-US" w:eastAsia="zh-CN" w:bidi="ar-SA"/>
                    </w:rPr>
                    <w:t>）</w:t>
                  </w:r>
                </w:p>
              </w:tc>
              <w:tc>
                <w:tcPr>
                  <w:tcW w:w="96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3"/>
                      <w:kern w:val="2"/>
                      <w:sz w:val="21"/>
                      <w:szCs w:val="22"/>
                      <w:lang w:val="en-US" w:eastAsia="zh-CN" w:bidi="ar-SA"/>
                    </w:rPr>
                  </w:pPr>
                </w:p>
              </w:tc>
              <w:tc>
                <w:tcPr>
                  <w:tcW w:w="9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3"/>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DW</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001</w:t>
                  </w: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盥洗</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化粪池预处理后排至污水处理厂</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2"/>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spacing w:val="-3"/>
                      <w:kern w:val="2"/>
                      <w:sz w:val="21"/>
                      <w:szCs w:val="22"/>
                      <w:lang w:val="en-US" w:eastAsia="en-US" w:bidi="ar-SA"/>
                    </w:rPr>
                  </w:pPr>
                  <w:r>
                    <w:rPr>
                      <w:rFonts w:hint="default" w:ascii="Times New Roman" w:hAnsi="Times New Roman" w:eastAsia="宋体" w:cs="Times New Roman"/>
                      <w:color w:val="000000"/>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spacing w:val="-3"/>
                      <w:kern w:val="2"/>
                      <w:sz w:val="21"/>
                      <w:szCs w:val="22"/>
                      <w:lang w:val="en-US" w:eastAsia="en-US" w:bidi="ar-SA"/>
                    </w:rPr>
                  </w:pPr>
                  <w:r>
                    <w:rPr>
                      <w:rFonts w:hint="default" w:ascii="Times New Roman" w:hAnsi="Times New Roman" w:eastAsia="宋体" w:cs="Times New Roman"/>
                      <w:b w:val="0"/>
                      <w:bCs w:val="0"/>
                      <w:color w:val="000000"/>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spacing w:val="-5"/>
                      <w:kern w:val="2"/>
                      <w:sz w:val="21"/>
                      <w:szCs w:val="22"/>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20</w:t>
                  </w:r>
                  <w:r>
                    <w:rPr>
                      <w:rFonts w:hint="default" w:ascii="Times New Roman" w:hAnsi="Times New Roman" w:eastAsia="宋体" w:cs="Times New Roman"/>
                      <w:caps w:val="0"/>
                      <w:smallCaps w:val="0"/>
                      <w:color w:val="000000"/>
                      <w:kern w:val="2"/>
                      <w:sz w:val="21"/>
                      <w:szCs w:val="21"/>
                      <w:highlight w:val="none"/>
                      <w:lang w:val="zh-CN" w:bidi="ar-SA"/>
                    </w:rPr>
                    <w:t>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0.0499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1</w:t>
                  </w:r>
                  <w:r>
                    <w:rPr>
                      <w:rFonts w:hint="default" w:ascii="Times New Roman" w:hAnsi="Times New Roman" w:eastAsia="宋体" w:cs="Times New Roman"/>
                      <w:caps w:val="0"/>
                      <w:smallCaps w:val="0"/>
                      <w:color w:val="000000"/>
                      <w:kern w:val="2"/>
                      <w:sz w:val="21"/>
                      <w:szCs w:val="21"/>
                      <w:highlight w:val="none"/>
                      <w:lang w:val="zh-CN" w:bidi="ar-SA"/>
                    </w:rPr>
                    <w:t>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0.0374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0.0050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0.0300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餐饮</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隔油池</w:t>
                  </w:r>
                  <w:r>
                    <w:rPr>
                      <w:rFonts w:hint="default" w:ascii="Times New Roman" w:hAnsi="Times New Roman" w:eastAsia="宋体" w:cs="Times New Roman"/>
                      <w:color w:val="000000"/>
                      <w:kern w:val="2"/>
                      <w:sz w:val="21"/>
                      <w:szCs w:val="22"/>
                      <w:lang w:val="en-US" w:eastAsia="zh-CN" w:bidi="ar-SA"/>
                    </w:rPr>
                    <w:t>预处理后排至污水处理厂</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aps w:val="0"/>
                      <w:smallCaps w:val="0"/>
                      <w:color w:val="000000"/>
                      <w:kern w:val="2"/>
                      <w:sz w:val="21"/>
                      <w:szCs w:val="21"/>
                      <w:highlight w:val="none"/>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300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0.0374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150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0.0187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25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0.0031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0.0150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spacing w:val="-11"/>
                      <w:kern w:val="2"/>
                      <w:sz w:val="21"/>
                      <w:szCs w:val="21"/>
                      <w:highlight w:val="none"/>
                      <w:lang w:val="zh-CN" w:eastAsia="zh-CN" w:bidi="ar-SA"/>
                    </w:rPr>
                    <w:t>动植物油</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100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60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0.0075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5"/>
                      <w:kern w:val="2"/>
                      <w:sz w:val="21"/>
                      <w:szCs w:val="22"/>
                      <w:lang w:val="en-US" w:eastAsia="zh-CN" w:bidi="ar-SA"/>
                    </w:rPr>
                  </w:pPr>
                  <w:r>
                    <w:rPr>
                      <w:rFonts w:hint="default" w:ascii="Times New Roman" w:hAnsi="Times New Roman" w:cs="Times New Roman"/>
                      <w:color w:val="000000"/>
                      <w:spacing w:val="0"/>
                      <w:kern w:val="2"/>
                      <w:sz w:val="21"/>
                      <w:szCs w:val="22"/>
                      <w:lang w:val="en-US" w:eastAsia="zh-CN" w:bidi="ar-SA"/>
                    </w:rPr>
                    <w:t>排放口总计</w:t>
                  </w: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0.087</w:t>
                  </w: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0.0562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0.0081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0.0449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0.0075 </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r>
              <w:rPr>
                <w:rFonts w:hint="default" w:ascii="Times New Roman" w:hAnsi="Times New Roman" w:eastAsia="宋体" w:cs="Times New Roman"/>
                <w:b/>
                <w:bCs/>
                <w:color w:val="000000"/>
                <w:kern w:val="2"/>
                <w:sz w:val="21"/>
                <w:szCs w:val="24"/>
                <w:lang w:val="en-US" w:eastAsia="zh-CN" w:bidi="ar-SA"/>
              </w:rPr>
              <w:t>表4.</w:t>
            </w:r>
            <w:r>
              <w:rPr>
                <w:rFonts w:hint="eastAsia" w:ascii="Times New Roman" w:hAnsi="Times New Roman" w:cs="Times New Roman"/>
                <w:b/>
                <w:bCs/>
                <w:color w:val="000000"/>
                <w:kern w:val="2"/>
                <w:sz w:val="21"/>
                <w:szCs w:val="24"/>
                <w:lang w:val="en-US" w:eastAsia="zh-CN" w:bidi="ar-SA"/>
              </w:rPr>
              <w:t>8</w:t>
            </w:r>
            <w:r>
              <w:rPr>
                <w:rFonts w:hint="default" w:ascii="Times New Roman" w:hAnsi="Times New Roman" w:eastAsia="宋体" w:cs="Times New Roman"/>
                <w:b/>
                <w:bCs/>
                <w:color w:val="000000"/>
                <w:kern w:val="2"/>
                <w:sz w:val="21"/>
                <w:szCs w:val="24"/>
                <w:lang w:val="en-US" w:eastAsia="zh-CN" w:bidi="ar-SA"/>
              </w:rPr>
              <w:t xml:space="preserve"> 废水排放口基本情况一览表</w:t>
            </w:r>
          </w:p>
          <w:tbl>
            <w:tblPr>
              <w:tblStyle w:val="2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675"/>
              <w:gridCol w:w="870"/>
              <w:gridCol w:w="870"/>
              <w:gridCol w:w="600"/>
              <w:gridCol w:w="1215"/>
              <w:gridCol w:w="585"/>
              <w:gridCol w:w="1219"/>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排放口编号</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排放口名称</w:t>
                  </w:r>
                </w:p>
              </w:tc>
              <w:tc>
                <w:tcPr>
                  <w:tcW w:w="174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排放口地理坐标</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排放方式</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排放去向</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排放规律</w:t>
                  </w:r>
                </w:p>
              </w:tc>
              <w:tc>
                <w:tcPr>
                  <w:tcW w:w="121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污染物种类</w:t>
                  </w:r>
                </w:p>
              </w:tc>
              <w:tc>
                <w:tcPr>
                  <w:tcW w:w="145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年排放量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eastAsia" w:ascii="Times New Roman" w:hAnsi="Times New Roman" w:cs="Times New Roman"/>
                      <w:b/>
                      <w:bCs/>
                      <w:color w:val="000000"/>
                      <w:kern w:val="2"/>
                      <w:sz w:val="21"/>
                      <w:szCs w:val="21"/>
                      <w:vertAlign w:val="baseline"/>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1"/>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1"/>
                      <w:lang w:val="en-US" w:eastAsia="zh-CN" w:bidi="ar-SA"/>
                    </w:rPr>
                  </w:pP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lang w:val="zh-CN" w:eastAsia="zh-CN" w:bidi="zh-CN"/>
                    </w:rPr>
                    <w:t>经度</w:t>
                  </w: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lang w:val="zh-CN" w:eastAsia="zh-CN" w:bidi="zh-CN"/>
                    </w:rPr>
                    <w:t>纬度</w:t>
                  </w: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21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45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DW001</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eastAsia" w:ascii="Times New Roman" w:hAnsi="Times New Roman" w:eastAsia="宋体" w:cs="Times New Roman"/>
                      <w:b w:val="0"/>
                      <w:bCs w:val="0"/>
                      <w:color w:val="000000"/>
                      <w:kern w:val="2"/>
                      <w:sz w:val="21"/>
                      <w:szCs w:val="21"/>
                      <w:vertAlign w:val="baseline"/>
                      <w:lang w:val="en-US" w:eastAsia="zh-CN" w:bidi="ar-SA"/>
                    </w:rPr>
                    <w:t>生活废水排放口</w:t>
                  </w:r>
                </w:p>
              </w:tc>
              <w:tc>
                <w:tcPr>
                  <w:tcW w:w="870"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114°59'19.63"</w:t>
                  </w:r>
                </w:p>
              </w:tc>
              <w:tc>
                <w:tcPr>
                  <w:tcW w:w="870"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36°19'51.87"</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间接排放</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魏县经济开发区污水处理厂</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间断</w:t>
                  </w: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0.087</w:t>
                  </w: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0.0562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0.0449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0.0075 </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cs="Times New Roman"/>
                <w:b/>
                <w:bCs/>
                <w:color w:val="000000"/>
                <w:kern w:val="2"/>
                <w:sz w:val="21"/>
                <w:szCs w:val="21"/>
                <w:lang w:val="en-US" w:eastAsia="zh-CN" w:bidi="ar-SA"/>
              </w:rPr>
              <w:t>（1）</w:t>
            </w:r>
            <w:r>
              <w:rPr>
                <w:rFonts w:hint="default" w:ascii="Times New Roman" w:hAnsi="Times New Roman" w:eastAsia="宋体" w:cs="Times New Roman"/>
                <w:b/>
                <w:bCs/>
                <w:color w:val="000000"/>
                <w:kern w:val="2"/>
                <w:sz w:val="21"/>
                <w:szCs w:val="21"/>
                <w:lang w:val="en-US" w:eastAsia="zh-CN" w:bidi="ar-SA"/>
              </w:rPr>
              <w:t>职工盥洗污水（W1）</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根据上文可知，职工生活盥洗污水产生量</w:t>
            </w:r>
            <w:r>
              <w:rPr>
                <w:rFonts w:hint="eastAsia" w:ascii="Times New Roman" w:hAnsi="Times New Roman" w:cs="Times New Roman"/>
                <w:color w:val="000000"/>
                <w:sz w:val="21"/>
                <w:szCs w:val="21"/>
                <w:lang w:val="en-US" w:eastAsia="zh-CN"/>
              </w:rPr>
              <w:t>0.832m</w:t>
            </w:r>
            <w:r>
              <w:rPr>
                <w:rFonts w:hint="eastAsia" w:ascii="Times New Roman" w:hAnsi="Times New Roman" w:cs="Times New Roman"/>
                <w:color w:val="000000"/>
                <w:sz w:val="21"/>
                <w:szCs w:val="21"/>
                <w:vertAlign w:val="superscript"/>
                <w:lang w:val="en-US" w:eastAsia="zh-CN"/>
              </w:rPr>
              <w:t>3</w:t>
            </w:r>
            <w:r>
              <w:rPr>
                <w:rFonts w:hint="eastAsia" w:ascii="Times New Roman" w:hAnsi="Times New Roman" w:cs="Times New Roman"/>
                <w:color w:val="000000"/>
                <w:sz w:val="21"/>
                <w:szCs w:val="21"/>
                <w:lang w:val="en-US" w:eastAsia="zh-CN"/>
              </w:rPr>
              <w:t>/d（249.6m</w:t>
            </w:r>
            <w:r>
              <w:rPr>
                <w:rFonts w:hint="eastAsia" w:ascii="Times New Roman" w:hAnsi="Times New Roman" w:cs="Times New Roman"/>
                <w:color w:val="000000"/>
                <w:sz w:val="21"/>
                <w:szCs w:val="21"/>
                <w:vertAlign w:val="superscript"/>
                <w:lang w:val="en-US" w:eastAsia="zh-CN"/>
              </w:rPr>
              <w:t>3</w:t>
            </w:r>
            <w:r>
              <w:rPr>
                <w:rFonts w:hint="eastAsia" w:ascii="Times New Roman" w:hAnsi="Times New Roman" w:cs="Times New Roman"/>
                <w:color w:val="000000"/>
                <w:sz w:val="21"/>
                <w:szCs w:val="21"/>
                <w:lang w:val="en-US" w:eastAsia="zh-CN"/>
              </w:rPr>
              <w:t>/a）</w:t>
            </w:r>
            <w:r>
              <w:rPr>
                <w:rFonts w:hint="default" w:ascii="Times New Roman" w:hAnsi="Times New Roman" w:eastAsia="宋体" w:cs="Times New Roman"/>
                <w:color w:val="000000"/>
                <w:sz w:val="21"/>
                <w:szCs w:val="21"/>
                <w:lang w:val="en-US" w:eastAsia="zh-CN" w:bidi="ar-SA"/>
              </w:rPr>
              <w:t>，主要污染因子为COD、BOD</w:t>
            </w:r>
            <w:r>
              <w:rPr>
                <w:rFonts w:hint="default" w:ascii="Times New Roman" w:hAnsi="Times New Roman" w:eastAsia="宋体" w:cs="Times New Roman"/>
                <w:color w:val="000000"/>
                <w:sz w:val="21"/>
                <w:szCs w:val="21"/>
                <w:vertAlign w:val="subscript"/>
                <w:lang w:val="en-US" w:eastAsia="zh-CN" w:bidi="ar-SA"/>
              </w:rPr>
              <w:t>5</w:t>
            </w:r>
            <w:r>
              <w:rPr>
                <w:rFonts w:hint="default" w:ascii="Times New Roman" w:hAnsi="Times New Roman" w:eastAsia="宋体" w:cs="Times New Roman"/>
                <w:color w:val="000000"/>
                <w:sz w:val="21"/>
                <w:szCs w:val="21"/>
                <w:lang w:val="en-US" w:eastAsia="zh-CN" w:bidi="ar-SA"/>
              </w:rPr>
              <w:t>、SS、氨氮。</w:t>
            </w:r>
            <w:r>
              <w:rPr>
                <w:rFonts w:hint="default" w:ascii="Times New Roman" w:hAnsi="Times New Roman" w:eastAsia="宋体" w:cs="Times New Roman"/>
                <w:caps w:val="0"/>
                <w:smallCaps w:val="0"/>
                <w:color w:val="000000"/>
                <w:sz w:val="21"/>
                <w:szCs w:val="21"/>
                <w:highlight w:val="none"/>
                <w:lang w:val="zh-CN" w:eastAsia="zh-CN" w:bidi="ar-SA"/>
              </w:rPr>
              <w:t>通过类比分析，生活盥洗污水的污染物浓度值为：COD：</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0mg/L，</w:t>
            </w:r>
            <w:r>
              <w:rPr>
                <w:rFonts w:hint="default" w:ascii="Times New Roman" w:hAnsi="Times New Roman" w:eastAsia="宋体" w:cs="Times New Roman"/>
                <w:caps w:val="0"/>
                <w:smallCaps w:val="0"/>
                <w:color w:val="000000"/>
                <w:sz w:val="21"/>
                <w:szCs w:val="21"/>
                <w:highlight w:val="none"/>
                <w:lang w:val="en-US" w:eastAsia="zh-CN" w:bidi="ar-SA"/>
              </w:rPr>
              <w:t>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：1</w:t>
            </w:r>
            <w:r>
              <w:rPr>
                <w:rFonts w:hint="default" w:ascii="Times New Roman" w:hAnsi="Times New Roman" w:eastAsia="宋体" w:cs="Times New Roman"/>
                <w:caps w:val="0"/>
                <w:smallCaps w:val="0"/>
                <w:color w:val="000000"/>
                <w:sz w:val="21"/>
                <w:szCs w:val="21"/>
                <w:highlight w:val="none"/>
                <w:lang w:val="zh-CN" w:eastAsia="zh-CN" w:bidi="ar-SA"/>
              </w:rPr>
              <w:t>50mg/L，SS：</w:t>
            </w:r>
            <w:r>
              <w:rPr>
                <w:rFonts w:hint="default" w:ascii="Times New Roman" w:hAnsi="Times New Roman" w:eastAsia="宋体" w:cs="Times New Roman"/>
                <w:caps w:val="0"/>
                <w:smallCaps w:val="0"/>
                <w:color w:val="000000"/>
                <w:sz w:val="21"/>
                <w:szCs w:val="21"/>
                <w:highlight w:val="none"/>
                <w:lang w:val="en-US" w:eastAsia="zh-CN" w:bidi="ar-SA"/>
              </w:rPr>
              <w:t>24</w:t>
            </w:r>
            <w:r>
              <w:rPr>
                <w:rFonts w:hint="default" w:ascii="Times New Roman" w:hAnsi="Times New Roman" w:eastAsia="宋体" w:cs="Times New Roman"/>
                <w:caps w:val="0"/>
                <w:smallCaps w:val="0"/>
                <w:color w:val="000000"/>
                <w:sz w:val="21"/>
                <w:szCs w:val="21"/>
                <w:highlight w:val="none"/>
                <w:lang w:val="zh-CN" w:eastAsia="zh-CN" w:bidi="ar-SA"/>
              </w:rPr>
              <w:t>0mg/L，氨氮：</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mg/L。</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caps w:val="0"/>
                <w:smallCaps w:val="0"/>
                <w:color w:val="000000"/>
                <w:sz w:val="21"/>
                <w:szCs w:val="21"/>
                <w:highlight w:val="none"/>
                <w:lang w:val="zh-CN" w:eastAsia="zh-CN" w:bidi="ar-SA"/>
              </w:rPr>
            </w:pPr>
            <w:r>
              <w:rPr>
                <w:rFonts w:hint="default" w:ascii="Times New Roman" w:hAnsi="Times New Roman" w:eastAsia="宋体" w:cs="Times New Roman"/>
                <w:b/>
                <w:bCs/>
                <w:color w:val="000000"/>
                <w:sz w:val="21"/>
                <w:szCs w:val="21"/>
                <w:lang w:val="en-US" w:eastAsia="zh-CN" w:bidi="ar-SA"/>
              </w:rPr>
              <w:t>治理措施</w:t>
            </w:r>
            <w:r>
              <w:rPr>
                <w:rFonts w:hint="default" w:ascii="Times New Roman" w:hAnsi="Times New Roman" w:eastAsia="宋体" w:cs="Times New Roman"/>
                <w:b w:val="0"/>
                <w:bCs w:val="0"/>
                <w:color w:val="000000"/>
                <w:sz w:val="21"/>
                <w:szCs w:val="21"/>
                <w:lang w:val="en-US" w:eastAsia="zh-CN" w:bidi="ar-SA"/>
              </w:rPr>
              <w:t>：本项目</w:t>
            </w:r>
            <w:r>
              <w:rPr>
                <w:rFonts w:hint="default" w:ascii="Times New Roman" w:hAnsi="Times New Roman" w:cs="Times New Roman"/>
                <w:color w:val="000000"/>
                <w:sz w:val="21"/>
                <w:szCs w:val="21"/>
                <w:lang w:val="en-US" w:eastAsia="zh-CN"/>
              </w:rPr>
              <w:t>职工生活盥洗污水经厂区化粪池处理后，通过厂区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，排放方式为间断排放</w:t>
            </w:r>
            <w:r>
              <w:rPr>
                <w:rFonts w:hint="default" w:ascii="Times New Roman" w:hAnsi="Times New Roman" w:eastAsia="宋体" w:cs="Times New Roman"/>
                <w:b w:val="0"/>
                <w:bCs w:val="0"/>
                <w:color w:val="000000"/>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000000"/>
                <w:sz w:val="21"/>
                <w:szCs w:val="21"/>
                <w:lang w:val="en-US" w:eastAsia="zh-CN" w:bidi="ar-SA"/>
              </w:rPr>
              <w:t>采取化粪池预处理后排入园区污水处理厂属于可行性技术。化粪池对SS的处理效率为50%，则盥洗污水</w:t>
            </w:r>
            <w:r>
              <w:rPr>
                <w:rFonts w:hint="default" w:ascii="Times New Roman" w:hAnsi="Times New Roman" w:eastAsia="宋体" w:cs="Times New Roman"/>
                <w:caps w:val="0"/>
                <w:smallCaps w:val="0"/>
                <w:color w:val="000000"/>
                <w:sz w:val="21"/>
                <w:szCs w:val="21"/>
                <w:highlight w:val="none"/>
                <w:lang w:val="zh-CN" w:eastAsia="zh-CN" w:bidi="ar-SA"/>
              </w:rPr>
              <w:t>污染物排放浓度值为：COD：</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0mg/L，</w:t>
            </w:r>
            <w:r>
              <w:rPr>
                <w:rFonts w:hint="default" w:ascii="Times New Roman" w:hAnsi="Times New Roman" w:eastAsia="宋体" w:cs="Times New Roman"/>
                <w:caps w:val="0"/>
                <w:smallCaps w:val="0"/>
                <w:color w:val="000000"/>
                <w:sz w:val="21"/>
                <w:szCs w:val="21"/>
                <w:highlight w:val="none"/>
                <w:lang w:val="en-US" w:eastAsia="zh-CN" w:bidi="ar-SA"/>
              </w:rPr>
              <w:t>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：1</w:t>
            </w:r>
            <w:r>
              <w:rPr>
                <w:rFonts w:hint="default" w:ascii="Times New Roman" w:hAnsi="Times New Roman" w:eastAsia="宋体" w:cs="Times New Roman"/>
                <w:caps w:val="0"/>
                <w:smallCaps w:val="0"/>
                <w:color w:val="000000"/>
                <w:sz w:val="21"/>
                <w:szCs w:val="21"/>
                <w:highlight w:val="none"/>
                <w:lang w:val="zh-CN" w:eastAsia="zh-CN" w:bidi="ar-SA"/>
              </w:rPr>
              <w:t>50mg/L，SS：</w:t>
            </w:r>
            <w:r>
              <w:rPr>
                <w:rFonts w:hint="default" w:ascii="Times New Roman" w:hAnsi="Times New Roman" w:eastAsia="宋体" w:cs="Times New Roman"/>
                <w:caps w:val="0"/>
                <w:smallCaps w:val="0"/>
                <w:color w:val="000000"/>
                <w:sz w:val="21"/>
                <w:szCs w:val="21"/>
                <w:highlight w:val="none"/>
                <w:lang w:val="en-US" w:eastAsia="zh-CN" w:bidi="ar-SA"/>
              </w:rPr>
              <w:t>120</w:t>
            </w:r>
            <w:r>
              <w:rPr>
                <w:rFonts w:hint="default" w:ascii="Times New Roman" w:hAnsi="Times New Roman" w:eastAsia="宋体" w:cs="Times New Roman"/>
                <w:caps w:val="0"/>
                <w:smallCaps w:val="0"/>
                <w:color w:val="000000"/>
                <w:sz w:val="21"/>
                <w:szCs w:val="21"/>
                <w:highlight w:val="none"/>
                <w:lang w:val="zh-CN" w:eastAsia="zh-CN" w:bidi="ar-SA"/>
              </w:rPr>
              <w:t>mg/L，氨氮：</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mg/L，各污染物排放量</w:t>
            </w:r>
            <w:r>
              <w:rPr>
                <w:rFonts w:hint="default" w:ascii="Times New Roman" w:hAnsi="Times New Roman" w:eastAsia="宋体" w:cs="Times New Roman"/>
                <w:b w:val="0"/>
                <w:bCs w:val="0"/>
                <w:color w:val="000000"/>
                <w:sz w:val="21"/>
                <w:szCs w:val="21"/>
                <w:lang w:val="en-US" w:eastAsia="zh-CN" w:bidi="ar-SA"/>
              </w:rPr>
              <w:t>为：</w:t>
            </w:r>
            <w:r>
              <w:rPr>
                <w:rFonts w:hint="default" w:ascii="Times New Roman" w:hAnsi="Times New Roman" w:eastAsia="宋体" w:cs="Times New Roman"/>
                <w:caps w:val="0"/>
                <w:smallCaps w:val="0"/>
                <w:color w:val="000000"/>
                <w:sz w:val="21"/>
                <w:szCs w:val="21"/>
                <w:highlight w:val="none"/>
                <w:lang w:val="zh-CN" w:eastAsia="zh-CN" w:bidi="ar-SA"/>
              </w:rPr>
              <w:t>COD：</w:t>
            </w:r>
            <w:r>
              <w:rPr>
                <w:rFonts w:hint="default" w:ascii="Times New Roman" w:hAnsi="Times New Roman" w:eastAsia="宋体" w:cs="Times New Roman"/>
                <w:i w:val="0"/>
                <w:iCs w:val="0"/>
                <w:color w:val="000000"/>
                <w:kern w:val="0"/>
                <w:sz w:val="21"/>
                <w:szCs w:val="21"/>
                <w:u w:val="none"/>
                <w:lang w:val="en-US" w:eastAsia="zh-CN" w:bidi="ar"/>
              </w:rPr>
              <w:t>0.0499</w:t>
            </w:r>
            <w:r>
              <w:rPr>
                <w:rFonts w:hint="default" w:ascii="Times New Roman" w:hAnsi="Times New Roman" w:eastAsia="宋体" w:cs="Times New Roman"/>
                <w:caps w:val="0"/>
                <w:smallCaps w:val="0"/>
                <w:color w:val="000000"/>
                <w:sz w:val="21"/>
                <w:szCs w:val="21"/>
                <w:highlight w:val="none"/>
                <w:lang w:val="en-US" w:eastAsia="zh-CN" w:bidi="ar-SA"/>
              </w:rPr>
              <w:t>t/a，BOD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w:t>
            </w:r>
            <w:r>
              <w:rPr>
                <w:rFonts w:hint="default" w:ascii="Times New Roman" w:hAnsi="Times New Roman" w:eastAsia="宋体" w:cs="Times New Roman"/>
                <w:i w:val="0"/>
                <w:iCs w:val="0"/>
                <w:color w:val="000000"/>
                <w:kern w:val="0"/>
                <w:sz w:val="21"/>
                <w:szCs w:val="21"/>
                <w:u w:val="none"/>
                <w:lang w:val="en-US" w:eastAsia="zh-CN" w:bidi="ar"/>
              </w:rPr>
              <w:t>0.0374</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，SS：</w:t>
            </w:r>
            <w:r>
              <w:rPr>
                <w:rFonts w:hint="default" w:ascii="Times New Roman" w:hAnsi="Times New Roman" w:eastAsia="宋体" w:cs="Times New Roman"/>
                <w:i w:val="0"/>
                <w:iCs w:val="0"/>
                <w:color w:val="000000"/>
                <w:kern w:val="0"/>
                <w:sz w:val="21"/>
                <w:szCs w:val="21"/>
                <w:u w:val="none"/>
                <w:lang w:val="en-US" w:eastAsia="zh-CN" w:bidi="ar"/>
              </w:rPr>
              <w:t>0.0300</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，氨氮：</w:t>
            </w:r>
            <w:r>
              <w:rPr>
                <w:rFonts w:hint="default" w:ascii="Times New Roman" w:hAnsi="Times New Roman" w:eastAsia="宋体" w:cs="Times New Roman"/>
                <w:i w:val="0"/>
                <w:iCs w:val="0"/>
                <w:color w:val="000000"/>
                <w:kern w:val="0"/>
                <w:sz w:val="21"/>
                <w:szCs w:val="21"/>
                <w:u w:val="none"/>
                <w:lang w:val="en-US" w:eastAsia="zh-CN" w:bidi="ar"/>
              </w:rPr>
              <w:t>0.0050</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w:t>
            </w:r>
            <w:r>
              <w:rPr>
                <w:rFonts w:hint="default" w:ascii="Times New Roman" w:hAnsi="Times New Roman" w:eastAsia="宋体" w:cs="Times New Roman"/>
                <w:b w:val="0"/>
                <w:bCs w:val="0"/>
                <w:color w:val="000000"/>
                <w:sz w:val="21"/>
                <w:szCs w:val="21"/>
                <w:lang w:val="en-US" w:eastAsia="zh-CN" w:bidi="ar-SA"/>
              </w:rPr>
              <w:t>盥洗污水各污染物浓度满足《污水综合排放标准》（GB8978-1996）表4中三级标准要求，同时满足魏县经济开发区工业污水处理厂进水水质要求，即COD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000000"/>
                <w:sz w:val="21"/>
                <w:szCs w:val="21"/>
                <w:vertAlign w:val="subscript"/>
                <w:lang w:val="en-US" w:eastAsia="zh-CN" w:bidi="ar-SA"/>
              </w:rPr>
              <w:t>3</w:t>
            </w:r>
            <w:r>
              <w:rPr>
                <w:rFonts w:hint="default" w:ascii="Times New Roman" w:hAnsi="Times New Roman" w:eastAsia="宋体" w:cs="Times New Roman"/>
                <w:b w:val="0"/>
                <w:bCs w:val="0"/>
                <w:color w:val="000000"/>
                <w:sz w:val="21"/>
                <w:szCs w:val="21"/>
                <w:lang w:val="en-US" w:eastAsia="zh-CN" w:bidi="ar-SA"/>
              </w:rPr>
              <w:t>-N ≤35mg/L、BOD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 200mg/L、SS≤250mg/L</w:t>
            </w:r>
            <w:r>
              <w:rPr>
                <w:rFonts w:hint="default" w:ascii="Times New Roman" w:hAnsi="Times New Roman" w:eastAsia="宋体"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b/>
                <w:bCs/>
                <w:color w:val="000000"/>
                <w:sz w:val="21"/>
                <w:szCs w:val="21"/>
                <w:lang w:val="en-US" w:eastAsia="zh-CN" w:bidi="ar-SA"/>
              </w:rPr>
            </w:pPr>
            <w:r>
              <w:rPr>
                <w:rFonts w:hint="eastAsia" w:ascii="Times New Roman" w:hAnsi="Times New Roman" w:cs="Times New Roman"/>
                <w:b/>
                <w:bCs/>
                <w:color w:val="000000"/>
                <w:sz w:val="21"/>
                <w:szCs w:val="21"/>
                <w:lang w:val="en-US" w:eastAsia="zh-CN" w:bidi="ar-SA"/>
              </w:rPr>
              <w:t>（2）</w:t>
            </w:r>
            <w:r>
              <w:rPr>
                <w:rFonts w:hint="default" w:ascii="Times New Roman" w:hAnsi="Times New Roman" w:eastAsia="宋体" w:cs="Times New Roman"/>
                <w:b/>
                <w:bCs/>
                <w:color w:val="000000"/>
                <w:sz w:val="21"/>
                <w:szCs w:val="21"/>
                <w:lang w:val="en-US" w:eastAsia="zh-CN" w:bidi="ar-SA"/>
              </w:rPr>
              <w:t>职工</w:t>
            </w:r>
            <w:r>
              <w:rPr>
                <w:rFonts w:hint="eastAsia" w:ascii="Times New Roman" w:hAnsi="Times New Roman" w:eastAsia="宋体" w:cs="Times New Roman"/>
                <w:b/>
                <w:bCs/>
                <w:color w:val="000000"/>
                <w:sz w:val="21"/>
                <w:szCs w:val="21"/>
                <w:lang w:val="en-US" w:eastAsia="zh-CN" w:bidi="ar-SA"/>
              </w:rPr>
              <w:t>食堂污水</w:t>
            </w:r>
            <w:r>
              <w:rPr>
                <w:rFonts w:hint="default" w:ascii="Times New Roman" w:hAnsi="Times New Roman" w:eastAsia="宋体" w:cs="Times New Roman"/>
                <w:b/>
                <w:bCs/>
                <w:color w:val="000000"/>
                <w:sz w:val="21"/>
                <w:szCs w:val="21"/>
                <w:lang w:val="en-US" w:eastAsia="zh-CN" w:bidi="ar-SA"/>
              </w:rPr>
              <w:t>（W2）</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b w:val="0"/>
                <w:bCs w:val="0"/>
                <w:color w:val="000000"/>
                <w:sz w:val="21"/>
                <w:szCs w:val="21"/>
                <w:lang w:val="en-US" w:eastAsia="zh-CN" w:bidi="ar-SA"/>
              </w:rPr>
            </w:pPr>
            <w:r>
              <w:rPr>
                <w:rFonts w:hint="default" w:ascii="Times New Roman" w:hAnsi="Times New Roman" w:eastAsia="宋体" w:cs="Times New Roman"/>
                <w:b w:val="0"/>
                <w:bCs w:val="0"/>
                <w:color w:val="000000"/>
                <w:sz w:val="21"/>
                <w:szCs w:val="21"/>
                <w:lang w:val="en-US" w:eastAsia="zh-CN" w:bidi="ar-SA"/>
              </w:rPr>
              <w:t>根据上文可知，职工</w:t>
            </w:r>
            <w:r>
              <w:rPr>
                <w:rFonts w:hint="eastAsia" w:ascii="Times New Roman" w:hAnsi="Times New Roman" w:eastAsia="宋体" w:cs="Times New Roman"/>
                <w:b w:val="0"/>
                <w:bCs w:val="0"/>
                <w:color w:val="000000"/>
                <w:sz w:val="21"/>
                <w:szCs w:val="21"/>
                <w:lang w:val="en-US" w:eastAsia="zh-CN" w:bidi="ar-SA"/>
              </w:rPr>
              <w:t>食堂污水</w:t>
            </w:r>
            <w:r>
              <w:rPr>
                <w:rFonts w:hint="default" w:ascii="Times New Roman" w:hAnsi="Times New Roman" w:eastAsia="宋体" w:cs="Times New Roman"/>
                <w:b w:val="0"/>
                <w:bCs w:val="0"/>
                <w:color w:val="000000"/>
                <w:sz w:val="21"/>
                <w:szCs w:val="21"/>
                <w:lang w:val="en-US" w:eastAsia="zh-CN" w:bidi="ar-SA"/>
              </w:rPr>
              <w:t>产生量为</w:t>
            </w:r>
            <w:r>
              <w:rPr>
                <w:rFonts w:hint="eastAsia" w:ascii="Times New Roman" w:hAnsi="Times New Roman" w:cs="Times New Roman"/>
                <w:color w:val="000000"/>
                <w:sz w:val="21"/>
                <w:szCs w:val="21"/>
                <w:lang w:val="en-US" w:eastAsia="zh-CN"/>
              </w:rPr>
              <w:t>0.416m</w:t>
            </w:r>
            <w:r>
              <w:rPr>
                <w:rFonts w:hint="eastAsia" w:ascii="Times New Roman" w:hAnsi="Times New Roman" w:cs="Times New Roman"/>
                <w:color w:val="000000"/>
                <w:sz w:val="21"/>
                <w:szCs w:val="21"/>
                <w:vertAlign w:val="superscript"/>
                <w:lang w:val="en-US" w:eastAsia="zh-CN"/>
              </w:rPr>
              <w:t>3</w:t>
            </w:r>
            <w:r>
              <w:rPr>
                <w:rFonts w:hint="eastAsia" w:ascii="Times New Roman" w:hAnsi="Times New Roman" w:cs="Times New Roman"/>
                <w:color w:val="000000"/>
                <w:sz w:val="21"/>
                <w:szCs w:val="21"/>
                <w:lang w:val="en-US" w:eastAsia="zh-CN"/>
              </w:rPr>
              <w:t>/d（124.8m</w:t>
            </w:r>
            <w:r>
              <w:rPr>
                <w:rFonts w:hint="eastAsia" w:ascii="Times New Roman" w:hAnsi="Times New Roman" w:cs="Times New Roman"/>
                <w:color w:val="000000"/>
                <w:sz w:val="21"/>
                <w:szCs w:val="21"/>
                <w:vertAlign w:val="superscript"/>
                <w:lang w:val="en-US" w:eastAsia="zh-CN"/>
              </w:rPr>
              <w:t>3</w:t>
            </w:r>
            <w:r>
              <w:rPr>
                <w:rFonts w:hint="eastAsia" w:ascii="Times New Roman" w:hAnsi="Times New Roman" w:cs="Times New Roman"/>
                <w:color w:val="000000"/>
                <w:sz w:val="21"/>
                <w:szCs w:val="21"/>
                <w:lang w:val="en-US" w:eastAsia="zh-CN"/>
              </w:rPr>
              <w:t>/a）</w:t>
            </w:r>
            <w:r>
              <w:rPr>
                <w:rFonts w:hint="default" w:ascii="Times New Roman" w:hAnsi="Times New Roman" w:eastAsia="宋体" w:cs="Times New Roman"/>
                <w:b w:val="0"/>
                <w:bCs w:val="0"/>
                <w:color w:val="000000"/>
                <w:sz w:val="21"/>
                <w:szCs w:val="21"/>
                <w:lang w:val="en-US" w:eastAsia="zh-CN" w:bidi="ar-SA"/>
              </w:rPr>
              <w:t>，主要水污染因子为COD、BOD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、SS、氨氮和动植物油，与同规模餐饮食堂项目类比，处理前废水中各主要污染物浓度最大值分别为COD：300mg/L，BOD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：150mg/L，SS：240mg/L，氨氮：25mg/L，动植物油：120mg/L。</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bidi="ar-SA"/>
              </w:rPr>
              <w:t>治理措施</w:t>
            </w:r>
            <w:r>
              <w:rPr>
                <w:rFonts w:hint="default" w:ascii="Times New Roman" w:hAnsi="Times New Roman" w:eastAsia="宋体" w:cs="Times New Roman"/>
                <w:b w:val="0"/>
                <w:bCs w:val="0"/>
                <w:color w:val="000000"/>
                <w:sz w:val="21"/>
                <w:szCs w:val="21"/>
                <w:lang w:val="en-US" w:eastAsia="zh-CN" w:bidi="ar-SA"/>
              </w:rPr>
              <w:t>：本项目</w:t>
            </w:r>
            <w:r>
              <w:rPr>
                <w:rFonts w:hint="default" w:ascii="Times New Roman" w:hAnsi="Times New Roman" w:cs="Times New Roman"/>
                <w:color w:val="000000"/>
                <w:sz w:val="21"/>
                <w:szCs w:val="21"/>
                <w:lang w:val="en-US" w:eastAsia="zh-CN"/>
              </w:rPr>
              <w:t>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，排放方式为间断排放</w:t>
            </w:r>
            <w:r>
              <w:rPr>
                <w:rFonts w:hint="default" w:ascii="Times New Roman" w:hAnsi="Times New Roman" w:eastAsia="宋体" w:cs="Times New Roman"/>
                <w:b w:val="0"/>
                <w:bCs w:val="0"/>
                <w:color w:val="000000"/>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000000"/>
                <w:sz w:val="21"/>
                <w:szCs w:val="21"/>
                <w:lang w:val="en-US" w:eastAsia="zh-CN" w:bidi="ar-SA"/>
              </w:rPr>
              <w:t>采取隔油池预处理后排入园区污水处理厂属于可行性技术。隔油池对动植物油、SS的处理效率为50%，则</w:t>
            </w:r>
            <w:r>
              <w:rPr>
                <w:rFonts w:hint="eastAsia" w:ascii="Times New Roman" w:hAnsi="Times New Roman" w:eastAsia="宋体" w:cs="Times New Roman"/>
                <w:b w:val="0"/>
                <w:bCs w:val="0"/>
                <w:color w:val="000000"/>
                <w:sz w:val="21"/>
                <w:szCs w:val="21"/>
                <w:lang w:val="en-US" w:eastAsia="zh-CN" w:bidi="ar-SA"/>
              </w:rPr>
              <w:t>食堂污水</w:t>
            </w:r>
            <w:r>
              <w:rPr>
                <w:rFonts w:hint="default" w:ascii="Times New Roman" w:hAnsi="Times New Roman" w:eastAsia="宋体" w:cs="Times New Roman"/>
                <w:caps w:val="0"/>
                <w:smallCaps w:val="0"/>
                <w:color w:val="000000"/>
                <w:sz w:val="21"/>
                <w:szCs w:val="21"/>
                <w:highlight w:val="none"/>
                <w:lang w:val="zh-CN" w:eastAsia="zh-CN" w:bidi="ar-SA"/>
              </w:rPr>
              <w:t>污染物排放浓度值为：</w:t>
            </w:r>
            <w:r>
              <w:rPr>
                <w:rFonts w:hint="default" w:ascii="Times New Roman" w:hAnsi="Times New Roman" w:eastAsia="宋体" w:cs="Times New Roman"/>
                <w:b w:val="0"/>
                <w:bCs w:val="0"/>
                <w:color w:val="000000"/>
                <w:sz w:val="21"/>
                <w:szCs w:val="21"/>
                <w:lang w:val="en-US" w:eastAsia="zh-CN" w:bidi="ar-SA"/>
              </w:rPr>
              <w:t>COD：300mg/L，BOD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：150mg/L，SS：120mg/L，氨氮：25mg/L，动植物油：60mg/L</w:t>
            </w:r>
            <w:r>
              <w:rPr>
                <w:rFonts w:hint="default" w:ascii="Times New Roman" w:hAnsi="Times New Roman" w:eastAsia="宋体" w:cs="Times New Roman"/>
                <w:caps w:val="0"/>
                <w:smallCaps w:val="0"/>
                <w:color w:val="000000"/>
                <w:sz w:val="21"/>
                <w:szCs w:val="21"/>
                <w:highlight w:val="none"/>
                <w:lang w:val="zh-CN" w:eastAsia="zh-CN" w:bidi="ar-SA"/>
              </w:rPr>
              <w:t>，各污染物排放量</w:t>
            </w:r>
            <w:r>
              <w:rPr>
                <w:rFonts w:hint="default" w:ascii="Times New Roman" w:hAnsi="Times New Roman" w:eastAsia="宋体" w:cs="Times New Roman"/>
                <w:b w:val="0"/>
                <w:bCs w:val="0"/>
                <w:color w:val="000000"/>
                <w:sz w:val="21"/>
                <w:szCs w:val="21"/>
                <w:lang w:val="en-US" w:eastAsia="zh-CN" w:bidi="ar-SA"/>
              </w:rPr>
              <w:t>为：</w:t>
            </w:r>
            <w:r>
              <w:rPr>
                <w:rFonts w:hint="default" w:ascii="Times New Roman" w:hAnsi="Times New Roman" w:eastAsia="宋体" w:cs="Times New Roman"/>
                <w:caps w:val="0"/>
                <w:smallCaps w:val="0"/>
                <w:color w:val="000000"/>
                <w:sz w:val="21"/>
                <w:szCs w:val="21"/>
                <w:highlight w:val="none"/>
                <w:lang w:val="zh-CN" w:eastAsia="zh-CN" w:bidi="ar-SA"/>
              </w:rPr>
              <w:t>COD：</w:t>
            </w:r>
            <w:r>
              <w:rPr>
                <w:rFonts w:hint="default" w:ascii="Times New Roman" w:hAnsi="Times New Roman" w:eastAsia="宋体" w:cs="Times New Roman"/>
                <w:i w:val="0"/>
                <w:iCs w:val="0"/>
                <w:color w:val="000000"/>
                <w:kern w:val="0"/>
                <w:sz w:val="21"/>
                <w:szCs w:val="21"/>
                <w:u w:val="none"/>
                <w:lang w:val="en-US" w:eastAsia="zh-CN" w:bidi="ar"/>
              </w:rPr>
              <w:t>0.0374</w:t>
            </w:r>
            <w:r>
              <w:rPr>
                <w:rFonts w:hint="default" w:ascii="Times New Roman" w:hAnsi="Times New Roman" w:eastAsia="宋体" w:cs="Times New Roman"/>
                <w:caps w:val="0"/>
                <w:smallCaps w:val="0"/>
                <w:color w:val="000000"/>
                <w:sz w:val="21"/>
                <w:szCs w:val="21"/>
                <w:highlight w:val="none"/>
                <w:lang w:val="en-US" w:eastAsia="zh-CN" w:bidi="ar-SA"/>
              </w:rPr>
              <w:t>t/a，BOD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w:t>
            </w:r>
            <w:r>
              <w:rPr>
                <w:rFonts w:hint="default" w:ascii="Times New Roman" w:hAnsi="Times New Roman" w:eastAsia="宋体" w:cs="Times New Roman"/>
                <w:i w:val="0"/>
                <w:iCs w:val="0"/>
                <w:color w:val="000000"/>
                <w:kern w:val="0"/>
                <w:sz w:val="21"/>
                <w:szCs w:val="21"/>
                <w:u w:val="none"/>
                <w:lang w:val="en-US" w:eastAsia="zh-CN" w:bidi="ar"/>
              </w:rPr>
              <w:t>0.0187</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，SS：</w:t>
            </w:r>
            <w:r>
              <w:rPr>
                <w:rFonts w:hint="default" w:ascii="Times New Roman" w:hAnsi="Times New Roman" w:eastAsia="宋体" w:cs="Times New Roman"/>
                <w:i w:val="0"/>
                <w:iCs w:val="0"/>
                <w:color w:val="000000"/>
                <w:kern w:val="0"/>
                <w:sz w:val="21"/>
                <w:szCs w:val="21"/>
                <w:u w:val="none"/>
                <w:lang w:val="en-US" w:eastAsia="zh-CN" w:bidi="ar"/>
              </w:rPr>
              <w:t>0.0150</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，氨氮：</w:t>
            </w:r>
            <w:r>
              <w:rPr>
                <w:rFonts w:hint="default" w:ascii="Times New Roman" w:hAnsi="Times New Roman" w:eastAsia="宋体" w:cs="Times New Roman"/>
                <w:i w:val="0"/>
                <w:iCs w:val="0"/>
                <w:color w:val="000000"/>
                <w:kern w:val="0"/>
                <w:sz w:val="21"/>
                <w:szCs w:val="21"/>
                <w:u w:val="none"/>
                <w:lang w:val="en-US" w:eastAsia="zh-CN" w:bidi="ar"/>
              </w:rPr>
              <w:t>0.0031</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b w:val="0"/>
                <w:bCs w:val="0"/>
                <w:color w:val="000000"/>
                <w:sz w:val="21"/>
                <w:szCs w:val="21"/>
                <w:lang w:val="en-US" w:eastAsia="zh-CN" w:bidi="ar-SA"/>
              </w:rPr>
              <w:t>动植物油：</w:t>
            </w:r>
            <w:r>
              <w:rPr>
                <w:rFonts w:hint="default" w:ascii="Times New Roman" w:hAnsi="Times New Roman" w:eastAsia="宋体" w:cs="Times New Roman"/>
                <w:i w:val="0"/>
                <w:iCs w:val="0"/>
                <w:color w:val="000000"/>
                <w:kern w:val="0"/>
                <w:sz w:val="21"/>
                <w:szCs w:val="21"/>
                <w:u w:val="none"/>
                <w:lang w:val="en-US" w:eastAsia="zh-CN" w:bidi="ar"/>
              </w:rPr>
              <w:t>0.0075</w:t>
            </w:r>
            <w:r>
              <w:rPr>
                <w:rFonts w:hint="default" w:ascii="Times New Roman" w:hAnsi="Times New Roman" w:eastAsia="宋体" w:cs="Times New Roman"/>
                <w:b w:val="0"/>
                <w:bCs w:val="0"/>
                <w:color w:val="000000"/>
                <w:sz w:val="21"/>
                <w:szCs w:val="21"/>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w:t>
            </w:r>
            <w:r>
              <w:rPr>
                <w:rFonts w:hint="eastAsia" w:ascii="Times New Roman" w:hAnsi="Times New Roman" w:cs="Times New Roman"/>
                <w:b w:val="0"/>
                <w:bCs w:val="0"/>
                <w:color w:val="000000"/>
                <w:sz w:val="21"/>
                <w:szCs w:val="21"/>
                <w:lang w:val="en-US" w:eastAsia="zh-CN" w:bidi="ar-SA"/>
              </w:rPr>
              <w:t>食堂污水</w:t>
            </w:r>
            <w:r>
              <w:rPr>
                <w:rFonts w:hint="default" w:ascii="Times New Roman" w:hAnsi="Times New Roman" w:eastAsia="宋体" w:cs="Times New Roman"/>
                <w:b w:val="0"/>
                <w:bCs w:val="0"/>
                <w:color w:val="000000"/>
                <w:sz w:val="21"/>
                <w:szCs w:val="21"/>
                <w:lang w:val="en-US" w:eastAsia="zh-CN" w:bidi="ar-SA"/>
              </w:rPr>
              <w:t>各污染物浓度满足《污水综合排放标准》（GB8978-1996）表4中三级标准要求，同时满足魏县经济开发区工业污水处理厂进水水质要求，即COD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000000"/>
                <w:sz w:val="21"/>
                <w:szCs w:val="21"/>
                <w:vertAlign w:val="subscript"/>
                <w:lang w:val="en-US" w:eastAsia="zh-CN" w:bidi="ar-SA"/>
              </w:rPr>
              <w:t>3</w:t>
            </w:r>
            <w:r>
              <w:rPr>
                <w:rFonts w:hint="default" w:ascii="Times New Roman" w:hAnsi="Times New Roman" w:eastAsia="宋体" w:cs="Times New Roman"/>
                <w:b w:val="0"/>
                <w:bCs w:val="0"/>
                <w:color w:val="000000"/>
                <w:sz w:val="21"/>
                <w:szCs w:val="21"/>
                <w:lang w:val="en-US" w:eastAsia="zh-CN" w:bidi="ar-SA"/>
              </w:rPr>
              <w:t>-N ≤35mg/L、BOD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 200mg/L、SS≤250mg/L</w:t>
            </w:r>
            <w:r>
              <w:rPr>
                <w:rFonts w:hint="default" w:ascii="Times New Roman" w:hAnsi="Times New Roman" w:eastAsia="宋体"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color w:val="000000"/>
                <w:spacing w:val="0"/>
                <w:kern w:val="2"/>
                <w:sz w:val="21"/>
                <w:szCs w:val="21"/>
                <w:lang w:val="en-US" w:eastAsia="en-US" w:bidi="ar-SA"/>
              </w:rPr>
            </w:pPr>
            <w:r>
              <w:rPr>
                <w:rFonts w:hint="default" w:ascii="Times New Roman" w:hAnsi="Times New Roman" w:eastAsia="宋体" w:cs="Times New Roman"/>
                <w:color w:val="000000"/>
                <w:spacing w:val="0"/>
                <w:kern w:val="2"/>
                <w:sz w:val="21"/>
                <w:szCs w:val="21"/>
                <w:lang w:val="en-US" w:eastAsia="en-US" w:bidi="ar-SA"/>
              </w:rPr>
              <w:t>根据《排污单位自行监测技术指南 总则》（</w:t>
            </w:r>
            <w:r>
              <w:rPr>
                <w:rFonts w:hint="default" w:ascii="Times New Roman" w:hAnsi="Times New Roman" w:eastAsia="Times New Roman" w:cs="Times New Roman"/>
                <w:color w:val="000000"/>
                <w:spacing w:val="0"/>
                <w:kern w:val="2"/>
                <w:sz w:val="21"/>
                <w:szCs w:val="21"/>
                <w:lang w:val="en-US" w:eastAsia="en-US" w:bidi="ar-SA"/>
              </w:rPr>
              <w:t>HJ819-2017</w:t>
            </w:r>
            <w:r>
              <w:rPr>
                <w:rFonts w:hint="default" w:ascii="Times New Roman" w:hAnsi="Times New Roman" w:eastAsia="宋体" w:cs="Times New Roman"/>
                <w:color w:val="000000"/>
                <w:spacing w:val="0"/>
                <w:kern w:val="2"/>
                <w:sz w:val="21"/>
                <w:szCs w:val="21"/>
                <w:lang w:val="en-US" w:eastAsia="en-US" w:bidi="ar-SA"/>
              </w:rPr>
              <w:t>）中的相关要求，提出相应的</w:t>
            </w:r>
            <w:r>
              <w:rPr>
                <w:rFonts w:hint="default" w:ascii="Times New Roman" w:hAnsi="Times New Roman" w:eastAsia="宋体" w:cs="Times New Roman"/>
                <w:color w:val="000000"/>
                <w:spacing w:val="0"/>
                <w:kern w:val="2"/>
                <w:sz w:val="21"/>
                <w:szCs w:val="21"/>
                <w:lang w:val="en-US" w:eastAsia="zh-CN" w:bidi="ar-SA"/>
              </w:rPr>
              <w:t>废水</w:t>
            </w:r>
            <w:r>
              <w:rPr>
                <w:rFonts w:hint="default" w:ascii="Times New Roman" w:hAnsi="Times New Roman" w:eastAsia="宋体" w:cs="Times New Roman"/>
                <w:color w:val="000000"/>
                <w:spacing w:val="0"/>
                <w:kern w:val="2"/>
                <w:sz w:val="21"/>
                <w:szCs w:val="21"/>
                <w:lang w:val="en-US" w:eastAsia="en-US" w:bidi="ar-SA"/>
              </w:rPr>
              <w:t>环境监测计划，定期监测项目主要污染源，掌握项目排污状况，为制定污染控制对策提供依据。</w:t>
            </w:r>
          </w:p>
          <w:p>
            <w:pPr>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0" w:leftChars="0" w:right="0" w:firstLine="420" w:firstLineChars="200"/>
              <w:jc w:val="both"/>
              <w:textAlignment w:val="auto"/>
              <w:rPr>
                <w:rFonts w:hint="default" w:ascii="Times New Roman" w:hAnsi="Times New Roman" w:eastAsia="宋体" w:cs="Times New Roman"/>
                <w:color w:val="000000"/>
                <w:kern w:val="2"/>
                <w:sz w:val="21"/>
                <w:szCs w:val="21"/>
                <w:lang w:val="en-US" w:eastAsia="en-US" w:bidi="ar-SA"/>
              </w:rPr>
            </w:pPr>
            <w:r>
              <w:rPr>
                <w:rFonts w:hint="default" w:ascii="Times New Roman" w:hAnsi="Times New Roman" w:eastAsia="宋体" w:cs="Times New Roman"/>
                <w:color w:val="000000"/>
                <w:kern w:val="2"/>
                <w:sz w:val="21"/>
                <w:szCs w:val="21"/>
                <w:lang w:val="en-US" w:eastAsia="en-US" w:bidi="ar-SA"/>
              </w:rPr>
              <w:t>根据</w:t>
            </w:r>
            <w:r>
              <w:rPr>
                <w:rFonts w:hint="default" w:ascii="Times New Roman" w:hAnsi="Times New Roman" w:eastAsia="宋体" w:cs="Times New Roman"/>
                <w:color w:val="000000"/>
                <w:kern w:val="2"/>
                <w:sz w:val="21"/>
                <w:szCs w:val="21"/>
                <w:lang w:val="en-US" w:eastAsia="zh-CN" w:bidi="ar-SA"/>
              </w:rPr>
              <w:t>本</w:t>
            </w:r>
            <w:r>
              <w:rPr>
                <w:rFonts w:hint="default" w:ascii="Times New Roman" w:hAnsi="Times New Roman" w:eastAsia="宋体" w:cs="Times New Roman"/>
                <w:color w:val="000000"/>
                <w:kern w:val="2"/>
                <w:sz w:val="21"/>
                <w:szCs w:val="21"/>
                <w:lang w:val="en-US" w:eastAsia="en-US" w:bidi="ar-SA"/>
              </w:rPr>
              <w:t>项目</w:t>
            </w:r>
            <w:r>
              <w:rPr>
                <w:rFonts w:hint="default" w:ascii="Times New Roman" w:hAnsi="Times New Roman" w:eastAsia="宋体" w:cs="Times New Roman"/>
                <w:color w:val="000000"/>
                <w:kern w:val="2"/>
                <w:sz w:val="21"/>
                <w:szCs w:val="21"/>
                <w:lang w:val="en-US" w:eastAsia="zh-CN" w:bidi="ar-SA"/>
              </w:rPr>
              <w:t>以及企业在建热处理项目</w:t>
            </w:r>
            <w:r>
              <w:rPr>
                <w:rFonts w:hint="default" w:ascii="Times New Roman" w:hAnsi="Times New Roman" w:eastAsia="宋体" w:cs="Times New Roman"/>
                <w:color w:val="000000"/>
                <w:kern w:val="2"/>
                <w:sz w:val="21"/>
                <w:szCs w:val="21"/>
                <w:lang w:val="en-US" w:eastAsia="en-US" w:bidi="ar-SA"/>
              </w:rPr>
              <w:t>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000000"/>
                <w:kern w:val="2"/>
                <w:sz w:val="21"/>
                <w:szCs w:val="21"/>
                <w:lang w:val="en-US" w:eastAsia="en-US" w:bidi="ar-SA"/>
              </w:rPr>
            </w:pPr>
            <w:r>
              <w:rPr>
                <w:rFonts w:hint="default" w:ascii="Times New Roman" w:hAnsi="Times New Roman" w:eastAsia="宋体" w:cs="Times New Roman"/>
                <w:b/>
                <w:bCs/>
                <w:color w:val="000000"/>
                <w:kern w:val="2"/>
                <w:sz w:val="21"/>
                <w:szCs w:val="21"/>
                <w:lang w:val="en-US" w:eastAsia="en-US" w:bidi="ar-SA"/>
              </w:rPr>
              <w:t>表</w:t>
            </w:r>
            <w:r>
              <w:rPr>
                <w:rFonts w:hint="default" w:ascii="Times New Roman" w:hAnsi="Times New Roman" w:cs="Times New Roman"/>
                <w:b/>
                <w:bCs/>
                <w:color w:val="000000"/>
                <w:spacing w:val="0"/>
                <w:kern w:val="2"/>
                <w:sz w:val="21"/>
                <w:szCs w:val="21"/>
                <w:lang w:val="en-US" w:eastAsia="zh-CN" w:bidi="ar-SA"/>
              </w:rPr>
              <w:t>4.</w:t>
            </w:r>
            <w:r>
              <w:rPr>
                <w:rFonts w:hint="eastAsia" w:ascii="Times New Roman" w:hAnsi="Times New Roman" w:cs="Times New Roman"/>
                <w:b/>
                <w:bCs/>
                <w:color w:val="000000"/>
                <w:spacing w:val="0"/>
                <w:kern w:val="2"/>
                <w:sz w:val="21"/>
                <w:szCs w:val="21"/>
                <w:lang w:val="en-US" w:eastAsia="zh-CN" w:bidi="ar-SA"/>
              </w:rPr>
              <w:t>9</w:t>
            </w:r>
            <w:r>
              <w:rPr>
                <w:rFonts w:hint="default" w:ascii="Times New Roman" w:hAnsi="Times New Roman" w:eastAsia="Times New Roman" w:cs="Times New Roman"/>
                <w:b/>
                <w:bCs/>
                <w:color w:val="000000"/>
                <w:spacing w:val="0"/>
                <w:kern w:val="2"/>
                <w:sz w:val="21"/>
                <w:szCs w:val="21"/>
                <w:lang w:val="en-US" w:eastAsia="en-US" w:bidi="ar-SA"/>
              </w:rPr>
              <w:tab/>
            </w:r>
            <w:r>
              <w:rPr>
                <w:rFonts w:hint="default" w:ascii="Times New Roman" w:hAnsi="Times New Roman" w:eastAsia="宋体" w:cs="Times New Roman"/>
                <w:b/>
                <w:bCs/>
                <w:color w:val="000000"/>
                <w:spacing w:val="0"/>
                <w:kern w:val="2"/>
                <w:sz w:val="21"/>
                <w:szCs w:val="21"/>
                <w:lang w:val="en-US" w:eastAsia="zh-CN" w:bidi="ar-SA"/>
              </w:rPr>
              <w:t>废水</w:t>
            </w:r>
            <w:r>
              <w:rPr>
                <w:rFonts w:hint="default" w:ascii="Times New Roman" w:hAnsi="Times New Roman" w:eastAsia="宋体" w:cs="Times New Roman"/>
                <w:b/>
                <w:bCs/>
                <w:color w:val="000000"/>
                <w:kern w:val="2"/>
                <w:sz w:val="21"/>
                <w:szCs w:val="21"/>
                <w:lang w:val="en-US" w:eastAsia="en-US" w:bidi="ar-SA"/>
              </w:rPr>
              <w:t>监测计划一览表</w:t>
            </w:r>
          </w:p>
          <w:tbl>
            <w:tblPr>
              <w:tblStyle w:val="23"/>
              <w:tblW w:w="77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1"/>
              <w:gridCol w:w="1093"/>
              <w:gridCol w:w="2229"/>
              <w:gridCol w:w="150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类型</w:t>
                  </w:r>
                </w:p>
              </w:tc>
              <w:tc>
                <w:tcPr>
                  <w:tcW w:w="10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项目</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监测因子</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取样位置</w:t>
                  </w:r>
                </w:p>
              </w:tc>
              <w:tc>
                <w:tcPr>
                  <w:tcW w:w="15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废水</w:t>
                  </w:r>
                </w:p>
              </w:tc>
              <w:tc>
                <w:tcPr>
                  <w:tcW w:w="1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eastAsia="宋体" w:cs="Times New Roman"/>
                      <w:color w:val="000000"/>
                      <w:kern w:val="2"/>
                      <w:sz w:val="21"/>
                      <w:szCs w:val="21"/>
                      <w:lang w:val="en-US" w:eastAsia="zh-CN" w:bidi="ar-SA"/>
                    </w:rPr>
                    <w:t>生活污水</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、SS、氨氮、动植物油</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eastAsia" w:ascii="Times New Roman" w:hAnsi="Times New Roman" w:cs="Times New Roman"/>
                      <w:color w:val="000000"/>
                      <w:kern w:val="2"/>
                      <w:sz w:val="21"/>
                      <w:szCs w:val="22"/>
                      <w:lang w:val="en-US" w:eastAsia="zh-CN" w:bidi="ar-SA"/>
                    </w:rPr>
                    <w:t>生活废水排放口</w:t>
                  </w:r>
                </w:p>
              </w:tc>
              <w:tc>
                <w:tcPr>
                  <w:tcW w:w="1560"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eastAsia="宋体" w:cs="Times New Roman"/>
                      <w:color w:val="000000"/>
                      <w:kern w:val="2"/>
                      <w:sz w:val="21"/>
                      <w:szCs w:val="22"/>
                      <w:lang w:val="en-US" w:eastAsia="en-US" w:bidi="ar-SA"/>
                    </w:rPr>
                    <w:t>每年1次</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jc w:val="both"/>
              <w:textAlignment w:val="auto"/>
              <w:rPr>
                <w:rFonts w:hint="default" w:ascii="Times New Roman" w:hAnsi="Times New Roman" w:eastAsia="宋体" w:cs="Times New Roman"/>
                <w:b w:val="0"/>
                <w:bCs w:val="0"/>
                <w:color w:val="000000"/>
                <w:kern w:val="2"/>
                <w:sz w:val="21"/>
                <w:szCs w:val="24"/>
                <w:lang w:val="en-US" w:eastAsia="zh-CN" w:bidi="ar-SA"/>
              </w:rPr>
            </w:pPr>
            <w:r>
              <w:rPr>
                <w:rFonts w:hint="eastAsia" w:ascii="Times New Roman" w:hAnsi="Times New Roman" w:cs="Times New Roman"/>
                <w:b w:val="0"/>
                <w:bCs w:val="0"/>
                <w:color w:val="000000"/>
                <w:kern w:val="2"/>
                <w:sz w:val="21"/>
                <w:szCs w:val="24"/>
                <w:lang w:val="en-US" w:eastAsia="zh-CN" w:bidi="ar-SA"/>
              </w:rPr>
              <w:t>生活废水排放口</w:t>
            </w:r>
            <w:r>
              <w:rPr>
                <w:rFonts w:hint="default" w:ascii="Times New Roman" w:hAnsi="Times New Roman" w:eastAsia="宋体" w:cs="Times New Roman"/>
                <w:b w:val="0"/>
                <w:bCs w:val="0"/>
                <w:color w:val="000000"/>
                <w:kern w:val="2"/>
                <w:sz w:val="21"/>
                <w:szCs w:val="24"/>
                <w:lang w:val="en-US" w:eastAsia="zh-CN" w:bidi="ar-SA"/>
              </w:rPr>
              <w:t>应按照《污染源监测技术规范》设置规范的采样点，设立标志牌，满足《环境保护图形标志排放口（源）》（GB15562.1~2-1995）。</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三、噪声</w:t>
            </w:r>
          </w:p>
          <w:p>
            <w:pPr>
              <w:pStyle w:val="18"/>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1、噪声排放及治理</w:t>
            </w:r>
          </w:p>
          <w:p>
            <w:pPr>
              <w:pStyle w:val="18"/>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本项目产生的噪声主要来源于各生产工序设备运行时产生的噪声，</w:t>
            </w:r>
            <w:r>
              <w:rPr>
                <w:rFonts w:hint="default" w:ascii="Times New Roman" w:hAnsi="Times New Roman" w:cs="Times New Roman"/>
                <w:bCs/>
                <w:color w:val="000000" w:themeColor="text1"/>
                <w:sz w:val="21"/>
                <w:szCs w:val="21"/>
                <w:lang w:eastAsia="zh-CN"/>
                <w14:textFill>
                  <w14:solidFill>
                    <w14:schemeClr w14:val="tx1"/>
                  </w14:solidFill>
                </w14:textFill>
              </w:rPr>
              <w:t>类比同类项目各设备源强</w:t>
            </w:r>
            <w:r>
              <w:rPr>
                <w:rFonts w:hint="default" w:ascii="Times New Roman" w:hAnsi="Times New Roman" w:eastAsia="宋体" w:cs="Times New Roman"/>
                <w:bCs/>
                <w:color w:val="000000" w:themeColor="text1"/>
                <w:sz w:val="21"/>
                <w:szCs w:val="21"/>
                <w14:textFill>
                  <w14:solidFill>
                    <w14:schemeClr w14:val="tx1"/>
                  </w14:solidFill>
                </w14:textFill>
              </w:rPr>
              <w:t>，</w:t>
            </w:r>
            <w:r>
              <w:rPr>
                <w:rFonts w:hint="default" w:ascii="Times New Roman" w:hAnsi="Times New Roman" w:cs="Times New Roman"/>
                <w:bCs/>
                <w:color w:val="000000" w:themeColor="text1"/>
                <w:sz w:val="21"/>
                <w:szCs w:val="21"/>
                <w:lang w:eastAsia="zh-CN"/>
                <w14:textFill>
                  <w14:solidFill>
                    <w14:schemeClr w14:val="tx1"/>
                  </w14:solidFill>
                </w14:textFill>
              </w:rPr>
              <w:t>预测各声源源强见下表</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6" w:firstLine="210" w:firstLineChars="10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表4.</w:t>
            </w:r>
            <w:r>
              <w:rPr>
                <w:rFonts w:hint="eastAsia" w:ascii="Times New Roman" w:hAnsi="Times New Roman" w:cs="Times New Roman"/>
                <w:b/>
                <w:bCs/>
                <w:color w:val="000000" w:themeColor="text1"/>
                <w:sz w:val="21"/>
                <w:szCs w:val="21"/>
                <w:lang w:val="en-US" w:eastAsia="zh-CN"/>
                <w14:textFill>
                  <w14:solidFill>
                    <w14:schemeClr w14:val="tx1"/>
                  </w14:solidFill>
                </w14:textFill>
              </w:rPr>
              <w:t>10</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噪声分析情况汇总表</w:t>
            </w:r>
          </w:p>
          <w:tbl>
            <w:tblPr>
              <w:tblStyle w:val="23"/>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1030"/>
              <w:gridCol w:w="535"/>
              <w:gridCol w:w="657"/>
              <w:gridCol w:w="825"/>
              <w:gridCol w:w="993"/>
              <w:gridCol w:w="1983"/>
              <w:gridCol w:w="640"/>
              <w:gridCol w:w="653"/>
              <w:gridCol w:w="835"/>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w:t>
                  </w:r>
                </w:p>
              </w:tc>
              <w:tc>
                <w:tcPr>
                  <w:tcW w:w="30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类型</w:t>
                  </w:r>
                </w:p>
              </w:tc>
              <w:tc>
                <w:tcPr>
                  <w:tcW w:w="1416"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噪声源强</w:t>
                  </w:r>
                </w:p>
              </w:tc>
              <w:tc>
                <w:tcPr>
                  <w:tcW w:w="1500"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降噪措施</w:t>
                  </w:r>
                </w:p>
              </w:tc>
              <w:tc>
                <w:tcPr>
                  <w:tcW w:w="851"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噪声排放值</w:t>
                  </w:r>
                </w:p>
              </w:tc>
              <w:tc>
                <w:tcPr>
                  <w:tcW w:w="33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持续</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b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h</w:t>
                  </w:r>
                  <w:r>
                    <w:rPr>
                      <w:rFonts w:hint="default" w:ascii="Times New Roman" w:hAnsi="Times New Roman" w:cs="Times New Roman"/>
                      <w:b w:val="0"/>
                      <w:color w:val="000000" w:themeColor="text1"/>
                      <w:sz w:val="21"/>
                      <w:szCs w:val="21"/>
                      <w:lang w:val="en-US" w:eastAsia="zh-CN"/>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0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核算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方法</w:t>
                  </w:r>
                </w:p>
              </w:tc>
              <w:tc>
                <w:tcPr>
                  <w:tcW w:w="4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台（套）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数</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dB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c>
                <w:tcPr>
                  <w:tcW w:w="11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工艺</w:t>
                  </w:r>
                </w:p>
              </w:tc>
              <w:tc>
                <w:tcPr>
                  <w:tcW w:w="36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降噪</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效果</w:t>
                  </w:r>
                </w:p>
              </w:tc>
              <w:tc>
                <w:tcPr>
                  <w:tcW w:w="3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核算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方法</w:t>
                  </w:r>
                </w:p>
              </w:tc>
              <w:tc>
                <w:tcPr>
                  <w:tcW w:w="4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dB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c>
                <w:tcPr>
                  <w:tcW w:w="3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冷镦机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w:t>
                  </w:r>
                </w:p>
              </w:tc>
              <w:tc>
                <w:tcPr>
                  <w:tcW w:w="472"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i w:val="0"/>
                      <w:iCs w:val="0"/>
                      <w:color w:val="000000"/>
                      <w:kern w:val="0"/>
                      <w:sz w:val="20"/>
                      <w:szCs w:val="20"/>
                      <w:u w:val="none"/>
                      <w:lang w:val="en-US" w:eastAsia="zh-CN" w:bidi="ar"/>
                    </w:rPr>
                    <w:t>100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auto"/>
                      <w:szCs w:val="21"/>
                    </w:rPr>
                    <w:t>85</w:t>
                  </w:r>
                </w:p>
              </w:tc>
              <w:tc>
                <w:tcPr>
                  <w:tcW w:w="113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低噪设备、基础减震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隔声、距离衰减</w:t>
                  </w:r>
                </w:p>
              </w:tc>
              <w:tc>
                <w:tcPr>
                  <w:tcW w:w="36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25</w:t>
                  </w:r>
                </w:p>
              </w:tc>
              <w:tc>
                <w:tcPr>
                  <w:tcW w:w="37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w:t>
                  </w: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搓丝机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472"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i w:val="0"/>
                      <w:iCs w:val="0"/>
                      <w:color w:val="000000"/>
                      <w:kern w:val="0"/>
                      <w:sz w:val="20"/>
                      <w:szCs w:val="20"/>
                      <w:u w:val="none"/>
                      <w:lang w:val="en-US" w:eastAsia="zh-CN" w:bidi="ar"/>
                    </w:rPr>
                    <w:t>100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w:t>
                  </w: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highlight w:val="yellow"/>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润滑油循环系统</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72"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i w:val="0"/>
                      <w:iCs w:val="0"/>
                      <w:color w:val="000000"/>
                      <w:kern w:val="0"/>
                      <w:sz w:val="20"/>
                      <w:szCs w:val="20"/>
                      <w:u w:val="none"/>
                      <w:lang w:val="en-US" w:eastAsia="zh-CN" w:bidi="ar"/>
                    </w:rPr>
                    <w:t>2</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行车</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72"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4</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叉车</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72"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FF0000"/>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2</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w:t>
                  </w:r>
                </w:p>
              </w:tc>
            </w:tr>
          </w:tbl>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拟采取的噪声污染防治措施：</w:t>
            </w:r>
          </w:p>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（1）合理布局：在满足工艺和安全生产前提下，尽量将噪声设备集中安排，增大主要噪声源与厂界的距离，并保持厂房密闭，以减小对厂界的影响；</w:t>
            </w:r>
          </w:p>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（2）选用低噪声设备：充分选用先进的低噪声设备，从声源上降低设备本身噪声；</w:t>
            </w:r>
          </w:p>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（3）加强设备的维护：确保设备处于良好的运转状态，杜绝因设备不正常运转时产生的高噪声现象；</w:t>
            </w:r>
          </w:p>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（4）对生产设备经常保持润滑，合理布置强噪声源，设置基础减震，安装消声器等。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textAlignment w:val="auto"/>
              <w:rPr>
                <w:rFonts w:hint="default" w:ascii="Times New Roman" w:hAnsi="Times New Roman" w:cs="Times New Roman"/>
                <w:color w:val="000000"/>
                <w:sz w:val="21"/>
                <w:szCs w:val="21"/>
                <w:lang w:val="en-US" w:eastAsia="zh-CN"/>
              </w:rPr>
            </w:pPr>
            <w:r>
              <w:rPr>
                <w:rFonts w:hint="default" w:ascii="Times New Roman" w:hAnsi="Times New Roman" w:eastAsia="宋体" w:cs="Times New Roman"/>
                <w:color w:val="000000"/>
                <w:kern w:val="2"/>
                <w:sz w:val="21"/>
                <w:szCs w:val="21"/>
                <w:lang w:val="en-US" w:eastAsia="zh-CN" w:bidi="ar-SA"/>
              </w:rPr>
              <w:t>根据《环境影响评价技术导则——声环境》（HJ2.4-2009）采用A声级计算主要设备全部开动时噪声源强为：</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Chars="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position w:val="-28"/>
                <w:sz w:val="21"/>
                <w:szCs w:val="21"/>
              </w:rPr>
              <w:pict>
                <v:shape id="对象 388" o:spid="_x0000_s2050" o:spt="75" type="#_x0000_t75" style="position:absolute;left:0pt;margin-left:101.95pt;margin-top:5.3pt;height:36.2pt;width:160.1pt;z-index:251666432;mso-width-relative:page;mso-height-relative:page;" o:ole="t" filled="f" o:preferrelative="t" stroked="f" coordsize="21600,21600">
                  <v:path/>
                  <v:fill on="f" focussize="0,0"/>
                  <v:stroke on="f"/>
                  <v:imagedata r:id="rId18" o:title=""/>
                  <o:lock v:ext="edit" aspectratio="t"/>
                </v:shape>
                <o:OLEObject Type="Embed" ProgID="" ShapeID="对象 388" DrawAspect="Content" ObjectID="_1468075725" r:id="rId17">
                  <o:LockedField>false</o:LockedField>
                </o:OLEObject>
              </w:pic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式中：</w:t>
            </w:r>
            <w:r>
              <w:rPr>
                <w:rFonts w:hint="default" w:ascii="Times New Roman" w:hAnsi="Times New Roman" w:eastAsia="宋体" w:cs="Times New Roman"/>
                <w:color w:val="000000"/>
                <w:position w:val="-14"/>
                <w:sz w:val="21"/>
                <w:szCs w:val="21"/>
              </w:rPr>
              <w:object>
                <v:shape id="_x0000_i1025" o:spt="75" type="#_x0000_t75" style="height:17.6pt;width:20.65pt;" o:ole="t" filled="f" o:preferrelative="t" stroked="f" coordsize="21600,21600">
                  <v:path/>
                  <v:fill on="f" focussize="0,0"/>
                  <v:stroke on="f"/>
                  <v:imagedata r:id="rId20" o:title=""/>
                  <o:lock v:ext="edit" aspectratio="t"/>
                  <w10:wrap type="none"/>
                  <w10:anchorlock/>
                </v:shape>
                <o:OLEObject Type="Embed" ProgID="Equation.DSMT4" ShapeID="_x0000_i1025" DrawAspect="Content" ObjectID="_1468075726" r:id="rId19">
                  <o:LockedField>false</o:LockedField>
                </o:OLEObject>
              </w:object>
            </w:r>
            <w:r>
              <w:rPr>
                <w:rFonts w:hint="default" w:ascii="Times New Roman" w:hAnsi="Times New Roman" w:eastAsia="宋体" w:cs="Times New Roman"/>
                <w:color w:val="000000"/>
                <w:sz w:val="21"/>
                <w:szCs w:val="21"/>
              </w:rPr>
              <w:t>———n个噪声源在同一受声点的合成A声级；</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Chars="0"/>
              <w:textAlignment w:val="auto"/>
              <w:rPr>
                <w:rFonts w:hint="default" w:ascii="Times New Roman" w:hAnsi="Times New Roman" w:eastAsia="宋体" w:cs="Times New Roman"/>
                <w:color w:val="000000"/>
                <w:sz w:val="21"/>
                <w:szCs w:val="21"/>
              </w:rPr>
            </w:pPr>
            <w:r>
              <w:rPr>
                <w:rFonts w:hint="default" w:ascii="Times New Roman" w:hAnsi="Times New Roman" w:cs="Times New Roman"/>
                <w:color w:val="000000"/>
                <w:position w:val="-14"/>
                <w:sz w:val="21"/>
                <w:szCs w:val="21"/>
                <w:lang w:val="en-US" w:eastAsia="zh-CN"/>
              </w:rPr>
              <w:t xml:space="preserve">    </w:t>
            </w:r>
            <w:r>
              <w:rPr>
                <w:rFonts w:hint="default" w:ascii="Times New Roman" w:hAnsi="Times New Roman" w:eastAsia="宋体" w:cs="Times New Roman"/>
                <w:color w:val="000000"/>
                <w:position w:val="-14"/>
                <w:sz w:val="21"/>
                <w:szCs w:val="21"/>
              </w:rPr>
              <w:object>
                <v:shape id="_x0000_i1026" o:spt="75" type="#_x0000_t75" style="height:19.85pt;width:23.3pt;" o:ole="t" filled="f" o:preferrelative="t" stroked="f" coordsize="21600,21600">
                  <v:path/>
                  <v:fill on="f" focussize="0,0"/>
                  <v:stroke on="f"/>
                  <v:imagedata r:id="rId22" o:title=""/>
                  <o:lock v:ext="edit" grouping="f" rotation="f" text="f" aspectratio="t"/>
                  <w10:wrap type="none"/>
                  <w10:anchorlock/>
                </v:shape>
                <o:OLEObject Type="Embed" ProgID="Equation.DSMT4" ShapeID="_x0000_i1026" DrawAspect="Content" ObjectID="_1468075727" r:id="rId21">
                  <o:LockedField>false</o:LockedField>
                </o:OLEObject>
              </w:object>
            </w:r>
            <w:r>
              <w:rPr>
                <w:rFonts w:hint="default" w:ascii="Times New Roman" w:hAnsi="Times New Roman" w:eastAsia="宋体" w:cs="Times New Roman"/>
                <w:color w:val="000000"/>
                <w:sz w:val="21"/>
                <w:szCs w:val="21"/>
              </w:rPr>
              <w:t>———第I个声源在受声点的A声级。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eastAsia="宋体" w:cs="Times New Roman"/>
                <w:color w:val="000000"/>
                <w:position w:val="-14"/>
                <w:sz w:val="21"/>
                <w:szCs w:val="21"/>
              </w:rPr>
            </w:pPr>
            <w:r>
              <w:rPr>
                <w:rFonts w:hint="default" w:ascii="Times New Roman" w:hAnsi="Times New Roman" w:eastAsia="宋体" w:cs="Times New Roman"/>
                <w:color w:val="000000"/>
                <w:sz w:val="21"/>
                <w:szCs w:val="21"/>
              </w:rPr>
              <w:t>高噪声设备源强、安装位置及治理措施，按导则推荐的声传播衰减模式预测营运期各厂房边界噪声值。预测模式如下：</w:t>
            </w:r>
          </w:p>
          <w:p>
            <w:pPr>
              <w:keepNext w:val="0"/>
              <w:keepLines w:val="0"/>
              <w:pageBreakBefore w:val="0"/>
              <w:widowControl w:val="0"/>
              <w:suppressLineNumbers w:val="0"/>
              <w:kinsoku/>
              <w:wordWrap/>
              <w:overflowPunct/>
              <w:topLinePunct w:val="0"/>
              <w:autoSpaceDE/>
              <w:autoSpaceDN/>
              <w:bidi w:val="0"/>
              <w:adjustRightInd/>
              <w:snapToGrid/>
              <w:spacing w:before="126" w:beforeLines="40" w:beforeAutospacing="0" w:afterAutospacing="0" w:line="40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4"/>
                <w:sz w:val="21"/>
                <w:szCs w:val="21"/>
              </w:rPr>
              <w:object>
                <v:shape id="_x0000_i1027" o:spt="75" type="#_x0000_t75" style="height:23.55pt;width:210.8pt;" o:ole="t" filled="f" stroked="f" coordsize="21600,21600">
                  <v:path/>
                  <v:fill on="f" focussize="0,0"/>
                  <v:stroke on="f"/>
                  <v:imagedata r:id="rId24" o:title=""/>
                  <o:lock v:ext="edit" grouping="f" rotation="f" text="f" aspectratio="t"/>
                  <w10:wrap type="none"/>
                  <w10:anchorlock/>
                </v:shape>
                <o:OLEObject Type="Embed" ProgID="Equation.DSMT4" ShapeID="_x0000_i1027" DrawAspect="Content" ObjectID="_1468075728" r:id="rId23">
                  <o:LockedField>false</o:LockedField>
                </o:OLEObject>
              </w:objec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式中：</w:t>
            </w:r>
            <w:r>
              <w:rPr>
                <w:rFonts w:hint="default" w:ascii="Times New Roman" w:hAnsi="Times New Roman" w:eastAsia="宋体" w:cs="Times New Roman"/>
                <w:color w:val="000000"/>
                <w:position w:val="-12"/>
                <w:sz w:val="21"/>
                <w:szCs w:val="21"/>
              </w:rPr>
              <w:object>
                <v:shape id="_x0000_i1028" o:spt="75" type="#_x0000_t75" style="height:22.05pt;width:23.55pt;" o:ole="t" filled="f" stroked="f" coordsize="21600,21600">
                  <v:path/>
                  <v:fill on="f" focussize="0,0"/>
                  <v:stroke on="f"/>
                  <v:imagedata r:id="rId26" o:title=""/>
                  <o:lock v:ext="edit" grouping="f" rotation="f" text="f" aspectratio="t"/>
                  <w10:wrap type="none"/>
                  <w10:anchorlock/>
                </v:shape>
                <o:OLEObject Type="Embed" ProgID="Equation.DSMT4" ShapeID="_x0000_i1028" DrawAspect="Content" ObjectID="_1468075729" r:id="rId25">
                  <o:LockedField>false</o:LockedField>
                </o:OLEObject>
              </w:object>
            </w:r>
            <w:r>
              <w:rPr>
                <w:rFonts w:hint="default" w:ascii="Times New Roman" w:hAnsi="Times New Roman" w:eastAsia="宋体" w:cs="Times New Roman"/>
                <w:color w:val="000000"/>
                <w:sz w:val="21"/>
                <w:szCs w:val="21"/>
              </w:rPr>
              <w:t>———距声源r处的A声级；</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4"/>
                <w:sz w:val="21"/>
                <w:szCs w:val="21"/>
              </w:rPr>
              <w:object>
                <v:shape id="_x0000_i1029" o:spt="75" type="#_x0000_t75" style="height:18.05pt;width:31.9pt;" o:ole="t" filled="f" o:preferrelative="t" stroked="f" coordsize="21600,21600">
                  <v:path/>
                  <v:fill on="f" focussize="0,0"/>
                  <v:stroke on="f"/>
                  <v:imagedata r:id="rId28" o:title=""/>
                  <o:lock v:ext="edit" grouping="f" rotation="f" text="f" aspectratio="t"/>
                  <w10:wrap type="none"/>
                  <w10:anchorlock/>
                </v:shape>
                <o:OLEObject Type="Embed" ProgID="Equation.DSMT4" ShapeID="_x0000_i1029" DrawAspect="Content" ObjectID="_1468075730" r:id="rId27">
                  <o:LockedField>false</o:LockedField>
                </o:OLEObject>
              </w:object>
            </w:r>
            <w:r>
              <w:rPr>
                <w:rFonts w:hint="default" w:ascii="Times New Roman" w:hAnsi="Times New Roman" w:eastAsia="宋体" w:cs="Times New Roman"/>
                <w:color w:val="000000"/>
                <w:sz w:val="21"/>
                <w:szCs w:val="21"/>
              </w:rPr>
              <w:t>———参考位置r</w:t>
            </w:r>
            <w:r>
              <w:rPr>
                <w:rFonts w:hint="default" w:ascii="Times New Roman" w:hAnsi="Times New Roman" w:eastAsia="宋体" w:cs="Times New Roman"/>
                <w:color w:val="000000"/>
                <w:sz w:val="21"/>
                <w:szCs w:val="21"/>
                <w:vertAlign w:val="subscript"/>
              </w:rPr>
              <w:t>0</w:t>
            </w:r>
            <w:r>
              <w:rPr>
                <w:rFonts w:hint="default" w:ascii="Times New Roman" w:hAnsi="Times New Roman" w:eastAsia="宋体" w:cs="Times New Roman"/>
                <w:color w:val="000000"/>
                <w:sz w:val="21"/>
                <w:szCs w:val="21"/>
              </w:rPr>
              <w:t xml:space="preserve">处的A声级； </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0" o:spt="75" type="#_x0000_t75" style="height:17.9pt;width:20.55pt;" o:ole="t" filled="f" stroked="f" coordsize="21600,21600">
                  <v:path/>
                  <v:fill on="f" focussize="0,0"/>
                  <v:stroke on="f"/>
                  <v:imagedata r:id="rId30" o:title=""/>
                  <o:lock v:ext="edit" grouping="f" rotation="f" text="f" aspectratio="t"/>
                  <w10:wrap type="none"/>
                  <w10:anchorlock/>
                </v:shape>
                <o:OLEObject Type="Embed" ProgID="Equation.DSMT4" ShapeID="_x0000_i1030" DrawAspect="Content" ObjectID="_1468075731" r:id="rId29">
                  <o:LockedField>false</o:LockedField>
                </o:OLEObject>
              </w:object>
            </w:r>
            <w:r>
              <w:rPr>
                <w:rFonts w:hint="default" w:ascii="Times New Roman" w:hAnsi="Times New Roman" w:eastAsia="宋体" w:cs="Times New Roman"/>
                <w:color w:val="000000"/>
                <w:sz w:val="21"/>
                <w:szCs w:val="21"/>
              </w:rPr>
              <w:t>———声波几何发散引起的A声级衰减量，dB(A)；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1" o:spt="75" type="#_x0000_t75" style="height:20.5pt;width:20.9pt;" o:ole="t" filled="f" stroked="f" coordsize="21600,21600">
                  <v:path/>
                  <v:fill on="f" focussize="0,0"/>
                  <v:stroke on="f"/>
                  <v:imagedata r:id="rId32" o:title=""/>
                  <o:lock v:ext="edit" grouping="f" rotation="f" text="f" aspectratio="t"/>
                  <w10:wrap type="none"/>
                  <w10:anchorlock/>
                </v:shape>
                <o:OLEObject Type="Embed" ProgID="Equation.DSMT4" ShapeID="_x0000_i1031" DrawAspect="Content" ObjectID="_1468075732" r:id="rId31">
                  <o:LockedField>false</o:LockedField>
                </o:OLEObject>
              </w:object>
            </w:r>
            <w:r>
              <w:rPr>
                <w:rFonts w:hint="default" w:ascii="Times New Roman" w:hAnsi="Times New Roman" w:eastAsia="宋体" w:cs="Times New Roman"/>
                <w:color w:val="000000"/>
                <w:sz w:val="21"/>
                <w:szCs w:val="21"/>
              </w:rPr>
              <w:t>———地面建筑物引起的A声级衰减量，dB(A)；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2" o:spt="75" type="#_x0000_t75" style="height:17.6pt;width:17.7pt;" o:ole="t" filled="f" stroked="f" coordsize="21600,21600">
                  <v:path/>
                  <v:fill on="f" focussize="0,0"/>
                  <v:stroke on="f"/>
                  <v:imagedata r:id="rId34" o:title=""/>
                  <o:lock v:ext="edit" grouping="f" rotation="f" text="f" aspectratio="t"/>
                  <w10:wrap type="none"/>
                  <w10:anchorlock/>
                </v:shape>
                <o:OLEObject Type="Embed" ProgID="Equation.DSMT4" ShapeID="_x0000_i1032" DrawAspect="Content" ObjectID="_1468075733" r:id="rId33">
                  <o:LockedField>false</o:LockedField>
                </o:OLEObject>
              </w:object>
            </w:r>
            <w:r>
              <w:rPr>
                <w:rFonts w:hint="default" w:ascii="Times New Roman" w:hAnsi="Times New Roman" w:eastAsia="宋体" w:cs="Times New Roman"/>
                <w:color w:val="000000"/>
                <w:sz w:val="21"/>
                <w:szCs w:val="21"/>
              </w:rPr>
              <w:t>———空气吸收引起的A声级衰减量，dB(A)；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3" o:spt="75" type="#_x0000_t75" style="height:22.2pt;width:19.1pt;" o:ole="t" filled="f" o:preferrelative="t" stroked="f" coordsize="21600,21600">
                  <v:path/>
                  <v:fill on="f" focussize="0,0"/>
                  <v:stroke on="f"/>
                  <v:imagedata r:id="rId36" o:title=""/>
                  <o:lock v:ext="edit" grouping="f" rotation="f" text="f" aspectratio="t"/>
                  <w10:wrap type="none"/>
                  <w10:anchorlock/>
                </v:shape>
                <o:OLEObject Type="Embed" ProgID="Equation.DSMT4" ShapeID="_x0000_i1033" DrawAspect="Content" ObjectID="_1468075734" r:id="rId35">
                  <o:LockedField>false</o:LockedField>
                </o:OLEObject>
              </w:object>
            </w:r>
            <w:r>
              <w:rPr>
                <w:rFonts w:hint="default" w:ascii="Times New Roman" w:hAnsi="Times New Roman" w:eastAsia="宋体" w:cs="Times New Roman"/>
                <w:color w:val="000000"/>
                <w:sz w:val="21"/>
                <w:szCs w:val="21"/>
              </w:rPr>
              <w:t>———附加A声.级衰减量，dB(A)。</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噪声随距离的衰减采用点声源预测模式，计算公式如下：</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0" w:afterLines="50" w:afterAutospacing="0" w:line="400" w:lineRule="exact"/>
              <w:ind w:left="110" w:leftChars="50" w:right="110" w:rightChars="50" w:firstLine="2310" w:firstLineChars="11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i/>
                <w:color w:val="000000" w:themeColor="text1"/>
                <w:sz w:val="21"/>
                <w:szCs w:val="21"/>
                <w14:textFill>
                  <w14:solidFill>
                    <w14:schemeClr w14:val="tx1"/>
                  </w14:solidFill>
                </w14:textFill>
              </w:rPr>
              <w:t>L</w:t>
            </w:r>
            <w:r>
              <w:rPr>
                <w:rFonts w:hint="default" w:ascii="Times New Roman" w:hAnsi="Times New Roman" w:cs="Times New Roman"/>
                <w:i/>
                <w:color w:val="000000" w:themeColor="text1"/>
                <w:position w:val="-7"/>
                <w:sz w:val="21"/>
                <w:szCs w:val="21"/>
                <w14:textFill>
                  <w14:solidFill>
                    <w14:schemeClr w14:val="tx1"/>
                  </w14:solidFill>
                </w14:textFill>
              </w:rPr>
              <w:t>P</w:t>
            </w:r>
            <w:r>
              <w:rPr>
                <w:rFonts w:hint="default" w:ascii="Times New Roman" w:hAnsi="Times New Roman" w:cs="Times New Roman"/>
                <w:i/>
                <w:color w:val="000000" w:themeColor="text1"/>
                <w:position w:val="-7"/>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9"/>
                <w:sz w:val="21"/>
                <w:szCs w:val="21"/>
                <w14:textFill>
                  <w14:solidFill>
                    <w14:schemeClr w14:val="tx1"/>
                  </w14:solidFill>
                </w14:textFill>
              </w:rPr>
              <w:t xml:space="preserve"> </w:t>
            </w:r>
            <w:r>
              <w:rPr>
                <w:rFonts w:hint="default" w:ascii="Times New Roman" w:hAnsi="Times New Roman" w:cs="Times New Roman"/>
                <w:i/>
                <w:color w:val="000000" w:themeColor="text1"/>
                <w:sz w:val="21"/>
                <w:szCs w:val="21"/>
                <w14:textFill>
                  <w14:solidFill>
                    <w14:schemeClr w14:val="tx1"/>
                  </w14:solidFill>
                </w14:textFill>
              </w:rPr>
              <w:t>L</w:t>
            </w:r>
            <w:r>
              <w:rPr>
                <w:rFonts w:hint="default" w:ascii="Times New Roman" w:hAnsi="Times New Roman" w:cs="Times New Roman"/>
                <w:i/>
                <w:color w:val="000000" w:themeColor="text1"/>
                <w:position w:val="-7"/>
                <w:sz w:val="21"/>
                <w:szCs w:val="21"/>
                <w14:textFill>
                  <w14:solidFill>
                    <w14:schemeClr w14:val="tx1"/>
                  </w14:solidFill>
                </w14:textFill>
              </w:rPr>
              <w:t>P</w:t>
            </w:r>
            <w:r>
              <w:rPr>
                <w:rFonts w:hint="default" w:ascii="Times New Roman" w:hAnsi="Times New Roman" w:cs="Times New Roman"/>
                <w:i/>
                <w:color w:val="000000" w:themeColor="text1"/>
                <w:spacing w:val="-26"/>
                <w:position w:val="-7"/>
                <w:sz w:val="21"/>
                <w:szCs w:val="21"/>
                <w14:textFill>
                  <w14:solidFill>
                    <w14:schemeClr w14:val="tx1"/>
                  </w14:solidFill>
                </w14:textFill>
              </w:rPr>
              <w:t xml:space="preserve"> </w:t>
            </w:r>
            <w:r>
              <w:rPr>
                <w:rFonts w:hint="default" w:ascii="Times New Roman" w:hAnsi="Times New Roman" w:cs="Times New Roman"/>
                <w:color w:val="000000" w:themeColor="text1"/>
                <w:position w:val="-7"/>
                <w:sz w:val="21"/>
                <w:szCs w:val="21"/>
                <w:vertAlign w:val="subscript"/>
                <w14:textFill>
                  <w14:solidFill>
                    <w14:schemeClr w14:val="tx1"/>
                  </w14:solidFill>
                </w14:textFill>
              </w:rPr>
              <w:t>0</w:t>
            </w:r>
            <w:r>
              <w:rPr>
                <w:rFonts w:hint="default" w:ascii="Times New Roman" w:hAnsi="Times New Roman" w:cs="Times New Roman"/>
                <w:color w:val="000000" w:themeColor="text1"/>
                <w:spacing w:val="41"/>
                <w:position w:val="-7"/>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20"/>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20</w:t>
            </w:r>
            <w:r>
              <w:rPr>
                <w:rFonts w:hint="default" w:ascii="Times New Roman" w:hAnsi="Times New Roman" w:cs="Times New Roman"/>
                <w:color w:val="000000" w:themeColor="text1"/>
                <w:spacing w:val="-38"/>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lg(</w:t>
            </w:r>
            <w:r>
              <w:rPr>
                <w:rFonts w:hint="default" w:ascii="Times New Roman" w:hAnsi="Times New Roman" w:cs="Times New Roman"/>
                <w:i/>
                <w:color w:val="000000" w:themeColor="text1"/>
                <w:sz w:val="21"/>
                <w:szCs w:val="21"/>
                <w14:textFill>
                  <w14:solidFill>
                    <w14:schemeClr w14:val="tx1"/>
                  </w14:solidFill>
                </w14:textFill>
              </w:rPr>
              <w:t>r</w:t>
            </w:r>
            <w:r>
              <w:rPr>
                <w:rFonts w:hint="default" w:ascii="Times New Roman" w:hAnsi="Times New Roman" w:cs="Times New Roman"/>
                <w:i/>
                <w:color w:val="000000" w:themeColor="text1"/>
                <w:spacing w:val="-1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pacing w:val="-20"/>
                <w:sz w:val="21"/>
                <w:szCs w:val="21"/>
                <w14:textFill>
                  <w14:solidFill>
                    <w14:schemeClr w14:val="tx1"/>
                  </w14:solidFill>
                </w14:textFill>
              </w:rPr>
              <w:t xml:space="preserve"> </w:t>
            </w:r>
            <w:r>
              <w:rPr>
                <w:rFonts w:hint="default" w:ascii="Times New Roman" w:hAnsi="Times New Roman" w:cs="Times New Roman"/>
                <w:i/>
                <w:color w:val="000000" w:themeColor="text1"/>
                <w:spacing w:val="-13"/>
                <w:sz w:val="21"/>
                <w:szCs w:val="21"/>
                <w14:textFill>
                  <w14:solidFill>
                    <w14:schemeClr w14:val="tx1"/>
                  </w14:solidFill>
                </w14:textFill>
              </w:rPr>
              <w:t>r</w:t>
            </w:r>
            <w:r>
              <w:rPr>
                <w:rFonts w:hint="default" w:ascii="Times New Roman" w:hAnsi="Times New Roman" w:cs="Times New Roman"/>
                <w:color w:val="000000" w:themeColor="text1"/>
                <w:spacing w:val="-13"/>
                <w:position w:val="-7"/>
                <w:sz w:val="21"/>
                <w:szCs w:val="21"/>
                <w:vertAlign w:val="subscript"/>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position w:val="2"/>
                <w:sz w:val="21"/>
                <w:szCs w:val="21"/>
                <w14:textFill>
                  <w14:solidFill>
                    <w14:schemeClr w14:val="tx1"/>
                  </w14:solidFill>
                </w14:textFill>
              </w:rPr>
              <w:t>式中：</w:t>
            </w:r>
            <w:r>
              <w:rPr>
                <w:rFonts w:hint="default" w:ascii="Times New Roman" w:hAnsi="Times New Roman" w:eastAsia="Times New Roman" w:cs="Times New Roman"/>
                <w:color w:val="000000" w:themeColor="text1"/>
                <w:position w:val="2"/>
                <w:sz w:val="21"/>
                <w:szCs w:val="21"/>
                <w14:textFill>
                  <w14:solidFill>
                    <w14:schemeClr w14:val="tx1"/>
                  </w14:solidFill>
                </w14:textFill>
              </w:rPr>
              <w:t>L</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P</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cs="Times New Roman"/>
                <w:color w:val="000000" w:themeColor="text1"/>
                <w:position w:val="2"/>
                <w:sz w:val="21"/>
                <w:szCs w:val="21"/>
                <w:vertAlign w:val="baseline"/>
                <w14:textFill>
                  <w14:solidFill>
                    <w14:schemeClr w14:val="tx1"/>
                  </w14:solidFill>
                </w14:textFill>
              </w:rPr>
              <w:t>受声点的声级，</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dB</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A</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1050" w:firstLineChars="5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position w:val="2"/>
                <w:sz w:val="21"/>
                <w:szCs w:val="21"/>
                <w14:textFill>
                  <w14:solidFill>
                    <w14:schemeClr w14:val="tx1"/>
                  </w14:solidFill>
                </w14:textFill>
              </w:rPr>
              <w:t>L</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P0</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cs="Times New Roman"/>
                <w:color w:val="000000" w:themeColor="text1"/>
                <w:position w:val="2"/>
                <w:sz w:val="21"/>
                <w:szCs w:val="21"/>
                <w:vertAlign w:val="baseline"/>
                <w14:textFill>
                  <w14:solidFill>
                    <w14:schemeClr w14:val="tx1"/>
                  </w14:solidFill>
                </w14:textFill>
              </w:rPr>
              <w:t xml:space="preserve">距离点声源 </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r</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0</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r</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0</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=1m</w:t>
            </w:r>
            <w:r>
              <w:rPr>
                <w:rFonts w:hint="default" w:ascii="Times New Roman" w:hAnsi="Times New Roman" w:cs="Times New Roman"/>
                <w:color w:val="000000" w:themeColor="text1"/>
                <w:position w:val="2"/>
                <w:sz w:val="21"/>
                <w:szCs w:val="21"/>
                <w:vertAlign w:val="baseline"/>
                <w14:textFill>
                  <w14:solidFill>
                    <w14:schemeClr w14:val="tx1"/>
                  </w14:solidFill>
                </w14:textFill>
              </w:rPr>
              <w:t>）远处的声级，</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dB</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A</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1050" w:firstLineChars="5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r</w:t>
            </w:r>
            <w:r>
              <w:rPr>
                <w:rFonts w:hint="default" w:ascii="Times New Roman" w:hAnsi="Times New Roman" w:eastAsia="宋体" w:cs="Times New Roman"/>
                <w:color w:val="000000" w:themeColor="text1"/>
                <w:sz w:val="21"/>
                <w:szCs w:val="21"/>
                <w14:textFill>
                  <w14:solidFill>
                    <w14:schemeClr w14:val="tx1"/>
                  </w14:solidFill>
                </w14:textFill>
              </w:rPr>
              <w:t>———受声点到声源的距离</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eastAsia="Times New Roman" w:cs="Times New Roman"/>
                <w:color w:val="000000" w:themeColor="text1"/>
                <w:sz w:val="21"/>
                <w:szCs w:val="21"/>
                <w14:textFill>
                  <w14:solidFill>
                    <w14:schemeClr w14:val="tx1"/>
                  </w14:solidFill>
                </w14:textFill>
              </w:rPr>
              <w:t>m</w:t>
            </w:r>
            <w:r>
              <w:rPr>
                <w:rFonts w:hint="default" w:ascii="Times New Roman" w:hAnsi="Times New Roman" w:eastAsia="宋体" w:cs="Times New Roman"/>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1050" w:firstLineChars="5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r</w:t>
            </w:r>
            <w:r>
              <w:rPr>
                <w:rFonts w:hint="eastAsia" w:ascii="Times New Roman" w:hAnsi="Times New Roman" w:eastAsia="宋体" w:cs="Times New Roman"/>
                <w:color w:val="000000" w:themeColor="text1"/>
                <w:sz w:val="21"/>
                <w:szCs w:val="21"/>
                <w:vertAlign w:val="subscript"/>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参考点到声源的距离</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eastAsia="Times New Roman" w:cs="Times New Roman"/>
                <w:color w:val="000000" w:themeColor="text1"/>
                <w:sz w:val="21"/>
                <w:szCs w:val="21"/>
                <w14:textFill>
                  <w14:solidFill>
                    <w14:schemeClr w14:val="tx1"/>
                  </w14:solidFill>
                </w14:textFill>
              </w:rPr>
              <w:t>m</w:t>
            </w:r>
            <w:r>
              <w:rPr>
                <w:rFonts w:hint="default" w:ascii="Times New Roman" w:hAnsi="Times New Roman" w:cs="Times New Roman"/>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kern w:val="2"/>
                <w:sz w:val="21"/>
                <w:szCs w:val="24"/>
                <w:lang w:val="en-US" w:eastAsia="zh-CN" w:bidi="ar-SA"/>
              </w:rPr>
              <w:t>经预测，项目最大噪声叠加值约为105.1378dB(A)，充分利用低噪设备，采取减振、隔声等措施后，可降噪25dB(A)，经治理后噪声叠加值可降低至为80.1378dB(A)</w:t>
            </w:r>
            <w:r>
              <w:rPr>
                <w:rFonts w:hint="default" w:ascii="Times New Roman" w:hAnsi="Times New Roman" w:eastAsia="宋体" w:cs="Times New Roman"/>
                <w:color w:val="auto"/>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根据“</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魏县医疗废物处置中心项目</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环境质量现状检测数据</w:t>
            </w:r>
            <w:r>
              <w:rPr>
                <w:rFonts w:hint="default" w:ascii="Times New Roman" w:hAnsi="Times New Roman" w:cs="Times New Roman"/>
                <w:color w:val="000000" w:themeColor="text1"/>
                <w:sz w:val="21"/>
                <w:szCs w:val="21"/>
                <w:lang w:val="en-US" w:eastAsia="zh-CN"/>
                <w14:textFill>
                  <w14:solidFill>
                    <w14:schemeClr w14:val="tx1"/>
                  </w14:solidFill>
                </w14:textFill>
              </w:rPr>
              <w:t>，噪声现状值最大值为53.9dB(A)，以此数据作为本项目现状值。</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计算本项目所有噪声源的噪声贡献值，该值作为</w:t>
            </w:r>
            <w:r>
              <w:rPr>
                <w:rFonts w:hint="default" w:ascii="Times New Roman" w:hAnsi="Times New Roman" w:cs="Times New Roman"/>
                <w:color w:val="000000" w:themeColor="text1"/>
                <w:sz w:val="21"/>
                <w:szCs w:val="21"/>
                <w:lang w:eastAsia="zh-CN"/>
                <w14:textFill>
                  <w14:solidFill>
                    <w14:schemeClr w14:val="tx1"/>
                  </w14:solidFill>
                </w14:textFill>
              </w:rPr>
              <w:t>厂界</w:t>
            </w:r>
            <w:r>
              <w:rPr>
                <w:rFonts w:hint="default" w:ascii="Times New Roman" w:hAnsi="Times New Roman" w:eastAsia="宋体" w:cs="Times New Roman"/>
                <w:color w:val="000000" w:themeColor="text1"/>
                <w:sz w:val="21"/>
                <w:szCs w:val="21"/>
                <w14:textFill>
                  <w14:solidFill>
                    <w14:schemeClr w14:val="tx1"/>
                  </w14:solidFill>
                </w14:textFill>
              </w:rPr>
              <w:t>的噪声评价值</w:t>
            </w:r>
            <w:r>
              <w:rPr>
                <w:rFonts w:hint="default" w:ascii="Times New Roman" w:hAnsi="Times New Roman" w:cs="Times New Roman"/>
                <w:color w:val="000000" w:themeColor="text1"/>
                <w:sz w:val="21"/>
                <w:szCs w:val="21"/>
                <w:lang w:eastAsia="zh-CN"/>
                <w14:textFill>
                  <w14:solidFill>
                    <w14:schemeClr w14:val="tx1"/>
                  </w14:solidFill>
                </w14:textFill>
              </w:rPr>
              <w:t>，本项目夜间不生产</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厂界</w:t>
            </w:r>
            <w:r>
              <w:rPr>
                <w:rFonts w:hint="default" w:ascii="Times New Roman" w:hAnsi="Times New Roman" w:eastAsia="宋体" w:cs="Times New Roman"/>
                <w:color w:val="000000" w:themeColor="text1"/>
                <w:sz w:val="21"/>
                <w:szCs w:val="21"/>
                <w14:textFill>
                  <w14:solidFill>
                    <w14:schemeClr w14:val="tx1"/>
                  </w14:solidFill>
                </w14:textFill>
              </w:rPr>
              <w:t>噪声预测结果见</w:t>
            </w:r>
            <w:r>
              <w:rPr>
                <w:rFonts w:hint="default" w:ascii="Times New Roman" w:hAnsi="Times New Roman" w:cs="Times New Roman"/>
                <w:color w:val="000000" w:themeColor="text1"/>
                <w:sz w:val="21"/>
                <w:szCs w:val="21"/>
                <w:lang w:val="en-US" w:eastAsia="zh-CN"/>
                <w14:textFill>
                  <w14:solidFill>
                    <w14:schemeClr w14:val="tx1"/>
                  </w14:solidFill>
                </w14:textFill>
              </w:rPr>
              <w:t>下</w:t>
            </w:r>
            <w:r>
              <w:rPr>
                <w:rFonts w:hint="default" w:ascii="Times New Roman" w:hAnsi="Times New Roman" w:eastAsia="宋体" w:cs="Times New Roman"/>
                <w:color w:val="000000" w:themeColor="text1"/>
                <w:sz w:val="21"/>
                <w:szCs w:val="21"/>
                <w14:textFill>
                  <w14:solidFill>
                    <w14:schemeClr w14:val="tx1"/>
                  </w14:solidFill>
                </w14:textFill>
              </w:rPr>
              <w:t>表。</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6"/>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w:t>
            </w:r>
            <w:r>
              <w:rPr>
                <w:rFonts w:hint="eastAsia" w:ascii="Times New Roman" w:hAnsi="Times New Roman" w:cs="Times New Roman"/>
                <w:b/>
                <w:color w:val="000000" w:themeColor="text1"/>
                <w:sz w:val="21"/>
                <w:szCs w:val="21"/>
                <w:lang w:val="en-US" w:eastAsia="zh-CN"/>
                <w14:textFill>
                  <w14:solidFill>
                    <w14:schemeClr w14:val="tx1"/>
                  </w14:solidFill>
                </w14:textFill>
              </w:rPr>
              <w:t>11</w:t>
            </w:r>
            <w:r>
              <w:rPr>
                <w:rFonts w:hint="default" w:ascii="Times New Roman" w:hAnsi="Times New Roman"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14:textFill>
                  <w14:solidFill>
                    <w14:schemeClr w14:val="tx1"/>
                  </w14:solidFill>
                </w14:textFill>
              </w:rPr>
              <w:t>噪声预测结果一览表</w:t>
            </w:r>
          </w:p>
          <w:tbl>
            <w:tblPr>
              <w:tblStyle w:val="23"/>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13"/>
              <w:gridCol w:w="1140"/>
              <w:gridCol w:w="1035"/>
              <w:gridCol w:w="1035"/>
              <w:gridCol w:w="1215"/>
              <w:gridCol w:w="1005"/>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预测点</w:t>
                  </w:r>
                </w:p>
              </w:tc>
              <w:tc>
                <w:tcPr>
                  <w:tcW w:w="713"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车间等效源强</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 xml:space="preserve">距离厂区最近距离 </w:t>
                  </w:r>
                  <w:r>
                    <w:rPr>
                      <w:rFonts w:hint="default" w:ascii="Times New Roman" w:hAnsi="Times New Roman" w:eastAsia="Times New Roman" w:cs="Times New Roman"/>
                      <w:b/>
                      <w:bCs w:val="0"/>
                      <w:color w:val="000000" w:themeColor="text1"/>
                      <w:sz w:val="21"/>
                      <w:szCs w:val="21"/>
                      <w14:textFill>
                        <w14:solidFill>
                          <w14:schemeClr w14:val="tx1"/>
                        </w14:solidFill>
                      </w14:textFill>
                    </w:rPr>
                    <w:t>m</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eastAsia="zh-CN"/>
                      <w14:textFill>
                        <w14:solidFill>
                          <w14:schemeClr w14:val="tx1"/>
                        </w14:solidFill>
                      </w14:textFill>
                    </w:rPr>
                    <w:t>贡献值</w:t>
                  </w:r>
                  <w:r>
                    <w:rPr>
                      <w:rFonts w:hint="default" w:ascii="Times New Roman" w:hAnsi="Times New Roman" w:cs="Times New Roman"/>
                      <w:b/>
                      <w:color w:val="000000" w:themeColor="text1"/>
                      <w:sz w:val="21"/>
                      <w:szCs w:val="21"/>
                      <w14:textFill>
                        <w14:solidFill>
                          <w14:schemeClr w14:val="tx1"/>
                        </w14:solidFill>
                      </w14:textFill>
                    </w:rPr>
                    <w:t>[dB(A)]</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ind w:left="-110" w:leftChars="-50" w:right="-110" w:rightChars="-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现状值</w:t>
                  </w:r>
                </w:p>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[dB(A)]</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ind w:left="-110" w:leftChars="-50" w:right="-110" w:rightChars="-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预测结果</w:t>
                  </w:r>
                </w:p>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[dB(A)]</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标准值[dB(A)]</w:t>
                  </w:r>
                </w:p>
              </w:tc>
              <w:tc>
                <w:tcPr>
                  <w:tcW w:w="676"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lang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eastAsia="zh-CN"/>
                      <w14:textFill>
                        <w14:solidFill>
                          <w14:schemeClr w14:val="tx1"/>
                        </w14:solidFill>
                      </w14:textFill>
                    </w:rPr>
                    <w:t>南</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auto"/>
                      <w:kern w:val="2"/>
                      <w:sz w:val="21"/>
                      <w:szCs w:val="24"/>
                      <w:lang w:val="en-US" w:eastAsia="zh-CN" w:bidi="ar-SA"/>
                    </w:rPr>
                    <w:t>80.1378</w:t>
                  </w:r>
                  <w:r>
                    <w:rPr>
                      <w:rFonts w:hint="default" w:ascii="Times New Roman" w:hAnsi="Times New Roman" w:eastAsia="宋体" w:cs="Times New Roman"/>
                      <w:color w:val="000000" w:themeColor="text1"/>
                      <w:sz w:val="21"/>
                      <w:szCs w:val="21"/>
                      <w:lang w:eastAsia="zh-CN"/>
                      <w14:textFill>
                        <w14:solidFill>
                          <w14:schemeClr w14:val="tx1"/>
                        </w14:solidFill>
                      </w14:textFill>
                    </w:rPr>
                    <w:t>dB(A)</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158</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36.1098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53.9716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东</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403</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28.0101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53.9112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北</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51</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45.8177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54.5278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西</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83</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41.6522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54.1514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bl>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通过采取上述措施后，再经过距离衰减及绿化吸声后厂界噪声可达到《工业企业厂界环境噪声排放标准》（GB 12348-2008）中3类标准限值的要求，可避免噪声对周围环境的影响。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根据《排污单位自行监测技术指南 总则》</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Times New Roman" w:cs="Times New Roman"/>
                <w:color w:val="000000" w:themeColor="text1"/>
                <w:sz w:val="21"/>
                <w:szCs w:val="21"/>
                <w:lang w:val="en-US" w:eastAsia="en-US" w:bidi="ar-SA"/>
                <w14:textFill>
                  <w14:solidFill>
                    <w14:schemeClr w14:val="tx1"/>
                  </w14:solidFill>
                </w14:textFill>
              </w:rPr>
              <w:t>HJ819-2017</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中的相关要求，提出相</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应的环境监测计划，定期监测项目主要污染源，掌握项目排污状况，为制定污染控制对策提供依据。</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根据本项目特征和污染物排放情况，制定本项目的监测计划，具体内容见下表</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表</w:t>
            </w:r>
            <w:r>
              <w:rPr>
                <w:rFonts w:hint="default" w:ascii="Times New Roman" w:hAnsi="Times New Roman" w:cs="Times New Roman"/>
                <w:b/>
                <w:bCs/>
                <w:color w:val="000000" w:themeColor="text1"/>
                <w:spacing w:val="0"/>
                <w:sz w:val="21"/>
                <w:szCs w:val="21"/>
                <w:lang w:val="en-US" w:eastAsia="zh-CN" w:bidi="ar-SA"/>
                <w14:textFill>
                  <w14:solidFill>
                    <w14:schemeClr w14:val="tx1"/>
                  </w14:solidFill>
                </w14:textFill>
              </w:rPr>
              <w:t>4.1</w:t>
            </w:r>
            <w:r>
              <w:rPr>
                <w:rFonts w:hint="eastAsia" w:ascii="Times New Roman" w:hAnsi="Times New Roman" w:cs="Times New Roman"/>
                <w:b/>
                <w:bCs/>
                <w:color w:val="000000" w:themeColor="text1"/>
                <w:spacing w:val="0"/>
                <w:sz w:val="21"/>
                <w:szCs w:val="21"/>
                <w:lang w:val="en-US" w:eastAsia="zh-CN" w:bidi="ar-SA"/>
                <w14:textFill>
                  <w14:solidFill>
                    <w14:schemeClr w14:val="tx1"/>
                  </w14:solidFill>
                </w14:textFill>
              </w:rPr>
              <w:t>2</w:t>
            </w:r>
            <w:r>
              <w:rPr>
                <w:rFonts w:hint="default" w:ascii="Times New Roman" w:hAnsi="Times New Roman" w:eastAsia="Times New Roman" w:cs="Times New Roman"/>
                <w:b/>
                <w:bCs/>
                <w:color w:val="000000" w:themeColor="text1"/>
                <w:spacing w:val="0"/>
                <w:sz w:val="21"/>
                <w:szCs w:val="21"/>
                <w:lang w:val="en-US" w:eastAsia="en-US" w:bidi="ar-SA"/>
                <w14:textFill>
                  <w14:solidFill>
                    <w14:schemeClr w14:val="tx1"/>
                  </w14:solidFill>
                </w14:textFill>
              </w:rPr>
              <w:tab/>
            </w:r>
            <w:r>
              <w:rPr>
                <w:rFonts w:hint="default" w:ascii="Times New Roman" w:hAnsi="Times New Roman" w:eastAsia="宋体" w:cs="Times New Roman"/>
                <w:b/>
                <w:bCs/>
                <w:color w:val="000000" w:themeColor="text1"/>
                <w:spacing w:val="0"/>
                <w:sz w:val="21"/>
                <w:szCs w:val="21"/>
                <w:lang w:val="en-US" w:eastAsia="zh-CN" w:bidi="ar-SA"/>
                <w14:textFill>
                  <w14:solidFill>
                    <w14:schemeClr w14:val="tx1"/>
                  </w14:solidFill>
                </w14:textFill>
              </w:rPr>
              <w:t>噪声</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监测计划一览表</w:t>
            </w:r>
          </w:p>
          <w:tbl>
            <w:tblPr>
              <w:tblStyle w:val="23"/>
              <w:tblW w:w="7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2851"/>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类型</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项目</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监测因子</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取样位置</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声环境</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厂界噪声</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等效连续A声级</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东、南、西、北厂界外 1m</w:t>
                  </w:r>
                </w:p>
              </w:tc>
              <w:tc>
                <w:tcPr>
                  <w:tcW w:w="945"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每季1次</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t>四、固体废物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1、固废产生情况及处置措施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color w:val="auto"/>
                <w:kern w:val="2"/>
                <w:sz w:val="21"/>
                <w:szCs w:val="21"/>
                <w:lang w:val="zh-CN" w:eastAsia="zh-CN" w:bidi="ar-SA"/>
              </w:rPr>
              <w:t>本项目运营产生固体废物为</w:t>
            </w:r>
            <w:r>
              <w:rPr>
                <w:rFonts w:hint="default" w:ascii="Times New Roman" w:hAnsi="Times New Roman" w:cs="Times New Roman"/>
                <w:color w:val="auto"/>
                <w:spacing w:val="0"/>
                <w:sz w:val="21"/>
                <w:szCs w:val="21"/>
                <w:lang w:eastAsia="zh-CN"/>
              </w:rPr>
              <w:t>生活垃圾</w:t>
            </w:r>
            <w:r>
              <w:rPr>
                <w:rFonts w:hint="eastAsia" w:ascii="Times New Roman" w:hAnsi="Times New Roman" w:cs="Times New Roman"/>
                <w:color w:val="auto"/>
                <w:spacing w:val="0"/>
                <w:sz w:val="21"/>
                <w:szCs w:val="21"/>
                <w:lang w:eastAsia="zh-CN"/>
              </w:rPr>
              <w:t>、</w:t>
            </w:r>
            <w:r>
              <w:rPr>
                <w:rFonts w:hint="default" w:ascii="Times New Roman" w:hAnsi="Times New Roman" w:eastAsia="宋体" w:cs="Times New Roman"/>
                <w:color w:val="auto"/>
                <w:spacing w:val="0"/>
                <w:szCs w:val="21"/>
                <w:lang w:eastAsia="zh-CN"/>
              </w:rPr>
              <w:t>厨余垃圾</w:t>
            </w:r>
            <w:r>
              <w:rPr>
                <w:rFonts w:hint="eastAsia" w:ascii="Times New Roman" w:hAnsi="Times New Roman" w:eastAsia="宋体" w:cs="Times New Roman"/>
                <w:color w:val="auto"/>
                <w:spacing w:val="0"/>
                <w:szCs w:val="21"/>
                <w:lang w:eastAsia="zh-CN"/>
              </w:rPr>
              <w:t>、</w:t>
            </w:r>
            <w:r>
              <w:rPr>
                <w:rFonts w:hint="default" w:ascii="Times New Roman" w:hAnsi="Times New Roman" w:cs="Times New Roman"/>
                <w:b w:val="0"/>
                <w:bCs w:val="0"/>
                <w:color w:val="auto"/>
                <w:spacing w:val="0"/>
                <w:sz w:val="21"/>
                <w:szCs w:val="21"/>
              </w:rPr>
              <w:t>下脚料及</w:t>
            </w:r>
            <w:r>
              <w:rPr>
                <w:rFonts w:hint="default" w:ascii="Times New Roman" w:hAnsi="Times New Roman" w:cs="Times New Roman"/>
                <w:b w:val="0"/>
                <w:bCs w:val="0"/>
                <w:color w:val="auto"/>
                <w:sz w:val="21"/>
                <w:szCs w:val="21"/>
              </w:rPr>
              <w:t>废金属件</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w:t>
            </w:r>
            <w:r>
              <w:rPr>
                <w:rFonts w:hint="eastAsia" w:ascii="Times New Roman" w:hAnsi="Times New Roman" w:cs="Times New Roman"/>
                <w:color w:val="auto"/>
                <w:sz w:val="21"/>
                <w:szCs w:val="21"/>
                <w:lang w:eastAsia="zh-CN"/>
              </w:rPr>
              <w:t>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eastAsia="宋体" w:cs="Times New Roman"/>
                <w:color w:val="auto"/>
                <w:spacing w:val="0"/>
                <w:kern w:val="2"/>
                <w:sz w:val="21"/>
                <w:szCs w:val="21"/>
                <w:lang w:val="zh-CN" w:eastAsia="zh-CN" w:bidi="ar-SA"/>
              </w:rPr>
              <w:t>。</w:t>
            </w:r>
            <w:r>
              <w:rPr>
                <w:rFonts w:hint="eastAsia" w:ascii="Times New Roman" w:hAnsi="Times New Roman" w:cs="Times New Roman"/>
                <w:color w:val="auto"/>
                <w:spacing w:val="0"/>
                <w:kern w:val="2"/>
                <w:sz w:val="21"/>
                <w:szCs w:val="21"/>
                <w:lang w:val="zh-CN" w:eastAsia="zh-CN" w:bidi="ar-SA"/>
              </w:rPr>
              <w:t>本项目废气处理工艺中的“</w:t>
            </w:r>
            <w:r>
              <w:rPr>
                <w:rFonts w:hint="default" w:ascii="Times New Roman" w:hAnsi="Times New Roman" w:cs="Times New Roman"/>
                <w:color w:val="auto"/>
                <w:spacing w:val="0"/>
                <w:kern w:val="21"/>
                <w:sz w:val="21"/>
                <w:szCs w:val="21"/>
                <w:highlight w:val="none"/>
                <w:lang w:val="en-US" w:eastAsia="zh-CN"/>
              </w:rPr>
              <w:t>油雾过滤器</w:t>
            </w:r>
            <w:r>
              <w:rPr>
                <w:rFonts w:hint="eastAsia" w:ascii="Times New Roman" w:hAnsi="Times New Roman" w:cs="Times New Roman"/>
                <w:color w:val="auto"/>
                <w:spacing w:val="0"/>
                <w:kern w:val="2"/>
                <w:sz w:val="21"/>
                <w:szCs w:val="21"/>
                <w:lang w:val="zh-CN" w:eastAsia="zh-CN" w:bidi="ar-SA"/>
              </w:rPr>
              <w:t>”</w:t>
            </w:r>
            <w:r>
              <w:rPr>
                <w:rFonts w:hint="default" w:ascii="Times New Roman" w:hAnsi="Times New Roman" w:eastAsia="宋体" w:cs="Times New Roman"/>
                <w:color w:val="auto"/>
                <w:spacing w:val="0"/>
                <w:kern w:val="2"/>
                <w:sz w:val="21"/>
                <w:szCs w:val="21"/>
                <w:lang w:val="zh-CN" w:eastAsia="zh-CN" w:bidi="ar-SA"/>
              </w:rPr>
              <w:t>采用特殊无规则</w:t>
            </w:r>
            <w:r>
              <w:rPr>
                <w:rFonts w:hint="eastAsia" w:ascii="Times New Roman" w:hAnsi="Times New Roman" w:cs="Times New Roman"/>
                <w:color w:val="auto"/>
                <w:spacing w:val="0"/>
                <w:kern w:val="2"/>
                <w:sz w:val="21"/>
                <w:szCs w:val="21"/>
                <w:lang w:val="zh-CN" w:eastAsia="zh-CN" w:bidi="ar-SA"/>
              </w:rPr>
              <w:t>设备</w:t>
            </w:r>
            <w:r>
              <w:rPr>
                <w:rFonts w:hint="default" w:ascii="Times New Roman" w:hAnsi="Times New Roman" w:eastAsia="宋体" w:cs="Times New Roman"/>
                <w:color w:val="auto"/>
                <w:spacing w:val="0"/>
                <w:kern w:val="2"/>
                <w:sz w:val="21"/>
                <w:szCs w:val="21"/>
                <w:lang w:val="zh-CN" w:eastAsia="zh-CN" w:bidi="ar-SA"/>
              </w:rPr>
              <w:t>形状</w:t>
            </w:r>
            <w:r>
              <w:rPr>
                <w:rFonts w:hint="eastAsia" w:ascii="Times New Roman" w:hAnsi="Times New Roman" w:cs="Times New Roman"/>
                <w:color w:val="auto"/>
                <w:spacing w:val="0"/>
                <w:kern w:val="2"/>
                <w:sz w:val="21"/>
                <w:szCs w:val="21"/>
                <w:lang w:val="zh-CN" w:eastAsia="zh-CN" w:bidi="ar-SA"/>
              </w:rPr>
              <w:t>，</w:t>
            </w:r>
            <w:r>
              <w:rPr>
                <w:rFonts w:hint="default" w:ascii="Times New Roman" w:hAnsi="Times New Roman" w:eastAsia="宋体" w:cs="Times New Roman"/>
                <w:color w:val="auto"/>
                <w:spacing w:val="0"/>
                <w:kern w:val="2"/>
                <w:sz w:val="21"/>
                <w:szCs w:val="21"/>
                <w:lang w:val="zh-CN" w:eastAsia="zh-CN" w:bidi="ar-SA"/>
              </w:rPr>
              <w:t>改变了通过气体无规则的流向，形成紊流，油烟废气颗粒在气流中相互碰撞凝聚成较大颗粒被截流板过滤截留净化</w:t>
            </w:r>
            <w:r>
              <w:rPr>
                <w:rFonts w:hint="eastAsia" w:ascii="Times New Roman" w:hAnsi="Times New Roman" w:cs="Times New Roman"/>
                <w:color w:val="auto"/>
                <w:spacing w:val="0"/>
                <w:kern w:val="2"/>
                <w:sz w:val="21"/>
                <w:szCs w:val="21"/>
                <w:lang w:val="zh-CN" w:eastAsia="zh-CN" w:bidi="ar-SA"/>
              </w:rPr>
              <w:t>的工艺，不使用过滤棉，无废过滤棉产生</w:t>
            </w:r>
            <w:r>
              <w:rPr>
                <w:rFonts w:hint="default" w:ascii="Times New Roman" w:hAnsi="Times New Roman" w:eastAsia="宋体" w:cs="Times New Roman"/>
                <w:color w:val="auto"/>
                <w:spacing w:val="0"/>
                <w:kern w:val="2"/>
                <w:sz w:val="21"/>
                <w:szCs w:val="21"/>
                <w:lang w:val="zh-CN" w:eastAsia="zh-CN" w:bidi="ar-SA"/>
              </w:rPr>
              <w:t>。项目固体废物产</w:t>
            </w:r>
            <w:r>
              <w:rPr>
                <w:rFonts w:hint="default" w:ascii="Times New Roman" w:hAnsi="Times New Roman" w:eastAsia="宋体" w:cs="Times New Roman"/>
                <w:color w:val="auto"/>
                <w:kern w:val="2"/>
                <w:sz w:val="21"/>
                <w:szCs w:val="21"/>
                <w:lang w:val="zh-CN" w:eastAsia="zh-CN" w:bidi="ar-SA"/>
              </w:rPr>
              <w:t>生情况见下表</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4.1</w:t>
            </w:r>
            <w:r>
              <w:rPr>
                <w:rFonts w:hint="eastAsia" w:ascii="Times New Roman" w:hAnsi="Times New Roman" w:cs="Times New Roman"/>
                <w:b/>
                <w:color w:val="000000" w:themeColor="text1"/>
                <w:sz w:val="21"/>
                <w:szCs w:val="21"/>
                <w:lang w:val="en-US" w:eastAsia="zh-CN"/>
                <w14:textFill>
                  <w14:solidFill>
                    <w14:schemeClr w14:val="tx1"/>
                  </w14:solidFill>
                </w14:textFill>
              </w:rPr>
              <w:t>3</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default" w:ascii="Times New Roman" w:hAnsi="Times New Roman" w:cs="Times New Roman"/>
                <w:b/>
                <w:color w:val="000000" w:themeColor="text1"/>
                <w:sz w:val="21"/>
                <w:szCs w:val="21"/>
                <w:lang w:val="en-US" w:eastAsia="zh-CN"/>
                <w14:textFill>
                  <w14:solidFill>
                    <w14:schemeClr w14:val="tx1"/>
                  </w14:solidFill>
                </w14:textFill>
              </w:rPr>
              <w:t>本项目</w:t>
            </w:r>
            <w:r>
              <w:rPr>
                <w:rFonts w:hint="default" w:ascii="Times New Roman" w:hAnsi="Times New Roman" w:cs="Times New Roman"/>
                <w:b/>
                <w:color w:val="000000" w:themeColor="text1"/>
                <w:sz w:val="21"/>
                <w:szCs w:val="21"/>
                <w:lang w:eastAsia="zh-CN"/>
                <w14:textFill>
                  <w14:solidFill>
                    <w14:schemeClr w14:val="tx1"/>
                  </w14:solidFill>
                </w14:textFill>
              </w:rPr>
              <w:t>建成后</w:t>
            </w:r>
            <w:r>
              <w:rPr>
                <w:rFonts w:hint="default" w:ascii="Times New Roman" w:hAnsi="Times New Roman" w:cs="Times New Roman"/>
                <w:b/>
                <w:color w:val="000000" w:themeColor="text1"/>
                <w:sz w:val="21"/>
                <w:szCs w:val="21"/>
                <w:lang w:val="en-US" w:eastAsia="zh-CN"/>
                <w14:textFill>
                  <w14:solidFill>
                    <w14:schemeClr w14:val="tx1"/>
                  </w14:solidFill>
                </w14:textFill>
              </w:rPr>
              <w:t>固体废物汇总表</w:t>
            </w:r>
          </w:p>
          <w:tbl>
            <w:tblPr>
              <w:tblStyle w:val="23"/>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
              <w:gridCol w:w="1216"/>
              <w:gridCol w:w="1190"/>
              <w:gridCol w:w="1628"/>
              <w:gridCol w:w="612"/>
              <w:gridCol w:w="948"/>
              <w:gridCol w:w="1056"/>
              <w:gridCol w:w="813"/>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固废名称</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产生环节</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贮存方式</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物理性状</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产生量</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属性</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环境危险特性</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pPr>
                  <w:r>
                    <w:rPr>
                      <w:rFonts w:hint="default" w:ascii="Times New Roman" w:hAnsi="Times New Roman" w:eastAsia="宋体" w:cs="Times New Roman"/>
                      <w:color w:val="auto"/>
                      <w:spacing w:val="-10"/>
                      <w:sz w:val="21"/>
                      <w:szCs w:val="21"/>
                      <w:lang w:eastAsia="zh-CN"/>
                    </w:rPr>
                    <w:t>职工生活垃圾</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职工生活、办公</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auto"/>
                      <w:sz w:val="21"/>
                      <w:szCs w:val="21"/>
                      <w:lang w:val="en-US" w:eastAsia="zh-CN"/>
                    </w:rPr>
                    <w:t>3.9</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eastAsia="宋体" w:cs="Times New Roman"/>
                      <w:color w:val="auto"/>
                      <w:spacing w:val="-10"/>
                      <w:sz w:val="21"/>
                      <w:szCs w:val="21"/>
                      <w:lang w:eastAsia="zh-CN"/>
                    </w:rPr>
                    <w:t>厨余垃圾</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职工餐饮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3.12</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pacing w:val="-10"/>
                      <w:sz w:val="21"/>
                      <w:szCs w:val="21"/>
                      <w:lang w:eastAsia="zh-CN"/>
                    </w:rPr>
                    <w:t>含油抹布、手套</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000000" w:themeColor="text1"/>
                      <w:sz w:val="21"/>
                      <w:szCs w:val="21"/>
                      <w:lang w:eastAsia="zh-CN"/>
                      <w14:textFill>
                        <w14:solidFill>
                          <w14:schemeClr w14:val="tx1"/>
                        </w14:solidFill>
                      </w14:textFill>
                    </w:rPr>
                    <w:t>职工办公</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2"/>
                      <w:sz w:val="21"/>
                      <w:szCs w:val="21"/>
                      <w:lang w:val="en-US" w:eastAsia="zh-CN" w:bidi="ar-SA"/>
                    </w:rPr>
                    <w:t>0.0468</w:t>
                  </w:r>
                  <w:r>
                    <w:rPr>
                      <w:rFonts w:hint="eastAsia"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0"/>
                      <w:sz w:val="21"/>
                      <w:szCs w:val="21"/>
                      <w:lang w:val="en-US" w:eastAsia="zh-CN"/>
                    </w:rPr>
                    <w:t>(豁免)</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default" w:ascii="Times New Roman" w:hAnsi="Times New Roman" w:cs="Times New Roman"/>
                      <w:color w:val="auto"/>
                      <w:spacing w:val="0"/>
                      <w:sz w:val="21"/>
                      <w:szCs w:val="21"/>
                      <w:lang w:val="en-US" w:eastAsia="zh-CN"/>
                    </w:rPr>
                    <w:t>下脚料及废金属件</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各生产工序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存放于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pPr>
                  <w:r>
                    <w:rPr>
                      <w:rFonts w:hint="eastAsia"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sz w:val="21"/>
                      <w:szCs w:val="21"/>
                      <w:lang w:val="en-US" w:eastAsia="zh-CN"/>
                    </w:rPr>
                    <w:t>5</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eastAsia" w:ascii="Times New Roman" w:hAnsi="Times New Roman" w:cs="Times New Roman"/>
                      <w:color w:val="auto"/>
                      <w:spacing w:val="0"/>
                      <w:sz w:val="21"/>
                      <w:szCs w:val="21"/>
                      <w:lang w:val="en-US" w:eastAsia="zh-CN"/>
                    </w:rPr>
                    <w:t>油泥</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冷镦、搓丝工序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cs="Times New Roman"/>
                      <w:color w:val="auto"/>
                      <w:kern w:val="0"/>
                      <w:sz w:val="21"/>
                      <w:szCs w:val="21"/>
                      <w:lang w:val="en-US" w:eastAsia="zh-CN" w:bidi="ar"/>
                    </w:rPr>
                    <w:t>0.0525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T，I</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bidi="zh-CN"/>
                    </w:rPr>
                  </w:pPr>
                  <w:r>
                    <w:rPr>
                      <w:rFonts w:hint="default" w:ascii="Times New Roman" w:hAnsi="Times New Roman" w:cs="Times New Roman"/>
                      <w:color w:val="auto"/>
                      <w:spacing w:val="0"/>
                      <w:sz w:val="21"/>
                      <w:szCs w:val="21"/>
                      <w:lang w:val="en-US" w:eastAsia="zh-CN"/>
                    </w:rPr>
                    <w:t>废油桶</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油料储存</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0.0388</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7</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废活性炭</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0.0768</w:t>
                  </w:r>
                  <w:r>
                    <w:rPr>
                      <w:rFonts w:hint="default" w:ascii="Times New Roman" w:hAnsi="Times New Roman" w:eastAsia="宋体" w:cs="Times New Roman"/>
                      <w:b w:val="0"/>
                      <w:bCs w:val="0"/>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T</w:t>
                  </w:r>
                  <w:r>
                    <w:rPr>
                      <w:rFonts w:hint="default" w:ascii="Times New Roman" w:hAnsi="Times New Roman" w:cs="Times New Roman"/>
                      <w:color w:val="auto"/>
                      <w:sz w:val="21"/>
                      <w:szCs w:val="21"/>
                      <w:lang w:val="en-US" w:eastAsia="zh-CN"/>
                    </w:rPr>
                    <w:t>/In</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sz w:val="21"/>
                      <w:szCs w:val="21"/>
                      <w:lang w:val="en-US" w:eastAsia="zh-CN"/>
                    </w:rPr>
                    <w:t>8</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pacing w:val="0"/>
                      <w:sz w:val="21"/>
                      <w:szCs w:val="21"/>
                      <w:lang w:val="en-US" w:eastAsia="zh-CN"/>
                    </w:rPr>
                    <w:t>0.3192</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检维修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0.05t/a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废矿物油</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4.1</w:t>
            </w:r>
            <w:r>
              <w:rPr>
                <w:rFonts w:hint="eastAsia" w:ascii="Times New Roman" w:hAnsi="Times New Roman" w:cs="Times New Roman"/>
                <w:b/>
                <w:color w:val="000000" w:themeColor="text1"/>
                <w:sz w:val="21"/>
                <w:szCs w:val="21"/>
                <w:lang w:val="en-US" w:eastAsia="zh-CN"/>
                <w14:textFill>
                  <w14:solidFill>
                    <w14:schemeClr w14:val="tx1"/>
                  </w14:solidFill>
                </w14:textFill>
              </w:rPr>
              <w:t>4</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default" w:ascii="Times New Roman" w:hAnsi="Times New Roman" w:cs="Times New Roman"/>
                <w:b/>
                <w:color w:val="000000" w:themeColor="text1"/>
                <w:sz w:val="21"/>
                <w:szCs w:val="21"/>
                <w:lang w:val="en-US" w:eastAsia="zh-CN"/>
                <w14:textFill>
                  <w14:solidFill>
                    <w14:schemeClr w14:val="tx1"/>
                  </w14:solidFill>
                </w14:textFill>
              </w:rPr>
              <w:t>本项目</w:t>
            </w:r>
            <w:r>
              <w:rPr>
                <w:rFonts w:hint="default" w:ascii="Times New Roman" w:hAnsi="Times New Roman" w:cs="Times New Roman"/>
                <w:b/>
                <w:bCs/>
                <w:color w:val="000000" w:themeColor="text1"/>
                <w:sz w:val="21"/>
                <w:szCs w:val="21"/>
                <w14:textFill>
                  <w14:solidFill>
                    <w14:schemeClr w14:val="tx1"/>
                  </w14:solidFill>
                </w14:textFill>
              </w:rPr>
              <w:t>固废利用处置方式</w:t>
            </w:r>
            <w:r>
              <w:rPr>
                <w:rFonts w:hint="default" w:ascii="Times New Roman" w:hAnsi="Times New Roman" w:cs="Times New Roman"/>
                <w:b/>
                <w:bCs/>
                <w:color w:val="000000" w:themeColor="text1"/>
                <w:sz w:val="21"/>
                <w:szCs w:val="21"/>
                <w:lang w:eastAsia="zh-CN"/>
                <w14:textFill>
                  <w14:solidFill>
                    <w14:schemeClr w14:val="tx1"/>
                  </w14:solidFill>
                </w14:textFill>
              </w:rPr>
              <w:t>一览表</w:t>
            </w:r>
          </w:p>
          <w:tbl>
            <w:tblPr>
              <w:tblStyle w:val="2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838"/>
              <w:gridCol w:w="2175"/>
              <w:gridCol w:w="1145"/>
              <w:gridCol w:w="1131"/>
              <w:gridCol w:w="96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固废名称</w:t>
                  </w:r>
                </w:p>
              </w:tc>
              <w:tc>
                <w:tcPr>
                  <w:tcW w:w="217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利用处置方式</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属性</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废物代码</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处置量</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职工生活垃圾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sz w:val="21"/>
                      <w:szCs w:val="21"/>
                      <w:lang w:val="en-US" w:eastAsia="zh-CN"/>
                    </w:rPr>
                    <w:t>3.9</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sz w:val="21"/>
                      <w:szCs w:val="21"/>
                      <w:lang w:val="en-US" w:eastAsia="zh-CN"/>
                    </w:rPr>
                    <w:t>2</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厨余垃圾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3.12</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10"/>
                      <w:sz w:val="21"/>
                      <w:szCs w:val="21"/>
                      <w:lang w:eastAsia="zh-CN"/>
                    </w:rPr>
                    <w:t>含油抹布、手套</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(豁免)</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zh-CN" w:eastAsia="zh-CN" w:bidi="ar-SA"/>
                    </w:rPr>
                    <w:t>900-041-49</w:t>
                  </w:r>
                </w:p>
              </w:tc>
              <w:tc>
                <w:tcPr>
                  <w:tcW w:w="9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Style w:val="41"/>
                      <w:rFonts w:hint="default" w:ascii="Times New Roman" w:hAnsi="Times New Roman" w:eastAsia="宋体" w:cs="Times New Roman"/>
                      <w:color w:val="auto"/>
                      <w:sz w:val="21"/>
                      <w:szCs w:val="21"/>
                      <w:lang w:bidi="ar"/>
                    </w:rPr>
                  </w:pPr>
                  <w:r>
                    <w:rPr>
                      <w:rFonts w:hint="eastAsia" w:ascii="Times New Roman" w:hAnsi="Times New Roman" w:cs="Times New Roman"/>
                      <w:color w:val="auto"/>
                      <w:kern w:val="2"/>
                      <w:sz w:val="21"/>
                      <w:szCs w:val="21"/>
                      <w:lang w:val="en-US" w:eastAsia="zh-CN" w:bidi="ar-SA"/>
                    </w:rPr>
                    <w:t>0.0468</w:t>
                  </w:r>
                  <w:r>
                    <w:rPr>
                      <w:rFonts w:hint="eastAsia"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lang w:val="en-US" w:eastAsia="zh-CN"/>
                    </w:rPr>
                    <w:t>下脚料及废金属件</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348-002-09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sz w:val="21"/>
                      <w:szCs w:val="21"/>
                      <w:lang w:val="en-US" w:eastAsia="zh-CN"/>
                    </w:rPr>
                    <w:t>5</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eastAsia" w:ascii="Times New Roman" w:hAnsi="Times New Roman" w:cs="Times New Roman"/>
                      <w:color w:val="auto"/>
                      <w:spacing w:val="0"/>
                      <w:sz w:val="21"/>
                      <w:szCs w:val="21"/>
                      <w:lang w:val="en-US" w:eastAsia="zh-CN"/>
                    </w:rPr>
                    <w:t>油泥</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0.0525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sz w:val="21"/>
                      <w:szCs w:val="21"/>
                      <w:lang w:val="en-US" w:eastAsia="zh-CN"/>
                    </w:rPr>
                    <w:t>6</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废油桶</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0.0388</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7</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废活性炭</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900-039-49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0.0768</w:t>
                  </w:r>
                  <w:r>
                    <w:rPr>
                      <w:rFonts w:hint="default" w:ascii="Times New Roman" w:hAnsi="Times New Roman" w:eastAsia="宋体" w:cs="Times New Roman"/>
                      <w:b w:val="0"/>
                      <w:bCs w:val="0"/>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sz w:val="21"/>
                      <w:szCs w:val="21"/>
                      <w:lang w:val="en-US" w:eastAsia="zh-CN"/>
                    </w:rPr>
                    <w:t>8</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900-209-08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0.3192</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eastAsia" w:ascii="Times New Roman" w:hAnsi="Times New Roman" w:cs="Times New Roman"/>
                      <w:color w:val="auto"/>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0.05t/a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bl>
          <w:p>
            <w:pPr>
              <w:pStyle w:val="15"/>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（1）职工生活垃圾</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①职工生活办公产生的生活垃圾：</w:t>
            </w:r>
            <w:r>
              <w:rPr>
                <w:rFonts w:hint="default" w:ascii="Times New Roman" w:hAnsi="Times New Roman" w:cs="Times New Roman"/>
                <w:color w:val="auto"/>
                <w:sz w:val="21"/>
                <w:szCs w:val="21"/>
                <w:lang w:val="en-US" w:eastAsia="zh-CN"/>
              </w:rPr>
              <w:t>按每人每日产生0.5kg计，项目劳动定员</w:t>
            </w:r>
            <w:r>
              <w:rPr>
                <w:rFonts w:hint="eastAsia" w:ascii="Times New Roman" w:hAnsi="Times New Roman" w:cs="Times New Roman"/>
                <w:color w:val="auto"/>
                <w:sz w:val="21"/>
                <w:szCs w:val="21"/>
                <w:lang w:val="en-US" w:eastAsia="zh-CN"/>
              </w:rPr>
              <w:t>26</w:t>
            </w:r>
            <w:r>
              <w:rPr>
                <w:rFonts w:hint="default" w:ascii="Times New Roman" w:hAnsi="Times New Roman" w:cs="Times New Roman"/>
                <w:color w:val="auto"/>
                <w:sz w:val="21"/>
                <w:szCs w:val="21"/>
                <w:lang w:val="en-US" w:eastAsia="zh-CN"/>
              </w:rPr>
              <w:t>人，则职工生活垃圾产生量为</w:t>
            </w:r>
            <w:r>
              <w:rPr>
                <w:rFonts w:hint="eastAsia" w:ascii="Times New Roman" w:hAnsi="Times New Roman" w:cs="Times New Roman"/>
                <w:color w:val="auto"/>
                <w:sz w:val="21"/>
                <w:szCs w:val="21"/>
                <w:lang w:val="en-US" w:eastAsia="zh-CN"/>
              </w:rPr>
              <w:t>3.9</w:t>
            </w:r>
            <w:r>
              <w:rPr>
                <w:rFonts w:hint="default" w:ascii="Times New Roman" w:hAnsi="Times New Roman" w:cs="Times New Roman"/>
                <w:color w:val="auto"/>
                <w:sz w:val="21"/>
                <w:szCs w:val="21"/>
                <w:lang w:val="en-US" w:eastAsia="zh-CN"/>
              </w:rPr>
              <w:t>t/a，集中收集后交由环卫部门清运。</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②厨余垃圾：</w:t>
            </w:r>
            <w:r>
              <w:rPr>
                <w:rFonts w:hint="default" w:ascii="Times New Roman" w:hAnsi="Times New Roman" w:cs="Times New Roman"/>
                <w:color w:val="auto"/>
                <w:sz w:val="21"/>
                <w:szCs w:val="21"/>
                <w:lang w:val="en-US" w:eastAsia="zh-CN"/>
              </w:rPr>
              <w:t>项目人均产生量按0.2kg/(人·次)计，项目劳动定员</w:t>
            </w:r>
            <w:r>
              <w:rPr>
                <w:rFonts w:hint="eastAsia" w:ascii="Times New Roman" w:hAnsi="Times New Roman" w:cs="Times New Roman"/>
                <w:color w:val="auto"/>
                <w:sz w:val="21"/>
                <w:szCs w:val="21"/>
                <w:lang w:val="en-US" w:eastAsia="zh-CN"/>
              </w:rPr>
              <w:t>26</w:t>
            </w:r>
            <w:r>
              <w:rPr>
                <w:rFonts w:hint="default" w:ascii="Times New Roman" w:hAnsi="Times New Roman" w:cs="Times New Roman"/>
                <w:color w:val="auto"/>
                <w:sz w:val="21"/>
                <w:szCs w:val="21"/>
                <w:lang w:val="en-US" w:eastAsia="zh-CN"/>
              </w:rPr>
              <w:t>人，每日提供两餐，则厨余垃圾产生量为</w:t>
            </w:r>
            <w:r>
              <w:rPr>
                <w:rFonts w:hint="eastAsia" w:ascii="Times New Roman" w:hAnsi="Times New Roman" w:cs="Times New Roman"/>
                <w:color w:val="auto"/>
                <w:sz w:val="21"/>
                <w:szCs w:val="21"/>
                <w:lang w:val="en-US" w:eastAsia="zh-CN"/>
              </w:rPr>
              <w:t>3.12</w:t>
            </w:r>
            <w:r>
              <w:rPr>
                <w:rFonts w:hint="default" w:ascii="Times New Roman" w:hAnsi="Times New Roman" w:cs="Times New Roman"/>
                <w:color w:val="auto"/>
                <w:sz w:val="21"/>
                <w:szCs w:val="21"/>
                <w:lang w:val="en-US" w:eastAsia="zh-CN"/>
              </w:rPr>
              <w:t>t/a。集中收集后交由环卫部门清运。</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（2）一般工业固废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zh-CN" w:eastAsia="zh-CN" w:bidi="ar-SA"/>
              </w:rPr>
              <w:t>①</w:t>
            </w:r>
            <w:r>
              <w:rPr>
                <w:rFonts w:hint="default" w:ascii="Times New Roman" w:hAnsi="Times New Roman" w:eastAsia="宋体" w:cs="Times New Roman"/>
                <w:b/>
                <w:bCs/>
                <w:color w:val="auto"/>
                <w:kern w:val="2"/>
                <w:sz w:val="21"/>
                <w:szCs w:val="21"/>
                <w:lang w:val="en-US" w:eastAsia="zh-CN" w:bidi="ar-SA"/>
              </w:rPr>
              <w:t>下脚料及废金属件：</w:t>
            </w:r>
            <w:r>
              <w:rPr>
                <w:rFonts w:hint="default" w:ascii="Times New Roman" w:hAnsi="Times New Roman" w:eastAsia="宋体" w:cs="Times New Roman"/>
                <w:color w:val="auto"/>
                <w:kern w:val="2"/>
                <w:sz w:val="21"/>
                <w:szCs w:val="21"/>
                <w:lang w:val="en-US" w:eastAsia="zh-CN" w:bidi="ar-SA"/>
              </w:rPr>
              <w:t>在机加工过程中会产生金属边角料，包含冷镦机下料裁下的边料以及加工过程产生的金属碎屑以及机加工过程</w:t>
            </w:r>
            <w:r>
              <w:rPr>
                <w:rFonts w:hint="eastAsia" w:ascii="Times New Roman" w:hAnsi="Times New Roman" w:cs="Times New Roman"/>
                <w:color w:val="auto"/>
                <w:kern w:val="2"/>
                <w:sz w:val="21"/>
                <w:szCs w:val="21"/>
                <w:lang w:val="en-US" w:eastAsia="zh-CN" w:bidi="ar-SA"/>
              </w:rPr>
              <w:t>、检验过程中的</w:t>
            </w:r>
            <w:r>
              <w:rPr>
                <w:rFonts w:hint="default" w:ascii="Times New Roman" w:hAnsi="Times New Roman" w:eastAsia="宋体" w:cs="Times New Roman"/>
                <w:color w:val="auto"/>
                <w:kern w:val="2"/>
                <w:sz w:val="21"/>
                <w:szCs w:val="21"/>
                <w:lang w:val="en-US" w:eastAsia="zh-CN" w:bidi="ar-SA"/>
              </w:rPr>
              <w:t>不合格产品废金属件，固体。</w:t>
            </w:r>
            <w:r>
              <w:rPr>
                <w:rFonts w:hint="default" w:ascii="Times New Roman" w:hAnsi="Times New Roman" w:eastAsia="宋体" w:cs="Times New Roman"/>
                <w:color w:val="auto"/>
                <w:kern w:val="2"/>
                <w:sz w:val="21"/>
                <w:szCs w:val="21"/>
                <w:lang w:val="zh-CN" w:eastAsia="zh-CN" w:bidi="ar-SA"/>
              </w:rPr>
              <w:t>根据企业提供的下脚料及废金属件产生情况，其</w:t>
            </w:r>
            <w:r>
              <w:rPr>
                <w:rFonts w:hint="default" w:ascii="Times New Roman" w:hAnsi="Times New Roman" w:eastAsia="宋体" w:cs="Times New Roman"/>
                <w:color w:val="auto"/>
                <w:kern w:val="2"/>
                <w:sz w:val="21"/>
                <w:szCs w:val="21"/>
                <w:lang w:val="en-US" w:eastAsia="zh-CN" w:bidi="ar-SA"/>
              </w:rPr>
              <w:t>产生量约占原料用量的1‰，则</w:t>
            </w:r>
            <w:r>
              <w:rPr>
                <w:rFonts w:hint="default" w:ascii="Times New Roman" w:hAnsi="Times New Roman" w:eastAsia="宋体" w:cs="Times New Roman"/>
                <w:color w:val="auto"/>
                <w:kern w:val="2"/>
                <w:sz w:val="21"/>
                <w:szCs w:val="21"/>
                <w:lang w:val="zh-CN" w:eastAsia="zh-CN" w:bidi="ar-SA"/>
              </w:rPr>
              <w:t>建成后下脚料及废金属件产生量为</w:t>
            </w:r>
            <w:r>
              <w:rPr>
                <w:rFonts w:hint="eastAsia"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t/a，集中收集后外售处理。</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（3）危险废物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①</w:t>
            </w:r>
            <w:r>
              <w:rPr>
                <w:rFonts w:hint="default" w:ascii="Times New Roman" w:hAnsi="Times New Roman" w:eastAsia="宋体" w:cs="Times New Roman"/>
                <w:b/>
                <w:bCs/>
                <w:color w:val="auto"/>
                <w:kern w:val="2"/>
                <w:sz w:val="21"/>
                <w:szCs w:val="21"/>
                <w:lang w:val="zh-CN" w:eastAsia="zh-CN" w:bidi="ar-SA"/>
              </w:rPr>
              <w:t>含油抹布、手套：</w:t>
            </w:r>
            <w:r>
              <w:rPr>
                <w:rFonts w:hint="default" w:ascii="Times New Roman" w:hAnsi="Times New Roman" w:eastAsia="宋体" w:cs="Times New Roman"/>
                <w:color w:val="auto"/>
                <w:kern w:val="2"/>
                <w:sz w:val="21"/>
                <w:szCs w:val="21"/>
                <w:lang w:val="zh-CN" w:eastAsia="zh-CN" w:bidi="ar-SA"/>
              </w:rPr>
              <w:t>根据</w:t>
            </w:r>
            <w:r>
              <w:rPr>
                <w:rFonts w:hint="default" w:ascii="Times New Roman" w:hAnsi="Times New Roman" w:eastAsia="宋体" w:cs="Times New Roman"/>
                <w:color w:val="auto"/>
                <w:kern w:val="2"/>
                <w:sz w:val="21"/>
                <w:szCs w:val="21"/>
                <w:lang w:val="en-US" w:eastAsia="zh-CN" w:bidi="ar-SA"/>
              </w:rPr>
              <w:t>《国家危险废物名录》（2021年）附录</w:t>
            </w:r>
            <w:r>
              <w:rPr>
                <w:rFonts w:hint="default" w:ascii="Times New Roman" w:hAnsi="Times New Roman" w:eastAsia="宋体" w:cs="Times New Roman"/>
                <w:color w:val="auto"/>
                <w:kern w:val="2"/>
                <w:sz w:val="21"/>
                <w:szCs w:val="21"/>
                <w:lang w:val="zh-CN" w:eastAsia="zh-CN" w:bidi="ar-SA"/>
              </w:rPr>
              <w:t>《危险废物豁免管理清单》可知，含油抹布、手套属于</w:t>
            </w:r>
            <w:r>
              <w:rPr>
                <w:rFonts w:hint="eastAsia" w:ascii="Times New Roman" w:hAnsi="Times New Roman" w:eastAsia="宋体" w:cs="Times New Roman"/>
                <w:color w:val="auto"/>
                <w:kern w:val="2"/>
                <w:sz w:val="21"/>
                <w:szCs w:val="21"/>
                <w:lang w:val="en-US" w:eastAsia="zh-CN" w:bidi="ar-SA"/>
              </w:rPr>
              <w:t>HW49，</w:t>
            </w:r>
            <w:r>
              <w:rPr>
                <w:rFonts w:hint="default" w:ascii="Times New Roman" w:hAnsi="Times New Roman" w:eastAsia="宋体" w:cs="Times New Roman"/>
                <w:color w:val="auto"/>
                <w:kern w:val="2"/>
                <w:sz w:val="21"/>
                <w:szCs w:val="21"/>
                <w:lang w:val="zh-CN" w:eastAsia="zh-CN" w:bidi="ar-SA"/>
              </w:rPr>
              <w:t>900-041-49废弃的含油抹布、劳保用品，全过程不按危险废物管理。本项目建成后产生含油抹布、手套约</w:t>
            </w:r>
            <w:r>
              <w:rPr>
                <w:rFonts w:hint="eastAsia" w:ascii="Times New Roman" w:hAnsi="Times New Roman" w:cs="Times New Roman"/>
                <w:color w:val="auto"/>
                <w:kern w:val="2"/>
                <w:sz w:val="21"/>
                <w:szCs w:val="21"/>
                <w:lang w:val="en-US" w:eastAsia="zh-CN" w:bidi="ar-SA"/>
              </w:rPr>
              <w:t>0.0468</w:t>
            </w:r>
            <w:r>
              <w:rPr>
                <w:rFonts w:hint="default" w:ascii="Times New Roman" w:hAnsi="Times New Roman" w:eastAsia="宋体" w:cs="Times New Roman"/>
                <w:color w:val="auto"/>
                <w:kern w:val="2"/>
                <w:sz w:val="21"/>
                <w:szCs w:val="21"/>
                <w:lang w:val="zh-CN" w:eastAsia="zh-CN" w:bidi="ar-SA"/>
              </w:rPr>
              <w:t>t/a。集中收集后由环卫部门统一清运。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②废油桶：</w:t>
            </w:r>
            <w:r>
              <w:rPr>
                <w:rFonts w:hint="default" w:ascii="Times New Roman" w:hAnsi="Times New Roman" w:eastAsia="宋体" w:cs="Times New Roman"/>
                <w:b w:val="0"/>
                <w:bCs w:val="0"/>
                <w:color w:val="auto"/>
                <w:kern w:val="2"/>
                <w:sz w:val="21"/>
                <w:szCs w:val="21"/>
                <w:lang w:val="en-US" w:eastAsia="zh-CN" w:bidi="ar-SA"/>
              </w:rPr>
              <w:t>主要为润滑油</w:t>
            </w:r>
            <w:r>
              <w:rPr>
                <w:rFonts w:hint="eastAsia" w:ascii="Times New Roman" w:hAnsi="Times New Roman" w:eastAsia="宋体" w:cs="Times New Roman"/>
                <w:b w:val="0"/>
                <w:bCs w:val="0"/>
                <w:color w:val="auto"/>
                <w:kern w:val="2"/>
                <w:sz w:val="21"/>
                <w:szCs w:val="21"/>
                <w:lang w:val="en-US" w:eastAsia="zh-CN" w:bidi="ar-SA"/>
              </w:rPr>
              <w:t>、机油</w:t>
            </w:r>
            <w:r>
              <w:rPr>
                <w:rFonts w:hint="default" w:ascii="Times New Roman" w:hAnsi="Times New Roman" w:eastAsia="宋体" w:cs="Times New Roman"/>
                <w:b w:val="0"/>
                <w:bCs w:val="0"/>
                <w:color w:val="auto"/>
                <w:kern w:val="2"/>
                <w:sz w:val="21"/>
                <w:szCs w:val="21"/>
                <w:lang w:val="en-US" w:eastAsia="zh-CN" w:bidi="ar-SA"/>
              </w:rPr>
              <w:t>使用后的包装油桶。根据《国家危险废物名录》（2021年），废包装桶属于危险废物（HW08，危废代码：900-249-08）</w:t>
            </w:r>
            <w:r>
              <w:rPr>
                <w:rFonts w:hint="default" w:ascii="Times New Roman" w:hAnsi="Times New Roman" w:eastAsia="宋体" w:cs="Times New Roman"/>
                <w:color w:val="auto"/>
                <w:kern w:val="2"/>
                <w:sz w:val="21"/>
                <w:szCs w:val="21"/>
                <w:lang w:val="zh-CN" w:eastAsia="zh-CN" w:bidi="ar-SA"/>
              </w:rPr>
              <w:t>。</w:t>
            </w:r>
            <w:r>
              <w:rPr>
                <w:rFonts w:hint="default" w:ascii="Times New Roman" w:hAnsi="Times New Roman" w:eastAsia="宋体" w:cs="Times New Roman"/>
                <w:b w:val="0"/>
                <w:bCs w:val="0"/>
                <w:color w:val="auto"/>
                <w:kern w:val="2"/>
                <w:sz w:val="21"/>
                <w:szCs w:val="21"/>
                <w:lang w:val="en-US" w:eastAsia="zh-CN" w:bidi="ar-SA"/>
              </w:rPr>
              <w:t>空桶重量约占桶装原辅料重量的</w:t>
            </w:r>
            <w:r>
              <w:rPr>
                <w:rFonts w:hint="eastAsia"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%，则</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color w:val="auto"/>
                <w:kern w:val="2"/>
                <w:sz w:val="21"/>
                <w:szCs w:val="21"/>
                <w:lang w:val="zh-CN" w:eastAsia="zh-CN" w:bidi="ar-SA"/>
              </w:rPr>
              <w:t>建成后废油桶产生约为</w:t>
            </w:r>
            <w:r>
              <w:rPr>
                <w:rFonts w:hint="eastAsia" w:ascii="Times New Roman" w:hAnsi="Times New Roman" w:cs="Times New Roman"/>
                <w:color w:val="auto"/>
                <w:kern w:val="2"/>
                <w:sz w:val="21"/>
                <w:szCs w:val="21"/>
                <w:lang w:val="en-US" w:eastAsia="zh-CN" w:bidi="ar-SA"/>
              </w:rPr>
              <w:t>0.0388</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暂存于危废间，</w:t>
            </w:r>
            <w:r>
              <w:rPr>
                <w:rFonts w:hint="default" w:ascii="Times New Roman" w:hAnsi="Times New Roman" w:eastAsia="宋体" w:cs="Times New Roman"/>
                <w:color w:val="auto"/>
                <w:spacing w:val="0"/>
                <w:kern w:val="2"/>
                <w:sz w:val="21"/>
                <w:szCs w:val="21"/>
                <w:lang w:val="en-US" w:eastAsia="zh-CN" w:bidi="ar-SA"/>
              </w:rPr>
              <w:t>定期由资质单位处置</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③</w:t>
            </w:r>
            <w:r>
              <w:rPr>
                <w:rFonts w:hint="eastAsia" w:ascii="Times New Roman" w:hAnsi="Times New Roman" w:cs="Times New Roman"/>
                <w:b/>
                <w:bCs/>
                <w:color w:val="auto"/>
                <w:kern w:val="2"/>
                <w:sz w:val="21"/>
                <w:szCs w:val="21"/>
                <w:lang w:val="en-US" w:eastAsia="zh-CN" w:bidi="ar-SA"/>
              </w:rPr>
              <w:t>油泥</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本项目使用</w:t>
            </w:r>
            <w:r>
              <w:rPr>
                <w:rFonts w:hint="eastAsia" w:ascii="Times New Roman" w:hAnsi="Times New Roman" w:cs="Times New Roman"/>
                <w:color w:val="auto"/>
                <w:kern w:val="2"/>
                <w:sz w:val="21"/>
                <w:szCs w:val="21"/>
                <w:lang w:val="en-US" w:eastAsia="zh-CN" w:bidi="ar-SA"/>
              </w:rPr>
              <w:t>油池</w:t>
            </w:r>
            <w:r>
              <w:rPr>
                <w:rFonts w:hint="default" w:ascii="Times New Roman" w:hAnsi="Times New Roman" w:eastAsia="宋体" w:cs="Times New Roman"/>
                <w:color w:val="auto"/>
                <w:kern w:val="2"/>
                <w:sz w:val="21"/>
                <w:szCs w:val="21"/>
                <w:lang w:val="en-US" w:eastAsia="zh-CN" w:bidi="ar-SA"/>
              </w:rPr>
              <w:t>需定期</w:t>
            </w:r>
            <w:r>
              <w:rPr>
                <w:rFonts w:hint="eastAsia" w:ascii="Times New Roman" w:hAnsi="Times New Roman" w:cs="Times New Roman"/>
                <w:color w:val="auto"/>
                <w:kern w:val="2"/>
                <w:sz w:val="21"/>
                <w:szCs w:val="21"/>
                <w:lang w:val="en-US" w:eastAsia="zh-CN" w:bidi="ar-SA"/>
              </w:rPr>
              <w:t>清掏底部</w:t>
            </w:r>
            <w:r>
              <w:rPr>
                <w:rFonts w:hint="default" w:ascii="Times New Roman" w:hAnsi="Times New Roman" w:eastAsia="宋体" w:cs="Times New Roman"/>
                <w:color w:val="auto"/>
                <w:kern w:val="2"/>
                <w:sz w:val="21"/>
                <w:szCs w:val="21"/>
                <w:lang w:val="en-US" w:eastAsia="zh-CN" w:bidi="ar-SA"/>
              </w:rPr>
              <w:t>润滑油</w:t>
            </w:r>
            <w:r>
              <w:rPr>
                <w:rFonts w:hint="eastAsia" w:ascii="Times New Roman" w:hAnsi="Times New Roman" w:eastAsia="宋体" w:cs="Times New Roman"/>
                <w:color w:val="auto"/>
                <w:kern w:val="2"/>
                <w:sz w:val="21"/>
                <w:szCs w:val="21"/>
                <w:lang w:val="en-US" w:eastAsia="zh-CN" w:bidi="ar-SA"/>
              </w:rPr>
              <w:t>（油泥）</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，根据《国家危险废物名录》（2021年），此类废油属于危险废物（HW08，危废代码：900-213-08）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根据</w:t>
            </w:r>
            <w:r>
              <w:rPr>
                <w:rFonts w:hint="eastAsia" w:ascii="Times New Roman" w:hAnsi="Times New Roman" w:cs="Times New Roman"/>
                <w:color w:val="auto"/>
                <w:kern w:val="2"/>
                <w:sz w:val="21"/>
                <w:szCs w:val="21"/>
                <w:lang w:val="zh-CN" w:eastAsia="zh-CN" w:bidi="ar-SA"/>
              </w:rPr>
              <w:t>业主提供的资料</w:t>
            </w:r>
            <w:r>
              <w:rPr>
                <w:rFonts w:hint="default" w:ascii="Times New Roman" w:hAnsi="Times New Roman" w:eastAsia="宋体" w:cs="Times New Roman"/>
                <w:color w:val="auto"/>
                <w:kern w:val="2"/>
                <w:sz w:val="21"/>
                <w:szCs w:val="21"/>
                <w:lang w:val="zh-CN" w:eastAsia="zh-CN" w:bidi="ar-SA"/>
              </w:rPr>
              <w:t>，</w:t>
            </w:r>
            <w:r>
              <w:rPr>
                <w:rFonts w:hint="eastAsia" w:ascii="Times New Roman" w:hAnsi="Times New Roman" w:eastAsia="宋体" w:cs="Times New Roman"/>
                <w:color w:val="auto"/>
                <w:kern w:val="2"/>
                <w:sz w:val="21"/>
                <w:szCs w:val="21"/>
                <w:lang w:val="zh-CN" w:eastAsia="zh-CN" w:bidi="ar-SA"/>
              </w:rPr>
              <w:t>项目</w:t>
            </w:r>
            <w:r>
              <w:rPr>
                <w:rFonts w:hint="default" w:ascii="Times New Roman" w:hAnsi="Times New Roman" w:eastAsia="宋体" w:cs="Times New Roman"/>
                <w:color w:val="auto"/>
                <w:kern w:val="2"/>
                <w:sz w:val="21"/>
                <w:szCs w:val="21"/>
                <w:lang w:val="zh-CN" w:eastAsia="zh-CN" w:bidi="ar-SA"/>
              </w:rPr>
              <w:t>建成后定期更换产生的</w:t>
            </w:r>
            <w:r>
              <w:rPr>
                <w:rFonts w:hint="eastAsia" w:ascii="Times New Roman" w:hAnsi="Times New Roman" w:cs="Times New Roman"/>
                <w:color w:val="auto"/>
                <w:kern w:val="2"/>
                <w:sz w:val="21"/>
                <w:szCs w:val="21"/>
                <w:lang w:val="zh-CN" w:eastAsia="zh-CN" w:bidi="ar-SA"/>
              </w:rPr>
              <w:t>油泥</w:t>
            </w:r>
            <w:r>
              <w:rPr>
                <w:rFonts w:hint="default" w:ascii="Times New Roman" w:hAnsi="Times New Roman" w:eastAsia="宋体" w:cs="Times New Roman"/>
                <w:color w:val="auto"/>
                <w:kern w:val="2"/>
                <w:sz w:val="21"/>
                <w:szCs w:val="21"/>
                <w:lang w:val="zh-CN" w:eastAsia="zh-CN" w:bidi="ar-SA"/>
              </w:rPr>
              <w:t>量</w:t>
            </w:r>
            <w:r>
              <w:rPr>
                <w:rFonts w:hint="eastAsia" w:ascii="Times New Roman" w:hAnsi="Times New Roman" w:cs="Times New Roman"/>
                <w:color w:val="auto"/>
                <w:kern w:val="0"/>
                <w:sz w:val="21"/>
                <w:szCs w:val="21"/>
                <w:lang w:val="en-US" w:eastAsia="zh-CN" w:bidi="ar"/>
              </w:rPr>
              <w:t>0.0525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r>
              <w:rPr>
                <w:rFonts w:hint="default" w:ascii="Times New Roman" w:hAnsi="Times New Roman" w:eastAsia="宋体" w:cs="Times New Roman"/>
                <w:color w:val="auto"/>
                <w:spacing w:val="0"/>
                <w:kern w:val="2"/>
                <w:sz w:val="21"/>
                <w:szCs w:val="21"/>
                <w:lang w:val="en-US" w:eastAsia="zh-CN" w:bidi="ar-SA"/>
              </w:rPr>
              <w:t>。暂存危废间，定期由资质单位处置。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spacing w:val="0"/>
                <w:sz w:val="21"/>
                <w:szCs w:val="21"/>
                <w:lang w:val="en-US" w:eastAsia="zh-CN"/>
              </w:rPr>
              <w:t>④</w:t>
            </w:r>
            <w:r>
              <w:rPr>
                <w:rFonts w:hint="default" w:ascii="Times New Roman" w:hAnsi="Times New Roman" w:eastAsia="宋体" w:cs="Times New Roman"/>
                <w:b/>
                <w:bCs/>
                <w:color w:val="auto"/>
                <w:spacing w:val="0"/>
                <w:sz w:val="21"/>
                <w:szCs w:val="21"/>
                <w:lang w:val="zh-CN" w:eastAsia="zh-CN"/>
              </w:rPr>
              <w:t>净化装置回收的润滑油</w:t>
            </w:r>
            <w:r>
              <w:rPr>
                <w:rFonts w:hint="default" w:ascii="Times New Roman" w:hAnsi="Times New Roman" w:eastAsia="宋体" w:cs="Times New Roman"/>
                <w:b/>
                <w:bCs/>
                <w:color w:val="auto"/>
                <w:spacing w:val="0"/>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主要为</w:t>
            </w:r>
            <w:r>
              <w:rPr>
                <w:rFonts w:hint="eastAsia" w:ascii="Times New Roman" w:hAnsi="Times New Roman" w:eastAsia="宋体" w:cs="Times New Roman"/>
                <w:b w:val="0"/>
                <w:bCs w:val="0"/>
                <w:color w:val="auto"/>
                <w:spacing w:val="0"/>
                <w:kern w:val="2"/>
                <w:sz w:val="21"/>
                <w:szCs w:val="21"/>
                <w:lang w:val="en-US" w:eastAsia="zh-CN" w:bidi="ar-SA"/>
              </w:rPr>
              <w:t>油雾过滤器及</w:t>
            </w:r>
            <w:r>
              <w:rPr>
                <w:rFonts w:hint="eastAsia" w:ascii="Times New Roman" w:hAnsi="Times New Roman" w:cs="Times New Roman"/>
                <w:b w:val="0"/>
                <w:bCs w:val="0"/>
                <w:color w:val="auto"/>
                <w:spacing w:val="0"/>
                <w:kern w:val="2"/>
                <w:sz w:val="21"/>
                <w:szCs w:val="21"/>
                <w:lang w:val="en-US" w:eastAsia="zh-CN" w:bidi="ar-SA"/>
              </w:rPr>
              <w:t>高压静电</w:t>
            </w:r>
            <w:r>
              <w:rPr>
                <w:rFonts w:hint="eastAsia" w:ascii="Times New Roman" w:hAnsi="Times New Roman" w:eastAsia="宋体" w:cs="Times New Roman"/>
                <w:b w:val="0"/>
                <w:bCs w:val="0"/>
                <w:color w:val="auto"/>
                <w:spacing w:val="0"/>
                <w:kern w:val="2"/>
                <w:sz w:val="21"/>
                <w:szCs w:val="21"/>
                <w:lang w:val="en-US" w:eastAsia="zh-CN" w:bidi="ar-SA"/>
              </w:rPr>
              <w:t>式油雾净化器</w:t>
            </w:r>
            <w:r>
              <w:rPr>
                <w:rFonts w:hint="default" w:ascii="Times New Roman" w:hAnsi="Times New Roman" w:eastAsia="宋体" w:cs="Times New Roman"/>
                <w:b w:val="0"/>
                <w:bCs w:val="0"/>
                <w:color w:val="auto"/>
                <w:spacing w:val="0"/>
                <w:kern w:val="2"/>
                <w:sz w:val="21"/>
                <w:szCs w:val="21"/>
                <w:lang w:val="en-US" w:eastAsia="zh-CN" w:bidi="ar-SA"/>
              </w:rPr>
              <w:t>回收</w:t>
            </w:r>
            <w:r>
              <w:rPr>
                <w:rFonts w:hint="eastAsia" w:ascii="Times New Roman" w:hAnsi="Times New Roman" w:eastAsia="宋体" w:cs="Times New Roman"/>
                <w:b w:val="0"/>
                <w:bCs w:val="0"/>
                <w:color w:val="auto"/>
                <w:spacing w:val="0"/>
                <w:kern w:val="2"/>
                <w:sz w:val="21"/>
                <w:szCs w:val="21"/>
                <w:lang w:val="en-US" w:eastAsia="zh-CN" w:bidi="ar-SA"/>
              </w:rPr>
              <w:t>过滤</w:t>
            </w:r>
            <w:r>
              <w:rPr>
                <w:rFonts w:hint="default" w:ascii="Times New Roman" w:hAnsi="Times New Roman" w:eastAsia="宋体" w:cs="Times New Roman"/>
                <w:b w:val="0"/>
                <w:bCs w:val="0"/>
                <w:color w:val="auto"/>
                <w:spacing w:val="0"/>
                <w:kern w:val="2"/>
                <w:sz w:val="21"/>
                <w:szCs w:val="21"/>
                <w:lang w:val="en-US" w:eastAsia="zh-CN" w:bidi="ar-SA"/>
              </w:rPr>
              <w:t>产生的润滑油。</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根据《国家危险废物名录》（2021年），此类废油属于危险废物（HW08，危废代码：900-209-08）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由上文可知，</w:t>
            </w:r>
            <w:r>
              <w:rPr>
                <w:rFonts w:hint="default" w:ascii="Times New Roman" w:hAnsi="Times New Roman" w:cs="Times New Roman"/>
                <w:color w:val="auto"/>
                <w:kern w:val="2"/>
                <w:sz w:val="21"/>
                <w:szCs w:val="21"/>
                <w:lang w:val="en-US" w:eastAsia="zh-CN" w:bidi="ar-SA"/>
              </w:rPr>
              <w:t>油雾过滤器的效率为50%，</w:t>
            </w:r>
            <w:r>
              <w:rPr>
                <w:rFonts w:hint="default" w:ascii="Times New Roman" w:hAnsi="Times New Roman" w:eastAsia="宋体" w:cs="Times New Roman"/>
                <w:color w:val="auto"/>
                <w:kern w:val="2"/>
                <w:sz w:val="21"/>
                <w:szCs w:val="21"/>
                <w:lang w:val="en-US" w:eastAsia="zh-CN" w:bidi="ar-SA"/>
              </w:rPr>
              <w:t>油雾净化器的效率为80%</w:t>
            </w:r>
            <w:r>
              <w:rPr>
                <w:rFonts w:hint="default" w:ascii="Times New Roman" w:hAnsi="Times New Roman" w:eastAsia="宋体" w:cs="Times New Roman"/>
                <w:b w:val="0"/>
                <w:bCs w:val="0"/>
                <w:color w:val="auto"/>
                <w:spacing w:val="0"/>
                <w:kern w:val="2"/>
                <w:sz w:val="21"/>
                <w:szCs w:val="21"/>
                <w:lang w:val="en-US" w:eastAsia="zh-CN" w:bidi="ar-SA"/>
              </w:rPr>
              <w:t>，根据物料守恒的原则，</w:t>
            </w:r>
            <w:r>
              <w:rPr>
                <w:rFonts w:hint="eastAsia" w:ascii="Times New Roman" w:hAnsi="Times New Roman" w:eastAsia="宋体" w:cs="Times New Roman"/>
                <w:b w:val="0"/>
                <w:bCs w:val="0"/>
                <w:color w:val="auto"/>
                <w:spacing w:val="0"/>
                <w:kern w:val="2"/>
                <w:sz w:val="21"/>
                <w:szCs w:val="21"/>
                <w:lang w:val="en-US" w:eastAsia="zh-CN" w:bidi="ar-SA"/>
              </w:rPr>
              <w:t>项目</w:t>
            </w:r>
            <w:r>
              <w:rPr>
                <w:rFonts w:hint="default" w:ascii="Times New Roman" w:hAnsi="Times New Roman" w:eastAsia="宋体" w:cs="Times New Roman"/>
                <w:color w:val="auto"/>
                <w:spacing w:val="0"/>
                <w:kern w:val="2"/>
                <w:sz w:val="21"/>
                <w:szCs w:val="21"/>
                <w:lang w:val="zh-CN" w:eastAsia="zh-CN" w:bidi="ar-SA"/>
              </w:rPr>
              <w:t>建成后</w:t>
            </w:r>
            <w:r>
              <w:rPr>
                <w:rFonts w:hint="default" w:ascii="Times New Roman" w:hAnsi="Times New Roman" w:eastAsia="宋体" w:cs="Times New Roman"/>
                <w:color w:val="auto"/>
                <w:spacing w:val="0"/>
                <w:sz w:val="21"/>
                <w:szCs w:val="21"/>
                <w:lang w:val="zh-CN" w:eastAsia="zh-CN"/>
              </w:rPr>
              <w:t>净化装置回收的润滑油</w:t>
            </w:r>
            <w:r>
              <w:rPr>
                <w:rFonts w:hint="default" w:ascii="Times New Roman" w:hAnsi="Times New Roman" w:eastAsia="宋体" w:cs="Times New Roman"/>
                <w:color w:val="auto"/>
                <w:spacing w:val="0"/>
                <w:sz w:val="21"/>
                <w:szCs w:val="21"/>
                <w:lang w:val="en-US" w:eastAsia="zh-CN"/>
              </w:rPr>
              <w:t>产生量为</w:t>
            </w:r>
            <w:r>
              <w:rPr>
                <w:rFonts w:hint="eastAsia" w:ascii="Times New Roman" w:hAnsi="Times New Roman" w:cs="Times New Roman"/>
                <w:color w:val="auto"/>
                <w:spacing w:val="0"/>
                <w:sz w:val="21"/>
                <w:szCs w:val="21"/>
                <w:lang w:val="en-US" w:eastAsia="zh-CN"/>
              </w:rPr>
              <w:t>0.3192</w:t>
            </w:r>
            <w:r>
              <w:rPr>
                <w:rFonts w:hint="default" w:ascii="Times New Roman" w:hAnsi="Times New Roman" w:eastAsia="宋体" w:cs="Times New Roman"/>
                <w:color w:val="auto"/>
                <w:spacing w:val="0"/>
                <w:sz w:val="21"/>
                <w:szCs w:val="21"/>
                <w:lang w:val="en-US" w:eastAsia="zh-CN"/>
              </w:rPr>
              <w:t>t/a。因油雾净化器回收的润滑油质量较好，且</w:t>
            </w:r>
            <w:r>
              <w:rPr>
                <w:rFonts w:hint="eastAsia" w:ascii="Times New Roman" w:hAnsi="Times New Roman" w:cs="Times New Roman"/>
                <w:color w:val="auto"/>
                <w:spacing w:val="0"/>
                <w:sz w:val="21"/>
                <w:szCs w:val="21"/>
                <w:lang w:val="en-US" w:eastAsia="zh-CN"/>
              </w:rPr>
              <w:t>生产</w:t>
            </w:r>
            <w:r>
              <w:rPr>
                <w:rFonts w:hint="default" w:ascii="Times New Roman" w:hAnsi="Times New Roman" w:eastAsia="宋体" w:cs="Times New Roman"/>
                <w:color w:val="auto"/>
                <w:spacing w:val="0"/>
                <w:sz w:val="21"/>
                <w:szCs w:val="21"/>
                <w:lang w:val="en-US" w:eastAsia="zh-CN"/>
              </w:rPr>
              <w:t>工序对润滑油质量要求较低，本</w:t>
            </w:r>
            <w:r>
              <w:rPr>
                <w:rFonts w:hint="eastAsia" w:ascii="Times New Roman" w:hAnsi="Times New Roman" w:eastAsia="宋体" w:cs="Times New Roman"/>
                <w:color w:val="auto"/>
                <w:spacing w:val="0"/>
                <w:sz w:val="21"/>
                <w:szCs w:val="21"/>
                <w:lang w:val="en-US" w:eastAsia="zh-CN"/>
              </w:rPr>
              <w:t>项目</w:t>
            </w:r>
            <w:r>
              <w:rPr>
                <w:rFonts w:hint="default" w:ascii="Times New Roman" w:hAnsi="Times New Roman" w:eastAsia="宋体" w:cs="Times New Roman"/>
                <w:color w:val="auto"/>
                <w:spacing w:val="0"/>
                <w:sz w:val="21"/>
                <w:szCs w:val="21"/>
                <w:lang w:val="en-US" w:eastAsia="zh-CN"/>
              </w:rPr>
              <w:t>将净化装置回收的润滑油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default" w:ascii="Times New Roman" w:hAnsi="Times New Roman" w:eastAsia="宋体" w:cs="Times New Roman"/>
                <w:color w:val="auto"/>
                <w:spacing w:val="0"/>
                <w:kern w:val="2"/>
                <w:sz w:val="21"/>
                <w:szCs w:val="21"/>
                <w:lang w:val="en-US" w:eastAsia="zh-CN" w:bidi="ar-SA"/>
              </w:rPr>
              <w:t>。</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bCs/>
                <w:color w:val="auto"/>
                <w:spacing w:val="0"/>
                <w:kern w:val="2"/>
                <w:sz w:val="21"/>
                <w:szCs w:val="21"/>
                <w:lang w:val="en-US" w:eastAsia="zh-CN" w:bidi="ar-SA"/>
              </w:rPr>
              <w:t>⑤废活性炭：</w:t>
            </w:r>
            <w:r>
              <w:rPr>
                <w:rFonts w:hint="default" w:ascii="Times New Roman" w:hAnsi="Times New Roman" w:eastAsia="宋体" w:cs="Times New Roman"/>
                <w:b w:val="0"/>
                <w:bCs w:val="0"/>
                <w:color w:val="auto"/>
                <w:spacing w:val="0"/>
                <w:kern w:val="2"/>
                <w:sz w:val="21"/>
                <w:szCs w:val="21"/>
                <w:lang w:val="en-US" w:eastAsia="zh-CN" w:bidi="ar-SA"/>
              </w:rPr>
              <w:t>项目使用活性炭箱对废气进行吸附处理，需定期更换活性炭</w:t>
            </w:r>
            <w:r>
              <w:rPr>
                <w:rFonts w:hint="default" w:ascii="Times New Roman" w:hAnsi="Times New Roman" w:eastAsia="宋体" w:cs="Times New Roman"/>
                <w:b w:val="0"/>
                <w:bCs w:val="0"/>
                <w:color w:val="auto"/>
                <w:kern w:val="2"/>
                <w:sz w:val="21"/>
                <w:szCs w:val="21"/>
                <w:lang w:val="en-US" w:eastAsia="zh-CN" w:bidi="ar-SA"/>
              </w:rPr>
              <w:t>。根据《国家危险废物名录》（2021年），此类</w:t>
            </w:r>
            <w:r>
              <w:rPr>
                <w:rFonts w:hint="eastAsia" w:ascii="Times New Roman" w:hAnsi="Times New Roman" w:eastAsia="宋体" w:cs="Times New Roman"/>
                <w:b w:val="0"/>
                <w:bCs w:val="0"/>
                <w:color w:val="auto"/>
                <w:kern w:val="2"/>
                <w:sz w:val="21"/>
                <w:szCs w:val="21"/>
                <w:lang w:val="en-US" w:eastAsia="zh-CN" w:bidi="ar-SA"/>
              </w:rPr>
              <w:t>废物</w:t>
            </w:r>
            <w:r>
              <w:rPr>
                <w:rFonts w:hint="default" w:ascii="Times New Roman" w:hAnsi="Times New Roman" w:eastAsia="宋体" w:cs="Times New Roman"/>
                <w:b w:val="0"/>
                <w:bCs w:val="0"/>
                <w:color w:val="auto"/>
                <w:kern w:val="2"/>
                <w:sz w:val="21"/>
                <w:szCs w:val="21"/>
                <w:lang w:val="en-US" w:eastAsia="zh-CN" w:bidi="ar-SA"/>
              </w:rPr>
              <w:t>属于危险废物（HW</w:t>
            </w:r>
            <w:r>
              <w:rPr>
                <w:rFonts w:hint="eastAsia" w:ascii="Times New Roman" w:hAnsi="Times New Roman" w:eastAsia="宋体" w:cs="Times New Roman"/>
                <w:b w:val="0"/>
                <w:bCs w:val="0"/>
                <w:color w:val="auto"/>
                <w:kern w:val="2"/>
                <w:sz w:val="21"/>
                <w:szCs w:val="21"/>
                <w:lang w:val="en-US" w:eastAsia="zh-CN" w:bidi="ar-SA"/>
              </w:rPr>
              <w:t>49</w:t>
            </w:r>
            <w:r>
              <w:rPr>
                <w:rFonts w:hint="default" w:ascii="Times New Roman" w:hAnsi="Times New Roman" w:eastAsia="宋体" w:cs="Times New Roman"/>
                <w:b w:val="0"/>
                <w:bCs w:val="0"/>
                <w:color w:val="auto"/>
                <w:kern w:val="2"/>
                <w:sz w:val="21"/>
                <w:szCs w:val="21"/>
                <w:lang w:val="en-US" w:eastAsia="zh-CN" w:bidi="ar-SA"/>
              </w:rPr>
              <w:t>，危废代码：900-039-49）</w:t>
            </w:r>
            <w:r>
              <w:rPr>
                <w:rFonts w:hint="eastAsia"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类比同类项目，按1公斤活性炭吸附0.3公斤有机废气计算，活性炭吸附效率为50%，根据物料守恒的原则，估算</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b w:val="0"/>
                <w:bCs w:val="0"/>
                <w:color w:val="auto"/>
                <w:kern w:val="2"/>
                <w:sz w:val="21"/>
                <w:szCs w:val="21"/>
                <w:lang w:val="en-US" w:eastAsia="zh-CN" w:bidi="ar-SA"/>
              </w:rPr>
              <w:t>建成后废活性炭年产生量约为</w:t>
            </w:r>
            <w:r>
              <w:rPr>
                <w:rFonts w:hint="eastAsia" w:ascii="Times New Roman" w:hAnsi="Times New Roman" w:cs="Times New Roman"/>
                <w:b w:val="0"/>
                <w:bCs w:val="0"/>
                <w:color w:val="auto"/>
                <w:kern w:val="2"/>
                <w:sz w:val="21"/>
                <w:szCs w:val="21"/>
                <w:lang w:val="en-US" w:eastAsia="zh-CN" w:bidi="ar-SA"/>
              </w:rPr>
              <w:t>0.0768</w:t>
            </w:r>
            <w:r>
              <w:rPr>
                <w:rFonts w:hint="default" w:ascii="Times New Roman" w:hAnsi="Times New Roman" w:eastAsia="宋体" w:cs="Times New Roman"/>
                <w:b w:val="0"/>
                <w:bCs w:val="0"/>
                <w:color w:val="auto"/>
                <w:kern w:val="2"/>
                <w:sz w:val="21"/>
                <w:szCs w:val="21"/>
                <w:lang w:val="en-US" w:eastAsia="zh-CN" w:bidi="ar-SA"/>
              </w:rPr>
              <w:t>t/a。暂存于危废间，定期由具有危险废物处理资质的单位回收处理。</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kern w:val="2"/>
                <w:sz w:val="21"/>
                <w:szCs w:val="21"/>
                <w:lang w:val="en-US" w:eastAsia="zh-CN" w:bidi="ar-SA"/>
              </w:rPr>
              <w:t>⑦</w:t>
            </w:r>
            <w:r>
              <w:rPr>
                <w:rFonts w:hint="eastAsia" w:ascii="Times New Roman" w:hAnsi="Times New Roman" w:cs="Times New Roman"/>
                <w:b/>
                <w:bCs/>
                <w:color w:val="auto"/>
                <w:kern w:val="0"/>
                <w:sz w:val="21"/>
                <w:szCs w:val="21"/>
                <w:lang w:val="en-US" w:eastAsia="zh-CN" w:bidi="ar-SA"/>
              </w:rPr>
              <w:t>检修过程中产生的废油</w:t>
            </w:r>
            <w:r>
              <w:rPr>
                <w:rFonts w:hint="eastAsia" w:ascii="Times New Roman" w:hAnsi="Times New Roman" w:eastAsia="宋体" w:cs="Times New Roman"/>
                <w:b/>
                <w:bCs/>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项目使用</w:t>
            </w:r>
            <w:r>
              <w:rPr>
                <w:rFonts w:hint="eastAsia" w:ascii="Times New Roman" w:hAnsi="Times New Roman" w:cs="Times New Roman"/>
                <w:b w:val="0"/>
                <w:bCs w:val="0"/>
                <w:color w:val="auto"/>
                <w:kern w:val="2"/>
                <w:sz w:val="21"/>
                <w:szCs w:val="21"/>
                <w:lang w:val="en-US" w:eastAsia="zh-CN" w:bidi="ar-SA"/>
              </w:rPr>
              <w:t>的部分</w:t>
            </w:r>
            <w:r>
              <w:rPr>
                <w:rFonts w:hint="eastAsia" w:ascii="Times New Roman" w:hAnsi="Times New Roman" w:eastAsia="宋体" w:cs="Times New Roman"/>
                <w:b w:val="0"/>
                <w:bCs w:val="0"/>
                <w:color w:val="auto"/>
                <w:kern w:val="2"/>
                <w:sz w:val="21"/>
                <w:szCs w:val="21"/>
                <w:lang w:val="en-US" w:eastAsia="zh-CN" w:bidi="ar-SA"/>
              </w:rPr>
              <w:t>设备需定期进行检修，检修过程中会产生废油。根据《国家危险废物名录》（2021年），废油属于危险废物（HW08，危废代码：900-214-08）。</w:t>
            </w:r>
            <w:r>
              <w:rPr>
                <w:rFonts w:hint="eastAsia" w:ascii="Times New Roman" w:hAnsi="Times New Roman" w:cs="Times New Roman"/>
                <w:b w:val="0"/>
                <w:bCs w:val="0"/>
                <w:color w:val="auto"/>
                <w:kern w:val="2"/>
                <w:sz w:val="21"/>
                <w:szCs w:val="21"/>
                <w:lang w:val="en-US" w:eastAsia="zh-CN" w:bidi="ar-SA"/>
              </w:rPr>
              <w:t>根据油量平衡一览表</w:t>
            </w:r>
            <w:r>
              <w:rPr>
                <w:rFonts w:hint="eastAsia" w:ascii="Times New Roman" w:hAnsi="Times New Roman" w:eastAsia="宋体" w:cs="Times New Roman"/>
                <w:b w:val="0"/>
                <w:bCs w:val="0"/>
                <w:color w:val="auto"/>
                <w:kern w:val="2"/>
                <w:sz w:val="21"/>
                <w:szCs w:val="21"/>
                <w:lang w:val="en-US" w:eastAsia="zh-CN" w:bidi="ar-SA"/>
              </w:rPr>
              <w:t>，产生量约为</w:t>
            </w:r>
            <w:r>
              <w:rPr>
                <w:rFonts w:hint="eastAsia" w:ascii="Times New Roman" w:hAnsi="Times New Roman" w:cs="Times New Roman"/>
                <w:b w:val="0"/>
                <w:bCs w:val="0"/>
                <w:color w:val="auto"/>
                <w:kern w:val="2"/>
                <w:sz w:val="21"/>
                <w:szCs w:val="21"/>
                <w:lang w:val="en-US" w:eastAsia="zh-CN" w:bidi="ar-SA"/>
              </w:rPr>
              <w:t>0.05t/a</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color w:val="auto"/>
                <w:kern w:val="0"/>
                <w:sz w:val="21"/>
                <w:szCs w:val="21"/>
                <w:lang w:val="en-US" w:eastAsia="zh-CN" w:bidi="ar-SA"/>
              </w:rPr>
              <w:t>检修过程中产生的废油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eastAsia" w:ascii="Times New Roman" w:hAnsi="Times New Roman" w:cs="Times New Roman"/>
                <w:color w:val="auto"/>
                <w:spacing w:val="0"/>
                <w:sz w:val="21"/>
                <w:szCs w:val="21"/>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color w:val="auto"/>
                <w:sz w:val="21"/>
                <w:szCs w:val="21"/>
                <w:lang w:val="en-US" w:eastAsia="zh-CN"/>
              </w:rPr>
              <w:t>项目所产生的固体废物全部得到综合利用和妥善处置</w:t>
            </w:r>
            <w:r>
              <w:rPr>
                <w:rFonts w:hint="default" w:ascii="Times New Roman" w:hAnsi="Times New Roman" w:cs="Times New Roman"/>
                <w:color w:val="auto"/>
                <w:kern w:val="2"/>
                <w:sz w:val="21"/>
                <w:szCs w:val="21"/>
                <w:vertAlign w:val="baseline"/>
                <w:lang w:val="en-US" w:eastAsia="zh-CN" w:bidi="ar-SA"/>
              </w:rPr>
              <w:t>。</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2、危险废物处置措施 </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危险废物判定</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根据《建设项目危险废物环境影响评价指南》要求，按照《中华人民共和国固体废物污染环境防治法》《固体废物鉴别标准通则》（GB34330-2017），对建设项目产生的物质（除目标产物，即：产品、副产品外），依据产生来源、利用和处置过程鉴别属于固体废物并且作为固体废物管理的物质，并按照《国家危险废物名录》</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2021年版</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《危险废物鉴别标准 通则》（GB5085.7）等进行属性判定。本项目</w:t>
            </w:r>
            <w:r>
              <w:rPr>
                <w:rFonts w:hint="eastAsia" w:ascii="Times New Roman" w:hAnsi="Times New Roman" w:cs="Times New Roman"/>
                <w:color w:val="000000" w:themeColor="text1"/>
                <w:sz w:val="21"/>
                <w:szCs w:val="21"/>
                <w:lang w:eastAsia="zh-CN"/>
                <w14:textFill>
                  <w14:solidFill>
                    <w14:schemeClr w14:val="tx1"/>
                  </w14:solidFill>
                </w14:textFill>
              </w:rPr>
              <w:t>生产</w:t>
            </w:r>
            <w:r>
              <w:rPr>
                <w:rFonts w:hint="default" w:ascii="Times New Roman" w:hAnsi="Times New Roman" w:cs="Times New Roman"/>
                <w:color w:val="000000" w:themeColor="text1"/>
                <w:sz w:val="21"/>
                <w:szCs w:val="21"/>
                <w14:textFill>
                  <w14:solidFill>
                    <w14:schemeClr w14:val="tx1"/>
                  </w14:solidFill>
                </w14:textFill>
              </w:rPr>
              <w:t>过程中产生的</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全过程不按危险废物管理；油泥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eastAsia="宋体" w:cs="Times New Roman"/>
                <w:color w:val="auto"/>
                <w:kern w:val="2"/>
                <w:sz w:val="21"/>
                <w:szCs w:val="21"/>
                <w:lang w:val="en-US" w:eastAsia="zh-CN" w:bidi="ar-SA"/>
              </w:rPr>
              <w:t>暂存危废间，定期由资质单位处置</w:t>
            </w:r>
            <w:r>
              <w:rPr>
                <w:rFonts w:hint="eastAsia" w:ascii="Times New Roman" w:hAnsi="Times New Roman" w:cs="Times New Roman"/>
                <w:color w:val="auto"/>
                <w:kern w:val="2"/>
                <w:sz w:val="21"/>
                <w:szCs w:val="21"/>
                <w:lang w:val="en-US" w:eastAsia="zh-CN" w:bidi="ar-SA"/>
              </w:rPr>
              <w:t>；</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以及检修过程中产生的废油</w:t>
            </w:r>
            <w:r>
              <w:rPr>
                <w:rFonts w:hint="default" w:ascii="Times New Roman" w:hAnsi="Times New Roman" w:cs="Times New Roman"/>
                <w:b w:val="0"/>
                <w:bCs w:val="0"/>
                <w:color w:val="auto"/>
                <w:sz w:val="21"/>
                <w:szCs w:val="21"/>
                <w:lang w:eastAsia="zh-CN"/>
              </w:rPr>
              <w:t>等</w:t>
            </w:r>
            <w:r>
              <w:rPr>
                <w:rFonts w:hint="eastAsia" w:ascii="Times New Roman" w:hAnsi="Times New Roman" w:cs="Times New Roman"/>
                <w:color w:val="auto"/>
                <w:kern w:val="2"/>
                <w:sz w:val="21"/>
                <w:szCs w:val="21"/>
                <w:lang w:val="en-US" w:eastAsia="zh-CN" w:bidi="ar-SA"/>
              </w:rPr>
              <w:t>经存油池沉淀后循环使用；</w:t>
            </w:r>
            <w:r>
              <w:rPr>
                <w:rFonts w:hint="eastAsia" w:ascii="Times New Roman" w:hAnsi="Times New Roman" w:cs="Times New Roman"/>
                <w:color w:val="000000" w:themeColor="text1"/>
                <w:sz w:val="21"/>
                <w:szCs w:val="21"/>
                <w:lang w:eastAsia="zh-CN"/>
                <w14:textFill>
                  <w14:solidFill>
                    <w14:schemeClr w14:val="tx1"/>
                  </w14:solidFill>
                </w14:textFill>
              </w:rPr>
              <w:t>若设备检维修时</w:t>
            </w:r>
            <w:r>
              <w:rPr>
                <w:rFonts w:hint="eastAsia" w:ascii="Times New Roman" w:hAnsi="Times New Roman" w:cs="Times New Roman"/>
                <w:color w:val="auto"/>
                <w:spacing w:val="0"/>
                <w:sz w:val="21"/>
                <w:szCs w:val="21"/>
                <w:lang w:val="en-US" w:eastAsia="zh-CN"/>
              </w:rPr>
              <w:t>存油池也在进行检维修，检修过程中产生的废油不得随意储存，应暂存于危废间，待存油池检维修完毕后排入存油池循环使用</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color w:val="000000" w:themeColor="text1"/>
                <w:sz w:val="21"/>
                <w:szCs w:val="21"/>
                <w14:textFill>
                  <w14:solidFill>
                    <w14:schemeClr w14:val="tx1"/>
                  </w14:solidFill>
                </w14:textFill>
              </w:rPr>
              <w:t>厂区危险废物的名称、数量、类别、形态、危险特性和污染防治措施等内容一览表如下：</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60" w:lineRule="exact"/>
              <w:ind w:firstLine="0" w:firstLineChars="0"/>
              <w:jc w:val="center"/>
              <w:textAlignment w:val="auto"/>
              <w:outlineLvl w:val="2"/>
              <w:rPr>
                <w:rFonts w:hint="default" w:ascii="Times New Roman" w:hAnsi="Times New Roman" w:cs="Times New Roman"/>
                <w:b/>
                <w:bCs/>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60" w:lineRule="exact"/>
              <w:ind w:firstLine="0" w:firstLineChars="0"/>
              <w:jc w:val="center"/>
              <w:textAlignment w:val="auto"/>
              <w:outlineLvl w:val="2"/>
              <w:rPr>
                <w:rFonts w:hint="default" w:ascii="Times New Roman" w:hAnsi="Times New Roman" w:cs="Times New Roman"/>
                <w:b/>
                <w:bCs/>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60" w:lineRule="exact"/>
              <w:ind w:firstLine="0" w:firstLineChars="0"/>
              <w:jc w:val="center"/>
              <w:textAlignment w:val="auto"/>
              <w:outlineLvl w:val="2"/>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4.1</w:t>
            </w:r>
            <w:r>
              <w:rPr>
                <w:rFonts w:hint="eastAsia" w:ascii="Times New Roman" w:hAnsi="Times New Roman"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14:textFill>
                  <w14:solidFill>
                    <w14:schemeClr w14:val="tx1"/>
                  </w14:solidFill>
                </w14:textFill>
              </w:rPr>
              <w:t xml:space="preserve">  厂区危险废物汇总表</w:t>
            </w:r>
          </w:p>
          <w:tbl>
            <w:tblPr>
              <w:tblStyle w:val="23"/>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1360"/>
              <w:gridCol w:w="661"/>
              <w:gridCol w:w="1350"/>
              <w:gridCol w:w="605"/>
              <w:gridCol w:w="1112"/>
              <w:gridCol w:w="367"/>
              <w:gridCol w:w="600"/>
              <w:gridCol w:w="765"/>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序号</w:t>
                  </w:r>
                </w:p>
              </w:tc>
              <w:tc>
                <w:tcPr>
                  <w:tcW w:w="136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危险废物名称</w:t>
                  </w:r>
                </w:p>
              </w:tc>
              <w:tc>
                <w:tcPr>
                  <w:tcW w:w="661"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危险废物类别</w:t>
                  </w:r>
                </w:p>
              </w:tc>
              <w:tc>
                <w:tcPr>
                  <w:tcW w:w="135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危险废物代码</w:t>
                  </w:r>
                </w:p>
              </w:tc>
              <w:tc>
                <w:tcPr>
                  <w:tcW w:w="60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产生量</w:t>
                  </w:r>
                </w:p>
              </w:tc>
              <w:tc>
                <w:tcPr>
                  <w:tcW w:w="111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产生工序及装置</w:t>
                  </w:r>
                </w:p>
              </w:tc>
              <w:tc>
                <w:tcPr>
                  <w:tcW w:w="367"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形态</w:t>
                  </w:r>
                </w:p>
              </w:tc>
              <w:tc>
                <w:tcPr>
                  <w:tcW w:w="60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有害</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成分</w:t>
                  </w:r>
                </w:p>
              </w:tc>
              <w:tc>
                <w:tcPr>
                  <w:tcW w:w="76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产废</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周期</w:t>
                  </w:r>
                </w:p>
              </w:tc>
              <w:tc>
                <w:tcPr>
                  <w:tcW w:w="1778"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1360"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rPr>
                    <w:t>含油抹布、手套</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w:t>
                  </w:r>
                </w:p>
              </w:tc>
              <w:tc>
                <w:tcPr>
                  <w:tcW w:w="1350"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900-041-49</w:t>
                  </w:r>
                </w:p>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全过程不按危险废物管理</w:t>
                  </w:r>
                  <w:r>
                    <w:rPr>
                      <w:rFonts w:hint="eastAsia" w:ascii="Times New Roman" w:hAnsi="Times New Roman" w:cs="Times New Roman"/>
                      <w:color w:val="auto"/>
                      <w:kern w:val="2"/>
                      <w:sz w:val="21"/>
                      <w:szCs w:val="21"/>
                      <w:lang w:val="en-US" w:eastAsia="zh-CN" w:bidi="ar-SA"/>
                    </w:rPr>
                    <w:t>)</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0.0468</w:t>
                  </w:r>
                  <w:r>
                    <w:rPr>
                      <w:rFonts w:hint="eastAsia" w:ascii="Times New Roman" w:hAnsi="Times New Roman" w:eastAsia="宋体" w:cs="Times New Roman"/>
                      <w:color w:val="auto"/>
                      <w:kern w:val="2"/>
                      <w:sz w:val="21"/>
                      <w:szCs w:val="21"/>
                      <w:lang w:val="en-US" w:eastAsia="zh-CN" w:bidi="ar-SA"/>
                    </w:rPr>
                    <w:t>t/a</w:t>
                  </w:r>
                </w:p>
              </w:tc>
              <w:tc>
                <w:tcPr>
                  <w:tcW w:w="111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职工办公</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集中收集后由环卫部门统一清运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lang w:val="en-US" w:eastAsia="zh-CN"/>
                    </w:rPr>
                    <w:t>油泥</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0.0525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lang w:eastAsia="zh-CN"/>
                    </w:rPr>
                    <w:t>冷镦、搓丝工序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两年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0.0388</w:t>
                  </w:r>
                  <w:r>
                    <w:rPr>
                      <w:rFonts w:hint="default" w:ascii="Times New Roman" w:hAnsi="Times New Roman" w:eastAsia="宋体" w:cs="Times New Roman"/>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bidi="zh-CN"/>
                    </w:rPr>
                    <w:t>油料储存</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36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0.0768</w:t>
                  </w:r>
                  <w:r>
                    <w:rPr>
                      <w:rFonts w:hint="default" w:ascii="Times New Roman" w:hAnsi="Times New Roman" w:eastAsia="宋体" w:cs="Times New Roman"/>
                      <w:b w:val="0"/>
                      <w:bCs w:val="0"/>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kern w:val="0"/>
                      <w:sz w:val="21"/>
                      <w:szCs w:val="21"/>
                      <w:lang w:val="en-US" w:eastAsia="zh-CN" w:bidi="ar-SA"/>
                    </w:rPr>
                    <w:t>净化装置回收的润滑油</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900-209-08</w:t>
                  </w:r>
                  <w:r>
                    <w:rPr>
                      <w:rFonts w:hint="eastAsia" w:ascii="Times New Roman" w:hAnsi="Times New Roman" w:cs="Times New Roman"/>
                      <w:color w:val="auto"/>
                      <w:kern w:val="2"/>
                      <w:sz w:val="21"/>
                      <w:szCs w:val="21"/>
                      <w:lang w:val="en-US" w:eastAsia="zh-CN" w:bidi="ar-SA"/>
                    </w:rPr>
                    <w:t>（回用）</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0.3192</w:t>
                  </w:r>
                  <w:r>
                    <w:rPr>
                      <w:rFonts w:hint="default" w:ascii="Times New Roman" w:hAnsi="Times New Roman" w:eastAsia="宋体" w:cs="Times New Roman"/>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kern w:val="0"/>
                      <w:sz w:val="21"/>
                      <w:szCs w:val="21"/>
                      <w:lang w:val="en-US" w:eastAsia="zh-CN" w:bidi="ar-SA"/>
                    </w:rPr>
                    <w:t>检修过程中产生的废油</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r>
                    <w:rPr>
                      <w:rFonts w:hint="eastAsia" w:ascii="Times New Roman" w:hAnsi="Times New Roman" w:cs="Times New Roman"/>
                      <w:color w:val="auto"/>
                      <w:kern w:val="2"/>
                      <w:sz w:val="21"/>
                      <w:szCs w:val="21"/>
                      <w:lang w:val="en-US" w:eastAsia="zh-CN" w:bidi="ar-SA"/>
                    </w:rPr>
                    <w:t>（回用）</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0.05t/a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定期检修</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bl>
          <w:p>
            <w:pPr>
              <w:keepNext w:val="0"/>
              <w:keepLines w:val="0"/>
              <w:pageBreakBefore w:val="0"/>
              <w:widowControl w:val="0"/>
              <w:suppressLineNumbers w:val="0"/>
              <w:kinsoku/>
              <w:bidi w:val="0"/>
              <w:snapToGrid w:val="0"/>
              <w:spacing w:beforeAutospacing="0" w:afterAutospacing="0" w:line="500" w:lineRule="exact"/>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4.1</w:t>
            </w:r>
            <w:r>
              <w:rPr>
                <w:rFonts w:hint="eastAsia" w:ascii="Times New Roman" w:hAnsi="Times New Roman" w:cs="Times New Roman"/>
                <w:b/>
                <w:bCs/>
                <w:color w:val="000000" w:themeColor="text1"/>
                <w:sz w:val="21"/>
                <w:szCs w:val="21"/>
                <w:lang w:val="en-US" w:eastAsia="zh-CN"/>
                <w14:textFill>
                  <w14:solidFill>
                    <w14:schemeClr w14:val="tx1"/>
                  </w14:solidFill>
                </w14:textFill>
              </w:rPr>
              <w:t>6</w:t>
            </w:r>
            <w:r>
              <w:rPr>
                <w:rFonts w:hint="default" w:ascii="Times New Roman" w:hAnsi="Times New Roman" w:cs="Times New Roman"/>
                <w:b/>
                <w:bCs/>
                <w:color w:val="000000" w:themeColor="text1"/>
                <w:sz w:val="21"/>
                <w:szCs w:val="21"/>
                <w14:textFill>
                  <w14:solidFill>
                    <w14:schemeClr w14:val="tx1"/>
                  </w14:solidFill>
                </w14:textFill>
              </w:rPr>
              <w:t xml:space="preserve">  建设项目危险废物贮存场所（设施）基本情况</w:t>
            </w:r>
          </w:p>
          <w:tbl>
            <w:tblPr>
              <w:tblStyle w:val="23"/>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97"/>
              <w:gridCol w:w="1207"/>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39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贮存场所（设施）名称</w:t>
                  </w:r>
                </w:p>
              </w:tc>
              <w:tc>
                <w:tcPr>
                  <w:tcW w:w="120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危险废物名称</w:t>
                  </w:r>
                </w:p>
              </w:tc>
              <w:tc>
                <w:tcPr>
                  <w:tcW w:w="100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危险废物类别</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危险废物代码</w:t>
                  </w:r>
                </w:p>
              </w:tc>
              <w:tc>
                <w:tcPr>
                  <w:tcW w:w="91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占地</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面积</w:t>
                  </w:r>
                </w:p>
              </w:tc>
              <w:tc>
                <w:tcPr>
                  <w:tcW w:w="67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方式</w:t>
                  </w:r>
                </w:p>
              </w:tc>
              <w:tc>
                <w:tcPr>
                  <w:tcW w:w="96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贮存能力（吨）</w:t>
                  </w:r>
                </w:p>
              </w:tc>
              <w:tc>
                <w:tcPr>
                  <w:tcW w:w="761"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pacing w:val="0"/>
                      <w:sz w:val="21"/>
                      <w:szCs w:val="21"/>
                      <w:lang w:val="en-US" w:eastAsia="zh-CN"/>
                    </w:rPr>
                    <w:t>油泥</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900-213-08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kern w:val="0"/>
                      <w:sz w:val="21"/>
                      <w:szCs w:val="21"/>
                      <w:lang w:val="en-US" w:eastAsia="zh-CN" w:bidi="ar-SA"/>
                    </w:rPr>
                    <w:t>检修过程中产生的废油</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900-214-08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eastAsia"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建设单位</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计划</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在</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1-8#厂房内建设5</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m</w:t>
            </w:r>
            <w:r>
              <w:rPr>
                <w:rFonts w:hint="default" w:ascii="Times New Roman" w:hAnsi="Times New Roman" w:cs="Times New Roman"/>
                <w:b w:val="0"/>
                <w:bCs w:val="0"/>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的</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1号危废间，满足危废储存要求。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危险废物贮存设施要求</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依据《危险废物贮存污染控制标准》（GB18597-2001）中关于危险废物贮存设施的规定，本项目厂内需要建设“危险废物储存间”，该储存间应符合以下要求：</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应当使用符合标准的</w:t>
            </w:r>
            <w:r>
              <w:rPr>
                <w:rFonts w:hint="default" w:ascii="Times New Roman" w:hAnsi="Times New Roman" w:cs="Times New Roman"/>
                <w:color w:val="000000" w:themeColor="text1"/>
                <w:sz w:val="21"/>
                <w:szCs w:val="21"/>
                <w:lang w:eastAsia="zh-CN"/>
                <w14:textFill>
                  <w14:solidFill>
                    <w14:schemeClr w14:val="tx1"/>
                  </w14:solidFill>
                </w14:textFill>
              </w:rPr>
              <w:t>密闭</w:t>
            </w:r>
            <w:r>
              <w:rPr>
                <w:rFonts w:hint="default" w:ascii="Times New Roman" w:hAnsi="Times New Roman" w:cs="Times New Roman"/>
                <w:color w:val="000000" w:themeColor="text1"/>
                <w:sz w:val="21"/>
                <w:szCs w:val="21"/>
                <w14:textFill>
                  <w14:solidFill>
                    <w14:schemeClr w14:val="tx1"/>
                  </w14:solidFill>
                </w14:textFill>
              </w:rPr>
              <w:t>容器盛放危险物；</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选址应在易燃易爆等危险品仓库、高压输电线路防护区域以外；</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选址应位于居民区常年主导风向下风向；</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不相容的危险废物必须分开存放，并设置隔离间隔离；</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基础必须防渗，防渗层至少有1m厚粘土层（渗透系数≤10</w:t>
            </w:r>
            <w:r>
              <w:rPr>
                <w:rFonts w:hint="default" w:ascii="Times New Roman" w:hAnsi="Times New Roman" w:cs="Times New Roman"/>
                <w:color w:val="000000" w:themeColor="text1"/>
                <w:sz w:val="21"/>
                <w:szCs w:val="21"/>
                <w:vertAlign w:val="superscript"/>
                <w14:textFill>
                  <w14:solidFill>
                    <w14:schemeClr w14:val="tx1"/>
                  </w14:solidFill>
                </w14:textFill>
              </w:rPr>
              <w:t>-7</w:t>
            </w:r>
            <w:r>
              <w:rPr>
                <w:rFonts w:hint="default" w:ascii="Times New Roman" w:hAnsi="Times New Roman" w:cs="Times New Roman"/>
                <w:color w:val="000000" w:themeColor="text1"/>
                <w:sz w:val="21"/>
                <w:szCs w:val="21"/>
                <w14:textFill>
                  <w14:solidFill>
                    <w14:schemeClr w14:val="tx1"/>
                  </w14:solidFill>
                </w14:textFill>
              </w:rPr>
              <w:t>cm/s），或2mm厚高密度聚乙烯，或至少2mm厚的其他人工材料，渗透系数≤10</w:t>
            </w:r>
            <w:r>
              <w:rPr>
                <w:rFonts w:hint="default" w:ascii="Times New Roman" w:hAnsi="Times New Roman" w:cs="Times New Roman"/>
                <w:color w:val="000000" w:themeColor="text1"/>
                <w:sz w:val="21"/>
                <w:szCs w:val="21"/>
                <w:vertAlign w:val="superscript"/>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cm/s。</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此外，本项目在危险废物储存和处置方面要严格执行环发[2001]199号《危险废物污染防治技术政策》和国家环境保护总局令1999年第5号《危险废物转移联单管理办法》。</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鉴于以上要求，本项目</w:t>
            </w:r>
            <w:r>
              <w:rPr>
                <w:rFonts w:hint="eastAsia" w:ascii="Times New Roman" w:hAnsi="Times New Roman" w:cs="Times New Roman"/>
                <w:color w:val="000000" w:themeColor="text1"/>
                <w:sz w:val="21"/>
                <w:szCs w:val="21"/>
                <w:lang w:eastAsia="zh-CN"/>
                <w14:textFill>
                  <w14:solidFill>
                    <w14:schemeClr w14:val="tx1"/>
                  </w14:solidFill>
                </w14:textFill>
              </w:rPr>
              <w:t>建设</w:t>
            </w:r>
            <w:r>
              <w:rPr>
                <w:rFonts w:hint="default" w:ascii="Times New Roman" w:hAnsi="Times New Roman" w:cs="Times New Roman"/>
                <w:color w:val="000000" w:themeColor="text1"/>
                <w:sz w:val="21"/>
                <w:szCs w:val="21"/>
                <w14:textFill>
                  <w14:solidFill>
                    <w14:schemeClr w14:val="tx1"/>
                  </w14:solidFill>
                </w14:textFill>
              </w:rPr>
              <w:t>危险废物暂存间，</w:t>
            </w:r>
            <w:r>
              <w:rPr>
                <w:rFonts w:hint="eastAsia" w:ascii="Times New Roman" w:hAnsi="Times New Roman" w:cs="Times New Roman"/>
                <w:color w:val="000000" w:themeColor="text1"/>
                <w:sz w:val="21"/>
                <w:szCs w:val="21"/>
                <w:lang w:eastAsia="zh-CN"/>
                <w14:textFill>
                  <w14:solidFill>
                    <w14:schemeClr w14:val="tx1"/>
                  </w14:solidFill>
                </w14:textFill>
              </w:rPr>
              <w:t>占地共计</w:t>
            </w:r>
            <w:r>
              <w:rPr>
                <w:rFonts w:hint="default" w:ascii="Times New Roman" w:hAnsi="Times New Roman" w:cs="Times New Roman"/>
                <w:color w:val="000000" w:themeColor="text1"/>
                <w:sz w:val="21"/>
                <w:szCs w:val="21"/>
                <w14:textFill>
                  <w14:solidFill>
                    <w14:schemeClr w14:val="tx1"/>
                  </w14:solidFill>
                </w14:textFill>
              </w:rPr>
              <w:t>为</w:t>
            </w:r>
            <w:r>
              <w:rPr>
                <w:rFonts w:hint="eastAsia" w:ascii="Times New Roman" w:hAnsi="Times New Roman" w:cs="Times New Roman"/>
                <w:color w:val="000000" w:themeColor="text1"/>
                <w:sz w:val="21"/>
                <w:szCs w:val="21"/>
                <w:lang w:val="en-US" w:eastAsia="zh-CN"/>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m</w:t>
            </w:r>
            <w:r>
              <w:rPr>
                <w:rFonts w:hint="default" w:ascii="Times New Roman" w:hAnsi="Times New Roman" w:cs="Times New Roman"/>
                <w:color w:val="000000" w:themeColor="text1"/>
                <w:sz w:val="21"/>
                <w:szCs w:val="21"/>
                <w:vertAlign w:val="super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，在危险废物贮存设施处，设立危险废物标志；危险废物贮存间建设时满足以下要求：</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应建有堵截泄漏的</w:t>
            </w:r>
            <w:r>
              <w:rPr>
                <w:rFonts w:hint="default" w:ascii="Times New Roman" w:hAnsi="Times New Roman" w:cs="Times New Roman"/>
                <w:color w:val="000000" w:themeColor="text1"/>
                <w:sz w:val="21"/>
                <w:szCs w:val="21"/>
                <w:highlight w:val="none"/>
                <w14:textFill>
                  <w14:solidFill>
                    <w14:schemeClr w14:val="tx1"/>
                  </w14:solidFill>
                </w14:textFill>
              </w:rPr>
              <w:t>裙脚</w:t>
            </w:r>
            <w:r>
              <w:rPr>
                <w:rFonts w:hint="default" w:ascii="Times New Roman" w:hAnsi="Times New Roman" w:cs="Times New Roman"/>
                <w:color w:val="000000" w:themeColor="text1"/>
                <w:sz w:val="21"/>
                <w:szCs w:val="21"/>
                <w14:textFill>
                  <w14:solidFill>
                    <w14:schemeClr w14:val="tx1"/>
                  </w14:solidFill>
                </w14:textFill>
              </w:rPr>
              <w:t>，地面与裙脚要用坚固防渗的材料建造；</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基础防渗层为粘土层的，其厚度应在1m以上，渗透系数应小于1.0×10</w:t>
            </w:r>
            <w:r>
              <w:rPr>
                <w:rFonts w:hint="default" w:ascii="Times New Roman" w:hAnsi="Times New Roman" w:cs="Times New Roman"/>
                <w:color w:val="000000" w:themeColor="text1"/>
                <w:sz w:val="21"/>
                <w:szCs w:val="21"/>
                <w:vertAlign w:val="superscript"/>
                <w14:textFill>
                  <w14:solidFill>
                    <w14:schemeClr w14:val="tx1"/>
                  </w14:solidFill>
                </w14:textFill>
              </w:rPr>
              <w:t>-7</w:t>
            </w:r>
            <w:r>
              <w:rPr>
                <w:rFonts w:hint="default" w:ascii="Times New Roman" w:hAnsi="Times New Roman" w:cs="Times New Roman"/>
                <w:color w:val="000000" w:themeColor="text1"/>
                <w:sz w:val="21"/>
                <w:szCs w:val="21"/>
                <w14:textFill>
                  <w14:solidFill>
                    <w14:schemeClr w14:val="tx1"/>
                  </w14:solidFill>
                </w14:textFill>
              </w:rPr>
              <w:t>cm/s；基础防渗层也可用厚度在2mm以上的高密度聚乙烯或其他人工防渗材料组成，渗透系数应小于1.0×10</w:t>
            </w:r>
            <w:r>
              <w:rPr>
                <w:rFonts w:hint="default" w:ascii="Times New Roman" w:hAnsi="Times New Roman" w:cs="Times New Roman"/>
                <w:color w:val="000000" w:themeColor="text1"/>
                <w:sz w:val="21"/>
                <w:szCs w:val="21"/>
                <w:vertAlign w:val="superscript"/>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cm/s；</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须有泄漏液体收集装置；</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用于存放危险废物的地方，还须有耐腐蚀的硬化地面，地面无裂隙；</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危废外运时，公司应当向环保局提交下列材料：拟转移危险废物的名称、种类、特性、形态、包装方式、数量、转移时间、主要危险废物成分等基本情况；</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运输单位具有运输危险货物资格的证明材料；接收单位具有利用和处置危险废物资格及同意接受的证明材料。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危险废物贮存设施都必须按《环境保护图形标志—固体废物贮存（处置）场》（GB15562.2-1995）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要严格按照《危险废物转移联单管理办法》执行，严格执行《危险化学品安全管理条例》，运输委托有危险货物运输资质的单位进行，制定产品的安全技术说明书与安全标签，并在包装容器上加贴。加强各种外运固废的运输管理，防止在运输过程中沿途丢弃和遗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危险废物暂存间标识具体要求见下表。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2"/>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表4.</w:t>
            </w:r>
            <w:r>
              <w:rPr>
                <w:rFonts w:hint="eastAsia" w:ascii="Times New Roman" w:hAnsi="Times New Roman" w:cs="Times New Roman"/>
                <w:b/>
                <w:bCs/>
                <w:color w:val="000000" w:themeColor="text1"/>
                <w:kern w:val="2"/>
                <w:sz w:val="21"/>
                <w:szCs w:val="21"/>
                <w:lang w:val="en-US" w:eastAsia="zh-CN" w:bidi="ar-SA"/>
                <w14:textFill>
                  <w14:solidFill>
                    <w14:schemeClr w14:val="tx1"/>
                  </w14:solidFill>
                </w14:textFill>
              </w:rPr>
              <w:t>17</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 xml:space="preserve">  危险废物暂存间及储存容器标签示例一览表</w:t>
            </w:r>
          </w:p>
          <w:tbl>
            <w:tblPr>
              <w:tblStyle w:val="24"/>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642"/>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场合</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样式</w:t>
                  </w:r>
                </w:p>
              </w:tc>
              <w:tc>
                <w:tcPr>
                  <w:tcW w:w="2540"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（粘贴于门上或悬挂）</w:t>
                  </w:r>
                </w:p>
              </w:tc>
              <w:tc>
                <w:tcPr>
                  <w:tcW w:w="152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240" w:lineRule="auto"/>
                    <w:jc w:val="left"/>
                    <w:textAlignment w:val="auto"/>
                    <w:rPr>
                      <w:rFonts w:hint="default"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drawing>
                      <wp:inline distT="0" distB="0" distL="114300" distR="114300">
                        <wp:extent cx="1229995" cy="1160780"/>
                        <wp:effectExtent l="0" t="0" r="8255" b="1270"/>
                        <wp:docPr id="34" name="图片 15" descr="162763418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4" name="图片 15" descr="1627634182(1)"/>
                                <pic:cNvPicPr>
                                  <a:picLocks noChangeAspect="true"/>
                                </pic:cNvPicPr>
                              </pic:nvPicPr>
                              <pic:blipFill>
                                <a:blip r:embed="rId37"/>
                                <a:srcRect r="-934" b="-3136"/>
                                <a:stretch>
                                  <a:fillRect/>
                                </a:stretch>
                              </pic:blipFill>
                              <pic:spPr>
                                <a:xfrm>
                                  <a:off x="0" y="0"/>
                                  <a:ext cx="1229995" cy="116078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6"/>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危险废物警告标志规格颜色：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形状：等边三角形，边长 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颜色：背景为黄色、图形为黑色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2、警告标志外檐 2.5cm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3、使用于：危险废物贮存设施为房屋的，建有围墙或防护栅栏，且高度高于100cm 时；部分危险废物利用、处置场所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（粘贴于门上或悬挂）</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114300" distR="114300">
                        <wp:extent cx="1438275" cy="1078865"/>
                        <wp:effectExtent l="0" t="0" r="9525" b="6985"/>
                        <wp:docPr id="33" name="图片 16" descr="162763419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16" descr="1627634190(1)"/>
                                <pic:cNvPicPr>
                                  <a:picLocks noChangeAspect="true"/>
                                </pic:cNvPicPr>
                              </pic:nvPicPr>
                              <pic:blipFill>
                                <a:blip r:embed="rId38"/>
                                <a:stretch>
                                  <a:fillRect/>
                                </a:stretch>
                              </pic:blipFill>
                              <pic:spPr>
                                <a:xfrm>
                                  <a:off x="0" y="0"/>
                                  <a:ext cx="1438275" cy="1078865"/>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7"/>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尺寸：40×40cm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2、危险类别：按危险废物种类选择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粘贴于危险废物储存容器</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114300" distR="114300">
                        <wp:extent cx="1438910" cy="1079500"/>
                        <wp:effectExtent l="0" t="0" r="8890" b="6350"/>
                        <wp:docPr id="32" name="图片 17" descr="1627634199(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17" descr="1627634199(1)"/>
                                <pic:cNvPicPr>
                                  <a:picLocks noChangeAspect="true"/>
                                </pic:cNvPicPr>
                              </pic:nvPicPr>
                              <pic:blipFill>
                                <a:blip r:embed="rId38"/>
                                <a:stretch>
                                  <a:fillRect/>
                                </a:stretch>
                              </pic:blipFill>
                              <pic:spPr>
                                <a:xfrm>
                                  <a:off x="0" y="0"/>
                                  <a:ext cx="1438910" cy="107950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8"/>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尺寸：20×20cm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2、危险类别：按危险废物种类选择</w:t>
                  </w:r>
                </w:p>
              </w:tc>
            </w:tr>
          </w:tbl>
          <w:p>
            <w:pPr>
              <w:pStyle w:val="15"/>
              <w:keepNext w:val="0"/>
              <w:keepLines w:val="0"/>
              <w:pageBreakBefore w:val="0"/>
              <w:widowControl w:val="0"/>
              <w:suppressLineNumbers w:val="0"/>
              <w:kinsoku/>
              <w:wordWrap/>
              <w:overflowPunct/>
              <w:topLinePunct w:val="0"/>
              <w:autoSpaceDE w:val="0"/>
              <w:autoSpaceDN w:val="0"/>
              <w:bidi w:val="0"/>
              <w:adjustRightInd/>
              <w:spacing w:beforeAutospacing="0" w:afterAutospacing="0" w:line="400" w:lineRule="exact"/>
              <w:ind w:left="110" w:leftChars="50" w:right="110" w:rightChars="50"/>
              <w:jc w:val="both"/>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建设项目危废收集贮存后委托有资质单位处置</w:t>
            </w:r>
            <w:r>
              <w:rPr>
                <w:rFonts w:hint="default" w:ascii="Times New Roman" w:hAnsi="Times New Roman" w:cs="Times New Roman"/>
                <w:color w:val="000000" w:themeColor="text1"/>
                <w:sz w:val="21"/>
                <w:szCs w:val="21"/>
                <w14:textFill>
                  <w14:solidFill>
                    <w14:schemeClr w14:val="tx1"/>
                  </w14:solidFill>
                </w14:textFill>
              </w:rPr>
              <w:t>，本项目产生的固废均得到合理处理，不排入外环境</w:t>
            </w:r>
            <w:r>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t>五</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t>地下水</w:t>
            </w:r>
            <w:r>
              <w:rPr>
                <w:rFonts w:hint="default" w:ascii="Times New Roman" w:hAnsi="Times New Roman" w:cs="Times New Roman"/>
                <w:b/>
                <w:bCs/>
                <w:color w:val="000000" w:themeColor="text1"/>
                <w:kern w:val="2"/>
                <w:sz w:val="21"/>
                <w:szCs w:val="21"/>
                <w:lang w:val="zh-CN" w:eastAsia="zh-CN" w:bidi="ar-SA"/>
                <w14:textFill>
                  <w14:solidFill>
                    <w14:schemeClr w14:val="tx1"/>
                  </w14:solidFill>
                </w14:textFill>
              </w:rPr>
              <w:t>、土壤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（1）地下水防控措施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项目采取以下措施防止污染物断续渗入地下水：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①非污染区</w:t>
            </w:r>
            <w:r>
              <w:rPr>
                <w:rFonts w:hint="default" w:ascii="Times New Roman" w:hAnsi="Times New Roman" w:cs="Times New Roman"/>
                <w:color w:val="auto"/>
                <w:szCs w:val="21"/>
              </w:rPr>
              <w:t>厂区道路、办公区、门卫按常规工程进行设计和建设，地面混凝土硬化，未硬化地点绿化。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②</w:t>
            </w:r>
            <w:r>
              <w:rPr>
                <w:rFonts w:hint="default" w:ascii="Times New Roman" w:hAnsi="Times New Roman" w:cs="Times New Roman"/>
                <w:color w:val="auto"/>
                <w:szCs w:val="21"/>
              </w:rPr>
              <w:t>原料暂存区</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eastAsia="宋体" w:cs="Times New Roman"/>
                <w:b w:val="0"/>
                <w:bCs w:val="0"/>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③</w:t>
            </w:r>
            <w:r>
              <w:rPr>
                <w:rFonts w:hint="default" w:ascii="Times New Roman" w:hAnsi="Times New Roman" w:eastAsia="宋体" w:cs="Times New Roman"/>
                <w:color w:val="auto"/>
                <w:szCs w:val="21"/>
                <w:lang w:val="en-US" w:eastAsia="zh-CN"/>
              </w:rPr>
              <w:t>生产车间</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cs="Times New Roman"/>
                <w:bCs/>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highlight w:val="none"/>
                <w:lang w:eastAsia="zh-CN"/>
                <w14:textFill>
                  <w14:solidFill>
                    <w14:schemeClr w14:val="tx1"/>
                  </w14:solidFill>
                </w14:textFill>
              </w:rPr>
              <w:t>④存油池、化粪池、隔油池采用</w:t>
            </w:r>
            <w:r>
              <w:rPr>
                <w:rFonts w:hint="default" w:ascii="Times New Roman" w:hAnsi="Times New Roman" w:eastAsia="宋体" w:cs="Times New Roman"/>
                <w:snapToGrid w:val="0"/>
                <w:color w:val="000000"/>
                <w:sz w:val="21"/>
                <w:szCs w:val="21"/>
                <w:highlight w:val="none"/>
              </w:rPr>
              <w:t>原土压（夯）实；4cm厚度混凝土垫层；防渗钢筋混凝土池底板；防渗表面上喷涂防腐、防渗涂料</w:t>
            </w:r>
            <w:r>
              <w:rPr>
                <w:rFonts w:hint="default" w:ascii="Times New Roman" w:hAnsi="Times New Roman" w:cs="Times New Roman"/>
                <w:bCs/>
                <w:color w:val="000000" w:themeColor="text1"/>
                <w:sz w:val="21"/>
                <w:szCs w:val="21"/>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lang w:val="en-US" w:eastAsia="zh-CN" w:bidi="ar-SA"/>
                <w14:textFill>
                  <w14:solidFill>
                    <w14:schemeClr w14:val="tx1"/>
                  </w14:solidFill>
                </w14:textFill>
              </w:rPr>
              <w:t>⑤</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eastAsia="宋体" w:cs="Times New Roman"/>
                <w:b w:val="0"/>
                <w:bCs w:val="0"/>
                <w:color w:val="000000" w:themeColor="text1"/>
                <w:kern w:val="2"/>
                <w:sz w:val="21"/>
                <w:szCs w:val="21"/>
                <w:vertAlign w:val="superscript"/>
                <w:lang w:val="en-US" w:eastAsia="zh-CN" w:bidi="ar-SA"/>
                <w14:textFill>
                  <w14:solidFill>
                    <w14:schemeClr w14:val="tx1"/>
                  </w14:solidFill>
                </w14:textFill>
              </w:rPr>
              <w:t>-10</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cm/s，以达到防腐防渗漏的目的。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采取以上措施后，可有效防止污染物通过跑、冒、滴、漏对地下水环境带来的威胁。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（2）土壤环境保护措施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本项目应严格按照国家相关规范要求，对该厂区采取相应的防渗措施，以防止和降低可能污染物的跑、冒、滴、漏。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采取如上措施，控制项目污染物对土壤环境的影响后，项目对土壤影响较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eastAsia="zh-CN"/>
                <w14:textFill>
                  <w14:solidFill>
                    <w14:schemeClr w14:val="tx1"/>
                  </w14:solidFill>
                </w14:textFill>
              </w:rPr>
              <w:t>七</w:t>
            </w:r>
            <w:r>
              <w:rPr>
                <w:rFonts w:hint="default" w:ascii="Times New Roman" w:hAnsi="Times New Roman" w:cs="Times New Roman"/>
                <w:b/>
                <w:color w:val="000000" w:themeColor="text1"/>
                <w:sz w:val="21"/>
                <w:szCs w:val="21"/>
                <w14:textFill>
                  <w14:solidFill>
                    <w14:schemeClr w14:val="tx1"/>
                  </w14:solidFill>
                </w14:textFill>
              </w:rPr>
              <w:t>、生态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本项目所在地无珍稀物种以及自然保护区等环境敏感区，不会影响生物多样性；项目厂区内全部硬化，未硬化的已经全部绿化，绿化后将起到抑尘降噪、美化环境的作用，可以改善周围生态环境。</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110" w:lef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综上所述，本项目不会对区域的生态环境造成不利影响。 </w:t>
            </w:r>
          </w:p>
          <w:p>
            <w:pPr>
              <w:keepNext w:val="0"/>
              <w:keepLines w:val="0"/>
              <w:pageBreakBefore w:val="0"/>
              <w:widowControl w:val="0"/>
              <w:suppressLineNumbers w:val="0"/>
              <w:tabs>
                <w:tab w:val="left" w:pos="0"/>
              </w:tabs>
              <w:kinsoku/>
              <w:wordWrap/>
              <w:overflowPunct/>
              <w:topLinePunct w:val="0"/>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八</w:t>
            </w:r>
            <w:r>
              <w:rPr>
                <w:rFonts w:hint="default" w:ascii="Times New Roman" w:hAnsi="Times New Roman" w:cs="Times New Roman"/>
                <w:b/>
                <w:color w:val="000000" w:themeColor="text1"/>
                <w:sz w:val="21"/>
                <w:szCs w:val="21"/>
                <w14:textFill>
                  <w14:solidFill>
                    <w14:schemeClr w14:val="tx1"/>
                  </w14:solidFill>
                </w14:textFill>
              </w:rPr>
              <w:t>、环境风险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环境风险</w:t>
            </w:r>
            <w:r>
              <w:rPr>
                <w:rFonts w:hint="default" w:ascii="Times New Roman" w:hAnsi="Times New Roman" w:cs="Times New Roman"/>
                <w:b/>
                <w:bCs/>
                <w:color w:val="auto"/>
                <w:sz w:val="21"/>
                <w:szCs w:val="21"/>
                <w:lang w:eastAsia="zh-CN"/>
              </w:rPr>
              <w:t>危险物质识别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w:t>
            </w: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、储存过程中的风险因素及可能诱发的环境问题，并针对潜在的环境风险，提出相应的预防措施，以使建设项目的事故率、损失和环境影响达到可接受水平。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对照《建设项目环境风险评价技术导则》(HJ/T169-2018)附录B，项目生产中涉及到的危险物质主要为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eastAsia" w:ascii="Times New Roman" w:hAnsi="Times New Roman" w:cs="Times New Roman"/>
                <w:b/>
                <w:bCs/>
                <w:color w:val="auto"/>
                <w:sz w:val="21"/>
                <w:szCs w:val="21"/>
                <w:lang w:eastAsia="zh-CN"/>
              </w:rPr>
              <w:t>、机油</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，临界量为</w:t>
            </w:r>
            <w:r>
              <w:rPr>
                <w:rFonts w:hint="default" w:ascii="Times New Roman" w:hAnsi="Times New Roman" w:cs="Times New Roman"/>
                <w:b w:val="0"/>
                <w:bCs w:val="0"/>
                <w:color w:val="auto"/>
                <w:sz w:val="21"/>
                <w:szCs w:val="21"/>
                <w:lang w:val="en-US" w:eastAsia="zh-CN"/>
              </w:rPr>
              <w:t>2500t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本项目油类物质最多同时存在</w:t>
            </w:r>
            <w:r>
              <w:rPr>
                <w:rFonts w:hint="eastAsia" w:ascii="Times New Roman" w:hAnsi="Times New Roman" w:cs="Times New Roman"/>
                <w:color w:val="auto"/>
                <w:sz w:val="21"/>
                <w:szCs w:val="21"/>
                <w:lang w:eastAsia="zh-CN"/>
              </w:rPr>
              <w:t>储存区</w:t>
            </w:r>
            <w:r>
              <w:rPr>
                <w:rFonts w:hint="default" w:ascii="Times New Roman" w:hAnsi="Times New Roman" w:cs="Times New Roman"/>
                <w:color w:val="auto"/>
                <w:sz w:val="21"/>
                <w:szCs w:val="21"/>
                <w:lang w:eastAsia="zh-CN"/>
              </w:rPr>
              <w:t>润滑油</w:t>
            </w:r>
            <w:r>
              <w:rPr>
                <w:rFonts w:hint="eastAsia" w:ascii="Times New Roman" w:hAnsi="Times New Roman" w:cs="Times New Roman"/>
                <w:color w:val="000000"/>
                <w:sz w:val="21"/>
                <w:szCs w:val="21"/>
                <w:lang w:val="en-US" w:eastAsia="zh-CN"/>
              </w:rPr>
              <w:t>4.25t</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eastAsia="zh-CN"/>
              </w:rPr>
              <w:t>桶）</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存油池存油</w:t>
            </w:r>
            <w:r>
              <w:rPr>
                <w:rFonts w:hint="eastAsia" w:ascii="Times New Roman" w:hAnsi="Times New Roman" w:cs="Times New Roman"/>
                <w:color w:val="auto"/>
                <w:sz w:val="21"/>
                <w:szCs w:val="21"/>
                <w:lang w:val="en-US" w:eastAsia="zh-CN"/>
              </w:rPr>
              <w:t>104.4t（3m×4m×5m×2）、</w:t>
            </w:r>
            <w:r>
              <w:rPr>
                <w:rFonts w:hint="default" w:ascii="Times New Roman" w:hAnsi="Times New Roman" w:cs="Times New Roman"/>
                <w:color w:val="auto"/>
                <w:sz w:val="21"/>
                <w:szCs w:val="21"/>
                <w:lang w:eastAsia="zh-CN"/>
              </w:rPr>
              <w:t>危废间</w:t>
            </w:r>
            <w:r>
              <w:rPr>
                <w:rFonts w:hint="eastAsia" w:ascii="Times New Roman" w:hAnsi="Times New Roman" w:cs="Times New Roman"/>
                <w:color w:val="auto"/>
                <w:sz w:val="21"/>
                <w:szCs w:val="21"/>
                <w:lang w:eastAsia="zh-CN"/>
              </w:rPr>
              <w:t>油泥</w:t>
            </w:r>
            <w:r>
              <w:rPr>
                <w:rFonts w:hint="eastAsia" w:ascii="Times New Roman" w:hAnsi="Times New Roman" w:cs="Times New Roman"/>
                <w:color w:val="auto"/>
                <w:sz w:val="21"/>
                <w:szCs w:val="21"/>
                <w:lang w:val="en-US" w:eastAsia="zh-CN"/>
              </w:rPr>
              <w:t>1t、危废间检修废油1t</w:t>
            </w:r>
            <w:r>
              <w:rPr>
                <w:rFonts w:hint="default" w:ascii="Times New Roman" w:hAnsi="Times New Roman" w:cs="Times New Roman"/>
                <w:color w:val="auto"/>
                <w:sz w:val="21"/>
                <w:szCs w:val="21"/>
                <w:lang w:eastAsia="zh-CN"/>
              </w:rPr>
              <w:t>，共计</w:t>
            </w:r>
            <w:r>
              <w:rPr>
                <w:rFonts w:hint="eastAsia" w:ascii="Times New Roman" w:hAnsi="Times New Roman" w:cs="Times New Roman"/>
                <w:color w:val="auto"/>
                <w:sz w:val="21"/>
                <w:szCs w:val="21"/>
                <w:lang w:val="en-US" w:eastAsia="zh-CN"/>
              </w:rPr>
              <w:t>110.65</w:t>
            </w:r>
            <w:r>
              <w:rPr>
                <w:rFonts w:hint="default" w:ascii="Times New Roman" w:hAnsi="Times New Roman" w:cs="Times New Roman"/>
                <w:color w:val="auto"/>
                <w:sz w:val="21"/>
                <w:szCs w:val="21"/>
                <w:lang w:val="en-US" w:eastAsia="zh-CN"/>
              </w:rPr>
              <w:t>t，</w:t>
            </w:r>
            <w:r>
              <w:rPr>
                <w:rFonts w:hint="eastAsia" w:ascii="Times New Roman" w:hAnsi="Times New Roman" w:cs="Times New Roman"/>
                <w:color w:val="auto"/>
                <w:sz w:val="21"/>
                <w:szCs w:val="21"/>
                <w:lang w:val="en-US" w:eastAsia="zh-CN"/>
              </w:rPr>
              <w:t>远</w:t>
            </w:r>
            <w:r>
              <w:rPr>
                <w:rFonts w:hint="default" w:ascii="Times New Roman" w:hAnsi="Times New Roman" w:cs="Times New Roman"/>
                <w:color w:val="auto"/>
                <w:sz w:val="21"/>
                <w:szCs w:val="21"/>
                <w:lang w:val="en-US" w:eastAsia="zh-CN"/>
              </w:rPr>
              <w:t>小于临界量2500t。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（2）环境风险分布情况及可能影响途径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本项目涉及的环境风险物质为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润滑油</w:t>
            </w:r>
            <w:r>
              <w:rPr>
                <w:rFonts w:hint="default" w:ascii="Times New Roman" w:hAnsi="Times New Roman" w:cs="Times New Roman"/>
                <w:color w:val="auto"/>
                <w:sz w:val="21"/>
                <w:szCs w:val="21"/>
              </w:rPr>
              <w:t>成分主要为矿物质油。危险物质成分及危险性见下表。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18</w:t>
            </w:r>
            <w:r>
              <w:rPr>
                <w:rFonts w:hint="default" w:ascii="Times New Roman" w:hAnsi="Times New Roman" w:cs="Times New Roman"/>
                <w:b/>
                <w:bCs/>
                <w:color w:val="auto"/>
                <w:sz w:val="21"/>
                <w:szCs w:val="21"/>
              </w:rPr>
              <w:t xml:space="preserve">    危险物质成分及危险性表</w:t>
            </w:r>
          </w:p>
          <w:tbl>
            <w:tblPr>
              <w:tblStyle w:val="23"/>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8"/>
              <w:gridCol w:w="55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理化性质</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油类物质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温度过高热、明火或与氧化剂接触，均有引燃危险。容器内压增大有开裂或爆炸危险。</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风险源项分析的主要目的是确定最大可信事故的发生概率。按照《建设项目环境 风险评价技术导则》（HJ169-2018）中的定义，最大可信事故指：在所有预测的概率不为零的事故中，对环境（或健康）危害最严重的重大事故。本项目贮存区泄漏事故的发生概率不为零，防渗措施失效后，下渗污染地下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随雨水污染地表水，若及时发现，立即采取措施，消除其影响。本项目若废气处理设施出现故障，未经处理或处理不完全的有机废气会直接排入大气，加重对周围大气的影响，从而对人体健康产生危害</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若及时发现，可立即采取措施消除影响。本项目贮存区</w:t>
            </w:r>
            <w:r>
              <w:rPr>
                <w:rFonts w:hint="default" w:ascii="Times New Roman" w:hAnsi="Times New Roman" w:cs="Times New Roman"/>
                <w:color w:val="auto"/>
                <w:sz w:val="21"/>
                <w:szCs w:val="21"/>
                <w:lang w:eastAsia="zh-CN"/>
              </w:rPr>
              <w:t>火灾、爆炸</w:t>
            </w:r>
            <w:r>
              <w:rPr>
                <w:rFonts w:hint="default" w:ascii="Times New Roman" w:hAnsi="Times New Roman" w:cs="Times New Roman"/>
                <w:color w:val="auto"/>
                <w:sz w:val="21"/>
                <w:szCs w:val="21"/>
              </w:rPr>
              <w:t>事故的发生概率不为零，本项目原料</w:t>
            </w:r>
            <w:r>
              <w:rPr>
                <w:rFonts w:hint="default" w:ascii="Times New Roman" w:hAnsi="Times New Roman" w:cs="Times New Roman"/>
                <w:color w:val="auto"/>
                <w:sz w:val="21"/>
                <w:szCs w:val="21"/>
                <w:lang w:eastAsia="zh-CN"/>
              </w:rPr>
              <w:t>为易燃</w:t>
            </w:r>
            <w:r>
              <w:rPr>
                <w:rFonts w:hint="default" w:ascii="Times New Roman" w:hAnsi="Times New Roman" w:cs="Times New Roman"/>
                <w:color w:val="auto"/>
                <w:sz w:val="21"/>
                <w:szCs w:val="21"/>
              </w:rPr>
              <w:t>物质，采取</w:t>
            </w:r>
            <w:r>
              <w:rPr>
                <w:rFonts w:hint="default" w:ascii="Times New Roman" w:hAnsi="Times New Roman" w:cs="Times New Roman"/>
                <w:color w:val="auto"/>
                <w:sz w:val="21"/>
                <w:szCs w:val="21"/>
                <w:lang w:eastAsia="zh-CN"/>
              </w:rPr>
              <w:t>相应消防</w:t>
            </w:r>
            <w:r>
              <w:rPr>
                <w:rFonts w:hint="default" w:ascii="Times New Roman" w:hAnsi="Times New Roman" w:cs="Times New Roman"/>
                <w:color w:val="auto"/>
                <w:sz w:val="21"/>
                <w:szCs w:val="21"/>
              </w:rPr>
              <w:t>措施，</w:t>
            </w:r>
            <w:r>
              <w:rPr>
                <w:rFonts w:hint="default" w:ascii="Times New Roman" w:hAnsi="Times New Roman" w:cs="Times New Roman"/>
                <w:color w:val="auto"/>
                <w:sz w:val="21"/>
                <w:szCs w:val="21"/>
                <w:lang w:eastAsia="zh-CN"/>
              </w:rPr>
              <w:t>安排人员定期检查，</w:t>
            </w:r>
            <w:r>
              <w:rPr>
                <w:rFonts w:hint="default" w:ascii="Times New Roman" w:hAnsi="Times New Roman" w:cs="Times New Roman"/>
                <w:color w:val="auto"/>
                <w:sz w:val="21"/>
                <w:szCs w:val="21"/>
              </w:rPr>
              <w:t>消除其影响。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因此，结合项目特点，本项目最大可信事故确定为</w:t>
            </w:r>
            <w:r>
              <w:rPr>
                <w:rFonts w:hint="default" w:ascii="Times New Roman" w:hAnsi="Times New Roman" w:cs="Times New Roman"/>
                <w:color w:val="auto"/>
                <w:sz w:val="21"/>
                <w:szCs w:val="21"/>
                <w:lang w:eastAsia="zh-CN"/>
              </w:rPr>
              <w:t>泄露事故、火灾爆炸事故</w:t>
            </w:r>
            <w:r>
              <w:rPr>
                <w:rFonts w:hint="default" w:ascii="Times New Roman" w:hAnsi="Times New Roman" w:cs="Times New Roman"/>
                <w:color w:val="auto"/>
                <w:sz w:val="21"/>
                <w:szCs w:val="21"/>
              </w:rPr>
              <w:t>。在采取有效安全措施后，广大社会公众能清楚认识可能发生重大事故的风险性。本项目在生产装置及其公用工程的设计、施工、运行及维护的全过程中将采用先进的生产技术和成熟可靠的抗风险措施。同时企业加强管理，落实预防措施之后，可以杜绝这类事故的发生，因此，项目的安全性将得到有效保证，不会对周围环境敏感目标产生较大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项目生产系统</w:t>
            </w:r>
            <w:r>
              <w:rPr>
                <w:rFonts w:hint="default" w:ascii="Times New Roman" w:hAnsi="Times New Roman" w:cs="Times New Roman"/>
                <w:color w:val="auto"/>
                <w:sz w:val="21"/>
                <w:szCs w:val="21"/>
                <w:lang w:val="en-US" w:eastAsia="zh-CN"/>
              </w:rPr>
              <w:t>环境风险分布情况及可能影响途径</w:t>
            </w:r>
            <w:r>
              <w:rPr>
                <w:rFonts w:hint="default" w:ascii="Times New Roman" w:hAnsi="Times New Roman" w:cs="Times New Roman"/>
                <w:color w:val="auto"/>
                <w:sz w:val="21"/>
                <w:szCs w:val="21"/>
              </w:rPr>
              <w:t>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19</w:t>
            </w:r>
            <w:r>
              <w:rPr>
                <w:rFonts w:hint="default" w:ascii="Times New Roman" w:hAnsi="Times New Roman" w:cs="Times New Roman"/>
                <w:b/>
                <w:bCs/>
                <w:color w:val="auto"/>
                <w:sz w:val="21"/>
                <w:szCs w:val="21"/>
              </w:rPr>
              <w:t xml:space="preserve">   项目生产系统</w:t>
            </w:r>
            <w:r>
              <w:rPr>
                <w:rFonts w:hint="default" w:ascii="Times New Roman" w:hAnsi="Times New Roman" w:cs="Times New Roman"/>
                <w:b/>
                <w:bCs/>
                <w:color w:val="auto"/>
                <w:sz w:val="21"/>
                <w:szCs w:val="21"/>
                <w:lang w:val="en-US" w:eastAsia="zh-CN"/>
              </w:rPr>
              <w:t>环境风险分布情况及可能影响途径一览</w:t>
            </w:r>
            <w:r>
              <w:rPr>
                <w:rFonts w:hint="default" w:ascii="Times New Roman" w:hAnsi="Times New Roman" w:cs="Times New Roman"/>
                <w:b/>
                <w:bCs/>
                <w:color w:val="auto"/>
                <w:sz w:val="21"/>
                <w:szCs w:val="21"/>
              </w:rPr>
              <w:t>表</w:t>
            </w:r>
          </w:p>
          <w:tbl>
            <w:tblPr>
              <w:tblStyle w:val="23"/>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4"/>
              <w:gridCol w:w="1656"/>
              <w:gridCol w:w="806"/>
              <w:gridCol w:w="919"/>
              <w:gridCol w:w="277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危险单元</w:t>
                  </w:r>
                </w:p>
              </w:tc>
              <w:tc>
                <w:tcPr>
                  <w:tcW w:w="924"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风险源</w:t>
                  </w:r>
                </w:p>
              </w:tc>
              <w:tc>
                <w:tcPr>
                  <w:tcW w:w="4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主要危险物质</w:t>
                  </w:r>
                </w:p>
              </w:tc>
              <w:tc>
                <w:tcPr>
                  <w:tcW w:w="513"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环境风险类型</w:t>
                  </w:r>
                </w:p>
              </w:tc>
              <w:tc>
                <w:tcPr>
                  <w:tcW w:w="15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环境影响途径</w:t>
                  </w:r>
                </w:p>
              </w:tc>
              <w:tc>
                <w:tcPr>
                  <w:tcW w:w="84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1-8#厂房</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存油池</w:t>
                  </w:r>
                  <w:r>
                    <w:rPr>
                      <w:rFonts w:hint="eastAsia" w:ascii="Times New Roman" w:hAnsi="Times New Roman" w:eastAsia="宋体" w:cs="Times New Roman"/>
                      <w:color w:val="auto"/>
                      <w:sz w:val="21"/>
                      <w:szCs w:val="21"/>
                      <w:lang w:eastAsia="zh-CN"/>
                    </w:rPr>
                    <w:t>、油桶</w:t>
                  </w:r>
                </w:p>
              </w:tc>
              <w:tc>
                <w:tcPr>
                  <w:tcW w:w="450"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油类物质</w:t>
                  </w:r>
                </w:p>
              </w:tc>
              <w:tc>
                <w:tcPr>
                  <w:tcW w:w="513"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危险物质泄漏、火灾、爆炸</w:t>
                  </w:r>
                </w:p>
              </w:tc>
              <w:tc>
                <w:tcPr>
                  <w:tcW w:w="1550" w:type="pct"/>
                  <w:vMerge w:val="restar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防渗措施失效后，下渗污染地下水；随雨水污染地表水</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火灾产生的伴生/次生物质污染大气环境。</w:t>
                  </w:r>
                </w:p>
              </w:tc>
              <w:tc>
                <w:tcPr>
                  <w:tcW w:w="844"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地下水、地表水、</w:t>
                  </w:r>
                  <w:r>
                    <w:rPr>
                      <w:rFonts w:hint="eastAsia" w:ascii="Times New Roman" w:hAnsi="Times New Roman" w:eastAsia="宋体" w:cs="Times New Roman"/>
                      <w:color w:val="auto"/>
                      <w:sz w:val="21"/>
                      <w:szCs w:val="21"/>
                      <w:lang w:eastAsia="zh-CN"/>
                    </w:rPr>
                    <w:t>土壤、</w:t>
                  </w:r>
                  <w:r>
                    <w:rPr>
                      <w:rFonts w:hint="default" w:ascii="Times New Roman" w:hAnsi="Times New Roman" w:eastAsia="宋体" w:cs="Times New Roman"/>
                      <w:color w:val="auto"/>
                      <w:sz w:val="21"/>
                      <w:szCs w:val="21"/>
                    </w:rPr>
                    <w:t>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危废间</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油泥、检修油</w:t>
                  </w:r>
                </w:p>
              </w:tc>
              <w:tc>
                <w:tcPr>
                  <w:tcW w:w="450"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c>
                <w:tcPr>
                  <w:tcW w:w="513"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550" w:type="pct"/>
                  <w:vMerge w:val="continue"/>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844"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）环境风险防治措施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本项目为防止风险事故的发生，应采取以下防范措施: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①贮存风险防范措施：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②次生危害危险防范措施：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③管理措施：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eastAsia="zh-CN"/>
              </w:rPr>
              <w:t>、在管理方面要有一系列详细的安全管理制度及有效的安全管理组织，确保各种有关的安全管理规定能够在各环节上得到充分落实，并能有所改进与提高。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b</w:t>
            </w:r>
            <w:r>
              <w:rPr>
                <w:rFonts w:hint="default" w:ascii="Times New Roman" w:hAnsi="Times New Roman" w:cs="Times New Roman"/>
                <w:b w:val="0"/>
                <w:bCs w:val="0"/>
                <w:color w:val="auto"/>
                <w:sz w:val="21"/>
                <w:szCs w:val="21"/>
                <w:lang w:eastAsia="zh-CN"/>
              </w:rPr>
              <w:t>、在投产前应制定出正常、异常或紧急状态下的操作手册和维修手册，并对操作、维修人员进行培训，持证上岗，避免引严重操作失误而造成事故。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c</w:t>
            </w:r>
            <w:r>
              <w:rPr>
                <w:rFonts w:hint="default" w:ascii="Times New Roman" w:hAnsi="Times New Roman" w:cs="Times New Roman"/>
                <w:b w:val="0"/>
                <w:bCs w:val="0"/>
                <w:color w:val="auto"/>
                <w:sz w:val="21"/>
                <w:szCs w:val="21"/>
                <w:lang w:eastAsia="zh-CN"/>
              </w:rPr>
              <w:t>、加强对工作人员安全素质方面的教育及训练，包括安全知识、安全技术、安全心理、职业卫生及排险与消防活动等，而且要时常演练与考核。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d</w:t>
            </w:r>
            <w:r>
              <w:rPr>
                <w:rFonts w:hint="default" w:ascii="Times New Roman" w:hAnsi="Times New Roman" w:cs="Times New Roman"/>
                <w:b w:val="0"/>
                <w:bCs w:val="0"/>
                <w:color w:val="auto"/>
                <w:sz w:val="21"/>
                <w:szCs w:val="21"/>
                <w:lang w:eastAsia="zh-CN"/>
              </w:rPr>
              <w:t>、制定应急操作规程，在规程中应说明发生事故时应采取的操作步骤，规定抢修进度，限制事故的影响。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）分析</w:t>
            </w:r>
            <w:r>
              <w:rPr>
                <w:rFonts w:hint="default" w:ascii="Times New Roman" w:hAnsi="Times New Roman" w:cs="Times New Roman"/>
                <w:b/>
                <w:bCs/>
                <w:color w:val="auto"/>
                <w:sz w:val="21"/>
                <w:szCs w:val="21"/>
              </w:rPr>
              <w:t>结论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本项目在采取各种安全措施后，风险可以降低，事故风险属于可接受的范围之内。本项目虽然存在发生泄漏事故</w:t>
            </w:r>
            <w:r>
              <w:rPr>
                <w:rFonts w:hint="default" w:ascii="Times New Roman" w:hAnsi="Times New Roman" w:cs="Times New Roman"/>
                <w:color w:val="auto"/>
                <w:sz w:val="21"/>
                <w:szCs w:val="21"/>
                <w:lang w:eastAsia="zh-CN"/>
              </w:rPr>
              <w:t>、火灾爆炸事故</w:t>
            </w:r>
            <w:r>
              <w:rPr>
                <w:rFonts w:hint="default" w:ascii="Times New Roman" w:hAnsi="Times New Roman" w:cs="Times New Roman"/>
                <w:color w:val="auto"/>
                <w:sz w:val="21"/>
                <w:szCs w:val="21"/>
              </w:rPr>
              <w:t>的风险，但只要加强风险防范管理，可将风险发生概率及其产生的破坏降到最低程度</w:t>
            </w:r>
            <w:r>
              <w:rPr>
                <w:rFonts w:hint="default" w:ascii="Times New Roman" w:hAnsi="Times New Roman" w:cs="Times New Roman"/>
                <w:color w:val="000000" w:themeColor="text1"/>
                <w:sz w:val="21"/>
                <w:szCs w:val="21"/>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default" w:ascii="Times New Roman" w:hAnsi="Times New Roman" w:eastAsia="宋体" w:cs="Times New Roman"/>
                <w:color w:val="000000" w:themeColor="text1"/>
                <w:sz w:val="21"/>
                <w:lang w:eastAsia="zh-CN"/>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50"/>
          <w:pgMar w:top="1600" w:right="1320" w:bottom="1531" w:left="1340" w:header="0" w:footer="817" w:gutter="0"/>
          <w:pgBorders>
            <w:top w:val="none" w:sz="0" w:space="0"/>
            <w:left w:val="none" w:sz="0" w:space="0"/>
            <w:bottom w:val="none" w:sz="0" w:space="0"/>
            <w:right w:val="none" w:sz="0" w:space="0"/>
          </w:pgBorders>
          <w:pgNumType w:fmt="decimal"/>
          <w:cols w:space="720" w:num="1"/>
        </w:sectPr>
      </w:pPr>
    </w:p>
    <w:p>
      <w:pPr>
        <w:pStyle w:val="9"/>
        <w:spacing w:before="8"/>
        <w:rPr>
          <w:rFonts w:hint="default" w:ascii="Times New Roman" w:hAnsi="Times New Roman" w:cs="Times New Roman"/>
          <w:color w:val="000000" w:themeColor="text1"/>
          <w:sz w:val="25"/>
          <w14:textFill>
            <w14:solidFill>
              <w14:schemeClr w14:val="tx1"/>
            </w14:solidFill>
          </w14:textFill>
        </w:rPr>
      </w:pPr>
    </w:p>
    <w:p>
      <w:pPr>
        <w:pStyle w:val="9"/>
        <w:numPr>
          <w:ilvl w:val="0"/>
          <w:numId w:val="9"/>
        </w:numPr>
        <w:spacing w:before="58"/>
        <w:ind w:left="635" w:right="65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环境保护措施监督检查清单</w:t>
      </w:r>
    </w:p>
    <w:tbl>
      <w:tblPr>
        <w:tblStyle w:val="23"/>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313"/>
        <w:gridCol w:w="986"/>
        <w:gridCol w:w="2460"/>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tcBorders>
              <w:tl2br w:val="single" w:color="auto" w:sz="4" w:space="0"/>
            </w:tcBorders>
            <w:noWrap w:val="0"/>
            <w:vAlign w:val="top"/>
          </w:tcPr>
          <w:p>
            <w:pPr>
              <w:keepNext w:val="0"/>
              <w:keepLines w:val="0"/>
              <w:suppressLineNumbers w:val="0"/>
              <w:adjustRightInd w:val="0"/>
              <w:snapToGrid w:val="0"/>
              <w:spacing w:beforeAutospacing="0" w:afterAutospacing="0"/>
              <w:jc w:val="right"/>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内容</w:t>
            </w:r>
          </w:p>
          <w:p>
            <w:pPr>
              <w:keepNext w:val="0"/>
              <w:keepLines w:val="0"/>
              <w:suppressLineNumbers w:val="0"/>
              <w:adjustRightInd w:val="0"/>
              <w:snapToGrid w:val="0"/>
              <w:spacing w:beforeAutospacing="0" w:afterAutospacing="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要素</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排放口(编号、</w:t>
            </w:r>
          </w:p>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名称)/污染源</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污染物项目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环境保护措施</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大气环境</w:t>
            </w: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废气排放口（DA001）</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工序</w:t>
            </w: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rPr>
            </w:pPr>
            <w:r>
              <w:rPr>
                <w:rFonts w:hint="default" w:ascii="Times New Roman" w:hAnsi="Times New Roman" w:cs="Times New Roman"/>
                <w:color w:val="auto"/>
                <w:spacing w:val="0"/>
                <w:kern w:val="21"/>
                <w:sz w:val="21"/>
                <w:szCs w:val="21"/>
                <w:highlight w:val="none"/>
                <w:lang w:val="en-US" w:eastAsia="zh-CN"/>
              </w:rPr>
              <w:t>集气罩+油雾过滤器+</w:t>
            </w:r>
            <w:r>
              <w:rPr>
                <w:rFonts w:hint="eastAsia" w:ascii="Times New Roman" w:hAnsi="Times New Roman" w:cs="Times New Roman"/>
                <w:color w:val="auto"/>
                <w:spacing w:val="0"/>
                <w:kern w:val="21"/>
                <w:sz w:val="21"/>
                <w:szCs w:val="21"/>
                <w:highlight w:val="none"/>
                <w:lang w:val="en-US" w:eastAsia="zh-CN"/>
              </w:rPr>
              <w:t>高压静电</w:t>
            </w:r>
            <w:r>
              <w:rPr>
                <w:rFonts w:hint="default" w:ascii="Times New Roman" w:hAnsi="Times New Roman" w:cs="Times New Roman"/>
                <w:color w:val="auto"/>
                <w:spacing w:val="0"/>
                <w:kern w:val="21"/>
                <w:sz w:val="21"/>
                <w:szCs w:val="21"/>
                <w:highlight w:val="none"/>
                <w:lang w:val="en-US" w:eastAsia="zh-CN"/>
              </w:rPr>
              <w:t>式油雾净化器+活性炭箱+15m高排气筒</w:t>
            </w:r>
          </w:p>
        </w:tc>
        <w:tc>
          <w:tcPr>
            <w:tcW w:w="2325"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rPr>
              <w:t>河北省地方标准《工业企业挥发性有机物排放控制标准》（DB13/2322-2016）表1中其他行业排放标准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废气排放口（DA00</w:t>
            </w: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工序</w:t>
            </w: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集气罩+油雾过滤器+</w:t>
            </w:r>
            <w:r>
              <w:rPr>
                <w:rFonts w:hint="eastAsia" w:ascii="Times New Roman" w:hAnsi="Times New Roman" w:cs="Times New Roman"/>
                <w:color w:val="auto"/>
                <w:spacing w:val="0"/>
                <w:kern w:val="21"/>
                <w:sz w:val="21"/>
                <w:szCs w:val="21"/>
                <w:highlight w:val="none"/>
                <w:lang w:val="en-US" w:eastAsia="zh-CN"/>
              </w:rPr>
              <w:t>高压静电</w:t>
            </w:r>
            <w:r>
              <w:rPr>
                <w:rFonts w:hint="default" w:ascii="Times New Roman" w:hAnsi="Times New Roman" w:cs="Times New Roman"/>
                <w:color w:val="auto"/>
                <w:spacing w:val="0"/>
                <w:kern w:val="21"/>
                <w:sz w:val="21"/>
                <w:szCs w:val="21"/>
                <w:highlight w:val="none"/>
                <w:lang w:val="en-US" w:eastAsia="zh-CN"/>
              </w:rPr>
              <w:t>式油雾净化器+活性炭箱+15m高排气筒</w:t>
            </w:r>
          </w:p>
        </w:tc>
        <w:tc>
          <w:tcPr>
            <w:tcW w:w="232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rPr>
              <w:t>厂界无组织废气</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auto"/>
                <w:szCs w:val="21"/>
                <w:lang w:val="en-US" w:eastAsia="zh-CN"/>
              </w:rPr>
              <w:t>非甲烷总烃</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auto"/>
                <w:szCs w:val="21"/>
                <w:lang w:eastAsia="zh-CN"/>
              </w:rPr>
              <w:t>，密闭油池</w:t>
            </w:r>
          </w:p>
        </w:tc>
        <w:tc>
          <w:tcPr>
            <w:tcW w:w="232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zCs w:val="21"/>
              </w:rPr>
              <w:t>河北省地方标准《工业企业挥发性有机物排放控制标准》(DB13/2322-2016)表2其他行业浓度限值</w:t>
            </w:r>
            <w:r>
              <w:rPr>
                <w:rFonts w:hint="default" w:ascii="Times New Roman" w:hAnsi="Times New Roman" w:eastAsia="宋体" w:cs="Times New Roman"/>
                <w:color w:val="auto"/>
                <w:spacing w:val="-10"/>
                <w:szCs w:val="21"/>
                <w:lang w:eastAsia="zh-CN"/>
              </w:rPr>
              <w:t>以及</w:t>
            </w:r>
            <w:r>
              <w:rPr>
                <w:rFonts w:hint="default" w:ascii="Times New Roman" w:hAnsi="Times New Roman" w:cs="Times New Roman"/>
                <w:bCs/>
                <w:color w:val="auto"/>
                <w:szCs w:val="21"/>
              </w:rPr>
              <w:t>《挥发性有机物无组织排放控制标准》（GB37822-2019）表A.1厂区内VOCs</w:t>
            </w:r>
            <w:r>
              <w:rPr>
                <w:rFonts w:hint="default" w:ascii="Times New Roman" w:hAnsi="Times New Roman" w:cs="Times New Roman"/>
                <w:bCs/>
                <w:color w:val="auto"/>
                <w:szCs w:val="21"/>
                <w:lang w:eastAsia="zh-CN"/>
              </w:rPr>
              <w:t>无组织特别排放限值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地表水环境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生活废水排放口（DW001）/盥洗污水</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经化粪池预处理后排入魏县经济开发区污水处理</w:t>
            </w:r>
          </w:p>
        </w:tc>
        <w:tc>
          <w:tcPr>
            <w:tcW w:w="232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《污水综合排放标准》(GB8978-1996)表4三级标准及魏县经济开发区污水处理厂进水水质要求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生活废水排放口（DW001）/食堂污水</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、SS、氨氮、动植物油</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经隔油池预处理后排入魏县经济开发区污水处理</w:t>
            </w:r>
          </w:p>
        </w:tc>
        <w:tc>
          <w:tcPr>
            <w:tcW w:w="232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各生产设备</w:t>
            </w:r>
          </w:p>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/设备噪声</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等效噪声</w:t>
            </w:r>
          </w:p>
        </w:tc>
        <w:tc>
          <w:tcPr>
            <w:tcW w:w="2460" w:type="dxa"/>
            <w:noWrap w:val="0"/>
            <w:vAlign w:val="center"/>
          </w:tcPr>
          <w:p>
            <w:pPr>
              <w:keepNext w:val="0"/>
              <w:keepLines w:val="0"/>
              <w:suppressLineNumbers w:val="0"/>
              <w:spacing w:beforeAutospacing="0" w:afterAutospacing="0"/>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低噪设备、基础减震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隔声、距离衰减</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厂界周围执行《工业企业厂界环境噪声排放标准》（GB12348-2008）中的</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电磁辐射</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固体废物</w:t>
            </w: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default" w:ascii="Times New Roman" w:hAnsi="Times New Roman" w:cs="Times New Roman"/>
                <w:color w:val="auto"/>
                <w:spacing w:val="-10"/>
                <w:szCs w:val="21"/>
                <w:lang w:eastAsia="zh-CN"/>
              </w:rPr>
              <w:t>含油抹布、手套</w:t>
            </w:r>
          </w:p>
        </w:tc>
        <w:tc>
          <w:tcPr>
            <w:tcW w:w="5771" w:type="dxa"/>
            <w:gridSpan w:val="3"/>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auto"/>
                <w:spacing w:val="0"/>
                <w:szCs w:val="21"/>
                <w:lang w:val="en-US" w:eastAsia="zh-CN"/>
              </w:rPr>
              <w:t>下脚料及废金属件</w:t>
            </w:r>
          </w:p>
        </w:tc>
        <w:tc>
          <w:tcPr>
            <w:tcW w:w="577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szCs w:val="21"/>
                <w:lang w:val="en-US" w:eastAsia="zh-CN"/>
              </w:rPr>
              <w:t>集中收集后外售处理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spacing w:val="0"/>
                <w:szCs w:val="21"/>
                <w:lang w:val="en-US" w:eastAsia="zh-CN"/>
              </w:rPr>
              <w:t>油泥</w:t>
            </w:r>
            <w:r>
              <w:rPr>
                <w:rFonts w:hint="default" w:ascii="Times New Roman" w:hAnsi="Times New Roman" w:cs="Times New Roman"/>
                <w:color w:val="auto"/>
                <w:spacing w:val="0"/>
                <w:szCs w:val="21"/>
                <w:lang w:val="en-US" w:eastAsia="zh-CN"/>
              </w:rPr>
              <w:t>、废活性炭、废油桶</w:t>
            </w:r>
          </w:p>
        </w:tc>
        <w:tc>
          <w:tcPr>
            <w:tcW w:w="577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szCs w:val="21"/>
                <w:lang w:val="en-US" w:eastAsia="zh-CN"/>
              </w:rPr>
              <w:t>暂存危废间，定期由资质单位处置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w:t>
            </w:r>
            <w:r>
              <w:rPr>
                <w:rFonts w:hint="eastAsia" w:ascii="Times New Roman" w:hAnsi="Times New Roman" w:cs="Times New Roman"/>
                <w:b w:val="0"/>
                <w:bCs w:val="0"/>
                <w:color w:val="auto"/>
                <w:kern w:val="0"/>
                <w:sz w:val="21"/>
                <w:szCs w:val="21"/>
                <w:lang w:val="en-US" w:eastAsia="zh-CN" w:bidi="ar-SA"/>
              </w:rPr>
              <w:t>检修过程中产生的废油</w:t>
            </w:r>
          </w:p>
        </w:tc>
        <w:tc>
          <w:tcPr>
            <w:tcW w:w="5771" w:type="dxa"/>
            <w:gridSpan w:val="3"/>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土壤及地下水</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污染防治措施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①非污染区</w:t>
            </w:r>
            <w:r>
              <w:rPr>
                <w:rFonts w:hint="default" w:ascii="Times New Roman" w:hAnsi="Times New Roman" w:cs="Times New Roman"/>
                <w:color w:val="auto"/>
                <w:sz w:val="21"/>
                <w:szCs w:val="21"/>
                <w:lang w:eastAsia="zh-CN"/>
              </w:rPr>
              <w:t>厂区道路、办公区、门卫按常规工程进行设计和建设，地面混凝土硬化，未硬化地点绿化。</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②</w:t>
            </w:r>
            <w:r>
              <w:rPr>
                <w:rFonts w:hint="default" w:ascii="Times New Roman" w:hAnsi="Times New Roman" w:cs="Times New Roman"/>
                <w:color w:val="auto"/>
                <w:sz w:val="21"/>
                <w:szCs w:val="21"/>
                <w:lang w:eastAsia="zh-CN"/>
              </w:rPr>
              <w:t>原料暂存区地面采取15cm三合土铺底，再用10～15cm的水泥混凝土浇筑硬化，防渗表面上喷涂防腐、防渗涂料</w:t>
            </w:r>
            <w:r>
              <w:rPr>
                <w:rFonts w:hint="default" w:ascii="Times New Roman" w:hAnsi="Times New Roman" w:cs="Times New Roman"/>
                <w:color w:val="auto"/>
                <w:sz w:val="21"/>
                <w:szCs w:val="21"/>
                <w:lang w:val="en-US" w:eastAsia="zh-CN"/>
              </w:rPr>
              <w:t>。</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③生产车间</w:t>
            </w:r>
            <w:r>
              <w:rPr>
                <w:rFonts w:hint="default" w:ascii="Times New Roman" w:hAnsi="Times New Roman" w:cs="Times New Roman"/>
                <w:color w:val="auto"/>
                <w:sz w:val="21"/>
                <w:szCs w:val="21"/>
                <w:lang w:eastAsia="zh-CN"/>
              </w:rPr>
              <w:t>地面采取15cm三合土铺底，再用10～15cm的水泥混凝土浇筑硬化，防渗表面上喷涂防腐、防渗涂料。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④</w:t>
            </w:r>
            <w:r>
              <w:rPr>
                <w:rFonts w:hint="eastAsia" w:ascii="Times New Roman" w:hAnsi="Times New Roman" w:cs="Times New Roman"/>
                <w:color w:val="auto"/>
                <w:sz w:val="21"/>
                <w:szCs w:val="21"/>
                <w:lang w:eastAsia="zh-CN"/>
              </w:rPr>
              <w:t>存油池、</w:t>
            </w:r>
            <w:r>
              <w:rPr>
                <w:rFonts w:hint="default" w:ascii="Times New Roman" w:hAnsi="Times New Roman" w:cs="Times New Roman"/>
                <w:color w:val="auto"/>
                <w:sz w:val="21"/>
                <w:szCs w:val="21"/>
                <w:lang w:eastAsia="zh-CN"/>
              </w:rPr>
              <w:t>化粪池、隔油池采用原土压（夯）实；4cm厚度混凝土垫层；防渗钢筋混凝土池底板；防渗表面上喷涂防腐、防渗涂料。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⑤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cs="Times New Roman"/>
                <w:color w:val="auto"/>
                <w:sz w:val="21"/>
                <w:szCs w:val="21"/>
                <w:vertAlign w:val="superscript"/>
                <w:lang w:val="en-US" w:eastAsia="zh-CN"/>
              </w:rPr>
              <w:t>-10</w:t>
            </w:r>
            <w:r>
              <w:rPr>
                <w:rFonts w:hint="default" w:ascii="Times New Roman" w:hAnsi="Times New Roman" w:cs="Times New Roman"/>
                <w:color w:val="auto"/>
                <w:sz w:val="21"/>
                <w:szCs w:val="21"/>
                <w:lang w:val="en-US" w:eastAsia="zh-CN"/>
              </w:rPr>
              <w:t>cm/s，以达到防腐防渗漏的目的。</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生态保护措施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000000" w:themeColor="text1"/>
                <w:spacing w:val="-8"/>
                <w:sz w:val="21"/>
                <w:szCs w:val="21"/>
                <w14:textFill>
                  <w14:solidFill>
                    <w14:schemeClr w14:val="tx1"/>
                  </w14:solidFill>
                </w14:textFill>
              </w:rPr>
            </w:pPr>
            <w:r>
              <w:rPr>
                <w:rFonts w:hint="default" w:ascii="Times New Roman" w:hAnsi="Times New Roman" w:cs="Times New Roman"/>
                <w:b w:val="0"/>
                <w:bCs w:val="0"/>
                <w:color w:val="000000" w:themeColor="text1"/>
                <w:spacing w:val="-8"/>
                <w:sz w:val="21"/>
                <w:szCs w:val="21"/>
                <w14:textFill>
                  <w14:solidFill>
                    <w14:schemeClr w14:val="tx1"/>
                  </w14:solidFill>
                </w14:textFill>
              </w:rPr>
              <w:t>环境风险</w:t>
            </w:r>
          </w:p>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000000" w:themeColor="text1"/>
                <w:spacing w:val="-8"/>
                <w:sz w:val="21"/>
                <w:szCs w:val="21"/>
                <w14:textFill>
                  <w14:solidFill>
                    <w14:schemeClr w14:val="tx1"/>
                  </w14:solidFill>
                </w14:textFill>
              </w:rPr>
            </w:pPr>
            <w:r>
              <w:rPr>
                <w:rFonts w:hint="default" w:ascii="Times New Roman" w:hAnsi="Times New Roman" w:cs="Times New Roman"/>
                <w:b w:val="0"/>
                <w:bCs w:val="0"/>
                <w:color w:val="000000" w:themeColor="text1"/>
                <w:spacing w:val="-8"/>
                <w:sz w:val="21"/>
                <w:szCs w:val="21"/>
                <w14:textFill>
                  <w14:solidFill>
                    <w14:schemeClr w14:val="tx1"/>
                  </w14:solidFill>
                </w14:textFill>
              </w:rPr>
              <w:t>防范措施</w:t>
            </w:r>
          </w:p>
        </w:tc>
        <w:tc>
          <w:tcPr>
            <w:tcW w:w="808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管理措施：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①在管理方面要有一系列详细的安全管理制度及有效的安全管理组织，确保各种有关的安全管理规定能够在各环节上得到充分落实，并能有所改进与提高。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②在投产前应制定出正常、异常或紧急状态下的操作手册和维修手册，并对操作、维修人员进行培训，持证上岗，避免引严重操作失误而造成事故。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③加强对工作人员安全素质方面的教育及训练，包括安全知识、安全技术、安全心理、职业卫生及排险与消防活动等，而且要时常演练与考核。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leftChars="0" w:right="0" w:rightChars="0" w:firstLine="420" w:firstLineChars="200"/>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auto"/>
                <w:sz w:val="21"/>
                <w:szCs w:val="21"/>
                <w:lang w:eastAsia="zh-CN"/>
              </w:rPr>
              <w:t>④制定应急操作规程，在规程中应说明发生事故时应采取的操作步骤，规定抢修进度，限制事故的影响。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96"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 w:val="21"/>
                <w:szCs w:val="21"/>
                <w14:textFill>
                  <w14:solidFill>
                    <w14:schemeClr w14:val="tx1"/>
                  </w14:solidFill>
                </w14:textFill>
              </w:rPr>
              <w:t>其他环境</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 w:val="21"/>
                <w:szCs w:val="21"/>
                <w14:textFill>
                  <w14:solidFill>
                    <w14:schemeClr w14:val="tx1"/>
                  </w14:solidFill>
                </w14:textFill>
              </w:rPr>
              <w:t>管理要求</w:t>
            </w:r>
          </w:p>
        </w:tc>
        <w:tc>
          <w:tcPr>
            <w:tcW w:w="8084"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w:t>
            </w:r>
            <w:r>
              <w:rPr>
                <w:rFonts w:hint="default" w:ascii="Times New Roman" w:hAnsi="Times New Roman" w:cs="Times New Roman"/>
                <w:b/>
                <w:bCs/>
                <w:color w:val="000000" w:themeColor="text1"/>
                <w:sz w:val="21"/>
                <w:szCs w:val="21"/>
                <w14:textFill>
                  <w14:solidFill>
                    <w14:schemeClr w14:val="tx1"/>
                  </w14:solidFill>
                </w14:textFill>
              </w:rPr>
              <w:t>管理机构设置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环境管理工作应实行法人负责制，本项目应设置环保管理机构和管理人员，企业需配置1名专职或兼职管理人员。</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14:textFill>
                  <w14:solidFill>
                    <w14:schemeClr w14:val="tx1"/>
                  </w14:solidFill>
                </w14:textFill>
              </w:rPr>
              <w:t>环境管理机构的基本职责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贯彻执行《中华人民共和国环境保护法》及其相关法律、法规，按国家的环保政策、环境标准及环境监测要求，制定环境管理规章制度，并监督执行。</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组织并抓好本项目污染治理和综合利用工作，负责该项目内所有环保设施的日常运行管理，定期对环保设施进行检查，负责环保设备的维修保养，保证其正常运行，并对环保设施的改进提出积极的建议。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4</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负责本项目环境监测工作，及时掌握该项目污染状况，整理监测数据，建立污染源档案。</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负责对职工进行环保宣传教育工作，以及检查、监督各单位环保制度的执行情况。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eastAsia" w:ascii="Times New Roman" w:hAnsi="Times New Roman" w:cs="Times New Roman"/>
                <w:color w:val="000000" w:themeColor="text1"/>
                <w:sz w:val="21"/>
                <w:szCs w:val="21"/>
                <w:lang w:eastAsia="zh-CN"/>
                <w14:textFill>
                  <w14:solidFill>
                    <w14:schemeClr w14:val="tx1"/>
                  </w14:solidFill>
                </w14:textFill>
              </w:rPr>
              <w:t>五</w:t>
            </w:r>
            <w:r>
              <w:rPr>
                <w:rFonts w:hint="default" w:ascii="Times New Roman" w:hAnsi="Times New Roman" w:cs="Times New Roman"/>
                <w:color w:val="000000" w:themeColor="text1"/>
                <w:sz w:val="21"/>
                <w:szCs w:val="21"/>
                <w14:textFill>
                  <w14:solidFill>
                    <w14:schemeClr w14:val="tx1"/>
                  </w14:solidFill>
                </w14:textFill>
              </w:rPr>
              <w:t>年。</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7</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搞好厂区内绿化工作</w:t>
            </w:r>
            <w:r>
              <w:rPr>
                <w:rFonts w:hint="eastAsia" w:ascii="Times New Roman" w:hAnsi="Times New Roman"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3、其他环境管理要求</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lang w:eastAsia="zh-CN"/>
                <w14:textFill>
                  <w14:solidFill>
                    <w14:schemeClr w14:val="tx1"/>
                  </w14:solidFill>
                </w14:textFill>
              </w:rPr>
              <w:t>）项目的建设遵循“三同时”制度，即项目环保措施与主体工程同时设计、同时施工、同时投产使用</w:t>
            </w:r>
            <w:r>
              <w:rPr>
                <w:rFonts w:hint="eastAsia" w:ascii="Times New Roman" w:hAnsi="Times New Roman"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sz w:val="21"/>
                <w:szCs w:val="21"/>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sz w:val="21"/>
                <w:szCs w:val="21"/>
              </w:rPr>
              <w:t>排污许可制度衔接。根据《固定污染源排污许可分类管理名录（2019年版）》，本项目属于“</w:t>
            </w:r>
            <w:r>
              <w:rPr>
                <w:rFonts w:hint="default" w:ascii="Times New Roman" w:hAnsi="Times New Roman" w:cs="Times New Roman"/>
                <w:color w:val="000000"/>
                <w:sz w:val="21"/>
                <w:szCs w:val="21"/>
                <w:lang w:val="en-US" w:eastAsia="zh-CN"/>
              </w:rPr>
              <w:t>二十</w:t>
            </w:r>
            <w:r>
              <w:rPr>
                <w:rFonts w:hint="eastAsia" w:ascii="Times New Roman" w:hAnsi="Times New Roman" w:cs="Times New Roman"/>
                <w:color w:val="000000"/>
                <w:sz w:val="21"/>
                <w:szCs w:val="21"/>
                <w:lang w:val="en-US" w:eastAsia="zh-CN"/>
              </w:rPr>
              <w:t>九</w:t>
            </w: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通用设备制造业—83通用零部件制造348—其他</w:t>
            </w:r>
            <w:r>
              <w:rPr>
                <w:rFonts w:hint="default" w:ascii="Times New Roman" w:hAnsi="Times New Roman" w:cs="Times New Roman"/>
                <w:color w:val="000000"/>
                <w:sz w:val="21"/>
                <w:szCs w:val="21"/>
              </w:rPr>
              <w:t>”，实施</w:t>
            </w:r>
            <w:r>
              <w:rPr>
                <w:rFonts w:hint="eastAsia" w:ascii="Times New Roman" w:hAnsi="Times New Roman" w:cs="Times New Roman"/>
                <w:color w:val="000000"/>
                <w:sz w:val="21"/>
                <w:szCs w:val="21"/>
                <w:lang w:eastAsia="zh-CN"/>
              </w:rPr>
              <w:t>登记</w:t>
            </w:r>
            <w:r>
              <w:rPr>
                <w:rFonts w:hint="default" w:ascii="Times New Roman" w:hAnsi="Times New Roman" w:cs="Times New Roman"/>
                <w:color w:val="000000"/>
                <w:sz w:val="21"/>
                <w:szCs w:val="21"/>
              </w:rPr>
              <w:t>管理的行业。建设单位应按照《排污许可管理条例）》、《固定污染源排污许可分类管理名录（2019年版）》等排污许可证相关管理要求，在规定时限内申请变更排污许可证。</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3</w:t>
            </w:r>
            <w:r>
              <w:rPr>
                <w:rFonts w:hint="eastAsia" w:ascii="Times New Roman" w:hAnsi="Times New Roman" w:cs="Times New Roman"/>
                <w:color w:val="000000"/>
                <w:sz w:val="21"/>
                <w:szCs w:val="21"/>
                <w:lang w:eastAsia="zh-CN"/>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4</w:t>
            </w:r>
            <w:r>
              <w:rPr>
                <w:rFonts w:hint="eastAsia" w:ascii="Times New Roman" w:hAnsi="Times New Roman" w:cs="Times New Roman"/>
                <w:color w:val="000000"/>
                <w:sz w:val="21"/>
                <w:szCs w:val="21"/>
                <w:lang w:eastAsia="zh-CN"/>
              </w:rPr>
              <w:t>）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5</w:t>
            </w:r>
            <w:r>
              <w:rPr>
                <w:rFonts w:hint="eastAsia" w:ascii="Times New Roman" w:hAnsi="Times New Roman" w:cs="Times New Roman"/>
                <w:color w:val="000000"/>
                <w:sz w:val="21"/>
                <w:szCs w:val="21"/>
                <w:lang w:eastAsia="zh-CN"/>
              </w:rPr>
              <w:t>）建设单位按照《环境保护信息公开办法》进行相关信息的公开。</w:t>
            </w:r>
          </w:p>
          <w:p>
            <w:pPr>
              <w:keepNext w:val="0"/>
              <w:keepLines w:val="0"/>
              <w:suppressLineNumbers w:val="0"/>
              <w:adjustRightInd w:val="0"/>
              <w:snapToGrid w:val="0"/>
              <w:spacing w:beforeAutospacing="0" w:afterAutospacing="0"/>
              <w:ind w:firstLine="420" w:firstLineChars="200"/>
              <w:rPr>
                <w:rFonts w:hint="default" w:ascii="Times New Roman" w:hAnsi="Times New Roman" w:cs="Times New Roman"/>
                <w:color w:val="000000" w:themeColor="text1"/>
                <w:sz w:val="21"/>
                <w:szCs w:val="21"/>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40"/>
          <w:pgMar w:top="1531"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9"/>
        <w:spacing w:before="58"/>
        <w:ind w:left="635" w:right="65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六、结论</w:t>
      </w:r>
    </w:p>
    <w:p>
      <w:pPr>
        <w:pStyle w:val="9"/>
        <w:spacing w:before="10"/>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0" distR="0" simplePos="0" relativeHeight="251663360" behindDoc="1" locked="0" layoutInCell="1" allowOverlap="1">
                <wp:simplePos x="0" y="0"/>
                <wp:positionH relativeFrom="page">
                  <wp:posOffset>964565</wp:posOffset>
                </wp:positionH>
                <wp:positionV relativeFrom="paragraph">
                  <wp:posOffset>184150</wp:posOffset>
                </wp:positionV>
                <wp:extent cx="5631180" cy="7628890"/>
                <wp:effectExtent l="4445" t="4445" r="22225" b="5715"/>
                <wp:wrapTopAndBottom/>
                <wp:docPr id="6" name="文本框 3"/>
                <wp:cNvGraphicFramePr/>
                <a:graphic xmlns:a="http://schemas.openxmlformats.org/drawingml/2006/main">
                  <a:graphicData uri="http://schemas.microsoft.com/office/word/2010/wordprocessingShape">
                    <wps:wsp>
                      <wps:cNvSpPr txBox="true"/>
                      <wps:spPr>
                        <a:xfrm>
                          <a:off x="0" y="0"/>
                          <a:ext cx="5631180" cy="762889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17"/>
                              </w:rPr>
                            </w:pPr>
                          </w:p>
                          <w:p>
                            <w:pPr>
                              <w:spacing w:before="0"/>
                              <w:ind w:left="98" w:right="0" w:firstLine="0"/>
                              <w:jc w:val="left"/>
                              <w:rPr>
                                <w:sz w:val="24"/>
                              </w:rPr>
                            </w:pPr>
                            <w:r>
                              <w:rPr>
                                <w:sz w:val="24"/>
                              </w:rPr>
                              <w:t xml:space="preserve"> </w:t>
                            </w:r>
                          </w:p>
                        </w:txbxContent>
                      </wps:txbx>
                      <wps:bodyPr lIns="0" tIns="0" rIns="0" bIns="0" upright="true"/>
                    </wps:wsp>
                  </a:graphicData>
                </a:graphic>
              </wp:anchor>
            </w:drawing>
          </mc:Choice>
          <mc:Fallback>
            <w:pict>
              <v:shape id="文本框 3" o:spid="_x0000_s1026" o:spt="202" type="#_x0000_t202" style="position:absolute;left:0pt;margin-left:75.95pt;margin-top:14.5pt;height:600.7pt;width:443.4pt;mso-position-horizontal-relative:page;mso-wrap-distance-bottom:0pt;mso-wrap-distance-top:0pt;z-index:-251653120;mso-width-relative:page;mso-height-relative:page;" filled="f" stroked="t" coordsize="21600,21600" o:gfxdata="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uOizm2wAAAAwBAAAPAAAA&#10;AAAAAAEAIAAAADgAAABkcnMvZG93bnJldi54bWxQSwECFAAUAAAACACHTuJAqXmdoPwBAADqAwAA&#10;DgAAAAAAAAABACAAAABAAQAAZHJzL2Uyb0RvYy54bWxQSwUGAAAAAAYABgBZAQAArgUAAAAA&#10;">
                <v:fill on="f"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17"/>
                        </w:rPr>
                      </w:pPr>
                    </w:p>
                    <w:p>
                      <w:pPr>
                        <w:spacing w:before="0"/>
                        <w:ind w:left="98" w:right="0" w:firstLine="0"/>
                        <w:jc w:val="left"/>
                        <w:rPr>
                          <w:sz w:val="24"/>
                        </w:rPr>
                      </w:pPr>
                      <w:r>
                        <w:rPr>
                          <w:sz w:val="24"/>
                        </w:rPr>
                        <w:t xml:space="preserve"> </w:t>
                      </w:r>
                    </w:p>
                  </w:txbxContent>
                </v:textbox>
                <w10:wrap type="topAndBottom"/>
              </v:shape>
            </w:pict>
          </mc:Fallback>
        </mc:AlternateContent>
      </w:r>
    </w:p>
    <w:p>
      <w:pPr>
        <w:spacing w:after="0"/>
        <w:rPr>
          <w:rFonts w:hint="default" w:ascii="Times New Roman" w:hAnsi="Times New Roman" w:cs="Times New Roman"/>
          <w:color w:val="000000" w:themeColor="text1"/>
          <w:sz w:val="18"/>
          <w14:textFill>
            <w14:solidFill>
              <w14:schemeClr w14:val="tx1"/>
            </w14:solidFill>
          </w14:textFill>
        </w:rPr>
        <w:sectPr>
          <w:pgSz w:w="11910" w:h="16840"/>
          <w:pgMar w:top="1580" w:right="1320" w:bottom="1000" w:left="134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000000" w:themeColor="text1"/>
          <w:sz w:val="32"/>
          <w14:textFill>
            <w14:solidFill>
              <w14:schemeClr w14:val="tx1"/>
            </w14:solidFill>
          </w14:textFill>
        </w:rPr>
        <w:sectPr>
          <w:footerReference r:id="rId11" w:type="default"/>
          <w:footerReference r:id="rId12" w:type="even"/>
          <w:pgSz w:w="11910" w:h="16840"/>
          <w:pgMar w:top="1420" w:right="1000" w:bottom="1380" w:left="110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附表</w:t>
      </w:r>
    </w:p>
    <w:p>
      <w:pPr>
        <w:pStyle w:val="9"/>
        <w:rPr>
          <w:rFonts w:hint="default" w:ascii="Times New Roman" w:hAnsi="Times New Roman" w:cs="Times New Roman"/>
          <w:color w:val="000000" w:themeColor="text1"/>
          <w:sz w:val="20"/>
          <w14:textFill>
            <w14:solidFill>
              <w14:schemeClr w14:val="tx1"/>
            </w14:solidFill>
          </w14:textFill>
        </w:rPr>
      </w:pPr>
    </w:p>
    <w:p>
      <w:pPr>
        <w:pStyle w:val="4"/>
        <w:spacing w:before="173"/>
        <w:ind w:left="4550" w:right="451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建设项目污染物排放量汇总表</w:t>
      </w:r>
    </w:p>
    <w:p>
      <w:pPr>
        <w:pStyle w:val="9"/>
        <w:spacing w:before="10"/>
        <w:rPr>
          <w:rFonts w:hint="default" w:ascii="Times New Roman" w:hAnsi="Times New Roman" w:cs="Times New Roman"/>
          <w:color w:val="000000" w:themeColor="text1"/>
          <w:sz w:val="24"/>
          <w14:textFill>
            <w14:solidFill>
              <w14:schemeClr w14:val="tx1"/>
            </w14:solidFill>
          </w14:textFill>
        </w:rPr>
      </w:pPr>
    </w:p>
    <w:tbl>
      <w:tblPr>
        <w:tblStyle w:val="2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64"/>
        <w:gridCol w:w="1695"/>
        <w:gridCol w:w="1548"/>
        <w:gridCol w:w="1277"/>
        <w:gridCol w:w="1590"/>
        <w:gridCol w:w="1705"/>
        <w:gridCol w:w="1504"/>
        <w:gridCol w:w="1856"/>
        <w:gridCol w:w="11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bottom w:val="single" w:color="000000" w:sz="8" w:space="0"/>
              <w:right w:val="single" w:color="000000" w:sz="8" w:space="0"/>
              <w:tl2br w:val="single" w:color="000000" w:sz="8"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pacing w:val="-15"/>
                <w:sz w:val="21"/>
                <w:szCs w:val="21"/>
                <w:lang w:val="en-US" w:eastAsia="zh-CN"/>
                <w14:textFill>
                  <w14:solidFill>
                    <w14:schemeClr w14:val="tx1"/>
                  </w14:solidFill>
                </w14:textFill>
              </w:rPr>
              <w:t xml:space="preserve">          </w:t>
            </w:r>
            <w:r>
              <w:rPr>
                <w:rFonts w:hint="default" w:ascii="Times New Roman" w:hAnsi="Times New Roman" w:eastAsia="黑体" w:cs="Times New Roman"/>
                <w:color w:val="000000" w:themeColor="text1"/>
                <w:spacing w:val="-15"/>
                <w:sz w:val="21"/>
                <w:szCs w:val="21"/>
                <w14:textFill>
                  <w14:solidFill>
                    <w14:schemeClr w14:val="tx1"/>
                  </w14:solidFill>
                </w14:textFill>
              </w:rPr>
              <w:t>项目</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210" w:firstLineChars="100"/>
              <w:jc w:val="left"/>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分类</w:t>
            </w:r>
          </w:p>
        </w:tc>
        <w:tc>
          <w:tcPr>
            <w:tcW w:w="1695" w:type="dxa"/>
            <w:tcBorders>
              <w:left w:val="single" w:color="000000" w:sz="8"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污染物名称</w:t>
            </w:r>
          </w:p>
        </w:tc>
        <w:tc>
          <w:tcPr>
            <w:tcW w:w="1548"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现有工程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①</w:t>
            </w:r>
          </w:p>
        </w:tc>
        <w:tc>
          <w:tcPr>
            <w:tcW w:w="1277"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现有工程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许可排放量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spacing w:val="0"/>
                <w:kern w:val="21"/>
                <w:sz w:val="21"/>
                <w:szCs w:val="21"/>
                <w:lang w:val="en-US" w:eastAsia="zh-CN" w:bidi="ar"/>
              </w:rPr>
              <w:t>②</w:t>
            </w:r>
          </w:p>
        </w:tc>
        <w:tc>
          <w:tcPr>
            <w:tcW w:w="1590"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在建工程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③</w:t>
            </w:r>
          </w:p>
        </w:tc>
        <w:tc>
          <w:tcPr>
            <w:tcW w:w="1705"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本项目</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④</w:t>
            </w:r>
          </w:p>
        </w:tc>
        <w:tc>
          <w:tcPr>
            <w:tcW w:w="1504"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以新带老削减量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（新建项目不填）</w:t>
            </w:r>
            <w:r>
              <w:rPr>
                <w:rFonts w:hint="default" w:ascii="Times New Roman" w:hAnsi="Times New Roman" w:eastAsia="黑体" w:cs="Times New Roman"/>
                <w:color w:val="000000"/>
                <w:spacing w:val="0"/>
                <w:kern w:val="21"/>
                <w:sz w:val="21"/>
                <w:szCs w:val="21"/>
                <w:lang w:val="en-US" w:eastAsia="zh-CN" w:bidi="ar"/>
              </w:rPr>
              <w:t>⑤</w:t>
            </w:r>
          </w:p>
        </w:tc>
        <w:tc>
          <w:tcPr>
            <w:tcW w:w="1856"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本项目建成后</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全厂排放量（固体废物产生量）</w:t>
            </w:r>
            <w:r>
              <w:rPr>
                <w:rFonts w:hint="default" w:ascii="Times New Roman" w:hAnsi="Times New Roman" w:eastAsia="黑体" w:cs="Times New Roman"/>
                <w:color w:val="000000"/>
                <w:spacing w:val="0"/>
                <w:kern w:val="21"/>
                <w:sz w:val="21"/>
                <w:szCs w:val="21"/>
                <w:lang w:val="en-US" w:eastAsia="zh-CN" w:bidi="ar"/>
              </w:rPr>
              <w:t>⑥</w:t>
            </w:r>
          </w:p>
        </w:tc>
        <w:tc>
          <w:tcPr>
            <w:tcW w:w="1153" w:type="dxa"/>
            <w:tcBorders>
              <w:left w:val="single" w:color="000000" w:sz="4" w:space="0"/>
              <w:bottom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变化量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spacing w:val="0"/>
                <w:kern w:val="21"/>
                <w:sz w:val="21"/>
                <w:szCs w:val="21"/>
                <w:lang w:val="en-US" w:eastAsia="zh-CN" w:bidi="ar"/>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top w:val="single" w:color="000000" w:sz="8" w:space="0"/>
              <w:bottom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废气</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非甲烷总烃</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0.0572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0.0572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bottom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废水</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0.087</w:t>
            </w: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0.087</w:t>
            </w: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0.0562 </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0.0562 </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0.0081 </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0.0081 </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0.0449 </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0.0449 </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0.0075 </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0.0075 </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生活垃圾</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default" w:ascii="Times New Roman" w:hAnsi="Times New Roman" w:eastAsia="宋体" w:cs="Times New Roman"/>
                <w:color w:val="auto"/>
                <w:spacing w:val="-10"/>
                <w:sz w:val="21"/>
                <w:szCs w:val="21"/>
                <w:lang w:eastAsia="zh-CN"/>
              </w:rPr>
              <w:t>职工生活垃圾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3.9</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3.9</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auto"/>
                <w:spacing w:val="-10"/>
                <w:sz w:val="21"/>
                <w:szCs w:val="21"/>
                <w:lang w:eastAsia="zh-CN"/>
              </w:rPr>
              <w:t>厨余垃圾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3.12</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3.12</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一般工业固体废物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下脚料及废金属件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危险废物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color w:val="auto"/>
                <w:sz w:val="21"/>
                <w:szCs w:val="21"/>
              </w:rPr>
              <w:t>含油抹布、手套</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0.0468</w:t>
            </w:r>
            <w:r>
              <w:rPr>
                <w:rFonts w:hint="eastAsia"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0.0468</w:t>
            </w:r>
            <w:r>
              <w:rPr>
                <w:rFonts w:hint="eastAsia"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eastAsia" w:ascii="Times New Roman" w:hAnsi="Times New Roman" w:cs="Times New Roman"/>
                <w:color w:val="auto"/>
                <w:spacing w:val="0"/>
                <w:sz w:val="21"/>
                <w:szCs w:val="21"/>
                <w:lang w:val="en-US" w:eastAsia="zh-CN"/>
              </w:rPr>
              <w:t>油泥</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val="en-US" w:eastAsia="zh-CN" w:bidi="ar"/>
              </w:rPr>
              <w:t>0.0525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val="en-US" w:eastAsia="zh-CN" w:bidi="ar"/>
              </w:rPr>
              <w:t>0.0525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废油桶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0.0388</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0.0388</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废活性炭</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0.0768</w:t>
            </w:r>
            <w:r>
              <w:rPr>
                <w:rFonts w:hint="default" w:ascii="Times New Roman" w:hAnsi="Times New Roman" w:eastAsia="宋体" w:cs="Times New Roman"/>
                <w:b w:val="0"/>
                <w:bCs w:val="0"/>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0.0768</w:t>
            </w:r>
            <w:r>
              <w:rPr>
                <w:rFonts w:hint="default" w:ascii="Times New Roman" w:hAnsi="Times New Roman" w:eastAsia="宋体" w:cs="Times New Roman"/>
                <w:b w:val="0"/>
                <w:bCs w:val="0"/>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净化装置回收的润滑油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0.3192</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0.3192</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0.05t/a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0.05t/a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bl>
    <w:p>
      <w:pPr>
        <w:pStyle w:val="9"/>
        <w:spacing w:before="11"/>
        <w:rPr>
          <w:rFonts w:hint="default" w:ascii="Times New Roman" w:hAnsi="Times New Roman" w:cs="Times New Roman"/>
          <w:color w:val="000000" w:themeColor="text1"/>
          <w:sz w:val="6"/>
          <w14:textFill>
            <w14:solidFill>
              <w14:schemeClr w14:val="tx1"/>
            </w14:solidFill>
          </w14:textFill>
        </w:rPr>
      </w:pPr>
    </w:p>
    <w:p>
      <w:pPr>
        <w:pStyle w:val="15"/>
        <w:keepNext w:val="0"/>
        <w:keepLines w:val="0"/>
        <w:pageBreakBefore w:val="0"/>
        <w:numPr>
          <w:ilvl w:val="0"/>
          <w:numId w:val="0"/>
        </w:numPr>
        <w:kinsoku/>
        <w:wordWrap/>
        <w:overflowPunct/>
        <w:topLinePunct w:val="0"/>
        <w:bidi w:val="0"/>
        <w:adjustRightInd/>
        <w:snapToGrid/>
        <w:spacing w:line="360" w:lineRule="auto"/>
        <w:ind w:left="110" w:leftChars="50" w:right="110" w:rightChars="50" w:firstLine="420" w:firstLineChars="20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注：⑥=①+③+④-⑤；⑦=⑥-①</w:t>
      </w:r>
      <w:r>
        <w:rPr>
          <w:rFonts w:hint="default" w:ascii="Times New Roman" w:hAnsi="Times New Roman" w:cs="Times New Roman"/>
          <w:color w:val="000000" w:themeColor="text1"/>
          <w:sz w:val="21"/>
          <w:lang w:val="en-US" w:eastAsia="zh-CN"/>
          <w14:textFill>
            <w14:solidFill>
              <w14:schemeClr w14:val="tx1"/>
            </w14:solidFill>
          </w14:textFill>
        </w:rPr>
        <w:t>.</w:t>
      </w:r>
    </w:p>
    <w:sectPr>
      <w:footerReference r:id="rId13" w:type="default"/>
      <w:footerReference r:id="rId14" w:type="even"/>
      <w:pgSz w:w="16840" w:h="11910" w:orient="landscape"/>
      <w:pgMar w:top="1300" w:right="1580" w:bottom="1300" w:left="1000" w:header="0" w:footer="81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evCQ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yg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168JAdAgAAKwQAAA4AAAAAAAAAAQAgAAAANQEAAGRycy9lMm9Eb2MueG1sUEsF&#10;BgAAAAAGAAYAWQEAAMQFAAAAAA==&#10;">
              <v:fill on="f" focussize="0,0"/>
              <v:stroke on="f" weight="0.5pt"/>
              <v:imagedata o:title=""/>
              <o:lock v:ext="edit" aspectratio="f"/>
              <v:textbox inset="0mm,0mm,0mm,0mm" style="mso-fit-shape-to-text:t;">
                <w:txbxContent>
                  <w:p>
                    <w:pPr>
                      <w:pStyle w:val="16"/>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uBYsHgIAACs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vuBYsHgIAACsEAAAOAAAAAAAAAAEAIAAAADUBAABkcnMvZTJvRG9jLnhtbFBL&#10;BQYAAAAABgAGAFkBAADF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0SsHQIAACs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HP7RKwdAgAAKwQAAA4AAAAAAAAAAQAgAAAANQEAAGRycy9lMm9Eb2MueG1sUEsF&#10;BgAAAAAGAAYAWQEAAMQ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BOaIQHQIAACsEAAAOAAAAZHJz&#10;L2Uyb0RvYy54bWytU82O0zAQviPxDpbvNGnRLlX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f3VBimMaMTl+/nL79OH3/&#10;TPAGgBoXZvDbOHjG9rVtCxr9XgymgPfUeiu9TjeaInAB2scLwqKNhONxPJ1MpzlMHLZBQYrs+t35&#10;EN8Iq0kSCuoxwg5ZdliHeHYdXFI2Y1e1Ut0YlSFNQW9f3uT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E5ohAdAgAAKwQAAA4AAAAAAAAAAQAgAAAANQEAAGRycy9lMm9Eb2MueG1sUEsF&#10;BgAAAAAGAAYAWQEAAMQ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B4D8F059"/>
    <w:multiLevelType w:val="singleLevel"/>
    <w:tmpl w:val="B4D8F059"/>
    <w:lvl w:ilvl="0" w:tentative="0">
      <w:start w:val="1"/>
      <w:numFmt w:val="decimal"/>
      <w:suff w:val="nothing"/>
      <w:lvlText w:val="%1、"/>
      <w:lvlJc w:val="left"/>
    </w:lvl>
  </w:abstractNum>
  <w:abstractNum w:abstractNumId="2">
    <w:nsid w:val="0000006C"/>
    <w:multiLevelType w:val="multilevel"/>
    <w:tmpl w:val="0000006C"/>
    <w:lvl w:ilvl="0" w:tentative="0">
      <w:start w:val="1"/>
      <w:numFmt w:val="decimal"/>
      <w:pStyle w:val="13"/>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C32162"/>
    <w:multiLevelType w:val="singleLevel"/>
    <w:tmpl w:val="0DC32162"/>
    <w:lvl w:ilvl="0" w:tentative="0">
      <w:start w:val="5"/>
      <w:numFmt w:val="chineseCounting"/>
      <w:suff w:val="nothing"/>
      <w:lvlText w:val="%1、"/>
      <w:lvlJc w:val="left"/>
      <w:rPr>
        <w:rFonts w:hint="eastAsia"/>
      </w:rPr>
    </w:lvl>
  </w:abstractNum>
  <w:abstractNum w:abstractNumId="4">
    <w:nsid w:val="0F2FF8E5"/>
    <w:multiLevelType w:val="singleLevel"/>
    <w:tmpl w:val="0F2FF8E5"/>
    <w:lvl w:ilvl="0" w:tentative="0">
      <w:start w:val="1"/>
      <w:numFmt w:val="decimal"/>
      <w:suff w:val="nothing"/>
      <w:lvlText w:val="%1、"/>
      <w:lvlJc w:val="left"/>
    </w:lvl>
  </w:abstractNum>
  <w:abstractNum w:abstractNumId="5">
    <w:nsid w:val="2D4A5E00"/>
    <w:multiLevelType w:val="singleLevel"/>
    <w:tmpl w:val="2D4A5E00"/>
    <w:lvl w:ilvl="0" w:tentative="0">
      <w:start w:val="1"/>
      <w:numFmt w:val="lowerLetter"/>
      <w:suff w:val="nothing"/>
      <w:lvlText w:val="%1、"/>
      <w:lvlJc w:val="left"/>
    </w:lvl>
  </w:abstractNum>
  <w:abstractNum w:abstractNumId="6">
    <w:nsid w:val="5832E185"/>
    <w:multiLevelType w:val="singleLevel"/>
    <w:tmpl w:val="5832E185"/>
    <w:lvl w:ilvl="0" w:tentative="0">
      <w:start w:val="1"/>
      <w:numFmt w:val="decimal"/>
      <w:suff w:val="nothing"/>
      <w:lvlText w:val="（%1）"/>
      <w:lvlJc w:val="left"/>
      <w:pPr>
        <w:ind w:left="420" w:leftChars="0" w:firstLine="0" w:firstLineChars="0"/>
      </w:pPr>
    </w:lvl>
  </w:abstractNum>
  <w:abstractNum w:abstractNumId="7">
    <w:nsid w:val="6783FBE8"/>
    <w:multiLevelType w:val="singleLevel"/>
    <w:tmpl w:val="6783FBE8"/>
    <w:lvl w:ilvl="0" w:tentative="0">
      <w:start w:val="1"/>
      <w:numFmt w:val="decimal"/>
      <w:suff w:val="nothing"/>
      <w:lvlText w:val="%1、"/>
      <w:lvlJc w:val="left"/>
      <w:rPr>
        <w:rFonts w:hint="default"/>
        <w:b/>
        <w:bCs/>
      </w:rPr>
    </w:lvl>
  </w:abstractNum>
  <w:abstractNum w:abstractNumId="8">
    <w:nsid w:val="6DDFED5A"/>
    <w:multiLevelType w:val="singleLevel"/>
    <w:tmpl w:val="6DDFED5A"/>
    <w:lvl w:ilvl="0" w:tentative="0">
      <w:start w:val="1"/>
      <w:numFmt w:val="decimal"/>
      <w:suff w:val="nothing"/>
      <w:lvlText w:val="%1、"/>
      <w:lvlJc w:val="left"/>
    </w:lvl>
  </w:abstractNum>
  <w:num w:numId="1">
    <w:abstractNumId w:val="2"/>
  </w:num>
  <w:num w:numId="2">
    <w:abstractNumId w:val="6"/>
  </w:num>
  <w:num w:numId="3">
    <w:abstractNumId w:val="7"/>
  </w:num>
  <w:num w:numId="4">
    <w:abstractNumId w:val="5"/>
  </w:num>
  <w:num w:numId="5">
    <w:abstractNumId w:val="0"/>
  </w:num>
  <w:num w:numId="6">
    <w:abstractNumId w:val="1"/>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0552"/>
    <w:rsid w:val="00E5160F"/>
    <w:rsid w:val="014D12BC"/>
    <w:rsid w:val="021C2443"/>
    <w:rsid w:val="03F624FD"/>
    <w:rsid w:val="044C1079"/>
    <w:rsid w:val="051E244E"/>
    <w:rsid w:val="055C69EA"/>
    <w:rsid w:val="076E727B"/>
    <w:rsid w:val="08110276"/>
    <w:rsid w:val="095F3199"/>
    <w:rsid w:val="096661BA"/>
    <w:rsid w:val="0A152D7A"/>
    <w:rsid w:val="0CC35813"/>
    <w:rsid w:val="0D277652"/>
    <w:rsid w:val="0D7E7A46"/>
    <w:rsid w:val="0F30253E"/>
    <w:rsid w:val="121B057C"/>
    <w:rsid w:val="124928F9"/>
    <w:rsid w:val="144F2C25"/>
    <w:rsid w:val="14F3116A"/>
    <w:rsid w:val="15282F06"/>
    <w:rsid w:val="1553598B"/>
    <w:rsid w:val="15DC559B"/>
    <w:rsid w:val="1662772A"/>
    <w:rsid w:val="17EF1281"/>
    <w:rsid w:val="18310B92"/>
    <w:rsid w:val="187F1BF8"/>
    <w:rsid w:val="1A6C52B9"/>
    <w:rsid w:val="1C5B3FD2"/>
    <w:rsid w:val="1C6D307A"/>
    <w:rsid w:val="1D384FE2"/>
    <w:rsid w:val="1E6D251A"/>
    <w:rsid w:val="22AF614A"/>
    <w:rsid w:val="24F92789"/>
    <w:rsid w:val="25886807"/>
    <w:rsid w:val="26992F49"/>
    <w:rsid w:val="26C56D34"/>
    <w:rsid w:val="27033146"/>
    <w:rsid w:val="279A5D8C"/>
    <w:rsid w:val="286D2403"/>
    <w:rsid w:val="288E001C"/>
    <w:rsid w:val="29B73BA1"/>
    <w:rsid w:val="29F83596"/>
    <w:rsid w:val="2ABE203E"/>
    <w:rsid w:val="2B0022FD"/>
    <w:rsid w:val="2B87497C"/>
    <w:rsid w:val="2CB731FA"/>
    <w:rsid w:val="2D1149B2"/>
    <w:rsid w:val="2E647B9A"/>
    <w:rsid w:val="2E832D6D"/>
    <w:rsid w:val="2EAE7CAE"/>
    <w:rsid w:val="2EF868EE"/>
    <w:rsid w:val="2F4C5F7E"/>
    <w:rsid w:val="2F685B5E"/>
    <w:rsid w:val="2FB00615"/>
    <w:rsid w:val="30204528"/>
    <w:rsid w:val="312C3607"/>
    <w:rsid w:val="31B23F96"/>
    <w:rsid w:val="32694104"/>
    <w:rsid w:val="337C0132"/>
    <w:rsid w:val="33831A06"/>
    <w:rsid w:val="344A2D88"/>
    <w:rsid w:val="344D51E1"/>
    <w:rsid w:val="34B7513D"/>
    <w:rsid w:val="34E6679B"/>
    <w:rsid w:val="390521E1"/>
    <w:rsid w:val="3A3978D4"/>
    <w:rsid w:val="3A4413D9"/>
    <w:rsid w:val="3AE16670"/>
    <w:rsid w:val="3C5C5CD9"/>
    <w:rsid w:val="3CBD176B"/>
    <w:rsid w:val="3DC26234"/>
    <w:rsid w:val="3DD16A04"/>
    <w:rsid w:val="3DD6719E"/>
    <w:rsid w:val="3F0809F2"/>
    <w:rsid w:val="3F3C1640"/>
    <w:rsid w:val="3FBF51ED"/>
    <w:rsid w:val="4028738E"/>
    <w:rsid w:val="404B4255"/>
    <w:rsid w:val="40AC57FF"/>
    <w:rsid w:val="411D073E"/>
    <w:rsid w:val="42206E95"/>
    <w:rsid w:val="42313FFC"/>
    <w:rsid w:val="43103AA5"/>
    <w:rsid w:val="43322A70"/>
    <w:rsid w:val="45156D57"/>
    <w:rsid w:val="45AF0BD2"/>
    <w:rsid w:val="467C71F6"/>
    <w:rsid w:val="47A7358C"/>
    <w:rsid w:val="483F7FF4"/>
    <w:rsid w:val="492D336C"/>
    <w:rsid w:val="49497FB0"/>
    <w:rsid w:val="4950084E"/>
    <w:rsid w:val="498D259F"/>
    <w:rsid w:val="49C6777F"/>
    <w:rsid w:val="49CE4B34"/>
    <w:rsid w:val="4B6953A5"/>
    <w:rsid w:val="4BB6256B"/>
    <w:rsid w:val="4BEA5AAE"/>
    <w:rsid w:val="4BF72BD1"/>
    <w:rsid w:val="4CCD7B11"/>
    <w:rsid w:val="4D1B275A"/>
    <w:rsid w:val="4DF73CFF"/>
    <w:rsid w:val="4E0A11FB"/>
    <w:rsid w:val="4EC1405C"/>
    <w:rsid w:val="4F52426A"/>
    <w:rsid w:val="5017329F"/>
    <w:rsid w:val="50C81DAD"/>
    <w:rsid w:val="51AA19E6"/>
    <w:rsid w:val="51B40ABA"/>
    <w:rsid w:val="56C64A72"/>
    <w:rsid w:val="56C93935"/>
    <w:rsid w:val="56FA0648"/>
    <w:rsid w:val="57413FBB"/>
    <w:rsid w:val="580E65FD"/>
    <w:rsid w:val="59C06AC3"/>
    <w:rsid w:val="5AA93800"/>
    <w:rsid w:val="5B125E36"/>
    <w:rsid w:val="5B936881"/>
    <w:rsid w:val="5BF65BE9"/>
    <w:rsid w:val="5CFC2B52"/>
    <w:rsid w:val="5D3E6250"/>
    <w:rsid w:val="5DDF2273"/>
    <w:rsid w:val="5F225984"/>
    <w:rsid w:val="60021C23"/>
    <w:rsid w:val="6113320C"/>
    <w:rsid w:val="614148B9"/>
    <w:rsid w:val="622C05BC"/>
    <w:rsid w:val="62B44897"/>
    <w:rsid w:val="62C918FF"/>
    <w:rsid w:val="639815B5"/>
    <w:rsid w:val="64F4666B"/>
    <w:rsid w:val="653E3F30"/>
    <w:rsid w:val="669D7EF7"/>
    <w:rsid w:val="67B62E41"/>
    <w:rsid w:val="69433902"/>
    <w:rsid w:val="6A513574"/>
    <w:rsid w:val="6A8F6798"/>
    <w:rsid w:val="6B2F7D93"/>
    <w:rsid w:val="6B424598"/>
    <w:rsid w:val="6B983E66"/>
    <w:rsid w:val="6C3F3551"/>
    <w:rsid w:val="720F6184"/>
    <w:rsid w:val="74CF15D7"/>
    <w:rsid w:val="75202044"/>
    <w:rsid w:val="760E3F60"/>
    <w:rsid w:val="76C60D84"/>
    <w:rsid w:val="77B73F4B"/>
    <w:rsid w:val="781D6CC2"/>
    <w:rsid w:val="799874A4"/>
    <w:rsid w:val="7A326200"/>
    <w:rsid w:val="7AE90622"/>
    <w:rsid w:val="7AF12EF3"/>
    <w:rsid w:val="7B145C2D"/>
    <w:rsid w:val="7B3637B9"/>
    <w:rsid w:val="7BC6090D"/>
    <w:rsid w:val="7C2B5337"/>
    <w:rsid w:val="7C344764"/>
    <w:rsid w:val="7D414E36"/>
    <w:rsid w:val="7D691FC0"/>
    <w:rsid w:val="7DC66033"/>
    <w:rsid w:val="7EC65A3B"/>
    <w:rsid w:val="7F5F7D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ind w:left="2353" w:right="2356"/>
      <w:jc w:val="center"/>
      <w:outlineLvl w:val="1"/>
    </w:pPr>
    <w:rPr>
      <w:rFonts w:ascii="微软雅黑" w:hAnsi="微软雅黑" w:eastAsia="微软雅黑" w:cs="微软雅黑"/>
      <w:sz w:val="38"/>
      <w:szCs w:val="38"/>
      <w:lang w:val="zh-CN" w:eastAsia="zh-CN" w:bidi="zh-CN"/>
    </w:rPr>
  </w:style>
  <w:style w:type="paragraph" w:styleId="5">
    <w:name w:val="heading 2"/>
    <w:basedOn w:val="1"/>
    <w:next w:val="1"/>
    <w:qFormat/>
    <w:uiPriority w:val="1"/>
    <w:pPr>
      <w:ind w:left="635" w:right="654"/>
      <w:jc w:val="center"/>
      <w:outlineLvl w:val="2"/>
    </w:pPr>
    <w:rPr>
      <w:rFonts w:ascii="微软雅黑" w:hAnsi="微软雅黑" w:eastAsia="微软雅黑" w:cs="微软雅黑"/>
      <w:sz w:val="36"/>
      <w:szCs w:val="36"/>
      <w:lang w:val="zh-CN" w:eastAsia="zh-CN" w:bidi="zh-CN"/>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25">
    <w:name w:val="Default Paragraph Font"/>
    <w:link w:val="26"/>
    <w:semiHidden/>
    <w:unhideWhenUsed/>
    <w:qFormat/>
    <w:uiPriority w:val="1"/>
    <w:rPr>
      <w:sz w:val="21"/>
      <w:szCs w:val="24"/>
    </w:rPr>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qFormat/>
    <w:uiPriority w:val="0"/>
    <w:pPr>
      <w:adjustRightInd w:val="0"/>
      <w:snapToGrid w:val="0"/>
      <w:spacing w:line="460" w:lineRule="atLeast"/>
      <w:ind w:firstLine="200" w:firstLineChars="200"/>
    </w:pPr>
    <w:rPr>
      <w:sz w:val="28"/>
    </w:rPr>
  </w:style>
  <w:style w:type="paragraph" w:styleId="7">
    <w:name w:val="Note Heading"/>
    <w:basedOn w:val="1"/>
    <w:next w:val="1"/>
    <w:qFormat/>
    <w:uiPriority w:val="0"/>
    <w:pPr>
      <w:jc w:val="center"/>
    </w:pPr>
    <w:rPr>
      <w:szCs w:val="20"/>
    </w:rPr>
  </w:style>
  <w:style w:type="paragraph" w:styleId="8">
    <w:name w:val="annotation text"/>
    <w:basedOn w:val="1"/>
    <w:qFormat/>
    <w:uiPriority w:val="0"/>
    <w:pPr>
      <w:jc w:val="left"/>
    </w:pPr>
  </w:style>
  <w:style w:type="paragraph" w:styleId="9">
    <w:name w:val="Body Text"/>
    <w:basedOn w:val="1"/>
    <w:qFormat/>
    <w:uiPriority w:val="1"/>
    <w:rPr>
      <w:rFonts w:ascii="黑体" w:hAnsi="黑体" w:eastAsia="黑体" w:cs="黑体"/>
      <w:sz w:val="30"/>
      <w:szCs w:val="30"/>
      <w:lang w:val="zh-CN" w:eastAsia="zh-CN" w:bidi="zh-CN"/>
    </w:rPr>
  </w:style>
  <w:style w:type="paragraph" w:styleId="10">
    <w:name w:val="Body Text Indent"/>
    <w:basedOn w:val="1"/>
    <w:next w:val="11"/>
    <w:qFormat/>
    <w:uiPriority w:val="0"/>
    <w:pPr>
      <w:spacing w:line="340" w:lineRule="exact"/>
      <w:ind w:firstLine="522"/>
    </w:pPr>
    <w:rPr>
      <w:color w:val="000000"/>
      <w:sz w:val="28"/>
    </w:rPr>
  </w:style>
  <w:style w:type="paragraph" w:styleId="11">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样式5"/>
    <w:basedOn w:val="13"/>
    <w:qFormat/>
    <w:uiPriority w:val="0"/>
    <w:pPr>
      <w:keepNext/>
      <w:spacing w:line="240" w:lineRule="auto"/>
      <w:jc w:val="left"/>
      <w:outlineLvl w:val="0"/>
    </w:pPr>
    <w:rPr>
      <w:rFonts w:ascii="黑体" w:hAnsi="黑体"/>
      <w:spacing w:val="5"/>
      <w:sz w:val="25"/>
      <w:szCs w:val="25"/>
    </w:rPr>
  </w:style>
  <w:style w:type="paragraph" w:customStyle="1" w:styleId="13">
    <w:name w:val="我的标题3"/>
    <w:basedOn w:val="6"/>
    <w:qFormat/>
    <w:uiPriority w:val="0"/>
    <w:pPr>
      <w:numPr>
        <w:ilvl w:val="0"/>
        <w:numId w:val="1"/>
      </w:numPr>
      <w:spacing w:before="0" w:after="0" w:line="360" w:lineRule="auto"/>
    </w:pPr>
    <w:rPr>
      <w:rFonts w:eastAsia="黑体"/>
      <w:color w:val="000000"/>
      <w:sz w:val="24"/>
      <w:szCs w:val="24"/>
      <w:lang w:val="zh-CN"/>
    </w:rPr>
  </w:style>
  <w:style w:type="paragraph" w:styleId="14">
    <w:name w:val="Block Text"/>
    <w:basedOn w:val="1"/>
    <w:next w:val="1"/>
    <w:qFormat/>
    <w:uiPriority w:val="0"/>
    <w:pPr>
      <w:ind w:left="137" w:right="116" w:firstLine="317"/>
    </w:pPr>
    <w:rPr>
      <w:rFonts w:ascii="Calibri" w:hAnsi="Calibri"/>
      <w:sz w:val="28"/>
    </w:rPr>
  </w:style>
  <w:style w:type="paragraph" w:styleId="15">
    <w:name w:val="Body Text Indent 2"/>
    <w:basedOn w:val="1"/>
    <w:qFormat/>
    <w:uiPriority w:val="0"/>
    <w:pPr>
      <w:spacing w:line="480" w:lineRule="exact"/>
      <w:ind w:firstLine="570"/>
    </w:pPr>
    <w:rPr>
      <w:sz w:val="28"/>
    </w:rPr>
  </w:style>
  <w:style w:type="paragraph" w:styleId="16">
    <w:name w:val="footer"/>
    <w:basedOn w:val="1"/>
    <w:qFormat/>
    <w:uiPriority w:val="99"/>
    <w:pPr>
      <w:tabs>
        <w:tab w:val="center" w:pos="4153"/>
        <w:tab w:val="right" w:pos="8306"/>
      </w:tabs>
      <w:snapToGrid w:val="0"/>
      <w:jc w:val="left"/>
    </w:pPr>
    <w:rPr>
      <w:kern w:val="0"/>
      <w:sz w:val="18"/>
      <w:szCs w:val="20"/>
    </w:rPr>
  </w:style>
  <w:style w:type="paragraph" w:styleId="17">
    <w:name w:val="toc 1"/>
    <w:basedOn w:val="1"/>
    <w:next w:val="1"/>
    <w:qFormat/>
    <w:uiPriority w:val="0"/>
    <w:pPr>
      <w:adjustRightInd w:val="0"/>
      <w:snapToGrid w:val="0"/>
      <w:spacing w:line="280" w:lineRule="exact"/>
      <w:jc w:val="center"/>
    </w:pPr>
    <w:rPr>
      <w:sz w:val="24"/>
      <w:szCs w:val="20"/>
    </w:rPr>
  </w:style>
  <w:style w:type="paragraph" w:styleId="18">
    <w:name w:val="toc 2"/>
    <w:basedOn w:val="1"/>
    <w:next w:val="1"/>
    <w:qFormat/>
    <w:uiPriority w:val="0"/>
    <w:pPr>
      <w:ind w:left="420" w:leftChars="200"/>
    </w:pPr>
  </w:style>
  <w:style w:type="paragraph" w:styleId="19">
    <w:name w:val="Body Text 2"/>
    <w:basedOn w:val="1"/>
    <w:qFormat/>
    <w:uiPriority w:val="0"/>
    <w:pPr>
      <w:spacing w:after="120" w:line="480" w:lineRule="auto"/>
    </w:pPr>
  </w:style>
  <w:style w:type="paragraph" w:styleId="20">
    <w:name w:val="Normal (Web)"/>
    <w:basedOn w:val="1"/>
    <w:qFormat/>
    <w:uiPriority w:val="0"/>
    <w:pPr>
      <w:widowControl/>
      <w:autoSpaceDE/>
      <w:autoSpaceDN/>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21">
    <w:name w:val="Body Text First Indent"/>
    <w:basedOn w:val="9"/>
    <w:qFormat/>
    <w:uiPriority w:val="0"/>
    <w:pPr>
      <w:ind w:firstLine="420" w:firstLineChars="100"/>
    </w:pPr>
    <w:rPr>
      <w:szCs w:val="24"/>
    </w:rPr>
  </w:style>
  <w:style w:type="paragraph" w:styleId="22">
    <w:name w:val="Body Text First Indent 2"/>
    <w:basedOn w:val="10"/>
    <w:next w:val="1"/>
    <w:qFormat/>
    <w:uiPriority w:val="0"/>
    <w:pPr>
      <w:spacing w:after="120" w:afterLines="0" w:line="240" w:lineRule="auto"/>
      <w:ind w:left="420" w:leftChars="200" w:firstLine="420" w:firstLineChars="200"/>
    </w:pPr>
    <w:rPr>
      <w:spacing w:val="0"/>
      <w:sz w:val="21"/>
    </w:rPr>
  </w:style>
  <w:style w:type="table" w:styleId="24">
    <w:name w:val="Table Grid"/>
    <w:basedOn w:val="2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6">
    <w:name w:val="_Style 632"/>
    <w:basedOn w:val="1"/>
    <w:link w:val="25"/>
    <w:qFormat/>
    <w:uiPriority w:val="0"/>
    <w:pPr>
      <w:adjustRightInd w:val="0"/>
      <w:snapToGrid w:val="0"/>
      <w:spacing w:line="360" w:lineRule="auto"/>
      <w:ind w:firstLine="200" w:firstLineChars="200"/>
    </w:pPr>
    <w:rPr>
      <w:sz w:val="21"/>
      <w:szCs w:val="24"/>
    </w:rPr>
  </w:style>
  <w:style w:type="character" w:styleId="27">
    <w:name w:val="Strong"/>
    <w:basedOn w:val="25"/>
    <w:qFormat/>
    <w:uiPriority w:val="0"/>
    <w:rPr>
      <w:b/>
    </w:rPr>
  </w:style>
  <w:style w:type="character" w:styleId="28">
    <w:name w:val="page number"/>
    <w:basedOn w:val="25"/>
    <w:qFormat/>
    <w:uiPriority w:val="0"/>
  </w:style>
  <w:style w:type="character" w:styleId="29">
    <w:name w:val="Emphasis"/>
    <w:basedOn w:val="25"/>
    <w:qFormat/>
    <w:uiPriority w:val="0"/>
    <w:rPr>
      <w:i/>
    </w:rPr>
  </w:style>
  <w:style w:type="character" w:styleId="30">
    <w:name w:val="Hyperlink"/>
    <w:basedOn w:val="25"/>
    <w:qFormat/>
    <w:uiPriority w:val="0"/>
    <w:rPr>
      <w:color w:val="0000FF"/>
      <w:u w:val="single"/>
    </w:rPr>
  </w:style>
  <w:style w:type="paragraph" w:customStyle="1" w:styleId="31">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qFormat/>
    <w:uiPriority w:val="1"/>
    <w:rPr>
      <w:lang w:val="zh-CN" w:eastAsia="zh-CN" w:bidi="zh-CN"/>
    </w:rPr>
  </w:style>
  <w:style w:type="paragraph" w:customStyle="1" w:styleId="34">
    <w:name w:val="Table Paragraph"/>
    <w:basedOn w:val="1"/>
    <w:qFormat/>
    <w:uiPriority w:val="1"/>
    <w:rPr>
      <w:rFonts w:ascii="宋体" w:hAnsi="宋体" w:eastAsia="宋体" w:cs="宋体"/>
      <w:lang w:val="zh-CN" w:eastAsia="zh-CN" w:bidi="zh-CN"/>
    </w:rPr>
  </w:style>
  <w:style w:type="paragraph" w:customStyle="1" w:styleId="35">
    <w:name w:val="表"/>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36">
    <w:name w:val="Normal Indent"/>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表文"/>
    <w:basedOn w:val="1"/>
    <w:qFormat/>
    <w:uiPriority w:val="0"/>
    <w:pPr>
      <w:keepNext w:val="0"/>
      <w:keepLines w:val="0"/>
      <w:widowControl/>
      <w:suppressLineNumbers w:val="0"/>
      <w:adjustRightInd w:val="0"/>
      <w:snapToGrid w:val="0"/>
      <w:spacing w:before="0" w:beforeAutospacing="0" w:after="0" w:afterAutospacing="0" w:line="240" w:lineRule="atLeast"/>
      <w:ind w:left="0" w:right="0"/>
      <w:jc w:val="center"/>
    </w:pPr>
    <w:rPr>
      <w:rFonts w:hint="default" w:ascii="Times New Roman" w:hAnsi="Times New Roman" w:eastAsia="宋体" w:cs="Times New Roman"/>
      <w:spacing w:val="-12"/>
      <w:kern w:val="0"/>
      <w:sz w:val="21"/>
      <w:szCs w:val="21"/>
      <w:lang w:val="en-US" w:eastAsia="zh-CN" w:bidi="ar"/>
    </w:rPr>
  </w:style>
  <w:style w:type="paragraph" w:customStyle="1" w:styleId="38">
    <w:name w:val="表头"/>
    <w:basedOn w:val="2"/>
    <w:next w:val="2"/>
    <w:qFormat/>
    <w:uiPriority w:val="0"/>
    <w:pPr>
      <w:spacing w:line="480" w:lineRule="exact"/>
      <w:ind w:firstLine="0" w:firstLineChars="0"/>
      <w:jc w:val="center"/>
    </w:pPr>
    <w:rPr>
      <w:b/>
      <w:snapToGrid w:val="0"/>
      <w:sz w:val="24"/>
    </w:rPr>
  </w:style>
  <w:style w:type="paragraph" w:customStyle="1" w:styleId="39">
    <w:name w:val="表格"/>
    <w:basedOn w:val="9"/>
    <w:next w:val="1"/>
    <w:qFormat/>
    <w:uiPriority w:val="0"/>
    <w:pPr>
      <w:adjustRightInd w:val="0"/>
      <w:snapToGrid w:val="0"/>
      <w:spacing w:line="360" w:lineRule="exact"/>
      <w:ind w:firstLine="0"/>
      <w:jc w:val="center"/>
      <w:textAlignment w:val="baseline"/>
    </w:pPr>
    <w:rPr>
      <w:kern w:val="0"/>
    </w:rPr>
  </w:style>
  <w:style w:type="paragraph" w:customStyle="1" w:styleId="40">
    <w:name w:val="表内容@"/>
    <w:basedOn w:val="1"/>
    <w:qFormat/>
    <w:uiPriority w:val="0"/>
    <w:pPr>
      <w:spacing w:line="0" w:lineRule="atLeast"/>
      <w:jc w:val="center"/>
    </w:pPr>
    <w:rPr>
      <w:rFonts w:cs="宋体"/>
      <w:szCs w:val="22"/>
    </w:rPr>
  </w:style>
  <w:style w:type="character" w:customStyle="1" w:styleId="41">
    <w:name w:val="fontstyle11"/>
    <w:qFormat/>
    <w:uiPriority w:val="0"/>
    <w:rPr>
      <w:rFonts w:ascii="TimesNewRomanPSMT" w:hAnsi="TimesNewRomanPSMT" w:eastAsia="TimesNewRomanPSMT" w:cs="TimesNewRomanPSMT"/>
      <w:color w:val="000000"/>
      <w:sz w:val="24"/>
      <w:szCs w:val="24"/>
    </w:rPr>
  </w:style>
  <w:style w:type="paragraph" w:customStyle="1" w:styleId="42">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43">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44">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45">
    <w:name w:val="正文首行缩进 Char"/>
    <w:semiHidden/>
    <w:qFormat/>
    <w:uiPriority w:val="0"/>
    <w:rPr>
      <w:rFonts w:ascii="Arial" w:hAnsi="Arial" w:eastAsia="宋体"/>
      <w:snapToGrid w:val="0"/>
      <w:kern w:val="28"/>
      <w:sz w:val="24"/>
      <w:szCs w:val="24"/>
      <w:lang w:val="en-US" w:eastAsia="zh-CN" w:bidi="ar-SA"/>
    </w:rPr>
  </w:style>
  <w:style w:type="paragraph" w:customStyle="1" w:styleId="46">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47">
    <w:name w:val="font21"/>
    <w:basedOn w:val="25"/>
    <w:qFormat/>
    <w:uiPriority w:val="0"/>
    <w:rPr>
      <w:rFonts w:hint="eastAsia" w:ascii="宋体" w:hAnsi="宋体" w:eastAsia="宋体" w:cs="宋体"/>
      <w:color w:val="000000"/>
      <w:sz w:val="22"/>
      <w:szCs w:val="22"/>
      <w:u w:val="none"/>
    </w:rPr>
  </w:style>
  <w:style w:type="character" w:customStyle="1" w:styleId="48">
    <w:name w:val="font11"/>
    <w:basedOn w:val="25"/>
    <w:qFormat/>
    <w:uiPriority w:val="0"/>
    <w:rPr>
      <w:rFonts w:hint="default" w:ascii="Times New Roman" w:hAnsi="Times New Roman" w:cs="Times New Roman"/>
      <w:color w:val="000000"/>
      <w:sz w:val="22"/>
      <w:szCs w:val="22"/>
      <w:u w:val="none"/>
    </w:rPr>
  </w:style>
  <w:style w:type="character" w:customStyle="1" w:styleId="49">
    <w:name w:val="font31"/>
    <w:basedOn w:val="2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wmf"/><Relationship Id="rId35" Type="http://schemas.openxmlformats.org/officeDocument/2006/relationships/oleObject" Target="embeddings/oleObject10.bin"/><Relationship Id="rId34" Type="http://schemas.openxmlformats.org/officeDocument/2006/relationships/image" Target="media/image10.wmf"/><Relationship Id="rId33" Type="http://schemas.openxmlformats.org/officeDocument/2006/relationships/oleObject" Target="embeddings/oleObject9.bin"/><Relationship Id="rId32" Type="http://schemas.openxmlformats.org/officeDocument/2006/relationships/image" Target="media/image9.wmf"/><Relationship Id="rId31" Type="http://schemas.openxmlformats.org/officeDocument/2006/relationships/oleObject" Target="embeddings/oleObject8.bin"/><Relationship Id="rId30" Type="http://schemas.openxmlformats.org/officeDocument/2006/relationships/image" Target="media/image8.wmf"/><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image" Target="media/image7.wmf"/><Relationship Id="rId27" Type="http://schemas.openxmlformats.org/officeDocument/2006/relationships/oleObject" Target="embeddings/oleObject6.bin"/><Relationship Id="rId26" Type="http://schemas.openxmlformats.org/officeDocument/2006/relationships/image" Target="media/image6.wmf"/><Relationship Id="rId25" Type="http://schemas.openxmlformats.org/officeDocument/2006/relationships/oleObject" Target="embeddings/oleObject5.bin"/><Relationship Id="rId24" Type="http://schemas.openxmlformats.org/officeDocument/2006/relationships/image" Target="media/image5.wmf"/><Relationship Id="rId23" Type="http://schemas.openxmlformats.org/officeDocument/2006/relationships/oleObject" Target="embeddings/oleObject4.bin"/><Relationship Id="rId22" Type="http://schemas.openxmlformats.org/officeDocument/2006/relationships/image" Target="media/image4.wmf"/><Relationship Id="rId21" Type="http://schemas.openxmlformats.org/officeDocument/2006/relationships/oleObject" Target="embeddings/oleObject3.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43209</Words>
  <Characters>51246</Characters>
  <Lines>1</Lines>
  <Paragraphs>1</Paragraphs>
  <TotalTime>24</TotalTime>
  <ScaleCrop>false</ScaleCrop>
  <LinksUpToDate>false</LinksUpToDate>
  <CharactersWithSpaces>51493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2021-03-19T08:58:00Z</dcterms:created>
  <dc:creator>lhj</dc:creator>
  <cp:lastModifiedBy>wxak</cp:lastModifiedBy>
  <cp:lastPrinted>2021-09-22T10:22:00Z</cp:lastPrinted>
  <dcterms:modified xsi:type="dcterms:W3CDTF">2024-09-12T17:01:38Z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2052-11.8.2.10422</vt:lpwstr>
  </property>
  <property fmtid="{D5CDD505-2E9C-101B-9397-08002B2CF9AE}" pid="6" name="ICV">
    <vt:lpwstr>4A93063EA1B64860A6C93AB7F2EB5CAC</vt:lpwstr>
  </property>
</Properties>
</file>