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default" w:ascii="Times New Roman" w:hAnsi="Times New Roman" w:cs="Times New Roman"/>
          <w:color w:val="auto"/>
          <w:sz w:val="20"/>
        </w:rPr>
      </w:pPr>
      <w:bookmarkStart w:id="5" w:name="_GoBack"/>
      <w:bookmarkEnd w:id="5"/>
    </w:p>
    <w:p>
      <w:pPr>
        <w:pStyle w:val="9"/>
        <w:rPr>
          <w:rFonts w:hint="default" w:ascii="Times New Roman" w:hAnsi="Times New Roman" w:cs="Times New Roman"/>
          <w:color w:val="auto"/>
          <w:sz w:val="20"/>
        </w:rPr>
      </w:pPr>
    </w:p>
    <w:p>
      <w:pPr>
        <w:pStyle w:val="9"/>
        <w:rPr>
          <w:rFonts w:hint="default" w:ascii="Times New Roman" w:hAnsi="Times New Roman" w:cs="Times New Roman"/>
          <w:color w:val="auto"/>
          <w:sz w:val="20"/>
        </w:rPr>
      </w:pPr>
    </w:p>
    <w:p>
      <w:pPr>
        <w:pStyle w:val="9"/>
        <w:spacing w:before="2"/>
        <w:rPr>
          <w:rFonts w:hint="default" w:ascii="Times New Roman" w:hAnsi="Times New Roman" w:cs="Times New Roman"/>
          <w:color w:val="auto"/>
          <w:sz w:val="21"/>
        </w:rPr>
      </w:pPr>
    </w:p>
    <w:p>
      <w:pPr>
        <w:rPr>
          <w:rFonts w:hint="default" w:ascii="Times New Roman" w:hAnsi="Times New Roman" w:eastAsia="仿宋_GB2312" w:cs="Times New Roman"/>
          <w:color w:val="auto"/>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beforeLines="50"/>
        <w:jc w:val="center"/>
        <w:textAlignment w:val="auto"/>
        <w:outlineLvl w:val="0"/>
        <w:rPr>
          <w:rFonts w:hint="default" w:ascii="Times New Roman" w:hAnsi="Times New Roman" w:eastAsia="方正小标宋_GBK" w:cs="Times New Roman"/>
          <w:bCs/>
          <w:color w:val="auto"/>
          <w:sz w:val="72"/>
          <w:szCs w:val="72"/>
          <w:highlight w:val="none"/>
        </w:rPr>
      </w:pPr>
      <w:r>
        <w:rPr>
          <w:rFonts w:hint="default" w:ascii="Times New Roman" w:hAnsi="Times New Roman" w:eastAsia="方正小标宋_GBK" w:cs="Times New Roman"/>
          <w:bCs/>
          <w:color w:val="auto"/>
          <w:sz w:val="72"/>
          <w:szCs w:val="72"/>
          <w:highlight w:val="none"/>
        </w:rPr>
        <w:t>建设项目环境影响报告表</w:t>
      </w:r>
    </w:p>
    <w:p>
      <w:pPr>
        <w:adjustRightInd w:val="0"/>
        <w:snapToGrid w:val="0"/>
        <w:spacing w:before="192" w:beforeLines="80"/>
        <w:jc w:val="center"/>
        <w:rPr>
          <w:rFonts w:hint="default" w:ascii="Times New Roman" w:hAnsi="Times New Roman" w:eastAsia="楷体_GB2312" w:cs="Times New Roman"/>
          <w:bCs/>
          <w:color w:val="auto"/>
          <w:sz w:val="48"/>
          <w:szCs w:val="48"/>
          <w:highlight w:val="none"/>
        </w:rPr>
      </w:pPr>
      <w:r>
        <w:rPr>
          <w:rFonts w:hint="default" w:ascii="Times New Roman" w:hAnsi="Times New Roman" w:eastAsia="楷体_GB2312" w:cs="Times New Roman"/>
          <w:bCs/>
          <w:color w:val="auto"/>
          <w:sz w:val="48"/>
          <w:szCs w:val="48"/>
          <w:highlight w:val="none"/>
        </w:rPr>
        <w:t>（污染影响类）</w:t>
      </w:r>
    </w:p>
    <w:p>
      <w:pPr>
        <w:adjustRightInd w:val="0"/>
        <w:snapToGrid w:val="0"/>
        <w:spacing w:line="288" w:lineRule="auto"/>
        <w:jc w:val="center"/>
        <w:outlineLvl w:val="0"/>
        <w:rPr>
          <w:rFonts w:hint="default" w:ascii="Times New Roman" w:hAnsi="Times New Roman" w:eastAsia="华文仿宋" w:cs="Times New Roman"/>
          <w:color w:val="auto"/>
          <w:kern w:val="44"/>
          <w:sz w:val="44"/>
          <w:szCs w:val="44"/>
        </w:rPr>
      </w:pPr>
    </w:p>
    <w:p>
      <w:pPr>
        <w:jc w:val="center"/>
        <w:rPr>
          <w:rFonts w:hint="default" w:ascii="Times New Roman" w:hAnsi="Times New Roman" w:eastAsia="仿宋" w:cs="Times New Roman"/>
          <w:color w:val="auto"/>
          <w:sz w:val="52"/>
          <w:szCs w:val="52"/>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850"/>
        <w:textAlignment w:val="auto"/>
        <w:rPr>
          <w:rFonts w:hint="default" w:ascii="Times New Roman" w:hAnsi="Times New Roman" w:eastAsia="仿宋_GB2312" w:cs="Times New Roman"/>
          <w:color w:val="auto"/>
          <w:sz w:val="32"/>
          <w:szCs w:val="32"/>
          <w:u w:val="single"/>
          <w:lang w:val="en-US"/>
        </w:rPr>
      </w:pPr>
      <w:r>
        <w:rPr>
          <w:rFonts w:hint="default" w:ascii="Times New Roman" w:hAnsi="Times New Roman" w:eastAsia="仿宋_GB2312" w:cs="Times New Roman"/>
          <w:color w:val="auto"/>
          <w:sz w:val="36"/>
          <w:szCs w:val="36"/>
        </w:rPr>
        <w:t>项目名称：</w:t>
      </w:r>
      <w:r>
        <w:rPr>
          <w:rFonts w:hint="eastAsia" w:ascii="Times New Roman" w:hAnsi="Times New Roman" w:eastAsia="仿宋_GB2312" w:cs="Times New Roman"/>
          <w:color w:val="auto"/>
          <w:sz w:val="36"/>
          <w:szCs w:val="36"/>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年产3500吨紧固件项目         </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850"/>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6"/>
          <w:szCs w:val="36"/>
        </w:rPr>
        <w:t>建设单位</w:t>
      </w:r>
      <w:r>
        <w:rPr>
          <w:rFonts w:hint="default" w:ascii="Times New Roman" w:hAnsi="Times New Roman" w:eastAsia="仿宋_GB2312" w:cs="Times New Roman"/>
          <w:color w:val="auto"/>
          <w:spacing w:val="-20"/>
          <w:sz w:val="36"/>
          <w:szCs w:val="36"/>
        </w:rPr>
        <w:t>（盖章）</w:t>
      </w:r>
      <w:r>
        <w:rPr>
          <w:rFonts w:hint="default" w:ascii="Times New Roman" w:hAnsi="Times New Roman" w:eastAsia="仿宋_GB2312" w:cs="Times New Roman"/>
          <w:color w:val="auto"/>
          <w:sz w:val="36"/>
          <w:szCs w:val="36"/>
        </w:rPr>
        <w:t>：</w:t>
      </w:r>
      <w:r>
        <w:rPr>
          <w:rFonts w:hint="eastAsia" w:ascii="Times New Roman" w:hAnsi="Times New Roman" w:eastAsia="仿宋_GB2312" w:cs="Times New Roman"/>
          <w:color w:val="auto"/>
          <w:sz w:val="36"/>
          <w:szCs w:val="36"/>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河北炫利紧固件制造有限公司   </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850"/>
        <w:textAlignment w:val="auto"/>
        <w:rPr>
          <w:rFonts w:hint="default" w:ascii="Times New Roman" w:hAnsi="Times New Roman" w:eastAsia="仿宋_GB2312" w:cs="Times New Roman"/>
          <w:color w:val="auto"/>
          <w:sz w:val="36"/>
          <w:szCs w:val="36"/>
          <w:u w:val="single"/>
        </w:rPr>
      </w:pPr>
      <w:r>
        <w:rPr>
          <w:rFonts w:hint="default" w:ascii="Times New Roman" w:hAnsi="Times New Roman" w:eastAsia="仿宋_GB2312" w:cs="Times New Roman"/>
          <w:color w:val="auto"/>
          <w:sz w:val="36"/>
          <w:szCs w:val="36"/>
        </w:rPr>
        <w:t>编制日期：</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lang w:val="en-US" w:eastAsia="zh-CN"/>
        </w:rPr>
        <w:t xml:space="preserve"> 202</w:t>
      </w:r>
      <w:r>
        <w:rPr>
          <w:rFonts w:hint="eastAsia" w:ascii="Times New Roman" w:hAnsi="Times New Roman" w:eastAsia="仿宋_GB2312" w:cs="Times New Roman"/>
          <w:color w:val="auto"/>
          <w:sz w:val="32"/>
          <w:szCs w:val="32"/>
          <w:u w:val="single"/>
          <w:lang w:val="en-US" w:eastAsia="zh-CN"/>
        </w:rPr>
        <w:t>2</w:t>
      </w:r>
      <w:r>
        <w:rPr>
          <w:rFonts w:hint="default" w:ascii="Times New Roman" w:hAnsi="Times New Roman" w:eastAsia="仿宋_GB2312" w:cs="Times New Roman"/>
          <w:color w:val="auto"/>
          <w:sz w:val="32"/>
          <w:szCs w:val="32"/>
          <w:u w:val="single"/>
          <w:lang w:val="en-US" w:eastAsia="zh-CN"/>
        </w:rPr>
        <w:t>年</w:t>
      </w:r>
      <w:r>
        <w:rPr>
          <w:rFonts w:hint="eastAsia" w:ascii="Times New Roman" w:hAnsi="Times New Roman" w:eastAsia="仿宋_GB2312" w:cs="Times New Roman"/>
          <w:color w:val="auto"/>
          <w:sz w:val="32"/>
          <w:szCs w:val="32"/>
          <w:u w:val="single"/>
          <w:lang w:val="en-US" w:eastAsia="zh-CN"/>
        </w:rPr>
        <w:t>12</w:t>
      </w:r>
      <w:r>
        <w:rPr>
          <w:rFonts w:hint="default" w:ascii="Times New Roman" w:hAnsi="Times New Roman" w:eastAsia="仿宋_GB2312" w:cs="Times New Roman"/>
          <w:color w:val="auto"/>
          <w:sz w:val="32"/>
          <w:szCs w:val="32"/>
          <w:u w:val="single"/>
          <w:lang w:val="en-US" w:eastAsia="zh-CN"/>
        </w:rPr>
        <w:t xml:space="preserve">月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lang w:val="en-US" w:eastAsia="zh-CN"/>
        </w:rPr>
        <w:t xml:space="preserve">   </w:t>
      </w:r>
    </w:p>
    <w:p>
      <w:pPr>
        <w:adjustRightInd w:val="0"/>
        <w:snapToGrid w:val="0"/>
        <w:spacing w:line="288" w:lineRule="auto"/>
        <w:ind w:firstLine="1040"/>
        <w:rPr>
          <w:rFonts w:hint="default" w:ascii="Times New Roman" w:hAnsi="Times New Roman" w:eastAsia="仿宋_GB2312" w:cs="Times New Roman"/>
          <w:color w:val="auto"/>
          <w:sz w:val="36"/>
          <w:szCs w:val="36"/>
          <w:u w:val="single"/>
        </w:rPr>
      </w:pPr>
      <w:bookmarkStart w:id="0" w:name="_Hlk57884087"/>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bookmarkEnd w:id="0"/>
    <w:p>
      <w:pPr>
        <w:adjustRightInd w:val="0"/>
        <w:snapToGrid w:val="0"/>
        <w:spacing w:line="288" w:lineRule="auto"/>
        <w:jc w:val="center"/>
        <w:rPr>
          <w:rFonts w:hint="default" w:ascii="Times New Roman" w:hAnsi="Times New Roman" w:eastAsia="楷体_GB2312" w:cs="Times New Roman"/>
          <w:color w:val="auto"/>
          <w:sz w:val="36"/>
          <w:szCs w:val="36"/>
          <w:highlight w:val="none"/>
        </w:rPr>
        <w:sectPr>
          <w:footerReference r:id="rId5" w:type="default"/>
          <w:footerReference r:id="rId6" w:type="even"/>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楷体_GB2312" w:cs="Times New Roman"/>
          <w:color w:val="auto"/>
          <w:sz w:val="36"/>
          <w:szCs w:val="36"/>
          <w:highlight w:val="none"/>
        </w:rPr>
        <w:t>中华人民共和国生态环境部制</w:t>
      </w:r>
    </w:p>
    <w:p>
      <w:pPr>
        <w:pStyle w:val="2"/>
        <w:rPr>
          <w:rFonts w:hint="default" w:ascii="Times New Roman" w:hAnsi="Times New Roman" w:cs="Times New Roman"/>
          <w:color w:val="auto"/>
        </w:rPr>
        <w:sectPr>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p>
    <w:p>
      <w:pPr>
        <w:pStyle w:val="9"/>
        <w:spacing w:before="58"/>
        <w:ind w:left="635" w:right="653"/>
        <w:jc w:val="center"/>
        <w:rPr>
          <w:rFonts w:hint="default" w:ascii="Times New Roman" w:hAnsi="Times New Roman" w:cs="Times New Roman"/>
          <w:color w:val="auto"/>
          <w:sz w:val="21"/>
        </w:rPr>
      </w:pPr>
      <w:r>
        <w:rPr>
          <w:rFonts w:hint="default" w:ascii="Times New Roman" w:hAnsi="Times New Roman" w:cs="Times New Roman"/>
          <w:color w:val="auto"/>
        </w:rPr>
        <w:t>一、建设项目基本情况</w:t>
      </w:r>
    </w:p>
    <w:tbl>
      <w:tblPr>
        <w:tblStyle w:val="25"/>
        <w:tblW w:w="941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92"/>
        <w:gridCol w:w="2525"/>
        <w:gridCol w:w="1947"/>
        <w:gridCol w:w="34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建设项目名称 </w:t>
            </w:r>
          </w:p>
        </w:tc>
        <w:tc>
          <w:tcPr>
            <w:tcW w:w="7918" w:type="dxa"/>
            <w:gridSpan w:val="3"/>
            <w:tcBorders>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zh-CN" w:eastAsia="zh-CN"/>
              </w:rPr>
              <w:t>年产3500吨紧固件项目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项目代码 </w:t>
            </w:r>
          </w:p>
        </w:tc>
        <w:tc>
          <w:tcPr>
            <w:tcW w:w="7918" w:type="dxa"/>
            <w:gridSpan w:val="3"/>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cs="Times New Roman"/>
                <w:color w:val="auto"/>
                <w:w w:val="100"/>
                <w:sz w:val="21"/>
                <w:szCs w:val="21"/>
                <w:lang w:val="en-US" w:eastAsia="zh-CN"/>
              </w:rPr>
              <w:t>2206-130434-89-01-873660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建设单位联系人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孟东坡</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 xml:space="preserve">联系方式 </w:t>
            </w:r>
          </w:p>
        </w:tc>
        <w:tc>
          <w:tcPr>
            <w:tcW w:w="3446" w:type="dxa"/>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13730009088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建设地点 </w:t>
            </w:r>
          </w:p>
        </w:tc>
        <w:tc>
          <w:tcPr>
            <w:tcW w:w="7918" w:type="dxa"/>
            <w:gridSpan w:val="3"/>
            <w:tcBorders>
              <w:top w:val="single" w:color="000000" w:sz="4" w:space="0"/>
              <w:left w:val="single" w:color="000000" w:sz="4" w:space="0"/>
              <w:bottom w:val="nil"/>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u w:val="single"/>
                <w:lang w:eastAsia="zh-CN"/>
              </w:rPr>
              <w:t>河北省邯郸市魏县经济开发区德友精工科技有限公司A区标准化厂房1栋（3#）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地理坐标 </w:t>
            </w:r>
          </w:p>
        </w:tc>
        <w:tc>
          <w:tcPr>
            <w:tcW w:w="7918" w:type="dxa"/>
            <w:gridSpan w:val="3"/>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eastAsia="zh-CN"/>
              </w:rPr>
              <w:t>东经</w:t>
            </w:r>
            <w:r>
              <w:rPr>
                <w:rFonts w:hint="default" w:ascii="Times New Roman" w:hAnsi="Times New Roman" w:eastAsia="宋体" w:cs="Times New Roman"/>
                <w:color w:val="auto"/>
                <w:sz w:val="21"/>
                <w:szCs w:val="21"/>
                <w:u w:val="single"/>
                <w:lang w:val="en-US" w:eastAsia="zh-CN"/>
              </w:rPr>
              <w:t>11</w:t>
            </w:r>
            <w:r>
              <w:rPr>
                <w:rFonts w:hint="default" w:ascii="Times New Roman" w:hAnsi="Times New Roman" w:cs="Times New Roman"/>
                <w:color w:val="auto"/>
                <w:sz w:val="21"/>
                <w:szCs w:val="21"/>
                <w:u w:val="single"/>
                <w:lang w:val="en-US" w:eastAsia="zh-CN"/>
              </w:rPr>
              <w:t>4</w:t>
            </w:r>
            <w:r>
              <w:rPr>
                <w:rFonts w:hint="default" w:ascii="Times New Roman" w:hAnsi="Times New Roman" w:eastAsia="宋体" w:cs="Times New Roman"/>
                <w:color w:val="auto"/>
                <w:sz w:val="21"/>
                <w:szCs w:val="21"/>
              </w:rPr>
              <w:t>度</w:t>
            </w:r>
            <w:r>
              <w:rPr>
                <w:rFonts w:hint="default" w:ascii="Times New Roman" w:hAnsi="Times New Roman" w:cs="Times New Roman"/>
                <w:color w:val="auto"/>
                <w:sz w:val="21"/>
                <w:szCs w:val="21"/>
                <w:u w:val="single"/>
                <w:lang w:val="en-US" w:eastAsia="zh-CN"/>
              </w:rPr>
              <w:t>59</w:t>
            </w:r>
            <w:r>
              <w:rPr>
                <w:rFonts w:hint="default" w:ascii="Times New Roman" w:hAnsi="Times New Roman" w:eastAsia="宋体" w:cs="Times New Roman"/>
                <w:color w:val="auto"/>
                <w:sz w:val="21"/>
                <w:szCs w:val="21"/>
              </w:rPr>
              <w:t>分</w:t>
            </w:r>
            <w:r>
              <w:rPr>
                <w:rFonts w:hint="eastAsia" w:ascii="Times New Roman" w:hAnsi="Times New Roman" w:cs="Times New Roman"/>
                <w:color w:val="auto"/>
                <w:sz w:val="21"/>
                <w:szCs w:val="21"/>
                <w:u w:val="single"/>
                <w:lang w:val="en-US" w:eastAsia="zh-CN"/>
              </w:rPr>
              <w:t>18.079</w:t>
            </w:r>
            <w:r>
              <w:rPr>
                <w:rFonts w:hint="default" w:ascii="Times New Roman" w:hAnsi="Times New Roman" w:eastAsia="宋体" w:cs="Times New Roman"/>
                <w:color w:val="auto"/>
                <w:sz w:val="21"/>
                <w:szCs w:val="21"/>
              </w:rPr>
              <w:t>秒 ，</w:t>
            </w:r>
            <w:r>
              <w:rPr>
                <w:rFonts w:hint="default" w:ascii="Times New Roman" w:hAnsi="Times New Roman" w:cs="Times New Roman"/>
                <w:color w:val="auto"/>
                <w:sz w:val="21"/>
                <w:szCs w:val="21"/>
                <w:lang w:eastAsia="zh-CN"/>
              </w:rPr>
              <w:t>北纬</w:t>
            </w:r>
            <w:r>
              <w:rPr>
                <w:rFonts w:hint="default" w:ascii="Times New Roman" w:hAnsi="Times New Roman" w:eastAsia="宋体" w:cs="Times New Roman"/>
                <w:color w:val="auto"/>
                <w:sz w:val="21"/>
                <w:szCs w:val="21"/>
                <w:u w:val="single"/>
                <w:lang w:val="en-US" w:eastAsia="zh-CN"/>
              </w:rPr>
              <w:t>36</w:t>
            </w:r>
            <w:r>
              <w:rPr>
                <w:rFonts w:hint="default" w:ascii="Times New Roman" w:hAnsi="Times New Roman" w:eastAsia="宋体" w:cs="Times New Roman"/>
                <w:color w:val="auto"/>
                <w:sz w:val="21"/>
                <w:szCs w:val="21"/>
              </w:rPr>
              <w:t>度</w:t>
            </w:r>
            <w:r>
              <w:rPr>
                <w:rFonts w:hint="default" w:ascii="Times New Roman" w:hAnsi="Times New Roman" w:cs="Times New Roman"/>
                <w:color w:val="auto"/>
                <w:sz w:val="21"/>
                <w:szCs w:val="21"/>
                <w:u w:val="single"/>
                <w:lang w:val="en-US" w:eastAsia="zh-CN"/>
              </w:rPr>
              <w:t>19</w:t>
            </w:r>
            <w:r>
              <w:rPr>
                <w:rFonts w:hint="default" w:ascii="Times New Roman" w:hAnsi="Times New Roman" w:eastAsia="宋体" w:cs="Times New Roman"/>
                <w:color w:val="auto"/>
                <w:sz w:val="21"/>
                <w:szCs w:val="21"/>
              </w:rPr>
              <w:t>分</w:t>
            </w:r>
            <w:r>
              <w:rPr>
                <w:rFonts w:hint="eastAsia" w:ascii="Times New Roman" w:hAnsi="Times New Roman" w:cs="Times New Roman"/>
                <w:color w:val="auto"/>
                <w:sz w:val="21"/>
                <w:szCs w:val="21"/>
                <w:u w:val="single"/>
                <w:lang w:val="en-US" w:eastAsia="zh-CN"/>
              </w:rPr>
              <w:t>52.863</w:t>
            </w:r>
            <w:r>
              <w:rPr>
                <w:rFonts w:hint="default" w:ascii="Times New Roman" w:hAnsi="Times New Roman" w:eastAsia="宋体" w:cs="Times New Roman"/>
                <w:color w:val="auto"/>
                <w:sz w:val="21"/>
                <w:szCs w:val="21"/>
              </w:rPr>
              <w:t>秒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9"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国民经济行业类别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cs="Times New Roman"/>
                <w:color w:val="auto"/>
                <w:szCs w:val="21"/>
              </w:rPr>
              <w:t>紧固件制造C3482</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建设项目行业类别 </w:t>
            </w:r>
          </w:p>
        </w:tc>
        <w:tc>
          <w:tcPr>
            <w:tcW w:w="3446" w:type="dxa"/>
            <w:tcBorders>
              <w:top w:val="single" w:color="000000" w:sz="4" w:space="0"/>
              <w:left w:val="single" w:color="000000" w:sz="4" w:space="0"/>
              <w:bottom w:val="single" w:color="000000" w:sz="4" w:space="0"/>
            </w:tcBorders>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三十一、通用设备制造业；</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69</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通用零部件制造</w:t>
            </w:r>
            <w:r>
              <w:rPr>
                <w:rFonts w:hint="default" w:ascii="Times New Roman" w:hAnsi="Times New Roman" w:cs="Times New Roman"/>
                <w:color w:val="auto"/>
                <w:sz w:val="21"/>
                <w:szCs w:val="21"/>
                <w:lang w:val="en-US" w:eastAsia="zh-CN"/>
              </w:rPr>
              <w:t>-其他（仅分割、焊接、组装的除外；年用非溶剂型低VOCs含量涂料10吨以下的除外）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建设性质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 xml:space="preserve">新建（迁建）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8"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1"/>
                <w:sz w:val="21"/>
                <w:szCs w:val="21"/>
                <w:lang w:eastAsia="zh-CN"/>
              </w:rPr>
              <w:t>□</w:t>
            </w:r>
            <w:r>
              <w:rPr>
                <w:rFonts w:hint="default" w:ascii="Times New Roman" w:hAnsi="Times New Roman" w:eastAsia="宋体" w:cs="Times New Roman"/>
                <w:color w:val="auto"/>
                <w:spacing w:val="-1"/>
                <w:sz w:val="21"/>
                <w:szCs w:val="21"/>
              </w:rPr>
              <w:t>改建</w:t>
            </w:r>
            <w:r>
              <w:rPr>
                <w:rFonts w:hint="default" w:ascii="Times New Roman" w:hAnsi="Times New Roman" w:eastAsia="宋体" w:cs="Times New Roman"/>
                <w:color w:val="auto"/>
                <w:sz w:val="21"/>
                <w:szCs w:val="21"/>
              </w:rPr>
              <w:t xml:space="preserve">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8"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1"/>
                <w:sz w:val="21"/>
                <w:szCs w:val="21"/>
                <w:lang w:eastAsia="zh-CN"/>
              </w:rPr>
              <w:t>□</w:t>
            </w:r>
            <w:r>
              <w:rPr>
                <w:rFonts w:hint="default" w:ascii="Times New Roman" w:hAnsi="Times New Roman" w:eastAsia="宋体" w:cs="Times New Roman"/>
                <w:color w:val="auto"/>
                <w:spacing w:val="-1"/>
                <w:sz w:val="21"/>
                <w:szCs w:val="21"/>
              </w:rPr>
              <w:t>扩建</w:t>
            </w:r>
            <w:r>
              <w:rPr>
                <w:rFonts w:hint="default" w:ascii="Times New Roman" w:hAnsi="Times New Roman" w:eastAsia="宋体" w:cs="Times New Roman"/>
                <w:color w:val="auto"/>
                <w:sz w:val="21"/>
                <w:szCs w:val="21"/>
              </w:rPr>
              <w:t xml:space="preserve">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 xml:space="preserve">技术改造 </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建设项目申报情形 </w:t>
            </w:r>
          </w:p>
        </w:tc>
        <w:tc>
          <w:tcPr>
            <w:tcW w:w="3446" w:type="dxa"/>
            <w:tcBorders>
              <w:top w:val="single" w:color="000000" w:sz="4" w:space="0"/>
              <w:left w:val="single" w:color="000000" w:sz="4" w:space="0"/>
              <w:bottom w:val="single" w:color="000000" w:sz="4" w:space="0"/>
            </w:tcBorders>
            <w:vAlign w:val="center"/>
          </w:tcPr>
          <w:p>
            <w:pPr>
              <w:pStyle w:val="37"/>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lang w:eastAsia="zh-CN"/>
              </w:rPr>
              <w:t>☑</w:t>
            </w:r>
            <w:r>
              <w:rPr>
                <w:rFonts w:hint="default" w:ascii="Times New Roman" w:hAnsi="Times New Roman" w:eastAsia="宋体" w:cs="Times New Roman"/>
                <w:color w:val="auto"/>
                <w:spacing w:val="-3"/>
                <w:sz w:val="21"/>
                <w:szCs w:val="21"/>
              </w:rPr>
              <w:t xml:space="preserve">首次申报项目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 xml:space="preserve">不予批准后再次申报项目 </w:t>
            </w:r>
          </w:p>
          <w:p>
            <w:pPr>
              <w:pStyle w:val="37"/>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超五年重新审核项目</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重大变动重新报批项目</w:t>
            </w:r>
            <w:r>
              <w:rPr>
                <w:rFonts w:hint="default" w:ascii="Times New Roman" w:hAnsi="Times New Roman" w:eastAsia="宋体" w:cs="Times New Roman"/>
                <w:color w:val="auto"/>
                <w:sz w:val="21"/>
                <w:szCs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1"/>
                <w:sz w:val="21"/>
                <w:szCs w:val="21"/>
              </w:rPr>
              <w:t>项目审批</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核准</w:t>
            </w:r>
            <w:r>
              <w:rPr>
                <w:rFonts w:hint="default" w:ascii="Times New Roman" w:hAnsi="Times New Roman" w:eastAsia="宋体" w:cs="Times New Roman"/>
                <w:b/>
                <w:bCs/>
                <w:color w:val="auto"/>
                <w:spacing w:val="-3"/>
                <w:sz w:val="21"/>
                <w:szCs w:val="21"/>
              </w:rPr>
              <w:t xml:space="preserve">/ </w:t>
            </w:r>
            <w:r>
              <w:rPr>
                <w:rFonts w:hint="default" w:ascii="Times New Roman" w:hAnsi="Times New Roman" w:eastAsia="宋体" w:cs="Times New Roman"/>
                <w:b/>
                <w:bCs/>
                <w:color w:val="auto"/>
                <w:sz w:val="21"/>
                <w:szCs w:val="21"/>
              </w:rPr>
              <w:t>备案</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部门</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pacing w:val="-2"/>
                <w:sz w:val="21"/>
                <w:szCs w:val="21"/>
              </w:rPr>
              <w:t>选填</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z w:val="21"/>
                <w:szCs w:val="21"/>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Cs w:val="21"/>
                <w:lang w:eastAsia="zh-CN"/>
              </w:rPr>
              <w:t>魏县行政审批局</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1"/>
                <w:sz w:val="21"/>
                <w:szCs w:val="21"/>
              </w:rPr>
              <w:t>项目审批</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核准</w:t>
            </w:r>
            <w:r>
              <w:rPr>
                <w:rFonts w:hint="default" w:ascii="Times New Roman" w:hAnsi="Times New Roman" w:eastAsia="宋体" w:cs="Times New Roman"/>
                <w:b/>
                <w:bCs/>
                <w:color w:val="auto"/>
                <w:spacing w:val="-3"/>
                <w:sz w:val="21"/>
                <w:szCs w:val="21"/>
              </w:rPr>
              <w:t xml:space="preserve">/ </w:t>
            </w:r>
            <w:r>
              <w:rPr>
                <w:rFonts w:hint="default" w:ascii="Times New Roman" w:hAnsi="Times New Roman" w:eastAsia="宋体" w:cs="Times New Roman"/>
                <w:b/>
                <w:bCs/>
                <w:color w:val="auto"/>
                <w:sz w:val="21"/>
                <w:szCs w:val="21"/>
              </w:rPr>
              <w:t>备案</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文号</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pacing w:val="-2"/>
                <w:sz w:val="21"/>
                <w:szCs w:val="21"/>
              </w:rPr>
              <w:t>选填</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z w:val="21"/>
                <w:szCs w:val="21"/>
              </w:rPr>
              <w:t xml:space="preserve"> </w:t>
            </w:r>
          </w:p>
        </w:tc>
        <w:tc>
          <w:tcPr>
            <w:tcW w:w="3446"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tabs>
                <w:tab w:val="left" w:pos="713"/>
              </w:tabs>
              <w:kinsoku/>
              <w:wordWrap/>
              <w:overflowPunct/>
              <w:topLinePunct w:val="0"/>
              <w:autoSpaceDE w:val="0"/>
              <w:autoSpaceDN w:val="0"/>
              <w:bidi w:val="0"/>
              <w:adjustRightInd/>
              <w:snapToGrid/>
              <w:spacing w:before="0" w:beforeAutospacing="0" w:afterAutospacing="0"/>
              <w:ind w:left="0" w:right="0" w:hanging="210" w:hangingChars="10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魏投资备案〔2022〕47号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总投资（万元）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667.09</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环保投资（万元） </w:t>
            </w:r>
          </w:p>
        </w:tc>
        <w:tc>
          <w:tcPr>
            <w:tcW w:w="3446" w:type="dxa"/>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环保投资占比</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w w:val="100"/>
                <w:sz w:val="21"/>
                <w:szCs w:val="21"/>
                <w:lang w:val="en-US" w:eastAsia="zh-CN"/>
              </w:rPr>
              <w:t>4.5</w:t>
            </w:r>
            <w:r>
              <w:rPr>
                <w:rFonts w:hint="default" w:ascii="Times New Roman" w:hAnsi="Times New Roman" w:eastAsia="宋体" w:cs="Times New Roman"/>
                <w:color w:val="auto"/>
                <w:w w:val="100"/>
                <w:sz w:val="21"/>
                <w:szCs w:val="21"/>
                <w:lang w:val="en-US" w:eastAsia="zh-CN"/>
              </w:rPr>
              <w:t>%</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施工工期 </w:t>
            </w:r>
          </w:p>
        </w:tc>
        <w:tc>
          <w:tcPr>
            <w:tcW w:w="3446" w:type="dxa"/>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w w:val="100"/>
                <w:sz w:val="21"/>
                <w:szCs w:val="21"/>
                <w:lang w:val="en-US" w:eastAsia="zh-CN"/>
              </w:rPr>
              <w:t>6个月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是否开工建设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pacing w:val="-3"/>
                <w:sz w:val="21"/>
                <w:szCs w:val="21"/>
              </w:rPr>
              <w:t>否</w:t>
            </w:r>
            <w:r>
              <w:rPr>
                <w:rFonts w:hint="default" w:ascii="Times New Roman" w:hAnsi="Times New Roman" w:eastAsia="宋体" w:cs="Times New Roman"/>
                <w:color w:val="auto"/>
                <w:sz w:val="21"/>
                <w:szCs w:val="21"/>
              </w:rPr>
              <w:t xml:space="preserve"> </w:t>
            </w:r>
          </w:p>
          <w:p>
            <w:pPr>
              <w:pStyle w:val="37"/>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50" w:lineRule="exact"/>
              <w:ind w:left="0" w:leftChars="0" w:right="0" w:rightChars="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是：</w:t>
            </w:r>
            <w:r>
              <w:rPr>
                <w:rFonts w:hint="default" w:ascii="Times New Roman" w:hAnsi="Times New Roman" w:eastAsia="宋体" w:cs="Times New Roman"/>
                <w:color w:val="auto"/>
                <w:spacing w:val="-3"/>
                <w:sz w:val="21"/>
                <w:szCs w:val="21"/>
                <w:u w:val="single"/>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pacing w:val="-3"/>
                <w:sz w:val="21"/>
                <w:szCs w:val="21"/>
                <w:u w:val="single"/>
              </w:rPr>
              <w:t xml:space="preserve"> </w:t>
            </w:r>
            <w:r>
              <w:rPr>
                <w:rFonts w:hint="default" w:ascii="Times New Roman" w:hAnsi="Times New Roman" w:eastAsia="宋体" w:cs="Times New Roman"/>
                <w:color w:val="auto"/>
                <w:sz w:val="21"/>
                <w:szCs w:val="21"/>
              </w:rPr>
              <w:t xml:space="preserve"> </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用地（用海）面积（m</w:t>
            </w:r>
            <w:r>
              <w:rPr>
                <w:rFonts w:hint="default" w:ascii="Times New Roman" w:hAnsi="Times New Roman" w:cs="Times New Roman"/>
                <w:b/>
                <w:bCs/>
                <w:color w:val="auto"/>
                <w:sz w:val="21"/>
                <w:szCs w:val="21"/>
                <w:vertAlign w:val="superscript"/>
                <w:lang w:val="en-US" w:eastAsia="zh-CN"/>
              </w:rPr>
              <w:t>2</w:t>
            </w:r>
            <w:r>
              <w:rPr>
                <w:rFonts w:hint="default" w:ascii="Times New Roman" w:hAnsi="Times New Roman" w:eastAsia="宋体" w:cs="Times New Roman"/>
                <w:b/>
                <w:bCs/>
                <w:color w:val="auto"/>
                <w:sz w:val="21"/>
                <w:szCs w:val="21"/>
              </w:rPr>
              <w:t xml:space="preserve">） </w:t>
            </w:r>
          </w:p>
        </w:tc>
        <w:tc>
          <w:tcPr>
            <w:tcW w:w="3446" w:type="dxa"/>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b/>
                <w:bCs/>
                <w:color w:val="auto"/>
                <w:sz w:val="21"/>
                <w:lang w:eastAsia="zh-CN"/>
              </w:rPr>
            </w:pPr>
            <w:r>
              <w:rPr>
                <w:rFonts w:hint="default" w:ascii="Times New Roman" w:hAnsi="Times New Roman" w:cs="Times New Roman"/>
                <w:b/>
                <w:bCs/>
                <w:color w:val="auto"/>
                <w:sz w:val="21"/>
              </w:rPr>
              <w:t>专项评价设置情况</w:t>
            </w:r>
          </w:p>
        </w:tc>
        <w:tc>
          <w:tcPr>
            <w:tcW w:w="7918" w:type="dxa"/>
            <w:gridSpan w:val="3"/>
            <w:tcBorders>
              <w:top w:val="single" w:color="000000" w:sz="4" w:space="0"/>
              <w:left w:val="single" w:color="000000" w:sz="4" w:space="0"/>
              <w:bottom w:val="single" w:color="000000" w:sz="4" w:space="0"/>
            </w:tcBorders>
            <w:vAlign w:val="center"/>
          </w:tcPr>
          <w:p>
            <w:pPr>
              <w:pStyle w:val="37"/>
              <w:keepNext w:val="0"/>
              <w:keepLines w:val="0"/>
              <w:suppressLineNumbers w:val="0"/>
              <w:spacing w:before="1" w:beforeAutospacing="0" w:afterAutospacing="0"/>
              <w:ind w:left="129"/>
              <w:jc w:val="center"/>
              <w:rPr>
                <w:rFonts w:hint="default" w:ascii="Times New Roman" w:hAnsi="Times New Roman" w:eastAsia="宋体" w:cs="Times New Roman"/>
                <w:color w:val="auto"/>
                <w:sz w:val="21"/>
                <w:lang w:eastAsia="zh-CN"/>
              </w:rPr>
            </w:pPr>
            <w:r>
              <w:rPr>
                <w:rFonts w:hint="default" w:ascii="Times New Roman" w:hAnsi="Times New Roman" w:cs="Times New Roman"/>
                <w:color w:val="auto"/>
                <w:sz w:val="21"/>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5"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规划情况</w:t>
            </w:r>
          </w:p>
        </w:tc>
        <w:tc>
          <w:tcPr>
            <w:tcW w:w="7918" w:type="dxa"/>
            <w:gridSpan w:val="3"/>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jc w:val="both"/>
              <w:textAlignment w:val="auto"/>
              <w:rPr>
                <w:rFonts w:hint="default" w:ascii="Times New Roman" w:hAnsi="Times New Roman" w:eastAsia="宋体" w:cs="Times New Roman"/>
                <w:color w:val="auto"/>
                <w:kern w:val="2"/>
                <w:sz w:val="21"/>
                <w:szCs w:val="21"/>
                <w:lang w:val="zh-TW" w:eastAsia="zh-CN" w:bidi="ar-SA"/>
              </w:rPr>
            </w:pPr>
            <w:r>
              <w:rPr>
                <w:rFonts w:hint="default" w:ascii="Times New Roman" w:hAnsi="Times New Roman" w:eastAsia="宋体" w:cs="Times New Roman"/>
                <w:b/>
                <w:bCs/>
                <w:color w:val="auto"/>
                <w:kern w:val="2"/>
                <w:sz w:val="21"/>
                <w:szCs w:val="21"/>
                <w:lang w:val="zh-TW" w:eastAsia="zh-TW" w:bidi="ar-SA"/>
              </w:rPr>
              <w:t>规划文件名称：</w:t>
            </w:r>
            <w:r>
              <w:rPr>
                <w:rFonts w:hint="eastAsia" w:ascii="Times New Roman" w:hAnsi="Times New Roman" w:cs="Times New Roman"/>
                <w:b w:val="0"/>
                <w:bCs w:val="0"/>
                <w:color w:val="auto"/>
                <w:w w:val="100"/>
                <w:sz w:val="21"/>
                <w:szCs w:val="21"/>
                <w:lang w:val="en-US" w:eastAsia="zh-CN"/>
              </w:rPr>
              <w:t>《河北魏县经济开发区总体规划(2019-2030)》</w:t>
            </w:r>
            <w:r>
              <w:rPr>
                <w:rFonts w:hint="eastAsia" w:ascii="Times New Roman" w:hAnsi="Times New Roman" w:cs="Times New Roman"/>
                <w:b w:val="0"/>
                <w:bCs w:val="0"/>
                <w:color w:val="auto"/>
                <w:kern w:val="2"/>
                <w:sz w:val="21"/>
                <w:szCs w:val="21"/>
                <w:lang w:val="zh-TW" w:eastAsia="zh-CN" w:bidi="ar-SA"/>
              </w:rPr>
              <w:t>；</w:t>
            </w:r>
          </w:p>
          <w:p>
            <w:pPr>
              <w:pStyle w:val="37"/>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sz w:val="21"/>
              </w:rPr>
            </w:pPr>
            <w:r>
              <w:rPr>
                <w:rFonts w:hint="default" w:ascii="Times New Roman" w:hAnsi="Times New Roman" w:cs="Times New Roman"/>
                <w:b w:val="0"/>
                <w:bCs w:val="0"/>
                <w:color w:val="auto"/>
                <w:w w:val="100"/>
                <w:sz w:val="21"/>
                <w:szCs w:val="21"/>
                <w:lang w:val="en-US" w:eastAsia="zh-CN"/>
              </w:rPr>
              <w:t>河北魏县经济开发区成立于2003年3月，原名魏县工业园区，2010年3月变更为魏都工业园区，2011年7月经省政府以冀政函[2011]10号文件批准升级为省级经济开发区，同时更名为河北魏县经济开发区，2014年魏县人民政府在原工业园区的基础上，扩大规划面积，调整了部分规划产业和用地结构，重新编制了《魏县经济开发区总体规划》(2014-2030)。</w:t>
            </w:r>
            <w:r>
              <w:rPr>
                <w:rFonts w:hint="eastAsia" w:ascii="Times New Roman" w:hAnsi="Times New Roman" w:cs="Times New Roman"/>
                <w:b w:val="0"/>
                <w:bCs w:val="0"/>
                <w:color w:val="auto"/>
                <w:w w:val="100"/>
                <w:sz w:val="21"/>
                <w:szCs w:val="21"/>
                <w:lang w:val="en-US" w:eastAsia="zh-CN"/>
              </w:rPr>
              <w:t>为顺应区域转型升级及城市综合功能改造的新要求，开发区编制了《河北魏县经济开发区总体规划(2019-2030)》，对园区产业布局、用地布局和规划基础设施等进行部分调整，主要产业发展方向为商贸物流、装备制造业、再生资源深加工产业、金属压延加工及金属制造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规划环境影</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响评价情况</w:t>
            </w:r>
          </w:p>
        </w:tc>
        <w:tc>
          <w:tcPr>
            <w:tcW w:w="7918" w:type="dxa"/>
            <w:gridSpan w:val="3"/>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bCs/>
                <w:color w:val="auto"/>
                <w:sz w:val="21"/>
                <w:szCs w:val="21"/>
                <w:lang w:eastAsia="zh-CN"/>
              </w:rPr>
              <w:t>规划环境影响评价文件名称：</w:t>
            </w:r>
            <w:r>
              <w:rPr>
                <w:rFonts w:hint="default" w:ascii="Times New Roman" w:hAnsi="Times New Roman" w:eastAsia="宋体" w:cs="Times New Roman"/>
                <w:b w:val="0"/>
                <w:bCs w:val="0"/>
                <w:color w:val="auto"/>
                <w:sz w:val="21"/>
                <w:szCs w:val="21"/>
                <w:lang w:eastAsia="zh-CN"/>
              </w:rPr>
              <w:t>《河北魏县经济开发区总体规划</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环境影响报告书》；</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color w:val="auto"/>
                <w:sz w:val="21"/>
                <w:szCs w:val="21"/>
                <w:lang w:eastAsia="zh-CN"/>
              </w:rPr>
              <w:t>召集审查机关：</w:t>
            </w:r>
            <w:r>
              <w:rPr>
                <w:rFonts w:hint="default" w:ascii="Times New Roman" w:hAnsi="Times New Roman" w:eastAsia="宋体" w:cs="Times New Roman"/>
                <w:b w:val="0"/>
                <w:bCs w:val="0"/>
                <w:color w:val="auto"/>
                <w:sz w:val="21"/>
                <w:szCs w:val="21"/>
                <w:lang w:eastAsia="zh-CN"/>
              </w:rPr>
              <w:t>河北省生态环境厅</w:t>
            </w:r>
            <w:r>
              <w:rPr>
                <w:rFonts w:hint="default" w:ascii="Times New Roman" w:hAnsi="Times New Roman" w:eastAsia="宋体" w:cs="Times New Roman"/>
                <w:color w:val="auto"/>
                <w:sz w:val="21"/>
                <w:szCs w:val="21"/>
                <w:lang w:eastAsia="zh-CN"/>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cs="Times New Roman"/>
                <w:color w:val="auto"/>
                <w:sz w:val="21"/>
              </w:rPr>
            </w:pPr>
            <w:r>
              <w:rPr>
                <w:rFonts w:hint="default" w:ascii="Times New Roman" w:hAnsi="Times New Roman" w:eastAsia="宋体" w:cs="Times New Roman"/>
                <w:b/>
                <w:bCs/>
                <w:color w:val="auto"/>
                <w:sz w:val="21"/>
                <w:szCs w:val="21"/>
                <w:lang w:eastAsia="zh-CN"/>
              </w:rPr>
              <w:t>审批文件名称及文号：</w:t>
            </w:r>
            <w:r>
              <w:rPr>
                <w:rFonts w:hint="default" w:ascii="Times New Roman" w:hAnsi="Times New Roman" w:eastAsia="宋体" w:cs="Times New Roman"/>
                <w:b w:val="0"/>
                <w:bCs w:val="0"/>
                <w:color w:val="auto"/>
                <w:sz w:val="21"/>
                <w:szCs w:val="21"/>
                <w:lang w:eastAsia="zh-CN"/>
              </w:rPr>
              <w:t>《关于转送河北魏县经济开发区总体规划环境</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影响报告书审查意见的函》</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冀</w:t>
            </w:r>
            <w:r>
              <w:rPr>
                <w:rFonts w:hint="eastAsia" w:ascii="Times New Roman" w:hAnsi="Times New Roman" w:cs="Times New Roman"/>
                <w:b w:val="0"/>
                <w:bCs w:val="0"/>
                <w:color w:val="auto"/>
                <w:sz w:val="21"/>
                <w:szCs w:val="21"/>
                <w:lang w:eastAsia="zh-CN"/>
              </w:rPr>
              <w:t>环</w:t>
            </w:r>
            <w:r>
              <w:rPr>
                <w:rFonts w:hint="default" w:ascii="Times New Roman" w:hAnsi="Times New Roman" w:eastAsia="宋体" w:cs="Times New Roman"/>
                <w:b w:val="0"/>
                <w:bCs w:val="0"/>
                <w:color w:val="auto"/>
                <w:sz w:val="21"/>
                <w:szCs w:val="21"/>
                <w:lang w:eastAsia="zh-CN"/>
              </w:rPr>
              <w:t>环评函[20</w:t>
            </w:r>
            <w:r>
              <w:rPr>
                <w:rFonts w:hint="eastAsia" w:ascii="Times New Roman" w:hAnsi="Times New Roman" w:cs="Times New Roman"/>
                <w:b w:val="0"/>
                <w:bCs w:val="0"/>
                <w:color w:val="auto"/>
                <w:sz w:val="21"/>
                <w:szCs w:val="21"/>
                <w:lang w:val="en-US" w:eastAsia="zh-CN"/>
              </w:rPr>
              <w:t>21</w:t>
            </w:r>
            <w:r>
              <w:rPr>
                <w:rFonts w:hint="default" w:ascii="Times New Roman" w:hAnsi="Times New Roman" w:eastAsia="宋体"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549</w:t>
            </w:r>
            <w:r>
              <w:rPr>
                <w:rFonts w:hint="default" w:ascii="Times New Roman" w:hAnsi="Times New Roman" w:eastAsia="宋体" w:cs="Times New Roman"/>
                <w:b w:val="0"/>
                <w:bCs w:val="0"/>
                <w:color w:val="auto"/>
                <w:sz w:val="21"/>
                <w:szCs w:val="21"/>
                <w:lang w:eastAsia="zh-CN"/>
              </w:rPr>
              <w:t>号</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6"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规划及规划</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环境影响评价</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pacing w:val="0"/>
                <w:sz w:val="21"/>
                <w:szCs w:val="21"/>
              </w:rPr>
              <w:t>符合性分析</w:t>
            </w:r>
          </w:p>
        </w:tc>
        <w:tc>
          <w:tcPr>
            <w:tcW w:w="7918" w:type="dxa"/>
            <w:gridSpan w:val="3"/>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lang w:val="en-US" w:eastAsia="zh-CN"/>
              </w:rPr>
              <w:t>1、</w:t>
            </w:r>
            <w:r>
              <w:rPr>
                <w:rFonts w:hint="default" w:ascii="Times New Roman" w:hAnsi="Times New Roman" w:cs="Times New Roman"/>
                <w:b/>
                <w:bCs/>
                <w:color w:val="auto"/>
                <w:w w:val="100"/>
                <w:sz w:val="21"/>
                <w:szCs w:val="21"/>
                <w:lang w:val="en-US" w:eastAsia="zh-CN"/>
              </w:rPr>
              <w:t>规划范围</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河北魏县经济开发区总规划面积22.36km</w:t>
            </w:r>
            <w:r>
              <w:rPr>
                <w:rFonts w:hint="default" w:ascii="Times New Roman" w:hAnsi="Times New Roman" w:cs="Times New Roman"/>
                <w:color w:val="auto"/>
                <w:w w:val="100"/>
                <w:sz w:val="21"/>
                <w:szCs w:val="21"/>
                <w:vertAlign w:val="superscript"/>
                <w:lang w:val="en-US" w:eastAsia="zh-CN"/>
              </w:rPr>
              <w:t>2</w:t>
            </w:r>
            <w:r>
              <w:rPr>
                <w:rFonts w:hint="default" w:ascii="Times New Roman" w:hAnsi="Times New Roman" w:cs="Times New Roman"/>
                <w:color w:val="auto"/>
                <w:w w:val="100"/>
                <w:sz w:val="21"/>
                <w:szCs w:val="21"/>
                <w:lang w:val="en-US" w:eastAsia="zh-CN"/>
              </w:rPr>
              <w:t>，以兴源河为界，分为东西两区。西区北至长安大道，西至梨乡大街，南至天安大道，东至兴源河，规划面积9.1km</w:t>
            </w:r>
            <w:r>
              <w:rPr>
                <w:rFonts w:hint="default" w:ascii="Times New Roman" w:hAnsi="Times New Roman" w:cs="Times New Roman"/>
                <w:color w:val="auto"/>
                <w:w w:val="100"/>
                <w:sz w:val="21"/>
                <w:szCs w:val="21"/>
                <w:vertAlign w:val="superscript"/>
                <w:lang w:val="en-US" w:eastAsia="zh-CN"/>
              </w:rPr>
              <w:t>2</w:t>
            </w:r>
            <w:r>
              <w:rPr>
                <w:rFonts w:hint="default" w:ascii="Times New Roman" w:hAnsi="Times New Roman" w:cs="Times New Roman"/>
                <w:color w:val="auto"/>
                <w:w w:val="100"/>
                <w:sz w:val="21"/>
                <w:szCs w:val="21"/>
                <w:lang w:val="en-US" w:eastAsia="zh-CN"/>
              </w:rPr>
              <w:t>。东区西起兴源河，东至马头村，北临大广高速连接线，南接益民河，规划面积13.26km</w:t>
            </w:r>
            <w:r>
              <w:rPr>
                <w:rFonts w:hint="default" w:ascii="Times New Roman" w:hAnsi="Times New Roman" w:cs="Times New Roman"/>
                <w:color w:val="auto"/>
                <w:w w:val="100"/>
                <w:sz w:val="21"/>
                <w:szCs w:val="21"/>
                <w:vertAlign w:val="superscript"/>
                <w:lang w:val="en-US" w:eastAsia="zh-CN"/>
              </w:rPr>
              <w:t>2</w:t>
            </w:r>
            <w:r>
              <w:rPr>
                <w:rFonts w:hint="default" w:ascii="Times New Roman" w:hAnsi="Times New Roman" w:cs="Times New Roman"/>
                <w:color w:val="auto"/>
                <w:w w:val="100"/>
                <w:sz w:val="21"/>
                <w:szCs w:val="21"/>
                <w:lang w:val="en-US" w:eastAsia="zh-CN"/>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eastAsia" w:ascii="Times New Roman" w:hAnsi="Times New Roman" w:cs="Times New Roman"/>
                <w:b/>
                <w:bCs/>
                <w:color w:val="auto"/>
                <w:sz w:val="21"/>
                <w:szCs w:val="21"/>
                <w:lang w:val="zh-CN" w:eastAsia="zh-CN"/>
              </w:rPr>
              <w:t>年产3500吨紧固件项目</w:t>
            </w:r>
            <w:r>
              <w:rPr>
                <w:rFonts w:hint="default" w:ascii="Times New Roman" w:hAnsi="Times New Roman" w:cs="Times New Roman"/>
                <w:b/>
                <w:bCs/>
                <w:color w:val="auto"/>
                <w:w w:val="100"/>
                <w:sz w:val="21"/>
                <w:lang w:val="en-US" w:eastAsia="zh-CN"/>
              </w:rPr>
              <w:t>位于</w:t>
            </w:r>
            <w:r>
              <w:rPr>
                <w:rFonts w:hint="eastAsia" w:ascii="Times New Roman" w:hAnsi="Times New Roman" w:cs="Times New Roman"/>
                <w:b/>
                <w:bCs/>
                <w:color w:val="auto"/>
                <w:w w:val="100"/>
                <w:sz w:val="21"/>
                <w:lang w:val="en-US" w:eastAsia="zh-CN"/>
              </w:rPr>
              <w:t>河北省邯郸市魏县经济开发区德友精工科技有限公司A区标准化厂房1栋（3#）</w:t>
            </w:r>
            <w:r>
              <w:rPr>
                <w:rFonts w:hint="default" w:ascii="Times New Roman" w:hAnsi="Times New Roman" w:cs="Times New Roman"/>
                <w:b/>
                <w:bCs/>
                <w:color w:val="auto"/>
                <w:w w:val="100"/>
                <w:sz w:val="21"/>
                <w:lang w:val="en-US" w:eastAsia="zh-CN"/>
              </w:rPr>
              <w:t>，属于魏县经济开发区东区范围内。</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3、产业定位</w:t>
            </w:r>
          </w:p>
          <w:p>
            <w:pPr>
              <w:pStyle w:val="37"/>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依托魏县资源及装备制造业基础优势，以邯郸装备制造业建设为契机，着力打造以发展新能源汽车、新能源环保设备、新材料制造为三大主导优势产业，同时引进生物制造、新一代信息技术等战略型新兴产业，配套推进现代物流关联辅助产业，适时发展工业旅游、商业地产和文化创意等现代服务业，逐步延伸产业链条。同步搭建技术研发、生产服务、金融服务综合服务平台，构建以新能源汽车为主的相关产业链，打造竞争力强，优势明显的新兴装备制造产业集聚区。并以此为契机，努力把魏县省级经济开发区建设成为邯郸市重要的产城一体新型工业示范园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eastAsia" w:ascii="Times New Roman" w:hAnsi="Times New Roman" w:cs="Times New Roman"/>
                <w:b w:val="0"/>
                <w:bCs w:val="0"/>
                <w:color w:val="auto"/>
                <w:w w:val="100"/>
                <w:sz w:val="21"/>
                <w:lang w:val="en-US" w:eastAsia="zh-CN"/>
              </w:rPr>
              <w:t>根据《河北魏县经济开发区总体规划（2019-2030）环境影响报告书》审查意见，</w:t>
            </w:r>
            <w:r>
              <w:rPr>
                <w:rFonts w:hint="default" w:ascii="Times New Roman" w:hAnsi="Times New Roman" w:cs="Times New Roman"/>
                <w:b w:val="0"/>
                <w:bCs w:val="0"/>
                <w:color w:val="auto"/>
                <w:w w:val="100"/>
                <w:sz w:val="21"/>
                <w:lang w:val="en-US" w:eastAsia="zh-CN"/>
              </w:rPr>
              <w:t>开发区规划主导产业为商贸物流、装备制造业、再生资源深加工产业、金属压延加工及金属制造业。</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本项目位于</w:t>
            </w:r>
            <w:r>
              <w:rPr>
                <w:rFonts w:hint="eastAsia" w:ascii="Times New Roman" w:hAnsi="Times New Roman" w:cs="Times New Roman"/>
                <w:b/>
                <w:bCs/>
                <w:color w:val="auto"/>
                <w:w w:val="100"/>
                <w:sz w:val="21"/>
                <w:lang w:val="en-US" w:eastAsia="zh-CN"/>
              </w:rPr>
              <w:t>河北省邯郸市魏县经济开发区德友精工科技有限公司A区标准化厂房1栋（3#）</w:t>
            </w:r>
            <w:r>
              <w:rPr>
                <w:rFonts w:hint="default" w:ascii="Times New Roman" w:hAnsi="Times New Roman" w:cs="Times New Roman"/>
                <w:b/>
                <w:bCs/>
                <w:color w:val="auto"/>
                <w:w w:val="100"/>
                <w:sz w:val="21"/>
                <w:lang w:val="en-US" w:eastAsia="zh-CN"/>
              </w:rPr>
              <w:t>，为共同开发魏县开发区内园中园“螺丝小镇”项目。根据魏县经济开发区产业布局规划图（见附图</w:t>
            </w:r>
            <w:r>
              <w:rPr>
                <w:rFonts w:hint="eastAsia" w:ascii="Times New Roman" w:hAnsi="Times New Roman" w:cs="Times New Roman"/>
                <w:b/>
                <w:bCs/>
                <w:color w:val="auto"/>
                <w:w w:val="100"/>
                <w:sz w:val="21"/>
                <w:lang w:val="en-US" w:eastAsia="zh-CN"/>
              </w:rPr>
              <w:t>7</w:t>
            </w:r>
            <w:r>
              <w:rPr>
                <w:rFonts w:hint="default" w:ascii="Times New Roman" w:hAnsi="Times New Roman" w:cs="Times New Roman"/>
                <w:b/>
                <w:bCs/>
                <w:color w:val="auto"/>
                <w:w w:val="100"/>
                <w:sz w:val="21"/>
                <w:lang w:val="en-US" w:eastAsia="zh-CN"/>
              </w:rPr>
              <w:t>）可知，本项目位于经济开发区装备制造产业园区，本项目属于通用零部件制造业，属于装备制造业，符合园区产业定位规划。德友精工（魏县）华北产业园A区租赁王派车业有限责任公司厂房66000m</w:t>
            </w:r>
            <w:r>
              <w:rPr>
                <w:rFonts w:hint="default" w:ascii="Times New Roman" w:hAnsi="Times New Roman" w:cs="Times New Roman"/>
                <w:b/>
                <w:bCs/>
                <w:color w:val="auto"/>
                <w:w w:val="100"/>
                <w:sz w:val="21"/>
                <w:vertAlign w:val="superscript"/>
                <w:lang w:val="en-US" w:eastAsia="zh-CN"/>
              </w:rPr>
              <w:t>2</w:t>
            </w:r>
            <w:r>
              <w:rPr>
                <w:rFonts w:hint="default" w:ascii="Times New Roman" w:hAnsi="Times New Roman" w:cs="Times New Roman"/>
                <w:b/>
                <w:bCs/>
                <w:color w:val="auto"/>
                <w:w w:val="100"/>
                <w:sz w:val="21"/>
                <w:lang w:val="en-US" w:eastAsia="zh-CN"/>
              </w:rPr>
              <w:t>，占地性质为工业用地，魏县人民政府已于2020年9月30日与连云港德友精工科技有限公司签订了“华北高端紧固件产业基地项目合作协议”（见附件4）。连云港德友精工科技有限公司委托魏县德友精工科技有限公司管理华北高端紧固件产业基地项目，连云港德友精工科技有限公司与魏县德友精工科技有限公司签订了租赁合同（见附件5）。魏县德友精工科技有限公司将德友精工（魏县）华北产业园A区内</w:t>
            </w:r>
            <w:r>
              <w:rPr>
                <w:rFonts w:hint="eastAsia" w:ascii="Times New Roman" w:hAnsi="Times New Roman" w:cs="Times New Roman"/>
                <w:b/>
                <w:bCs/>
                <w:color w:val="auto"/>
                <w:w w:val="100"/>
                <w:sz w:val="21"/>
                <w:lang w:val="en-US" w:eastAsia="zh-CN"/>
              </w:rPr>
              <w:t>1-3#</w:t>
            </w:r>
            <w:r>
              <w:rPr>
                <w:rFonts w:hint="default" w:ascii="Times New Roman" w:hAnsi="Times New Roman" w:cs="Times New Roman"/>
                <w:b/>
                <w:bCs/>
                <w:color w:val="auto"/>
                <w:w w:val="100"/>
                <w:sz w:val="21"/>
                <w:lang w:val="en-US" w:eastAsia="zh-CN"/>
              </w:rPr>
              <w:t>厂房租赁给河北炫利紧固件制造有限公司（租赁协议见附件6）。魏县经济开发区管委会已出具《关于河北炫利紧固件制造有限公司入园协议书》（见附件3），同意项目入驻开发区。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4、用地布局</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根据规划总体思路，结合魏县经济开发区资源条件、交通区位、产业基础等因素，形成“1+2+3”的空间布局结构。即“一心、两带、三片区”。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一心：以服务整个工业园区为主要职能的综合配套中心。主要包括用地类型：居住、行政、研发、商业、绿地等。</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两带：一条是兴源河两侧绿化为主的景观带；一条是邯大路两侧贯穿开发区东西方向的绿化景观带。</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三片区：是指西部分区、东部分区和综合配套服务区。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开发区规划用地布局主要分为居住用地、公共设施用地、工业仓储用地、道路与交通设施用地、绿地等。</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①居住用地：居住用地主要规划在东源街以东、万泉街以西与顺河街以东、经一路以西的开发区中部。居住用地集中均衡布置，除满足当地居民的居住以外，还重点应用于开发区内村民拆迁安置以及企业职工生活安置。规划居住用地140.62公顷，占整个开发区建设用地的6.29%。</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②公共管理与公共服务设施用地：开发区公共管理与公共服务设施用地包括开发区内行政办公用地、文化设施、教育科研用地、体育用地、医疗用地。公共服务设施用地与居住用地、工业用地结合考虑，合理布局，有机协调。规划用地46.16公顷，占整个魏县经济开发区建设用地的2.06%。</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 xml:space="preserve">③商业服务业设施用地：开发区商业服务业设施用地主要商业设施用地、娱乐康体用地以及加油加气站。规划用地面积37.41公顷，占整个魏县经济开发区建设用地的1.67%。商业设施用地与娱乐康体用地主要为规划区范围内的居民和企业职工服务，在居住用地附近集中布置。加油加气站规划有九处。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④工业用地：工业用地布局在开发区中部的居住区两侧形成了五大产业片区。规划在居住片区周边布置以一类工业用地为主，其他主要以二类工业用地为主，保留现状已建设的部分三类工业。规划工业用地1291.81公顷，占整个魏县经济开发区建设用地的57.77%。</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⑤仓储物流用地：规划在工业区的北部，主要为工业区企业配套服务，以物流配送功能为主，兼顾运输、仓储、装卸、整理、配送、信息等方面有机结合，形成完整的供应链，为用户提供多功能、一体化的综合性服务。规划仓储物流用地76.91公顷，占开发区建设用地的3.44%。</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⑥道路与交通设施用地：规划道路与交通设施用地337.17公顷，占总建设用地规模的15.08%。</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⑦公共设施用地：规划用地18.28公顷，占总建设用地规模的0.82%。涉及供电、排水设施、消防设施等用地。其中包含了变电站、消防站和污水处理厂等。</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⑧绿地：规划面积26276公顷，占总建设用地规模的11.75%。包含公园绿地、防护绿地和广场用地。其中公共绿地83.51公顷，防护绿地175.69公顷，广场用地3.56公顷。</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b/>
                <w:bCs/>
                <w:color w:val="auto"/>
                <w:w w:val="100"/>
                <w:sz w:val="21"/>
                <w:lang w:val="en-US" w:eastAsia="zh-CN"/>
              </w:rPr>
              <w:t>本项目位于河北省邯郸市魏县经济开发区德友精工科技有限公司A区标准化厂房1栋（3#），属于魏县经济开发区东部分区范畴，根据魏县经济开发区用地布局规划图（见附图</w:t>
            </w:r>
            <w:r>
              <w:rPr>
                <w:rFonts w:hint="eastAsia" w:ascii="Times New Roman" w:hAnsi="Times New Roman" w:cs="Times New Roman"/>
                <w:b/>
                <w:bCs/>
                <w:color w:val="auto"/>
                <w:w w:val="100"/>
                <w:sz w:val="21"/>
                <w:lang w:val="en-US" w:eastAsia="zh-CN"/>
              </w:rPr>
              <w:t>8</w:t>
            </w:r>
            <w:r>
              <w:rPr>
                <w:rFonts w:hint="default" w:ascii="Times New Roman" w:hAnsi="Times New Roman" w:cs="Times New Roman"/>
                <w:b/>
                <w:bCs/>
                <w:color w:val="auto"/>
                <w:w w:val="100"/>
                <w:sz w:val="21"/>
                <w:lang w:val="en-US" w:eastAsia="zh-CN"/>
              </w:rPr>
              <w:t>）可知，该用地为二类工业用地，本项目主要加工工艺为冷镦、</w:t>
            </w:r>
            <w:r>
              <w:rPr>
                <w:rFonts w:hint="eastAsia" w:ascii="Times New Roman" w:hAnsi="Times New Roman" w:cs="Times New Roman"/>
                <w:b/>
                <w:bCs/>
                <w:color w:val="auto"/>
                <w:w w:val="100"/>
                <w:sz w:val="21"/>
                <w:lang w:val="en-US" w:eastAsia="zh-CN"/>
              </w:rPr>
              <w:t>搓丝、夹尾</w:t>
            </w:r>
            <w:r>
              <w:rPr>
                <w:rFonts w:hint="default" w:ascii="Times New Roman" w:hAnsi="Times New Roman" w:cs="Times New Roman"/>
                <w:b/>
                <w:bCs/>
                <w:color w:val="auto"/>
                <w:w w:val="100"/>
                <w:sz w:val="21"/>
                <w:lang w:val="en-US" w:eastAsia="zh-CN"/>
              </w:rPr>
              <w:t>等工艺，主要污染物为非甲烷总烃，采取有效的处理措施后，对居住和公共设施等环境干扰和污染较小，符合二类工业用地要求。项目占地符合园区用地布局。</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5、魏县经济开发区基础设施规划及与本项目衔接情况</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（1）供水工程规划</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西区远期最高日用水量为2.7万m</w:t>
            </w:r>
            <w:r>
              <w:rPr>
                <w:rFonts w:hint="default" w:ascii="Times New Roman" w:hAnsi="Times New Roman" w:cs="Times New Roman"/>
                <w:color w:val="auto"/>
                <w:w w:val="100"/>
                <w:sz w:val="21"/>
                <w:szCs w:val="21"/>
                <w:vertAlign w:val="superscript"/>
                <w:lang w:val="en-US" w:eastAsia="zh-CN"/>
              </w:rPr>
              <w:t>3</w:t>
            </w:r>
            <w:r>
              <w:rPr>
                <w:rFonts w:hint="default" w:ascii="Times New Roman" w:hAnsi="Times New Roman" w:cs="Times New Roman"/>
                <w:color w:val="auto"/>
                <w:w w:val="100"/>
                <w:sz w:val="21"/>
                <w:szCs w:val="21"/>
                <w:lang w:val="en-US" w:eastAsia="zh-CN"/>
              </w:rPr>
              <w:t>/d，东区远期最高日用水量为4万m</w:t>
            </w:r>
            <w:r>
              <w:rPr>
                <w:rFonts w:hint="default" w:ascii="Times New Roman" w:hAnsi="Times New Roman" w:cs="Times New Roman"/>
                <w:color w:val="auto"/>
                <w:w w:val="100"/>
                <w:sz w:val="21"/>
                <w:szCs w:val="21"/>
                <w:vertAlign w:val="superscript"/>
                <w:lang w:val="en-US" w:eastAsia="zh-CN"/>
              </w:rPr>
              <w:t>3</w:t>
            </w:r>
            <w:r>
              <w:rPr>
                <w:rFonts w:hint="default" w:ascii="Times New Roman" w:hAnsi="Times New Roman" w:cs="Times New Roman"/>
                <w:color w:val="auto"/>
                <w:w w:val="100"/>
                <w:sz w:val="21"/>
                <w:szCs w:val="21"/>
                <w:lang w:val="en-US" w:eastAsia="zh-CN"/>
              </w:rPr>
              <w:t>/d，合计远期最高日用水量6.7万m</w:t>
            </w:r>
            <w:r>
              <w:rPr>
                <w:rFonts w:hint="default" w:ascii="Times New Roman" w:hAnsi="Times New Roman" w:cs="Times New Roman"/>
                <w:color w:val="auto"/>
                <w:w w:val="100"/>
                <w:sz w:val="21"/>
                <w:szCs w:val="21"/>
                <w:vertAlign w:val="superscript"/>
                <w:lang w:val="en-US" w:eastAsia="zh-CN"/>
              </w:rPr>
              <w:t>3</w:t>
            </w:r>
            <w:r>
              <w:rPr>
                <w:rFonts w:hint="default" w:ascii="Times New Roman" w:hAnsi="Times New Roman" w:cs="Times New Roman"/>
                <w:color w:val="auto"/>
                <w:w w:val="100"/>
                <w:sz w:val="21"/>
                <w:szCs w:val="21"/>
                <w:lang w:val="en-US" w:eastAsia="zh-CN"/>
              </w:rPr>
              <w:t>/d。</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eastAsia" w:ascii="Times New Roman" w:hAnsi="Times New Roman" w:cs="Times New Roman"/>
                <w:color w:val="auto"/>
                <w:w w:val="100"/>
                <w:sz w:val="21"/>
                <w:szCs w:val="21"/>
                <w:lang w:val="en-US" w:eastAsia="zh-CN"/>
              </w:rPr>
            </w:pPr>
            <w:r>
              <w:rPr>
                <w:rFonts w:hint="eastAsia" w:ascii="Times New Roman" w:hAnsi="Times New Roman" w:cs="Times New Roman"/>
                <w:color w:val="auto"/>
                <w:w w:val="100"/>
                <w:sz w:val="21"/>
                <w:szCs w:val="21"/>
                <w:lang w:val="en-US" w:eastAsia="zh-CN"/>
              </w:rPr>
              <w:t>水源以魏县南水北调配套水厂以及中水回用工程相结合。根据邯郸市《关于南水北调配套工程规划有关问题的通知》，魏县属于受水区范围，分配水量为2100万立方米。除此之外在园区内留有工业用水口。根据魏县水利局出具的《关于&lt;河北魏县经济开发区规划（2019-2030）&gt;实施的意见》可知，规划近期（2025年）可为河北魏县经济开发区分配水量为500万m</w:t>
            </w:r>
            <w:r>
              <w:rPr>
                <w:rFonts w:hint="eastAsia" w:ascii="Times New Roman" w:hAnsi="Times New Roman" w:cs="Times New Roman"/>
                <w:color w:val="auto"/>
                <w:w w:val="100"/>
                <w:sz w:val="21"/>
                <w:szCs w:val="21"/>
                <w:vertAlign w:val="superscript"/>
                <w:lang w:val="en-US" w:eastAsia="zh-CN"/>
              </w:rPr>
              <w:t>3</w:t>
            </w:r>
            <w:r>
              <w:rPr>
                <w:rFonts w:hint="eastAsia" w:ascii="Times New Roman" w:hAnsi="Times New Roman" w:cs="Times New Roman"/>
                <w:color w:val="auto"/>
                <w:w w:val="100"/>
                <w:sz w:val="21"/>
                <w:szCs w:val="21"/>
                <w:lang w:val="en-US" w:eastAsia="zh-CN"/>
              </w:rPr>
              <w:t>/a，规划远期（2030年）可为河北魏县经济开发区分配水量为850万m</w:t>
            </w:r>
            <w:r>
              <w:rPr>
                <w:rFonts w:hint="eastAsia" w:ascii="Times New Roman" w:hAnsi="Times New Roman" w:cs="Times New Roman"/>
                <w:color w:val="auto"/>
                <w:w w:val="100"/>
                <w:sz w:val="21"/>
                <w:szCs w:val="21"/>
                <w:vertAlign w:val="superscript"/>
                <w:lang w:val="en-US" w:eastAsia="zh-CN"/>
              </w:rPr>
              <w:t>3</w:t>
            </w:r>
            <w:r>
              <w:rPr>
                <w:rFonts w:hint="eastAsia" w:ascii="Times New Roman" w:hAnsi="Times New Roman" w:cs="Times New Roman"/>
                <w:color w:val="auto"/>
                <w:w w:val="100"/>
                <w:sz w:val="21"/>
                <w:szCs w:val="21"/>
                <w:lang w:val="en-US" w:eastAsia="zh-CN"/>
              </w:rPr>
              <w:t>/a。</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eastAsia" w:ascii="Times New Roman" w:hAnsi="Times New Roman" w:cs="Times New Roman"/>
                <w:color w:val="auto"/>
                <w:w w:val="100"/>
                <w:sz w:val="21"/>
                <w:szCs w:val="21"/>
                <w:lang w:val="en-US" w:eastAsia="zh-CN"/>
              </w:rPr>
            </w:pPr>
            <w:r>
              <w:rPr>
                <w:rFonts w:hint="eastAsia" w:ascii="Times New Roman" w:hAnsi="Times New Roman" w:cs="Times New Roman"/>
                <w:color w:val="auto"/>
                <w:w w:val="100"/>
                <w:sz w:val="21"/>
                <w:szCs w:val="21"/>
                <w:lang w:val="en-US" w:eastAsia="zh-CN"/>
              </w:rPr>
              <w:t>给水管网结合主干道敷设输水管线，向周边地区供水。给水管网采用环状与枝状相结合方式布置，确保生产、生活和消防等用水安全。输水管的管径应满足规划给水规模和近期建设的要求，经计算，管径分别为DN100—400之间。</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本项目位于魏县经济开发区东区，项目所在区域给水管网已铺设完毕，项目供水由园区给水管网提供，可满足本项目需求。</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（2）排水工程规划</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开发区现状有污水处理厂两座，分别为魏县污水处理厂和魏县开发区污水处理厂。魏县污水处理厂设计处理能力为3.0万m</w:t>
            </w:r>
            <w:r>
              <w:rPr>
                <w:rFonts w:hint="default" w:ascii="Times New Roman" w:hAnsi="Times New Roman" w:cs="Times New Roman"/>
                <w:b w:val="0"/>
                <w:bCs w:val="0"/>
                <w:color w:val="auto"/>
                <w:w w:val="100"/>
                <w:sz w:val="21"/>
                <w:szCs w:val="21"/>
                <w:vertAlign w:val="superscript"/>
                <w:lang w:val="en-US" w:eastAsia="zh-CN"/>
              </w:rPr>
              <w:t>3</w:t>
            </w:r>
            <w:r>
              <w:rPr>
                <w:rFonts w:hint="default" w:ascii="Times New Roman" w:hAnsi="Times New Roman" w:cs="Times New Roman"/>
                <w:b w:val="0"/>
                <w:bCs w:val="0"/>
                <w:color w:val="auto"/>
                <w:w w:val="100"/>
                <w:sz w:val="21"/>
                <w:szCs w:val="21"/>
                <w:lang w:val="en-US" w:eastAsia="zh-CN"/>
              </w:rPr>
              <w:t>/d，魏县开发区污水处理厂现状处理能力为1.5万m</w:t>
            </w:r>
            <w:r>
              <w:rPr>
                <w:rFonts w:hint="default" w:ascii="Times New Roman" w:hAnsi="Times New Roman" w:cs="Times New Roman"/>
                <w:b w:val="0"/>
                <w:bCs w:val="0"/>
                <w:color w:val="auto"/>
                <w:w w:val="100"/>
                <w:sz w:val="21"/>
                <w:szCs w:val="21"/>
                <w:vertAlign w:val="superscript"/>
                <w:lang w:val="en-US" w:eastAsia="zh-CN"/>
              </w:rPr>
              <w:t>3</w:t>
            </w:r>
            <w:r>
              <w:rPr>
                <w:rFonts w:hint="default" w:ascii="Times New Roman" w:hAnsi="Times New Roman" w:cs="Times New Roman"/>
                <w:b w:val="0"/>
                <w:bCs w:val="0"/>
                <w:color w:val="auto"/>
                <w:w w:val="100"/>
                <w:sz w:val="21"/>
                <w:szCs w:val="21"/>
                <w:lang w:val="en-US" w:eastAsia="zh-CN"/>
              </w:rPr>
              <w:t>/d，二期扩建完成后为3.0万m</w:t>
            </w:r>
            <w:r>
              <w:rPr>
                <w:rFonts w:hint="default" w:ascii="Times New Roman" w:hAnsi="Times New Roman" w:cs="Times New Roman"/>
                <w:b w:val="0"/>
                <w:bCs w:val="0"/>
                <w:color w:val="auto"/>
                <w:w w:val="100"/>
                <w:sz w:val="21"/>
                <w:szCs w:val="21"/>
                <w:vertAlign w:val="superscript"/>
                <w:lang w:val="en-US" w:eastAsia="zh-CN"/>
              </w:rPr>
              <w:t>3</w:t>
            </w:r>
            <w:r>
              <w:rPr>
                <w:rFonts w:hint="default" w:ascii="Times New Roman" w:hAnsi="Times New Roman" w:cs="Times New Roman"/>
                <w:b w:val="0"/>
                <w:bCs w:val="0"/>
                <w:color w:val="auto"/>
                <w:w w:val="100"/>
                <w:sz w:val="21"/>
                <w:szCs w:val="21"/>
                <w:lang w:val="en-US" w:eastAsia="zh-CN"/>
              </w:rPr>
              <w:t>/d。</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规划西区污水经管网排入魏县污水处理厂，处理达标后排入魏大馆渠；东区污水经管网排入魏县经济开发区污水处理厂，处理达标后排入魏大馆渠（装备制造业涉及电镀等含重金属废水不排入该污水处理厂）.污水管道布置在南北向道路中心线的东侧和东西向道路中心线的南侧。经计算，管径分别为DN600—1000之间。本项目位于东区的魏县开发区污水处理有限公司收水范围。</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魏县开发区污水处理厂：魏县开发区污水处理厂2016年12月20日建设完成，总占地规模60亩，现状处理规模1.5万立方米/日，二期扩建完成后3万立方米/日。魏县开发区污水处理有限公司主要处理废水来源为魏县经济开发区排放的三类工业废水及县城科教路以南和外环路的部分生活污水。魏县开发区污水处理厂采用“酸化沉淀+CASS工艺+混凝沉淀+纤维过滤”的处理工艺，设计出水水质标准为《城镇污水处理厂污染物排放标准》(GB18918-2002)表1中一级A标准，处理达标后，大部分回用于企业循环冷却水补水、园区人员生活冲厕用水、仓储用水、园区公共设施用水、景观水池等，剩余排入魏大馆排水渠。污水处理厂收水水质标准为：COD&lt;350mg/L、BOD</w:t>
            </w:r>
            <w:r>
              <w:rPr>
                <w:rFonts w:hint="default" w:ascii="Times New Roman" w:hAnsi="Times New Roman" w:cs="Times New Roman"/>
                <w:b w:val="0"/>
                <w:bCs w:val="0"/>
                <w:color w:val="auto"/>
                <w:w w:val="100"/>
                <w:sz w:val="21"/>
                <w:szCs w:val="21"/>
                <w:vertAlign w:val="subscript"/>
                <w:lang w:val="en-US" w:eastAsia="zh-CN"/>
              </w:rPr>
              <w:t>5</w:t>
            </w:r>
            <w:r>
              <w:rPr>
                <w:rFonts w:hint="default" w:ascii="Times New Roman" w:hAnsi="Times New Roman" w:cs="Times New Roman"/>
                <w:b w:val="0"/>
                <w:bCs w:val="0"/>
                <w:color w:val="auto"/>
                <w:w w:val="100"/>
                <w:sz w:val="21"/>
                <w:szCs w:val="21"/>
                <w:lang w:val="en-US" w:eastAsia="zh-CN"/>
              </w:rPr>
              <w:t>&lt;200mg/L、氨氮&lt;35mg/L、SS&lt;250mg/L。</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本项目无生产废水产生，生活废水经厂区化粪池预处理，餐饮废水经厂区隔油池预处理，处理后的废水排至园区污水处理厂</w:t>
            </w:r>
            <w:r>
              <w:rPr>
                <w:rFonts w:hint="eastAsia" w:ascii="Times New Roman" w:hAnsi="Times New Roman" w:cs="Times New Roman"/>
                <w:b/>
                <w:bCs/>
                <w:color w:val="auto"/>
                <w:w w:val="100"/>
                <w:sz w:val="21"/>
                <w:lang w:val="en-US" w:eastAsia="zh-CN"/>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（3）供电工程规划</w:t>
            </w:r>
          </w:p>
          <w:p>
            <w:pPr>
              <w:pStyle w:val="37"/>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现状110KV变电站一座，位于园区东部，占地0.89公顷，电源引自东代固110KV变电站。另外在园区南部建设固体废物综合处理厂，用于并网发电。用电负荷31.42万kW。</w:t>
            </w:r>
          </w:p>
          <w:p>
            <w:pPr>
              <w:pStyle w:val="37"/>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lang w:val="en-US" w:eastAsia="zh-CN"/>
              </w:rPr>
              <w:t>本项目</w:t>
            </w:r>
            <w:r>
              <w:rPr>
                <w:rFonts w:hint="eastAsia" w:ascii="Times New Roman" w:hAnsi="Times New Roman" w:cs="Times New Roman"/>
                <w:b/>
                <w:bCs/>
                <w:color w:val="auto"/>
                <w:w w:val="100"/>
                <w:sz w:val="21"/>
                <w:lang w:val="en-US" w:eastAsia="zh-CN"/>
              </w:rPr>
              <w:t>用电</w:t>
            </w:r>
            <w:r>
              <w:rPr>
                <w:rFonts w:hint="default" w:ascii="Times New Roman" w:hAnsi="Times New Roman" w:cs="Times New Roman"/>
                <w:b/>
                <w:bCs/>
                <w:color w:val="auto"/>
                <w:w w:val="100"/>
                <w:sz w:val="21"/>
                <w:lang w:val="en-US" w:eastAsia="zh-CN"/>
              </w:rPr>
              <w:t>由开发区变电站向本厂供电，可满足本项目需求</w:t>
            </w:r>
            <w:r>
              <w:rPr>
                <w:rFonts w:hint="default" w:ascii="Times New Roman" w:hAnsi="Times New Roman" w:cs="Times New Roman"/>
                <w:b/>
                <w:bCs/>
                <w:color w:val="auto"/>
                <w:w w:val="100"/>
                <w:sz w:val="21"/>
                <w:szCs w:val="21"/>
                <w:lang w:val="en-US" w:eastAsia="zh-CN"/>
              </w:rPr>
              <w:t>。</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Chars="250" w:right="0" w:rightChars="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（4）供热工程规划</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规划园区供热采用城区集中供热以及需热单位由自建天然气锅炉提供。</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本项目</w:t>
            </w:r>
            <w:r>
              <w:rPr>
                <w:rFonts w:hint="eastAsia" w:ascii="Times New Roman" w:hAnsi="Times New Roman" w:cs="Times New Roman"/>
                <w:b/>
                <w:bCs/>
                <w:color w:val="auto"/>
                <w:w w:val="100"/>
                <w:sz w:val="21"/>
                <w:szCs w:val="21"/>
                <w:lang w:val="en-US" w:eastAsia="zh-CN"/>
              </w:rPr>
              <w:t>位于开发区东区，</w:t>
            </w:r>
            <w:r>
              <w:rPr>
                <w:rFonts w:hint="default" w:ascii="Times New Roman" w:hAnsi="Times New Roman" w:cs="Times New Roman"/>
                <w:b/>
                <w:bCs/>
                <w:color w:val="auto"/>
                <w:w w:val="100"/>
                <w:sz w:val="21"/>
                <w:szCs w:val="21"/>
                <w:lang w:val="en-US" w:eastAsia="zh-CN"/>
              </w:rPr>
              <w:t>冬季采暖及夏季制冷由分体空调提供</w:t>
            </w:r>
            <w:r>
              <w:rPr>
                <w:rFonts w:hint="default" w:ascii="Times New Roman" w:hAnsi="Times New Roman" w:cs="Times New Roman"/>
                <w:b/>
                <w:bCs/>
                <w:color w:val="auto"/>
                <w:w w:val="100"/>
                <w:sz w:val="21"/>
                <w:szCs w:val="21"/>
                <w:highlight w:val="none"/>
                <w:lang w:val="en-US" w:eastAsia="zh-CN"/>
              </w:rPr>
              <w:t>。</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Chars="250" w:right="0" w:rightChars="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（5）供气工程规划</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规划在邯大路与乐业大街交叉口西南角布置一座天然气门站，供气能力每年1亿立方米，气源为华运集团大名天然气站，占地10亩。长输管线（门站之前）采用高压系统，压力6.4MPa，管材采用无缝钢管。规划镇区采用中压管网送至区域调压站或箱式调压器至低压用户的供气方式。管网采用中压一级压力系统。中压管网起点压力为0.4Mpa。管道采用无缝钢管或PE管。工业用户采用专用调压站或调压箱供给。燃气管道采用环状与枝状相结合的布局方式，管道采用地下直埋。燃气管道布置布置在南北向道路中心线的西侧和东西向道路中心线的北侧。</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b w:val="0"/>
                <w:bCs w:val="0"/>
                <w:color w:val="auto"/>
                <w:w w:val="100"/>
                <w:sz w:val="21"/>
                <w:szCs w:val="21"/>
                <w:highlight w:val="none"/>
                <w:lang w:val="en-US" w:eastAsia="zh-CN"/>
              </w:rPr>
            </w:pPr>
            <w:r>
              <w:rPr>
                <w:rFonts w:hint="eastAsia" w:ascii="Times New Roman" w:hAnsi="Times New Roman" w:cs="Times New Roman"/>
                <w:b w:val="0"/>
                <w:bCs w:val="0"/>
                <w:color w:val="auto"/>
                <w:w w:val="100"/>
                <w:sz w:val="21"/>
                <w:szCs w:val="21"/>
                <w:highlight w:val="none"/>
                <w:lang w:val="en-US" w:eastAsia="zh-CN"/>
              </w:rPr>
              <w:t>园区现状用气由河北中福煤层气开发有限公司魏县分公司（河北中福魏县天然气门站）提供，供气能力每年1亿立方米，其中为园区预留供气能力为5000万立方米/年，气源由中石化提供。</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本项目不设锅炉、工业炉窑，不使用天然气</w:t>
            </w:r>
            <w:r>
              <w:rPr>
                <w:rFonts w:hint="eastAsia" w:ascii="Times New Roman" w:hAnsi="Times New Roman" w:cs="Times New Roman"/>
                <w:b/>
                <w:bCs/>
                <w:color w:val="auto"/>
                <w:w w:val="100"/>
                <w:sz w:val="21"/>
                <w:lang w:val="en-US" w:eastAsia="zh-CN"/>
              </w:rPr>
              <w:t>。</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right="0" w:rightChars="0"/>
              <w:jc w:val="left"/>
              <w:textAlignment w:val="auto"/>
              <w:rPr>
                <w:rFonts w:hint="default" w:ascii="Times New Roman" w:hAnsi="Times New Roman" w:eastAsia="宋体" w:cs="Times New Roman"/>
                <w:color w:val="auto"/>
                <w:sz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0" w:hRule="atLeast"/>
          <w:jc w:val="center"/>
        </w:trPr>
        <w:tc>
          <w:tcPr>
            <w:tcW w:w="1492" w:type="dxa"/>
            <w:tcBorders>
              <w:top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Autospacing="0"/>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其他符合性分析</w:t>
            </w:r>
          </w:p>
        </w:tc>
        <w:tc>
          <w:tcPr>
            <w:tcW w:w="7918" w:type="dxa"/>
            <w:gridSpan w:val="3"/>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rightChars="0" w:firstLine="421" w:firstLineChars="200"/>
              <w:jc w:val="left"/>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1、产业政策符合性</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根据《国民经济行业分类》（GB/T4754-2017），本项目属</w:t>
            </w:r>
            <w:r>
              <w:rPr>
                <w:rFonts w:hint="default" w:ascii="Times New Roman" w:hAnsi="Times New Roman" w:cs="Times New Roman"/>
                <w:b w:val="0"/>
                <w:bCs w:val="0"/>
                <w:color w:val="auto"/>
                <w:kern w:val="0"/>
                <w:sz w:val="21"/>
                <w:szCs w:val="21"/>
              </w:rPr>
              <w:t>于紧固件制造C3482，对照国家发展和改革委员会令第29号《产业结构调整指导目录（2019年本）》，本项目</w:t>
            </w:r>
            <w:r>
              <w:rPr>
                <w:rFonts w:hint="default" w:ascii="Times New Roman" w:hAnsi="Times New Roman" w:cs="Times New Roman"/>
                <w:b w:val="0"/>
                <w:bCs w:val="0"/>
                <w:color w:val="auto"/>
                <w:kern w:val="0"/>
                <w:sz w:val="21"/>
                <w:szCs w:val="21"/>
                <w:lang w:eastAsia="zh-CN"/>
              </w:rPr>
              <w:t>不</w:t>
            </w:r>
            <w:r>
              <w:rPr>
                <w:rFonts w:hint="default" w:ascii="Times New Roman" w:hAnsi="Times New Roman" w:cs="Times New Roman"/>
                <w:b w:val="0"/>
                <w:bCs w:val="0"/>
                <w:color w:val="auto"/>
                <w:kern w:val="0"/>
                <w:sz w:val="21"/>
                <w:szCs w:val="21"/>
              </w:rPr>
              <w:t>属于</w:t>
            </w:r>
            <w:r>
              <w:rPr>
                <w:rFonts w:hint="default" w:ascii="Times New Roman" w:hAnsi="Times New Roman" w:cs="Times New Roman"/>
                <w:b w:val="0"/>
                <w:bCs w:val="0"/>
                <w:color w:val="auto"/>
                <w:kern w:val="0"/>
                <w:sz w:val="21"/>
                <w:szCs w:val="21"/>
                <w:lang w:eastAsia="zh-CN"/>
              </w:rPr>
              <w:t>名录中鼓励类、限制及淘汰类项目，属于允许类</w:t>
            </w:r>
            <w:r>
              <w:rPr>
                <w:rFonts w:hint="default" w:ascii="Times New Roman" w:hAnsi="Times New Roman" w:cs="Times New Roman"/>
                <w:color w:val="auto"/>
                <w:kern w:val="0"/>
                <w:sz w:val="21"/>
                <w:szCs w:val="21"/>
                <w:lang w:eastAsia="zh-CN"/>
              </w:rPr>
              <w:t>。根据</w:t>
            </w:r>
            <w:r>
              <w:rPr>
                <w:rFonts w:hint="default" w:ascii="Times New Roman" w:hAnsi="Times New Roman" w:cs="Times New Roman"/>
                <w:color w:val="auto"/>
                <w:kern w:val="0"/>
                <w:sz w:val="21"/>
                <w:szCs w:val="21"/>
              </w:rPr>
              <w:t>《部分工业行业淘汰落后生产工艺装备和产品指导目录(2010年本)》(工产业[2010]122号)，本项目生产工艺、设备和产品</w:t>
            </w:r>
            <w:r>
              <w:rPr>
                <w:rFonts w:hint="default" w:ascii="Times New Roman" w:hAnsi="Times New Roman" w:cs="Times New Roman"/>
                <w:color w:val="auto"/>
                <w:kern w:val="0"/>
                <w:sz w:val="21"/>
                <w:szCs w:val="21"/>
                <w:lang w:eastAsia="zh-CN"/>
              </w:rPr>
              <w:t>均</w:t>
            </w:r>
            <w:r>
              <w:rPr>
                <w:rFonts w:hint="default" w:ascii="Times New Roman" w:hAnsi="Times New Roman" w:cs="Times New Roman"/>
                <w:color w:val="auto"/>
                <w:kern w:val="0"/>
                <w:sz w:val="21"/>
                <w:szCs w:val="21"/>
              </w:rPr>
              <w:t>不在淘汰落后生产工艺装备和产品指导目录中</w:t>
            </w:r>
            <w:r>
              <w:rPr>
                <w:rFonts w:hint="default" w:ascii="Times New Roman" w:hAnsi="Times New Roman" w:cs="Times New Roman"/>
                <w:color w:val="auto"/>
                <w:kern w:val="0"/>
                <w:sz w:val="21"/>
                <w:szCs w:val="21"/>
                <w:lang w:eastAsia="zh-CN"/>
              </w:rPr>
              <w:t>。且</w:t>
            </w:r>
            <w:r>
              <w:rPr>
                <w:rFonts w:hint="default" w:ascii="Times New Roman" w:hAnsi="Times New Roman" w:cs="Times New Roman"/>
                <w:color w:val="auto"/>
                <w:kern w:val="0"/>
                <w:sz w:val="21"/>
                <w:szCs w:val="21"/>
              </w:rPr>
              <w:t>不属于《市场准入负面清单》（20</w:t>
            </w:r>
            <w:r>
              <w:rPr>
                <w:rFonts w:hint="default" w:ascii="Times New Roman" w:hAnsi="Times New Roman" w:cs="Times New Roman"/>
                <w:color w:val="auto"/>
                <w:kern w:val="0"/>
                <w:sz w:val="21"/>
                <w:szCs w:val="21"/>
                <w:lang w:val="en-US" w:eastAsia="zh-CN"/>
              </w:rPr>
              <w:t>20</w:t>
            </w:r>
            <w:r>
              <w:rPr>
                <w:rFonts w:hint="default" w:ascii="Times New Roman" w:hAnsi="Times New Roman" w:cs="Times New Roman"/>
                <w:color w:val="auto"/>
                <w:kern w:val="0"/>
                <w:sz w:val="21"/>
                <w:szCs w:val="21"/>
              </w:rPr>
              <w:t>年）中禁止和许可类项目，属于市场准入负面清单以外的行业、领域、业务等，市场主体可依法平等进入。</w:t>
            </w:r>
            <w:r>
              <w:rPr>
                <w:rFonts w:hint="default" w:ascii="Times New Roman" w:hAnsi="Times New Roman" w:cs="Times New Roman"/>
                <w:b/>
                <w:bCs/>
                <w:color w:val="auto"/>
                <w:kern w:val="0"/>
                <w:sz w:val="21"/>
                <w:szCs w:val="21"/>
              </w:rPr>
              <w:t>项目建设符合国家产业政策。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rPr>
              <w:t>本项目</w:t>
            </w:r>
            <w:r>
              <w:rPr>
                <w:rFonts w:hint="eastAsia" w:ascii="Times New Roman" w:hAnsi="Times New Roman" w:cs="Times New Roman"/>
                <w:color w:val="auto"/>
                <w:kern w:val="0"/>
                <w:sz w:val="21"/>
                <w:szCs w:val="21"/>
                <w:lang w:eastAsia="zh-CN"/>
              </w:rPr>
              <w:t>不</w:t>
            </w:r>
            <w:r>
              <w:rPr>
                <w:rFonts w:hint="default" w:ascii="Times New Roman" w:hAnsi="Times New Roman" w:cs="Times New Roman"/>
                <w:color w:val="auto"/>
                <w:kern w:val="0"/>
                <w:sz w:val="21"/>
                <w:szCs w:val="21"/>
              </w:rPr>
              <w:t>属于《河北省新增限制和淘汰类产业目录(2015年版)》中限制类、淘汰类项目</w:t>
            </w:r>
            <w:r>
              <w:rPr>
                <w:rFonts w:hint="eastAsia" w:ascii="Times New Roman" w:hAnsi="Times New Roman" w:cs="Times New Roman"/>
                <w:color w:val="auto"/>
                <w:kern w:val="0"/>
                <w:sz w:val="21"/>
                <w:szCs w:val="21"/>
                <w:lang w:eastAsia="zh-CN"/>
              </w:rPr>
              <w:t>，且</w:t>
            </w:r>
            <w:r>
              <w:rPr>
                <w:rFonts w:hint="default" w:ascii="Times New Roman" w:hAnsi="Times New Roman" w:cs="Times New Roman"/>
                <w:color w:val="auto"/>
                <w:kern w:val="0"/>
                <w:sz w:val="21"/>
                <w:szCs w:val="21"/>
              </w:rPr>
              <w:t>不属于《魏县禁止投资的项目负面清单（2015年版）》。同时本项目已通过魏县行政审批局备案，其备案编号：</w:t>
            </w:r>
            <w:r>
              <w:rPr>
                <w:rFonts w:hint="eastAsia" w:ascii="Times New Roman" w:hAnsi="Times New Roman" w:cs="Times New Roman"/>
                <w:color w:val="auto"/>
                <w:kern w:val="0"/>
                <w:sz w:val="21"/>
                <w:szCs w:val="21"/>
                <w:lang w:eastAsia="zh-CN"/>
              </w:rPr>
              <w:t>魏投资备案〔2022〕47号</w:t>
            </w:r>
            <w:r>
              <w:rPr>
                <w:rFonts w:hint="default" w:ascii="Times New Roman" w:hAnsi="Times New Roman" w:cs="Times New Roman"/>
                <w:color w:val="auto"/>
                <w:kern w:val="0"/>
                <w:sz w:val="21"/>
                <w:szCs w:val="21"/>
                <w:lang w:eastAsia="zh-CN"/>
              </w:rPr>
              <w:t>。</w:t>
            </w:r>
            <w:r>
              <w:rPr>
                <w:rFonts w:hint="default" w:ascii="Times New Roman" w:hAnsi="Times New Roman" w:cs="Times New Roman"/>
                <w:b/>
                <w:bCs/>
                <w:color w:val="auto"/>
                <w:kern w:val="0"/>
                <w:sz w:val="21"/>
                <w:szCs w:val="21"/>
              </w:rPr>
              <w:t>项目建设符合</w:t>
            </w:r>
            <w:r>
              <w:rPr>
                <w:rFonts w:hint="default" w:ascii="Times New Roman" w:hAnsi="Times New Roman" w:cs="Times New Roman"/>
                <w:b/>
                <w:bCs/>
                <w:color w:val="auto"/>
                <w:kern w:val="0"/>
                <w:sz w:val="21"/>
                <w:szCs w:val="21"/>
                <w:lang w:eastAsia="zh-CN"/>
              </w:rPr>
              <w:t>地方</w:t>
            </w:r>
            <w:r>
              <w:rPr>
                <w:rFonts w:hint="default" w:ascii="Times New Roman" w:hAnsi="Times New Roman" w:cs="Times New Roman"/>
                <w:b/>
                <w:bCs/>
                <w:color w:val="auto"/>
                <w:kern w:val="0"/>
                <w:sz w:val="21"/>
                <w:szCs w:val="21"/>
              </w:rPr>
              <w:t>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color w:val="auto"/>
                <w:kern w:val="0"/>
                <w:sz w:val="21"/>
                <w:szCs w:val="21"/>
              </w:rPr>
              <w:t>综上，本项目建设符合国家和地方产业政策要求。</w:t>
            </w:r>
          </w:p>
          <w:p>
            <w:pPr>
              <w:pStyle w:val="37"/>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kern w:val="0"/>
                <w:sz w:val="21"/>
                <w:szCs w:val="21"/>
              </w:rPr>
              <w:t>“三线一单”符合性分析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根据环境保护部环评[2016]150号《关于以改善环境质量为核心加强环境影响评价管理的通知》要求</w:t>
            </w:r>
            <w:r>
              <w:rPr>
                <w:rFonts w:hint="eastAsia" w:ascii="Times New Roman" w:hAnsi="Times New Roman" w:cs="Times New Roman"/>
                <w:color w:val="auto"/>
                <w:sz w:val="21"/>
                <w:szCs w:val="21"/>
                <w:lang w:eastAsia="zh-CN"/>
              </w:rPr>
              <w:t>以及</w:t>
            </w:r>
            <w:r>
              <w:rPr>
                <w:rFonts w:hint="default" w:ascii="Times New Roman" w:hAnsi="Times New Roman" w:cs="Times New Roman"/>
                <w:b w:val="0"/>
                <w:bCs w:val="0"/>
                <w:color w:val="auto"/>
                <w:kern w:val="2"/>
                <w:sz w:val="21"/>
                <w:szCs w:val="21"/>
                <w:lang w:val="en-US" w:eastAsia="zh-CN"/>
              </w:rPr>
              <w:t>根据邯郸市区域空间生态环境评价暨“三线一单”编制工作协调小组办公室2021年6月29日印发的《邯郸市“三线一单”生态环境分区管控准入清单》</w:t>
            </w:r>
            <w:r>
              <w:rPr>
                <w:rFonts w:hint="eastAsia" w:ascii="Times New Roman" w:hAnsi="Times New Roman" w:cs="Times New Roman"/>
                <w:b w:val="0"/>
                <w:bCs w:val="0"/>
                <w:color w:val="auto"/>
                <w:kern w:val="2"/>
                <w:sz w:val="21"/>
                <w:szCs w:val="21"/>
                <w:lang w:val="en-US" w:eastAsia="zh-CN"/>
              </w:rPr>
              <w:t>要求。</w:t>
            </w:r>
            <w:r>
              <w:rPr>
                <w:rFonts w:hint="default" w:ascii="Times New Roman" w:hAnsi="Times New Roman" w:cs="Times New Roman"/>
                <w:b w:val="0"/>
                <w:bCs w:val="0"/>
                <w:color w:val="auto"/>
                <w:kern w:val="2"/>
                <w:sz w:val="21"/>
                <w:szCs w:val="21"/>
                <w:lang w:val="en-US" w:eastAsia="zh-CN"/>
              </w:rPr>
              <w:t>邯郸市环境管控单元图见附图</w:t>
            </w:r>
            <w:r>
              <w:rPr>
                <w:rFonts w:hint="eastAsia" w:ascii="Times New Roman" w:hAnsi="Times New Roman" w:cs="Times New Roman"/>
                <w:b w:val="0"/>
                <w:bCs w:val="0"/>
                <w:color w:val="auto"/>
                <w:kern w:val="2"/>
                <w:sz w:val="21"/>
                <w:szCs w:val="21"/>
                <w:lang w:val="en-US" w:eastAsia="zh-CN"/>
              </w:rPr>
              <w:t>7。</w:t>
            </w:r>
            <w:r>
              <w:rPr>
                <w:rFonts w:hint="default" w:ascii="Times New Roman" w:hAnsi="Times New Roman" w:eastAsia="宋体" w:cs="Times New Roman"/>
                <w:color w:val="auto"/>
                <w:sz w:val="21"/>
                <w:szCs w:val="21"/>
              </w:rPr>
              <w:t>逐条分析项目情况如下：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w w:val="100"/>
                <w:sz w:val="21"/>
                <w:szCs w:val="21"/>
                <w:lang w:eastAsia="zh-CN"/>
              </w:rPr>
              <w:t>（</w:t>
            </w:r>
            <w:r>
              <w:rPr>
                <w:rFonts w:hint="default" w:ascii="Times New Roman" w:hAnsi="Times New Roman" w:cs="Times New Roman"/>
                <w:b/>
                <w:bCs/>
                <w:color w:val="auto"/>
                <w:w w:val="100"/>
                <w:sz w:val="21"/>
                <w:szCs w:val="21"/>
                <w:lang w:val="en-US" w:eastAsia="zh-CN"/>
              </w:rPr>
              <w:t>1</w:t>
            </w:r>
            <w:r>
              <w:rPr>
                <w:rFonts w:hint="default" w:ascii="Times New Roman" w:hAnsi="Times New Roman" w:cs="Times New Roman"/>
                <w:b/>
                <w:bCs/>
                <w:color w:val="auto"/>
                <w:w w:val="100"/>
                <w:sz w:val="21"/>
                <w:szCs w:val="21"/>
                <w:lang w:eastAsia="zh-CN"/>
              </w:rPr>
              <w:t>）</w:t>
            </w:r>
            <w:r>
              <w:rPr>
                <w:rFonts w:hint="default" w:ascii="Times New Roman" w:hAnsi="Times New Roman" w:eastAsia="宋体" w:cs="Times New Roman"/>
                <w:b/>
                <w:bCs/>
                <w:color w:val="auto"/>
                <w:sz w:val="21"/>
                <w:szCs w:val="21"/>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依法在重点生态功能区、生态环境敏感区和脆弱区等区域划定的严格管控边界，是国家和区域生态安全的底线，对于维护生态安全格局、保障生态服务功能、支撑经济社会可持续发展具有重要作用。根据河北省人民政府关于发布《河北省生态保护红线》的通知（冀政字〔2018〕23号），对全省划定了生态保护红线。其中太行山水土保持—生物多样性维护生态保护红线主要分布地包括邯郸市西部山区、河北平原河湖滨岸带生态保护红线主要分布地包括邯郸市东部。根据邯郸市生态保护红线基本划定各县确定不同红线类型，邯郸市生态保护红线主要分布在涉县、武安市、磁县、</w:t>
            </w:r>
            <w:r>
              <w:rPr>
                <w:rFonts w:hint="eastAsia" w:ascii="Times New Roman" w:hAnsi="Times New Roman" w:cs="Times New Roman"/>
                <w:b w:val="0"/>
                <w:bCs w:val="0"/>
                <w:color w:val="auto"/>
                <w:sz w:val="21"/>
                <w:szCs w:val="21"/>
                <w:lang w:val="en-US" w:eastAsia="zh-CN"/>
              </w:rPr>
              <w:t>魏县、</w:t>
            </w:r>
            <w:r>
              <w:rPr>
                <w:rFonts w:hint="default" w:ascii="Times New Roman" w:hAnsi="Times New Roman" w:cs="Times New Roman"/>
                <w:b w:val="0"/>
                <w:bCs w:val="0"/>
                <w:color w:val="auto"/>
                <w:sz w:val="21"/>
                <w:szCs w:val="21"/>
              </w:rPr>
              <w:t>永年区等17个县(市、区)125个乡(镇、街道)、1075个行政村(社区)。</w:t>
            </w:r>
          </w:p>
          <w:p>
            <w:pPr>
              <w:keepNext w:val="0"/>
              <w:keepLines w:val="0"/>
              <w:pageBreakBefore w:val="0"/>
              <w:widowControl w:val="0"/>
              <w:suppressLineNumbers w:val="0"/>
              <w:tabs>
                <w:tab w:val="left" w:pos="1679"/>
              </w:tabs>
              <w:kinsoku/>
              <w:wordWrap/>
              <w:overflowPunct/>
              <w:topLinePunct w:val="0"/>
              <w:autoSpaceDE/>
              <w:autoSpaceDN/>
              <w:bidi w:val="0"/>
              <w:adjustRightInd/>
              <w:snapToGrid/>
              <w:spacing w:before="157" w:beforeLines="50" w:beforeAutospacing="0" w:afterAutospacing="0"/>
              <w:ind w:left="0" w:right="0" w:firstLine="0"/>
              <w:jc w:val="center"/>
              <w:textAlignment w:val="auto"/>
              <w:rPr>
                <w:rFonts w:hint="eastAsia"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pacing w:val="-82"/>
                <w:sz w:val="21"/>
                <w:szCs w:val="21"/>
              </w:rPr>
              <w:t xml:space="preserve"> </w:t>
            </w:r>
            <w:r>
              <w:rPr>
                <w:rFonts w:hint="default" w:ascii="Times New Roman" w:hAnsi="Times New Roman" w:eastAsia="宋体" w:cs="Times New Roman"/>
                <w:b/>
                <w:bCs/>
                <w:color w:val="auto"/>
                <w:sz w:val="21"/>
                <w:szCs w:val="21"/>
              </w:rPr>
              <w:t>1</w:t>
            </w:r>
            <w:r>
              <w:rPr>
                <w:rFonts w:hint="eastAsia" w:ascii="Times New Roman" w:hAnsi="Times New Roman" w:cs="Times New Roman"/>
                <w:b/>
                <w:bCs/>
                <w:color w:val="auto"/>
                <w:sz w:val="21"/>
                <w:szCs w:val="21"/>
                <w:lang w:val="en-US" w:eastAsia="zh-CN"/>
              </w:rPr>
              <w:t>.2</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rPr>
              <w:t>全市生态空间总体管控</w:t>
            </w:r>
            <w:r>
              <w:rPr>
                <w:rFonts w:hint="eastAsia" w:ascii="宋体" w:hAnsi="宋体" w:eastAsia="宋体" w:cs="宋体"/>
                <w:b/>
                <w:bCs/>
                <w:color w:val="auto"/>
                <w:sz w:val="21"/>
                <w:szCs w:val="21"/>
                <w:lang w:eastAsia="zh-CN"/>
              </w:rPr>
              <w:t>符合性分析</w:t>
            </w:r>
          </w:p>
          <w:tbl>
            <w:tblPr>
              <w:tblStyle w:val="25"/>
              <w:tblW w:w="770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9"/>
              <w:gridCol w:w="620"/>
              <w:gridCol w:w="4953"/>
              <w:gridCol w:w="17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979" w:type="dxa"/>
                  <w:gridSpan w:val="2"/>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shd w:val="clear" w:color="auto" w:fill="auto"/>
                      <w:lang w:eastAsia="zh-CN"/>
                    </w:rPr>
                    <w:t>要素</w:t>
                  </w:r>
                </w:p>
              </w:tc>
              <w:tc>
                <w:tcPr>
                  <w:tcW w:w="4953"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Times New Roman" w:hAnsi="Times New Roman" w:eastAsia="宋体" w:cs="Times New Roman"/>
                      <w:b/>
                      <w:color w:val="auto"/>
                      <w:spacing w:val="0"/>
                      <w:sz w:val="21"/>
                      <w:szCs w:val="21"/>
                      <w:lang w:val="en-US" w:eastAsia="zh-CN"/>
                    </w:rPr>
                  </w:pPr>
                  <w:r>
                    <w:rPr>
                      <w:rFonts w:hint="eastAsia" w:ascii="Times New Roman" w:hAnsi="Times New Roman" w:cs="Times New Roman"/>
                      <w:b/>
                      <w:color w:val="auto"/>
                      <w:spacing w:val="0"/>
                      <w:sz w:val="21"/>
                      <w:szCs w:val="21"/>
                      <w:lang w:val="en-US" w:eastAsia="zh-CN"/>
                    </w:rPr>
                    <w:t>管控要求</w:t>
                  </w:r>
                </w:p>
              </w:tc>
              <w:tc>
                <w:tcPr>
                  <w:tcW w:w="1770"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auto"/>
                      <w:spacing w:val="0"/>
                      <w:sz w:val="21"/>
                      <w:szCs w:val="21"/>
                      <w:lang w:val="zh-CN" w:eastAsia="zh-CN" w:bidi="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979" w:type="dxa"/>
                  <w:gridSpan w:val="2"/>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生态保护红线</w:t>
                  </w:r>
                </w:p>
              </w:tc>
              <w:tc>
                <w:tcPr>
                  <w:tcW w:w="4953" w:type="dxa"/>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生态保护红线原则上按禁止开发区域的要求进行管理。严禁不符合主体功能定位的各类开发活动，严禁任意改变用途。2.严格禁止任何单位和个人擅自占用和改变用地性质。禁止生态保护红线内空间违法转为城镇空间和农业空间。</w:t>
                  </w:r>
                </w:p>
              </w:tc>
              <w:tc>
                <w:tcPr>
                  <w:tcW w:w="1770" w:type="dxa"/>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本项目不在生态保护红线内，本项目建设符合</w:t>
                  </w:r>
                  <w:r>
                    <w:rPr>
                      <w:rFonts w:hint="eastAsia" w:ascii="Times New Roman" w:hAnsi="Times New Roman" w:cs="Times New Roman"/>
                      <w:color w:val="auto"/>
                      <w:spacing w:val="0"/>
                      <w:sz w:val="21"/>
                      <w:szCs w:val="21"/>
                      <w:lang w:eastAsia="zh-CN"/>
                    </w:rPr>
                    <w:t>城乡</w:t>
                  </w:r>
                  <w:r>
                    <w:rPr>
                      <w:rFonts w:hint="default" w:ascii="Times New Roman" w:hAnsi="Times New Roman" w:eastAsia="宋体" w:cs="Times New Roman"/>
                      <w:color w:val="auto"/>
                      <w:spacing w:val="0"/>
                      <w:sz w:val="21"/>
                      <w:szCs w:val="21"/>
                      <w:lang w:eastAsia="zh-CN"/>
                    </w:rPr>
                    <w:t>规划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restart"/>
                  <w:tcBorders>
                    <w:top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一般生态空间</w:t>
                  </w:r>
                </w:p>
              </w:tc>
              <w:tc>
                <w:tcPr>
                  <w:tcW w:w="620" w:type="dxa"/>
                  <w:tcBorders>
                    <w:top w:val="single" w:color="000000" w:sz="4" w:space="0"/>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总体要求</w:t>
                  </w:r>
                </w:p>
              </w:tc>
              <w:tc>
                <w:tcPr>
                  <w:tcW w:w="4953" w:type="dxa"/>
                  <w:tcBorders>
                    <w:top w:val="nil"/>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生态保护红线外的生态空间，原则上按限制开发区域的要求进行管理。2.从严控制生态空间转为城镇空间和农业空间。3.严格控制新增建设占用生态保护红线外的生态空间。符合区域准入条件的建设项目，涉及占用生态空间中的林地、草原等，按有关法律法规规定办理；涉及占用生态空间中其他未作明确规定的用地，应当加强论证和管理。4.严格限制农业开发占用生态保护红线外的生态空间，符合条件的农业开发项目，须依法由市县级及以上地方人民政府统筹安排。生态保护红线外的耕地，除符合国家生态退耕条件，并纳入国家生态退耕总体安排，或因国家重大生态工程建设需要外，不得随意转用。</w:t>
                  </w:r>
                </w:p>
              </w:tc>
              <w:tc>
                <w:tcPr>
                  <w:tcW w:w="1770" w:type="dxa"/>
                  <w:tcBorders>
                    <w:top w:val="nil"/>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本项目占地为</w:t>
                  </w:r>
                  <w:r>
                    <w:rPr>
                      <w:rFonts w:hint="eastAsia" w:ascii="Times New Roman" w:hAnsi="Times New Roman" w:cs="Times New Roman"/>
                      <w:color w:val="auto"/>
                      <w:spacing w:val="0"/>
                      <w:sz w:val="21"/>
                      <w:szCs w:val="21"/>
                      <w:lang w:eastAsia="zh-CN"/>
                    </w:rPr>
                    <w:t>工业</w:t>
                  </w:r>
                  <w:r>
                    <w:rPr>
                      <w:rFonts w:hint="default" w:ascii="Times New Roman" w:hAnsi="Times New Roman" w:eastAsia="宋体" w:cs="Times New Roman"/>
                      <w:color w:val="auto"/>
                      <w:spacing w:val="0"/>
                      <w:sz w:val="21"/>
                      <w:szCs w:val="21"/>
                      <w:lang w:eastAsia="zh-CN"/>
                    </w:rPr>
                    <w:t>，未占用生态空间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p>
              </w:tc>
              <w:tc>
                <w:tcPr>
                  <w:tcW w:w="620" w:type="dxa"/>
                  <w:tcBorders>
                    <w:top w:val="single" w:color="auto"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水源涵养</w:t>
                  </w:r>
                </w:p>
              </w:tc>
              <w:tc>
                <w:tcPr>
                  <w:tcW w:w="4953" w:type="dxa"/>
                  <w:tcBorders>
                    <w:top w:val="single" w:color="auto" w:sz="4" w:space="0"/>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严格保护具有重要水源涵养功能的自然植被，限制或禁止各种损害生态系统水源涵养功能的经济社会活动和生产方式，如无序采矿、毁林开荒、湿地和草地开垦、过度放牧、道路建设等。2.控制水污染，减轻水污染负荷，禁止导致水体污染的产业发展，开展生态清洁小流域的建设</w:t>
                  </w:r>
                </w:p>
              </w:tc>
              <w:tc>
                <w:tcPr>
                  <w:tcW w:w="1770" w:type="dxa"/>
                  <w:tcBorders>
                    <w:top w:val="single" w:color="auto" w:sz="4" w:space="0"/>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在经济开发区内建设，不新增用地，不会</w:t>
                  </w:r>
                  <w:r>
                    <w:rPr>
                      <w:rFonts w:hint="default" w:ascii="Times New Roman" w:hAnsi="Times New Roman" w:eastAsia="宋体" w:cs="Times New Roman"/>
                      <w:color w:val="auto"/>
                      <w:spacing w:val="0"/>
                      <w:sz w:val="21"/>
                      <w:szCs w:val="21"/>
                      <w:lang w:eastAsia="zh-CN"/>
                    </w:rPr>
                    <w:t>损害生态系统水源涵养功能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防风固沙</w:t>
                  </w:r>
                </w:p>
              </w:tc>
              <w:tc>
                <w:tcPr>
                  <w:tcW w:w="4953"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加强对内陆河流的规划和管理，保护沙区湿地，禁止发展高耗水工业</w:t>
                  </w:r>
                </w:p>
              </w:tc>
              <w:tc>
                <w:tcPr>
                  <w:tcW w:w="1770"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不占用河道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水土保持</w:t>
                  </w:r>
                </w:p>
              </w:tc>
              <w:tc>
                <w:tcPr>
                  <w:tcW w:w="4953"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1.严禁陡坡垦殖和过度放牧。2.禁止毁林开荒、烧山开荒和陡坡地开垦，合理开发自然资源，保护和恢复自然生态系统，增强区域水土保持能力</w:t>
                  </w:r>
                </w:p>
              </w:tc>
              <w:tc>
                <w:tcPr>
                  <w:tcW w:w="1770"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eastAsia="宋体" w:cs="Times New Roman"/>
                      <w:color w:val="auto"/>
                      <w:spacing w:val="0"/>
                      <w:sz w:val="21"/>
                      <w:szCs w:val="21"/>
                      <w:lang w:val="en-US" w:eastAsia="zh-CN"/>
                    </w:rPr>
                    <w:t>本项目</w:t>
                  </w:r>
                  <w:r>
                    <w:rPr>
                      <w:rFonts w:hint="eastAsia" w:ascii="Times New Roman" w:hAnsi="Times New Roman" w:cs="Times New Roman"/>
                      <w:color w:val="auto"/>
                      <w:spacing w:val="0"/>
                      <w:sz w:val="21"/>
                      <w:szCs w:val="21"/>
                      <w:lang w:val="en-US" w:eastAsia="zh-CN"/>
                    </w:rPr>
                    <w:t>占地现为空地，不涉及毁林开荒、烧山开荒和陡坡地开垦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生物</w:t>
                  </w:r>
                  <w:r>
                    <w:rPr>
                      <w:rFonts w:hint="default" w:ascii="Times New Roman" w:hAnsi="Times New Roman" w:eastAsia="宋体" w:cs="Times New Roman"/>
                      <w:color w:val="auto"/>
                      <w:spacing w:val="0"/>
                      <w:sz w:val="21"/>
                      <w:szCs w:val="21"/>
                    </w:rPr>
                    <w:t>多样性维护</w:t>
                  </w:r>
                </w:p>
              </w:tc>
              <w:tc>
                <w:tcPr>
                  <w:tcW w:w="4953" w:type="dxa"/>
                  <w:tcBorders>
                    <w:left w:val="single" w:color="auto"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sz w:val="21"/>
                      <w:szCs w:val="21"/>
                      <w:lang w:eastAsia="zh-CN"/>
                    </w:rPr>
                  </w:pPr>
                  <w:r>
                    <w:rPr>
                      <w:rFonts w:hint="default" w:ascii="Times New Roman" w:hAnsi="Times New Roman" w:eastAsia="宋体" w:cs="Times New Roman"/>
                      <w:color w:val="auto"/>
                      <w:spacing w:val="0"/>
                      <w:w w:val="100"/>
                      <w:sz w:val="21"/>
                      <w:szCs w:val="21"/>
                      <w:lang w:eastAsia="zh-CN"/>
                    </w:rPr>
                    <w:t>1.禁止对野生动植物进行滥捕、乱采、乱猎。2.保护自然生态系统与重要物种栖息地，限制或禁止各种损害栖息地的经济社会活动和生产方式，如无序采矿、毁林开荒、湿地和草地开垦、道路建设等。防止生态建设导致栖息环境的改变。3.加强对外来物种入侵的控制，禁止在生物多样性保护功能区引进外来物种</w:t>
                  </w:r>
                </w:p>
              </w:tc>
              <w:tc>
                <w:tcPr>
                  <w:tcW w:w="1770" w:type="dxa"/>
                  <w:tcBorders>
                    <w:left w:val="single" w:color="auto"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sz w:val="21"/>
                      <w:szCs w:val="21"/>
                      <w:lang w:val="zh-CN" w:eastAsia="zh-CN" w:bidi="zh-CN"/>
                    </w:rPr>
                  </w:pPr>
                  <w:r>
                    <w:rPr>
                      <w:rFonts w:hint="default" w:ascii="Times New Roman" w:hAnsi="Times New Roman" w:eastAsia="宋体" w:cs="Times New Roman"/>
                      <w:color w:val="auto"/>
                      <w:spacing w:val="0"/>
                      <w:w w:val="100"/>
                      <w:sz w:val="21"/>
                      <w:szCs w:val="21"/>
                      <w:lang w:eastAsia="zh-CN"/>
                    </w:rPr>
                    <w:t>本项目</w:t>
                  </w:r>
                  <w:r>
                    <w:rPr>
                      <w:rFonts w:hint="eastAsia" w:ascii="Times New Roman" w:hAnsi="Times New Roman" w:cs="Times New Roman"/>
                      <w:color w:val="auto"/>
                      <w:spacing w:val="0"/>
                      <w:w w:val="100"/>
                      <w:sz w:val="21"/>
                      <w:szCs w:val="21"/>
                      <w:lang w:eastAsia="zh-CN"/>
                    </w:rPr>
                    <w:t>位于经济开发区内，</w:t>
                  </w:r>
                  <w:r>
                    <w:rPr>
                      <w:rFonts w:hint="default" w:ascii="Times New Roman" w:hAnsi="Times New Roman" w:eastAsia="宋体" w:cs="Times New Roman"/>
                      <w:color w:val="auto"/>
                      <w:spacing w:val="0"/>
                      <w:w w:val="100"/>
                      <w:sz w:val="21"/>
                      <w:szCs w:val="21"/>
                      <w:lang w:eastAsia="zh-CN"/>
                    </w:rPr>
                    <w:t>不在生态保护区</w:t>
                  </w:r>
                  <w:r>
                    <w:rPr>
                      <w:rFonts w:hint="eastAsia" w:ascii="Times New Roman" w:hAnsi="Times New Roman" w:cs="Times New Roman"/>
                      <w:color w:val="auto"/>
                      <w:spacing w:val="0"/>
                      <w:w w:val="100"/>
                      <w:sz w:val="21"/>
                      <w:szCs w:val="21"/>
                      <w:lang w:eastAsia="zh-CN"/>
                    </w:rPr>
                    <w:t>范围内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水土流失</w:t>
                  </w:r>
                </w:p>
              </w:tc>
              <w:tc>
                <w:tcPr>
                  <w:tcW w:w="4953"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pacing w:val="0"/>
                      <w:w w:val="100"/>
                      <w:sz w:val="21"/>
                      <w:szCs w:val="21"/>
                      <w:lang w:eastAsia="zh-CN"/>
                    </w:rPr>
                  </w:pPr>
                  <w:r>
                    <w:rPr>
                      <w:rFonts w:hint="default" w:ascii="Times New Roman" w:hAnsi="Times New Roman" w:eastAsia="宋体" w:cs="Times New Roman"/>
                      <w:color w:val="auto"/>
                      <w:spacing w:val="0"/>
                      <w:w w:val="100"/>
                      <w:sz w:val="21"/>
                      <w:szCs w:val="21"/>
                      <w:lang w:eastAsia="zh-CN"/>
                    </w:rPr>
                    <w:t>1.禁止在崩塌、滑坡危险区和泥石流易发区从事取土、挖砂、采石等可能造成水土流失的活动。2.禁止开垦、开发植物保护带。3.禁止在二十五度以上陡坡地开垦种植农作物。在二十五度以上陡坡地种植经济林的，应当科学选择树种，合理确定规模，采取水土保持措施，防止造成水土流失</w:t>
                  </w:r>
                </w:p>
              </w:tc>
              <w:tc>
                <w:tcPr>
                  <w:tcW w:w="1770"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0"/>
                      <w:w w:val="100"/>
                      <w:sz w:val="21"/>
                      <w:szCs w:val="21"/>
                      <w:lang w:val="zh-CN" w:eastAsia="zh-CN" w:bidi="zh-CN"/>
                    </w:rPr>
                  </w:pPr>
                  <w:r>
                    <w:rPr>
                      <w:rFonts w:hint="default" w:ascii="Times New Roman" w:hAnsi="Times New Roman" w:eastAsia="宋体" w:cs="Times New Roman"/>
                      <w:color w:val="auto"/>
                      <w:spacing w:val="0"/>
                      <w:w w:val="100"/>
                      <w:sz w:val="21"/>
                      <w:szCs w:val="21"/>
                      <w:lang w:eastAsia="zh-CN"/>
                    </w:rPr>
                    <w:t>本项目不在崩塌、滑坡危险区和泥石流易发区，不属于植物保护带，项目建设不会带来水土流失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土地沙化</w:t>
                  </w:r>
                </w:p>
              </w:tc>
              <w:tc>
                <w:tcPr>
                  <w:tcW w:w="4953"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pacing w:val="0"/>
                      <w:w w:val="100"/>
                      <w:sz w:val="21"/>
                      <w:szCs w:val="21"/>
                      <w:lang w:eastAsia="zh-CN"/>
                    </w:rPr>
                  </w:pPr>
                  <w:r>
                    <w:rPr>
                      <w:rFonts w:hint="default" w:ascii="Times New Roman" w:hAnsi="Times New Roman" w:eastAsia="宋体" w:cs="Times New Roman"/>
                      <w:color w:val="auto"/>
                      <w:spacing w:val="0"/>
                      <w:w w:val="100"/>
                      <w:sz w:val="21"/>
                      <w:szCs w:val="21"/>
                      <w:lang w:eastAsia="zh-CN"/>
                    </w:rPr>
                    <w:t>1.禁止在沙化土地上砍挖灌木、药材及其他固沙植物。2.在沙化土地封禁保护区范围内，禁止一切破坏植被的活动。禁止在沙化土地封禁保护区范围内安置移民</w:t>
                  </w:r>
                </w:p>
              </w:tc>
              <w:tc>
                <w:tcPr>
                  <w:tcW w:w="1770"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0"/>
                      <w:w w:val="100"/>
                      <w:sz w:val="21"/>
                      <w:szCs w:val="21"/>
                      <w:lang w:val="zh-CN" w:eastAsia="zh-CN" w:bidi="zh-CN"/>
                    </w:rPr>
                  </w:pPr>
                  <w:r>
                    <w:rPr>
                      <w:rFonts w:hint="default" w:ascii="Times New Roman" w:hAnsi="Times New Roman" w:eastAsia="宋体" w:cs="Times New Roman"/>
                      <w:color w:val="auto"/>
                      <w:spacing w:val="0"/>
                      <w:w w:val="100"/>
                      <w:sz w:val="21"/>
                      <w:szCs w:val="21"/>
                      <w:lang w:eastAsia="zh-CN"/>
                    </w:rPr>
                    <w:t>项目占地不属于沙化土地封禁保护区，项目建设不会带来土地沙化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cs="Times New Roman"/>
                      <w:color w:val="auto"/>
                      <w:spacing w:val="0"/>
                      <w:sz w:val="21"/>
                      <w:szCs w:val="21"/>
                    </w:rPr>
                    <w:t>河湖滨岸带</w:t>
                  </w:r>
                </w:p>
              </w:tc>
              <w:tc>
                <w:tcPr>
                  <w:tcW w:w="4953"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任何单位和个人不得擅自占用湿地或者改变湿地用途。确需占用或者征收湿地的，应当按照有关法律、法规的规定办理相应手续。2.禁止在湿地内从事下列行为：擅自占用、围垦、填埋或者排干湿地；擅自取用或者截断湿地水源；破坏水生动物洄游通道或者野生动物栖息地；擅自采砂、取土；向湿地违法排污；捡拾鸟卵，捕猎野生动物；擅自引进外来物种；破坏或者移动湿地界标、围栏、围网等保护设施；其他破坏湿地及其生态功能或者改变湿地用途的行为。3.保护水利工程及其附属设施的安全完整。禁止损毁堤防、护岸、闸坝等水工程建筑物和防汛设施、水文监测和测量设施、河岸地质监测设施以及通信照明等设施。在防汛抢险期间，无关人员和车辆不得上堤。因降雨雪等造成堤顶泥泞期间，禁止车辆通行，但防汛抢险车辆除外。4.在河道管理范围内，禁止堆放、倾倒、掩埋、排放污染水体的物体。禁止在河道内清洗装贮过油类或者有毒污染物的车辆、容器</w:t>
                  </w:r>
                </w:p>
              </w:tc>
              <w:tc>
                <w:tcPr>
                  <w:tcW w:w="1770"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本项目占地不属于湿地、</w:t>
                  </w:r>
                  <w:r>
                    <w:rPr>
                      <w:rFonts w:hint="default" w:ascii="Times New Roman" w:hAnsi="Times New Roman" w:cs="Times New Roman"/>
                      <w:color w:val="auto"/>
                      <w:spacing w:val="0"/>
                      <w:sz w:val="21"/>
                      <w:szCs w:val="21"/>
                    </w:rPr>
                    <w:t>水生动物洄游通道</w:t>
                  </w:r>
                  <w:r>
                    <w:rPr>
                      <w:rFonts w:hint="default" w:ascii="Times New Roman" w:hAnsi="Times New Roman" w:eastAsia="宋体" w:cs="Times New Roman"/>
                      <w:color w:val="auto"/>
                      <w:spacing w:val="0"/>
                      <w:sz w:val="21"/>
                      <w:szCs w:val="21"/>
                      <w:lang w:eastAsia="zh-CN"/>
                    </w:rPr>
                    <w:t>、</w:t>
                  </w:r>
                  <w:r>
                    <w:rPr>
                      <w:rFonts w:hint="default" w:ascii="Times New Roman" w:hAnsi="Times New Roman" w:cs="Times New Roman"/>
                      <w:color w:val="auto"/>
                      <w:spacing w:val="0"/>
                      <w:sz w:val="21"/>
                      <w:szCs w:val="21"/>
                    </w:rPr>
                    <w:t>野生动物栖息地</w:t>
                  </w:r>
                  <w:r>
                    <w:rPr>
                      <w:rFonts w:hint="default" w:ascii="Times New Roman" w:hAnsi="Times New Roman" w:eastAsia="宋体" w:cs="Times New Roman"/>
                      <w:color w:val="auto"/>
                      <w:spacing w:val="0"/>
                      <w:sz w:val="21"/>
                      <w:szCs w:val="21"/>
                      <w:lang w:eastAsia="zh-CN"/>
                    </w:rPr>
                    <w:t>，项目周边无</w:t>
                  </w:r>
                  <w:r>
                    <w:rPr>
                      <w:rFonts w:hint="default" w:ascii="Times New Roman" w:hAnsi="Times New Roman" w:cs="Times New Roman"/>
                      <w:color w:val="auto"/>
                      <w:spacing w:val="0"/>
                      <w:sz w:val="21"/>
                      <w:szCs w:val="21"/>
                    </w:rPr>
                    <w:t>水利工程</w:t>
                  </w:r>
                  <w:r>
                    <w:rPr>
                      <w:rFonts w:hint="default" w:ascii="Times New Roman" w:hAnsi="Times New Roman" w:eastAsia="宋体" w:cs="Times New Roman"/>
                      <w:color w:val="auto"/>
                      <w:spacing w:val="0"/>
                      <w:sz w:val="21"/>
                      <w:szCs w:val="21"/>
                      <w:lang w:eastAsia="zh-CN"/>
                    </w:rPr>
                    <w:t>、河道、湖泊</w:t>
                  </w:r>
                </w:p>
              </w:tc>
            </w:tr>
          </w:tbl>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default" w:ascii="Times New Roman" w:hAnsi="Times New Roman" w:cs="Times New Roman"/>
                <w:b/>
                <w:bCs/>
                <w:color w:val="auto"/>
                <w:kern w:val="0"/>
                <w:sz w:val="21"/>
                <w:szCs w:val="20"/>
                <w:lang w:eastAsia="zh-CN"/>
              </w:rPr>
            </w:pPr>
            <w:r>
              <w:rPr>
                <w:rFonts w:hint="default" w:ascii="Times New Roman" w:hAnsi="Times New Roman" w:cs="Times New Roman"/>
                <w:b/>
                <w:bCs/>
                <w:color w:val="auto"/>
                <w:kern w:val="0"/>
                <w:sz w:val="21"/>
                <w:szCs w:val="21"/>
                <w:lang w:eastAsia="zh-CN"/>
              </w:rPr>
              <w:t>表1</w:t>
            </w:r>
            <w:r>
              <w:rPr>
                <w:rFonts w:hint="eastAsia" w:ascii="Times New Roman" w:hAnsi="Times New Roman" w:cs="Times New Roman"/>
                <w:b/>
                <w:bCs/>
                <w:color w:val="auto"/>
                <w:kern w:val="0"/>
                <w:sz w:val="21"/>
                <w:szCs w:val="21"/>
                <w:lang w:val="en-US" w:eastAsia="zh-CN"/>
              </w:rPr>
              <w:t xml:space="preserve">.3 </w:t>
            </w:r>
            <w:r>
              <w:rPr>
                <w:rFonts w:hint="default" w:ascii="Times New Roman" w:hAnsi="Times New Roman" w:cs="Times New Roman"/>
                <w:b/>
                <w:bCs/>
                <w:color w:val="auto"/>
                <w:kern w:val="0"/>
                <w:sz w:val="21"/>
                <w:szCs w:val="21"/>
                <w:lang w:eastAsia="zh-CN"/>
              </w:rPr>
              <w:t>全市各类自然保护地总体管控</w:t>
            </w:r>
            <w:r>
              <w:rPr>
                <w:rFonts w:hint="eastAsia" w:ascii="Times New Roman" w:hAnsi="Times New Roman" w:cs="Times New Roman"/>
                <w:b/>
                <w:bCs/>
                <w:color w:val="auto"/>
                <w:kern w:val="0"/>
                <w:sz w:val="21"/>
                <w:szCs w:val="21"/>
                <w:lang w:eastAsia="zh-CN"/>
              </w:rPr>
              <w:t>符合性</w:t>
            </w:r>
          </w:p>
          <w:tbl>
            <w:tblPr>
              <w:tblStyle w:val="25"/>
              <w:tblW w:w="769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0"/>
              <w:gridCol w:w="6237"/>
              <w:gridCol w:w="7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b/>
                      <w:color w:val="auto"/>
                      <w:spacing w:val="0"/>
                      <w:sz w:val="21"/>
                      <w:szCs w:val="21"/>
                      <w:lang w:eastAsia="zh-CN"/>
                    </w:rPr>
                  </w:pPr>
                  <w:r>
                    <w:rPr>
                      <w:rFonts w:hint="eastAsia" w:ascii="宋体" w:hAnsi="宋体" w:eastAsia="宋体" w:cs="宋体"/>
                      <w:b/>
                      <w:color w:val="auto"/>
                      <w:spacing w:val="0"/>
                      <w:sz w:val="21"/>
                      <w:szCs w:val="21"/>
                      <w:shd w:val="clear" w:color="auto" w:fill="auto"/>
                      <w:lang w:eastAsia="zh-CN"/>
                    </w:rPr>
                    <w:t>要素</w:t>
                  </w:r>
                </w:p>
              </w:tc>
              <w:tc>
                <w:tcPr>
                  <w:tcW w:w="6237"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b/>
                      <w:color w:val="auto"/>
                      <w:spacing w:val="0"/>
                      <w:sz w:val="21"/>
                      <w:szCs w:val="21"/>
                      <w:lang w:eastAsia="zh-CN"/>
                    </w:rPr>
                  </w:pPr>
                  <w:r>
                    <w:rPr>
                      <w:rFonts w:hint="eastAsia" w:cs="宋体"/>
                      <w:b/>
                      <w:color w:val="auto"/>
                      <w:spacing w:val="0"/>
                      <w:sz w:val="21"/>
                      <w:szCs w:val="21"/>
                      <w:lang w:eastAsia="zh-CN"/>
                    </w:rPr>
                    <w:t>管控要求</w:t>
                  </w:r>
                </w:p>
              </w:tc>
              <w:tc>
                <w:tcPr>
                  <w:tcW w:w="768"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color w:val="auto"/>
                      <w:spacing w:val="0"/>
                      <w:sz w:val="21"/>
                      <w:szCs w:val="21"/>
                      <w:lang w:eastAsia="zh-CN"/>
                    </w:rPr>
                  </w:pPr>
                  <w:r>
                    <w:rPr>
                      <w:rFonts w:hint="eastAsia" w:ascii="宋体" w:hAnsi="宋体" w:eastAsia="宋体" w:cs="宋体"/>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restart"/>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自然保护区</w:t>
                  </w:r>
                </w:p>
              </w:tc>
              <w:tc>
                <w:tcPr>
                  <w:tcW w:w="6237" w:type="dxa"/>
                  <w:vMerge w:val="restart"/>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1.禁止在自然保护区内进行砍伐、放牧、狩猎、捕捞、采药、开垦、烧荒、开矿、采石、挖沙等活动；但是，法律、行政法规另有规定的除外。2.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自然保护区核心区内原有居民确有必要迁出的，由自然保护区所在地的地方人民政府予以妥善安置。3.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4.在自然保护区的核心区和缓冲区内，不得建设任何生产设施</w:t>
                  </w:r>
                </w:p>
              </w:tc>
              <w:tc>
                <w:tcPr>
                  <w:tcW w:w="768" w:type="dxa"/>
                  <w:vMerge w:val="restart"/>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kern w:val="2"/>
                      <w:sz w:val="21"/>
                      <w:szCs w:val="21"/>
                      <w:lang w:val="zh-CN" w:eastAsia="zh-CN" w:bidi="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不涉及自然保护区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continue"/>
                  <w:tcBorders>
                    <w:top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p>
              </w:tc>
              <w:tc>
                <w:tcPr>
                  <w:tcW w:w="6237"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p>
              </w:tc>
              <w:tc>
                <w:tcPr>
                  <w:tcW w:w="768"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kern w:val="2"/>
                      <w:sz w:val="21"/>
                      <w:szCs w:val="21"/>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restart"/>
                  <w:tcBorders>
                    <w:top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风景名胜区</w:t>
                  </w:r>
                </w:p>
              </w:tc>
              <w:tc>
                <w:tcPr>
                  <w:tcW w:w="6237" w:type="dxa"/>
                  <w:vMerge w:val="restart"/>
                  <w:tcBorders>
                    <w:top w:val="nil"/>
                    <w:left w:val="single" w:color="000000" w:sz="4" w:space="0"/>
                  </w:tcBorders>
                  <w:noWrap w:val="0"/>
                  <w:vAlign w:val="center"/>
                </w:tcPr>
                <w:p>
                  <w:pPr>
                    <w:keepNext w:val="0"/>
                    <w:keepLines w:val="0"/>
                    <w:suppressLineNumbers w:val="0"/>
                    <w:spacing w:beforeAutospacing="0" w:afterAutospacing="0"/>
                    <w:jc w:val="center"/>
                    <w:rPr>
                      <w:rFonts w:hint="eastAsia"/>
                      <w:color w:val="auto"/>
                      <w:lang w:eastAsia="zh-CN"/>
                    </w:rPr>
                  </w:pPr>
                  <w:r>
                    <w:rPr>
                      <w:rFonts w:hint="eastAsia" w:cs="宋体"/>
                      <w:color w:val="auto"/>
                      <w:spacing w:val="0"/>
                      <w:sz w:val="21"/>
                      <w:szCs w:val="21"/>
                      <w:lang w:eastAsia="zh-CN"/>
                    </w:rPr>
                    <w:t>1.在风景名胜区内禁止进行下列活动：开山、采石、开矿、开荒、修坟立碑等破坏景观、植被和地形地貌的活动；修建储存爆炸性、易燃性、放射性、毒害性、腐蚀性物品的设施；在景物或者设施上刻划、涂污；乱扔垃圾；排放、倾倒污染环境的废水、废气和废渣；采伐、毁坏古树名木。2.禁止违反风景名胜区规划，在风景名胜区内设立各类开发区和在核心景区内建设宾馆、招待所、培训中心、疗养院以及与风景名胜资源保护无关的其他建筑物；已经建设的，应当按照风景名胜区规划，逐步迁出。3.风景名胜区外围保护地带不得建设影响景观、污染环境的工业设施或者场所</w:t>
                  </w:r>
                </w:p>
              </w:tc>
              <w:tc>
                <w:tcPr>
                  <w:tcW w:w="768" w:type="dxa"/>
                  <w:vMerge w:val="restart"/>
                  <w:tcBorders>
                    <w:left w:val="single" w:color="000000" w:sz="4" w:space="0"/>
                  </w:tcBorders>
                  <w:noWrap w:val="0"/>
                  <w:vAlign w:val="center"/>
                </w:tcPr>
                <w:p>
                  <w:pPr>
                    <w:keepNext w:val="0"/>
                    <w:keepLines w:val="0"/>
                    <w:suppressLineNumbers w:val="0"/>
                    <w:spacing w:beforeAutospacing="0" w:afterAutospacing="0"/>
                    <w:ind w:left="0" w:leftChars="0" w:right="0" w:rightChars="0"/>
                    <w:jc w:val="center"/>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不涉及风景名胜区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p>
              </w:tc>
              <w:tc>
                <w:tcPr>
                  <w:tcW w:w="6237"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p>
              </w:tc>
              <w:tc>
                <w:tcPr>
                  <w:tcW w:w="768"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湿地公园</w:t>
                  </w:r>
                </w:p>
              </w:tc>
              <w:tc>
                <w:tcPr>
                  <w:tcW w:w="6237"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除法律法规有特别规定的以外，在湿地内禁止从事下列活动：开（围）垦、填埋或者排干湿地；永久性截断湿地水源；挖沙、采矿；倾倒有毒有害物质、废弃物、垃圾；破坏野生动物栖息地和迁徙通道、鱼类洄游通道，滥采滥捕野生动植物；引进外来物种；擅自放牧、捕捞、取土、取水、排污、放生；其他破坏湿地及其生态功能的活动</w:t>
                  </w:r>
                </w:p>
              </w:tc>
              <w:tc>
                <w:tcPr>
                  <w:tcW w:w="768"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不涉及湿地公园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森林公园</w:t>
                  </w:r>
                </w:p>
              </w:tc>
              <w:tc>
                <w:tcPr>
                  <w:tcW w:w="6237"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1.禁止在森林公园毁林开垦和毁林采石、采砂、采土以及其他毁林行为。2.在国家级森林公园内禁止从事下列活动：擅自采折、采挖花草、树木、药材等植物；非法猎捕、杀害野生动物；刻划、污损树木、岩石和文物古迹及葬坟；损毁或者擅自移动园内设施；未经处理直接排放生活污水和超标准的废水、废气，乱倒垃圾、废渣、废物及其他污染物；在非指定的吸烟区吸烟和在非指定区域野外用火、焚烧香蜡纸烛、燃放烟花爆竹；擅自摆摊设点、兜售物品；擅自围、填、堵、截自然水系；法律、法规、规章禁止的其他活动</w:t>
                  </w:r>
                </w:p>
              </w:tc>
              <w:tc>
                <w:tcPr>
                  <w:tcW w:w="768"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不涉及森林公园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地质公园</w:t>
                  </w:r>
                </w:p>
              </w:tc>
              <w:tc>
                <w:tcPr>
                  <w:tcW w:w="6237"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1.任何单位和个人不得在保护区内及可能对地质遗迹造成影响的一定范围内进行采石、取土、开矿、放牧、砍伐以及其他对保护对象有损害的活动。未经管理机构批准，不得在保护区范围内采集标本和化石。2.不得在保护区内修建与地质遗迹保护无关的厂房或其他建筑设施；对已建成并可能对地质遗迹造成污染或破坏的设施，应限期治理或停业外迁</w:t>
                  </w:r>
                </w:p>
              </w:tc>
              <w:tc>
                <w:tcPr>
                  <w:tcW w:w="768"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不涉及地质公园</w:t>
                  </w:r>
                </w:p>
              </w:tc>
            </w:tr>
          </w:tbl>
          <w:p>
            <w:pPr>
              <w:pStyle w:val="37"/>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cs="Times New Roman"/>
                <w:color w:val="auto"/>
                <w:kern w:val="0"/>
                <w:sz w:val="21"/>
                <w:szCs w:val="21"/>
                <w:lang w:eastAsia="zh-CN"/>
              </w:rPr>
              <w:t>本项目位于魏县经济开发区，</w:t>
            </w:r>
            <w:r>
              <w:rPr>
                <w:rFonts w:hint="default" w:ascii="Times New Roman" w:hAnsi="Times New Roman" w:cs="Times New Roman"/>
                <w:color w:val="auto"/>
                <w:kern w:val="0"/>
                <w:sz w:val="21"/>
                <w:szCs w:val="21"/>
                <w:lang w:val="en-US" w:eastAsia="zh-CN"/>
              </w:rPr>
              <w:t>根据邯郸市生态保护红</w:t>
            </w:r>
            <w:r>
              <w:rPr>
                <w:rFonts w:hint="default" w:ascii="Times New Roman" w:hAnsi="Times New Roman" w:cs="Times New Roman"/>
                <w:color w:val="auto"/>
                <w:kern w:val="0"/>
                <w:sz w:val="21"/>
                <w:szCs w:val="21"/>
                <w:highlight w:val="none"/>
                <w:lang w:val="en-US" w:eastAsia="zh-CN"/>
              </w:rPr>
              <w:t>线图（见附图</w:t>
            </w:r>
            <w:r>
              <w:rPr>
                <w:rFonts w:hint="eastAsia" w:ascii="Times New Roman" w:hAnsi="Times New Roman" w:cs="Times New Roman"/>
                <w:color w:val="auto"/>
                <w:kern w:val="0"/>
                <w:sz w:val="21"/>
                <w:szCs w:val="21"/>
                <w:highlight w:val="none"/>
                <w:lang w:val="en-US" w:eastAsia="zh-CN"/>
              </w:rPr>
              <w:t>6</w:t>
            </w:r>
            <w:r>
              <w:rPr>
                <w:rFonts w:hint="default" w:ascii="Times New Roman" w:hAnsi="Times New Roman" w:cs="Times New Roman"/>
                <w:color w:val="auto"/>
                <w:kern w:val="0"/>
                <w:sz w:val="21"/>
                <w:szCs w:val="21"/>
                <w:highlight w:val="none"/>
                <w:lang w:val="en-US" w:eastAsia="zh-CN"/>
              </w:rPr>
              <w:t>）可</w:t>
            </w:r>
            <w:r>
              <w:rPr>
                <w:rFonts w:hint="default" w:ascii="Times New Roman" w:hAnsi="Times New Roman" w:cs="Times New Roman"/>
                <w:color w:val="auto"/>
                <w:kern w:val="0"/>
                <w:sz w:val="21"/>
                <w:szCs w:val="21"/>
                <w:lang w:val="en-US" w:eastAsia="zh-CN"/>
              </w:rPr>
              <w:t>知，魏县</w:t>
            </w:r>
            <w:r>
              <w:rPr>
                <w:rFonts w:hint="default" w:ascii="Times New Roman" w:hAnsi="Times New Roman" w:cs="Times New Roman"/>
                <w:color w:val="auto"/>
                <w:kern w:val="0"/>
                <w:sz w:val="21"/>
                <w:szCs w:val="21"/>
                <w:lang w:eastAsia="zh-CN"/>
              </w:rPr>
              <w:t>经济开发区位于生态红线范围之外，因此该项目建设符合生态红线要求</w:t>
            </w:r>
            <w:r>
              <w:rPr>
                <w:rFonts w:hint="default" w:ascii="Times New Roman" w:hAnsi="Times New Roman" w:eastAsia="宋体"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w:t>
            </w:r>
            <w:r>
              <w:rPr>
                <w:rFonts w:hint="default" w:ascii="Times New Roman" w:hAnsi="Times New Roman" w:eastAsia="宋体" w:cs="Times New Roman"/>
                <w:b/>
                <w:bCs/>
                <w:color w:val="auto"/>
                <w:sz w:val="21"/>
                <w:szCs w:val="21"/>
              </w:rPr>
              <w:t>环境质量底线是国家和地方设置的大气、水和土壤环境质量目标，也是改善环境质量的基准线。环评应对照区域环境质量目标，深入分析预测项目建设对环境质量的影响，强化污染防治措施和污染物排放控制要求。</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环境质量底线分别为：区域地下水环境质量目标为《地下水质量标准》(GB/T14848-2017)Ⅲ类标准，大气环境质量目标为《环境空气质量标准》(GB3095-2012)中的二级标准，噪声满足《声环境质量标准》（GB3096-2008）</w:t>
            </w:r>
            <w:r>
              <w:rPr>
                <w:rFonts w:hint="eastAsia" w:ascii="Times New Roman" w:hAnsi="Times New Roman" w:cs="Times New Roman"/>
                <w:b w:val="0"/>
                <w:bCs w:val="0"/>
                <w:color w:val="auto"/>
                <w:sz w:val="21"/>
                <w:szCs w:val="21"/>
                <w:lang w:val="en-US" w:eastAsia="zh-CN"/>
              </w:rPr>
              <w:t>3</w:t>
            </w:r>
            <w:r>
              <w:rPr>
                <w:rFonts w:hint="default" w:ascii="Times New Roman" w:hAnsi="Times New Roman" w:cs="Times New Roman"/>
                <w:b w:val="0"/>
                <w:bCs w:val="0"/>
                <w:color w:val="auto"/>
                <w:sz w:val="21"/>
                <w:szCs w:val="21"/>
              </w:rPr>
              <w:t>类区域要求。</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eastAsia" w:ascii="Times New Roman" w:hAnsi="Times New Roman" w:cs="Times New Roman"/>
                <w:b/>
                <w:bCs/>
                <w:color w:val="auto"/>
                <w:kern w:val="0"/>
                <w:sz w:val="21"/>
                <w:szCs w:val="21"/>
                <w:lang w:eastAsia="zh-CN"/>
              </w:rPr>
            </w:pPr>
            <w:r>
              <w:rPr>
                <w:rFonts w:hint="eastAsia" w:ascii="Times New Roman" w:hAnsi="Times New Roman" w:cs="Times New Roman"/>
                <w:b/>
                <w:bCs/>
                <w:color w:val="auto"/>
                <w:kern w:val="0"/>
                <w:sz w:val="21"/>
                <w:szCs w:val="21"/>
                <w:lang w:eastAsia="zh-CN"/>
              </w:rPr>
              <w:t>表1.</w:t>
            </w:r>
            <w:r>
              <w:rPr>
                <w:rFonts w:hint="eastAsia" w:ascii="Times New Roman" w:hAnsi="Times New Roman" w:cs="Times New Roman"/>
                <w:b/>
                <w:bCs/>
                <w:color w:val="auto"/>
                <w:kern w:val="0"/>
                <w:sz w:val="21"/>
                <w:szCs w:val="21"/>
                <w:lang w:val="en-US" w:eastAsia="zh-CN"/>
              </w:rPr>
              <w:t xml:space="preserve">4 </w:t>
            </w:r>
            <w:r>
              <w:rPr>
                <w:rFonts w:hint="eastAsia" w:ascii="Times New Roman" w:hAnsi="Times New Roman" w:cs="Times New Roman"/>
                <w:b/>
                <w:bCs/>
                <w:color w:val="auto"/>
                <w:kern w:val="0"/>
                <w:sz w:val="21"/>
                <w:szCs w:val="21"/>
                <w:lang w:eastAsia="zh-CN"/>
              </w:rPr>
              <w:t>全市大气环境总体管控符合性</w:t>
            </w:r>
          </w:p>
          <w:tbl>
            <w:tblPr>
              <w:tblStyle w:val="25"/>
              <w:tblW w:w="7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9"/>
              <w:gridCol w:w="522"/>
              <w:gridCol w:w="5970"/>
              <w:gridCol w:w="8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821" w:type="dxa"/>
                  <w:gridSpan w:val="2"/>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要素</w:t>
                  </w:r>
                </w:p>
              </w:tc>
              <w:tc>
                <w:tcPr>
                  <w:tcW w:w="5970"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eastAsia" w:ascii="Times New Roman" w:hAnsi="Times New Roman" w:cs="Times New Roman"/>
                      <w:b/>
                      <w:color w:val="auto"/>
                      <w:spacing w:val="0"/>
                      <w:sz w:val="21"/>
                      <w:szCs w:val="21"/>
                      <w:lang w:eastAsia="zh-CN"/>
                    </w:rPr>
                    <w:t>管控要求</w:t>
                  </w:r>
                </w:p>
              </w:tc>
              <w:tc>
                <w:tcPr>
                  <w:tcW w:w="872"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restart"/>
                  <w:tcBorders>
                    <w:top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大气环境</w:t>
                  </w: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污染物防控目标</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2025年SO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、NO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、PM</w:t>
                  </w:r>
                  <w:r>
                    <w:rPr>
                      <w:rFonts w:hint="default" w:ascii="Times New Roman" w:hAnsi="Times New Roman" w:eastAsia="宋体" w:cs="Times New Roman"/>
                      <w:color w:val="auto"/>
                      <w:spacing w:val="0"/>
                      <w:sz w:val="21"/>
                      <w:szCs w:val="21"/>
                      <w:vertAlign w:val="subscript"/>
                      <w:lang w:eastAsia="zh-CN"/>
                    </w:rPr>
                    <w:t>2.5</w:t>
                  </w:r>
                  <w:r>
                    <w:rPr>
                      <w:rFonts w:hint="default" w:ascii="Times New Roman" w:hAnsi="Times New Roman" w:eastAsia="宋体" w:cs="Times New Roman"/>
                      <w:color w:val="auto"/>
                      <w:spacing w:val="0"/>
                      <w:sz w:val="21"/>
                      <w:szCs w:val="21"/>
                      <w:lang w:eastAsia="zh-CN"/>
                    </w:rPr>
                    <w:t>年均浓度分别达到20微克/立方米、38微克/立方米、46微克/立方米，遏制O</w:t>
                  </w:r>
                  <w:r>
                    <w:rPr>
                      <w:rFonts w:hint="default" w:ascii="Times New Roman" w:hAnsi="Times New Roman" w:eastAsia="宋体" w:cs="Times New Roman"/>
                      <w:color w:val="auto"/>
                      <w:spacing w:val="0"/>
                      <w:sz w:val="21"/>
                      <w:szCs w:val="21"/>
                      <w:vertAlign w:val="subscript"/>
                      <w:lang w:eastAsia="zh-CN"/>
                    </w:rPr>
                    <w:t>3</w:t>
                  </w:r>
                  <w:r>
                    <w:rPr>
                      <w:rFonts w:hint="default" w:ascii="Times New Roman" w:hAnsi="Times New Roman" w:eastAsia="宋体" w:cs="Times New Roman"/>
                      <w:color w:val="auto"/>
                      <w:spacing w:val="0"/>
                      <w:sz w:val="21"/>
                      <w:szCs w:val="21"/>
                      <w:lang w:eastAsia="zh-CN"/>
                    </w:rPr>
                    <w:t>恶化态势，优良天数比例控制在58%以上。2035年SO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、NO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、PM</w:t>
                  </w:r>
                  <w:r>
                    <w:rPr>
                      <w:rFonts w:hint="default" w:ascii="Times New Roman" w:hAnsi="Times New Roman" w:eastAsia="宋体" w:cs="Times New Roman"/>
                      <w:color w:val="auto"/>
                      <w:spacing w:val="0"/>
                      <w:sz w:val="21"/>
                      <w:szCs w:val="21"/>
                      <w:vertAlign w:val="subscript"/>
                      <w:lang w:eastAsia="zh-CN"/>
                    </w:rPr>
                    <w:t>2.5</w:t>
                  </w:r>
                  <w:r>
                    <w:rPr>
                      <w:rFonts w:hint="default" w:ascii="Times New Roman" w:hAnsi="Times New Roman" w:eastAsia="宋体" w:cs="Times New Roman"/>
                      <w:color w:val="auto"/>
                      <w:spacing w:val="0"/>
                      <w:sz w:val="21"/>
                      <w:szCs w:val="21"/>
                      <w:lang w:eastAsia="zh-CN"/>
                    </w:rPr>
                    <w:t>年均浓度分别达到20微克/立方米、38微克/立方米、35微克/立方米，O</w:t>
                  </w:r>
                  <w:r>
                    <w:rPr>
                      <w:rFonts w:hint="default" w:ascii="Times New Roman" w:hAnsi="Times New Roman" w:eastAsia="宋体" w:cs="Times New Roman"/>
                      <w:color w:val="auto"/>
                      <w:spacing w:val="0"/>
                      <w:sz w:val="21"/>
                      <w:szCs w:val="21"/>
                      <w:vertAlign w:val="subscript"/>
                      <w:lang w:eastAsia="zh-CN"/>
                    </w:rPr>
                    <w:t>3</w:t>
                  </w:r>
                  <w:r>
                    <w:rPr>
                      <w:rFonts w:hint="default" w:ascii="Times New Roman" w:hAnsi="Times New Roman" w:eastAsia="宋体" w:cs="Times New Roman"/>
                      <w:color w:val="auto"/>
                      <w:spacing w:val="0"/>
                      <w:sz w:val="21"/>
                      <w:szCs w:val="21"/>
                      <w:lang w:eastAsia="zh-CN"/>
                    </w:rPr>
                    <w:t>在现状基础上得到控制，优良天数比例控制在75%以上。</w:t>
                  </w:r>
                </w:p>
              </w:tc>
              <w:tc>
                <w:tcPr>
                  <w:tcW w:w="872" w:type="dxa"/>
                  <w:vMerge w:val="restart"/>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eastAsia" w:ascii="Times New Roman" w:hAnsi="Times New Roman" w:cs="Times New Roman"/>
                      <w:color w:val="auto"/>
                      <w:spacing w:val="0"/>
                      <w:sz w:val="21"/>
                      <w:szCs w:val="21"/>
                      <w:lang w:eastAsia="zh-CN"/>
                    </w:rPr>
                    <w:t>本项目不属于高污染、高耗能、产能过剩行业，产生的污染物均由可行性处理措施处理，项目建设不会对周边环境产生较大影响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color w:val="auto"/>
                    </w:rPr>
                  </w:pP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空间布局</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严格落实钢铁、水泥、平板玻璃等行业产能置换政策，严禁新增钢铁、焦化、铸造、水泥和平板玻璃等产能，禁止新增化工园区。2.严格执行质量、环保、能耗、安全等法规标准，加大重点行业低效和过剩产能压减力度，淘汰4.3米焦炉，关停部分1000立方米以下高炉和100吨以下转炉。3.加快城市建成区钢铁、煤炭、火电企业搬迁改造或关停退出，县城及主要城镇建成区的钢铁、煤炭、火电企业逐步实施退城搬迁。4.严格控制高耗能项目建设，提高市场准入门槛，严格控制新增煤电机组装机规模，审慎发展石油化工等项目。5.严格散煤生产、加工、储运、销售环节监管，“禁煤区”“高污染燃料禁燃区”不得新设散煤经营网点。6.推进煤炭、钢铁、焦化、水泥等大宗货物年运输量150万吨以上的大型工矿企业、大型物流园区以及港口集疏运铁路专用线、管道或封闭管廊等建设7.确保“散乱污”企业动态清零。建立“散乱污”企业动态管理机制，定期开展“回头看”，坚决杜绝“散乱污”企业项目建设和已取缔的“散乱污”企业异地转移，死灰复燃。8.对30万千瓦及以上热电联产机组覆盖范围内的自备燃煤电厂实施关停整合</w:t>
                  </w:r>
                </w:p>
              </w:tc>
              <w:tc>
                <w:tcPr>
                  <w:tcW w:w="872"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污染物排放</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开展重点行业能源消耗、资源效率对标对表行动，推动重点污染企业搬迁入园、改造升级或依法退出。对未按期完成有组织、无组织超低排放改造、超标排放的重点行业企业实施停产整治。2.以钢铁、焦化、水泥、平板玻璃等行业为重点，开展清洁化、循环化、低碳化改造。3.全面推进燃煤电厂超净排放改造。4.加强焦化、建材(水泥、平板玻璃、陶瓷)等重点行业有组织超低排放监督管理，对物料储存、输送和生产工艺过程等无组织排放情况开展排查，建立清单，实施深度治理。5.深入开展工业窑炉和锅炉综合治理。全面提升砖瓦、石灰、耐火材料等行业工业窑炉的治污设施处理能力。6.推进消耗臭氧层物质淘汰国际履约工作，建立ODS销售使用清单，完善备案制度，加强含氢氯氟烃流通和消费监管，严格源头准入，加快消耗臭氧层物质替代。7.强化涉VOCs企业“一厂一策”精细管控，完善源头、过程和末端的VOCs全过程控制体系，推进涉VOCs产业集群配套建设一批有机溶剂集中回收处置中心、活性炭集中处理中心、集中涂装中心。8.对涉粉状物料十大行业935家企业开展提升改造专项行动，按照“标杆建设一批、改造提升一批、优化整合一批、淘汰退出一批”的总体要求，统一标准、统一时间表，从生产工艺、产品质量、产能规模、污染治理等方面提出具体治理任务，确保无组织排放得到全面控制。9.严控建筑工地、裸土裸地、公路、城市和县乡(镇)道路扬尘，实行“以克论净”和尘负荷考核。逐年提高城镇绿化率和全市林木覆盖率。10.对市主城区235块裸土裸地和270块春白地实施硬化和绿化，确保动态清零。2021年底，在完成112处露天矿山修复的基础上，再完成27处露天矿山修复。重点行业107家企业有组织和无组织排放稳定实现超低排放，实现超低新常态。六个行业450家企业稳定达到“邯郸限值”。11.严控露天烧烤及秸秆焚烧污染。12.实施农业氨排放削减。2021年，在全市推广氨排放控制措施，完成210万亩农田推广应用，有效降低氨对PM2.5的影响</w:t>
                  </w:r>
                </w:p>
              </w:tc>
              <w:tc>
                <w:tcPr>
                  <w:tcW w:w="872"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环境风险防控</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建立完善省、市环境空气质量预报预警体系建设，推进大气污染物时空分布及传输规律研究，提高预警信息前瞻性和准确率，提前72小时发布重污染天气预警信息，指导企业调整生产计划，有效落实应急减排措施，最大程度减轻重污染天气应急响应对企业生产造成的影响。</w:t>
                  </w:r>
                </w:p>
              </w:tc>
              <w:tc>
                <w:tcPr>
                  <w:tcW w:w="872"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continue"/>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资源开发利用</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新上涉气建设项目绩效评价达到B级及以上水平。2.严格控制煤炭消费总量。对新增耗煤项目实施等(减)量替代。实施工业企业精准减煤工程，对钢铁、焦化、电力等用煤大户通过技改和加强管理降低能耗。3.重点推进秸秆机械化直接还田、秸秆饲料化利用、秸秆燃料化利用、秸秆基料化利用、秸秆发电及工业原料化利用和秸秆收储运体系建设。4.推进畜禽粪污综合利用，规模化畜禽养殖场全部建成粪污治理设施。5.严格散煤生产、加工、储运、销售环节监管，“禁煤区”“高污染燃料禁燃区”不得新设散煤经营网点。加强散煤质量抽检，散煤销售网点和燃煤使用单位的抽检覆盖率达到100%</w:t>
                  </w:r>
                </w:p>
              </w:tc>
              <w:tc>
                <w:tcPr>
                  <w:tcW w:w="872" w:type="dxa"/>
                  <w:vMerge w:val="continue"/>
                  <w:tcBorders>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11" w:hRule="atLeast"/>
                <w:jc w:val="center"/>
              </w:trPr>
              <w:tc>
                <w:tcPr>
                  <w:tcW w:w="299" w:type="dxa"/>
                  <w:vMerge w:val="restart"/>
                  <w:tcBorders>
                    <w:top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水环境</w:t>
                  </w: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污染物防控目标</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2025年地表水Ⅲ类及以上水体断面比例达到27%以上，劣Ⅴ类水体基本消除；2035年全面消除劣Ⅴ类水质。</w:t>
                  </w:r>
                </w:p>
              </w:tc>
              <w:tc>
                <w:tcPr>
                  <w:tcW w:w="872" w:type="dxa"/>
                  <w:vMerge w:val="restart"/>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eastAsia="宋体" w:cs="Times New Roman"/>
                      <w:color w:val="auto"/>
                      <w:spacing w:val="0"/>
                      <w:sz w:val="21"/>
                      <w:szCs w:val="21"/>
                      <w:lang w:eastAsia="zh-CN"/>
                    </w:rPr>
                    <w:t>废水仅为生活废水，排放至园区污水处理厂，项目</w:t>
                  </w:r>
                  <w:r>
                    <w:rPr>
                      <w:rFonts w:hint="default" w:ascii="Times New Roman" w:hAnsi="Times New Roman" w:eastAsia="宋体" w:cs="Times New Roman"/>
                      <w:color w:val="auto"/>
                      <w:spacing w:val="0"/>
                      <w:sz w:val="21"/>
                      <w:szCs w:val="21"/>
                      <w:lang w:eastAsia="zh-CN"/>
                    </w:rPr>
                    <w:t>建设不会对周边水环境产生影响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color w:val="auto"/>
                    </w:rPr>
                  </w:pP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空间布局</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强化饮用水水源保护。建立县级及以上集中式饮用水水源清单，明确水质目标，实行达标管理。2.开展水环境承载力评价。推进美丽河湖保护与建设，发挥引领示范作用。3.保护河湖生态空间。落实生态保护红线制度。禁止侵占自然湿地等水源涵养生态空间，已侵占的全部予以恢复。4.严格水域岸线用途管制和土地开发利用。新建项目应按照有关法律法规和技术标准要求，留足河道、湖泊、水库岸边地带的管理和保护范围。5.子牙河水系、漳卫南水系、黑龙港水系和徒骇马颊河水系干流沿岸以及岳城水库水源地、羊角铺地下水水源地等重要饮用水源地补给区，严格控制化学原料和化学制品制造、医药制造、制革、造纸、焦化、化学纤维制造、石油加工、纺织印染等项目，合理布局生产装置及危险化学品仓储等设施。6.优化养殖产业空间布局。以饮用水水源、水质较好湖库、国家级湿地（公园）等环境敏感区域为重点，科学划定养殖区，明确适养、限养和禁养区。全面清理禁养区相关养殖项目，严防反弹</w:t>
                  </w:r>
                </w:p>
              </w:tc>
              <w:tc>
                <w:tcPr>
                  <w:tcW w:w="872"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污染物排放</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严查非法排污行为，压实地方政府属地责任，建立健全长效监管机制，促进国考重要水功能区稳定达标。2.加快老旧城区、城中村和城乡接合部生活污水收集设施建设，提升城市生活污水集中收集效能。加快乡镇级污水处理厂建设，补齐污水处理能力短板。3.严格排水许可监管，杜绝雨污混接错接，遏制雨水管网违法排污。加强雨水管网运行维护，定期清疏管道污泥。4.河流两岸现有的林地、草地、滩地应维持原状，不得开发占用；缓冲带内的现有农田不得施加化肥和农药；缓冲带内的现有违法违章建筑应依法依规由政府组织清除。生态缓冲带应按照“守、退、补”的原则严格保护，控制岸线开发强度。5.针对性推进“散乱污”企业整治、工业全面达标排放计划、工业集聚区（省级以上经济技术开发区、高新技术产业开发区以及省级以下各类工业集聚区）水污染治理、城镇污水处理基础设施建设、畜禽养殖废弃物资源化综合利用、化肥和农药使用量零增长、农村人居环境整治和河湖内源治理等工程措施，确保污染负荷大幅度削减。6.严格执行相关流域和行业水污染物排放标准，对未达到相应排放标准和排放限值的企业实施污水处理设施提升改造。7.对集中式饮用水水源保护区、水质优良河流湖库沿岸沿线、引黄入淀沿线、南水北调工程沿线、自然保护区等环境敏感区，通过建设生态沟渠、植物隔离条带、净化塘、地表径流积池等设施减缓农田氮磷流失，减少对水体环境的直接污染</w:t>
                  </w:r>
                </w:p>
              </w:tc>
              <w:tc>
                <w:tcPr>
                  <w:tcW w:w="872"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环境风险防控</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加强监测能力建设，定期开展市、县、乡、农村集中式饮用水水源及南水北调输水工程水质监测。2.定期监测入河排污口，对超标排放的进行通报、督办。建设完善监管体制机制，督促各地落实属地监管责任。3.推进重点控制断面上游3—5千米，下游100—500米内生态缓冲带建设，在水域与陆地之间因地制宜建设乔灌草相结合的立体植物带，利用缓冲带植物的吸附和分解作用，拦截污染、净化水体、提升生态系统完整性。4.有效防控饮用水水源保护区环境风险。每年对集中式饮用水水源保护区开展基础调查与评估，将可能影响水源水质安全的风险源全部列入档案，加强风险应急防控，建立联防联控应急机制。5.污水集中处理设施产生的污泥应进行稳定化、无害化和资源化处理处置。在完成危险废物鉴定的基础上，鼓励城镇污泥合规采取协同焚烧、建材利用、土地利用等方式，对处理后的污泥进行资源化利用。禁止不达标的污泥进入耕地</w:t>
                  </w:r>
                </w:p>
              </w:tc>
              <w:tc>
                <w:tcPr>
                  <w:tcW w:w="872"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299" w:type="dxa"/>
                  <w:vMerge w:val="continue"/>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资源开发利用</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推进畜禽粪污集中处理与资源化利用，强化病死畜禽无害化处理体系建设。持续推进畜禽粪污资源化利用，以种养结合、协同减排为引导，强化粪污收运还田体系建设，结合实际选择粪污肥料化、燃料化、基质化等资源化利用模式，实现粪污就近利用。2.调整种植业结构，大力发展精细农业，推广优质高产多抗的农作物品种，发展高效生态循环农业。有效控制化肥使用量，实现主要农作物测土配方施肥技术全覆盖。在政策上鼓励施用有机肥，减少农田化肥氮磷流失</w:t>
                  </w:r>
                </w:p>
              </w:tc>
              <w:tc>
                <w:tcPr>
                  <w:tcW w:w="872" w:type="dxa"/>
                  <w:vMerge w:val="continue"/>
                  <w:tcBorders>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restart"/>
                  <w:tcBorders>
                    <w:top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土壤环境</w:t>
                  </w: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污染物防控目标</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2025年受污染耕地安全利用率达到93%以上，污染地块安全利用率达到93%以上。2035年受污染耕地安全利用率达到97%以上，污染地块安全利用率达到97%以上</w:t>
                  </w:r>
                </w:p>
              </w:tc>
              <w:tc>
                <w:tcPr>
                  <w:tcW w:w="872" w:type="dxa"/>
                  <w:vMerge w:val="restart"/>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未占用耕地，</w:t>
                  </w:r>
                  <w:r>
                    <w:rPr>
                      <w:rFonts w:hint="default" w:ascii="Times New Roman" w:hAnsi="Times New Roman" w:eastAsia="宋体" w:cs="Times New Roman"/>
                      <w:color w:val="auto"/>
                      <w:spacing w:val="0"/>
                      <w:sz w:val="21"/>
                      <w:szCs w:val="21"/>
                      <w:lang w:eastAsia="zh-CN"/>
                    </w:rPr>
                    <w:t>项目建设不会对周边土壤环境产生影响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color w:val="auto"/>
                    </w:rPr>
                  </w:pP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空间布局</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在未污染耕地集中区域全面推进高标准农田建设，将符合条件的未污染耕地划入永久基本农田，不得新建有色金属冶炼、石油加工、化工、焦化、电镀、制革、铅蓄电池等可能造成土壤污染的建设项目。2.组织对关闭、搬迁、腾退工业企业用地进行全面排查，动态更新疑似污染地块名单、污染地块名录，确保符合《中华人民共和国土壤污染防治法》《污染地块土壤环境管理办法(试行)》等要求的建设用地地块全部纳入全国污染地块土壤环境管理信息系统加强监管。3.土壤污染重点监管单位应全面落实土壤污染防治义务，严格控制有毒有害物质排放，制定自行监测方案并组织实施。企业自行监测、隐患排查以及执法部分监督检查发现土壤和地下水污染的，相关企业要制定整改方案和建立台账清单。4.推动工业固废综合利用，促进工业固废减量化、资源化。加强塑料污染防控，强化对生产、使用、销售塑料制品单位的监督检查，有序禁止限制部分塑料制品生产、销售、使用。5.2021年底前，配合省相关部门对褐煤开采洗选、非金属肥料和碎屑加工处理、白酒制造、金属家具制造、再生橡胶制造、生物药品制造行业企业等开展用地土壤污染状况调查，进一步摸清相关非重点行业企业土壤污染状况及分布，支撑非重点行业企业用地土壤污染防治和风险管控</w:t>
                  </w:r>
                </w:p>
              </w:tc>
              <w:tc>
                <w:tcPr>
                  <w:tcW w:w="872"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污染物排放</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依法加强未污染耕地土壤的保护，未利用地不得污染和破坏，确保优先保护类耕地面积不减少、土壤环境质量不下降。2.治理修复优先采取不影响农业生产、不降低土壤生产功能的农艺、生物修复措施，采取措施防止产生二次污染。3.严防农业面源污染。持续实施化肥农药减量增效行动，化肥农药使用量持续保持负增长。持续开展耕地周边涉重金属行业企业污染源排查整治，强化耕地土壤污染源头防控。4.加强企业拆除活动污染防治现场检查，督促企业落实拆除活动污染防治措施。5.统筹区域危险废物利用处置能力建设，实现危险废物产生量与利用处置需求的基本匹配。积极推进危险废物环境监管智能监控体系建设，提升危险废物智能化监管水平。6.加快城镇(园区)污水处理厂管网覆盖范围内村庄污水管网建设。加强集中式污水处理设施建设。统筹厕所粪污无害化集中处理和生活灰水有效管控。7.继续开展10万亩及以上农田灌溉水水质监测，加强监督检查，防止未经处理或达不到农田灌溉水质标准的废(污)水进入农田灌溉系统</w:t>
                  </w:r>
                </w:p>
              </w:tc>
              <w:tc>
                <w:tcPr>
                  <w:tcW w:w="872"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环境风险防控</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纳入全国污染地块土壤环境管理信息系统的地块，应按照国家有关环境标准和技术规范开展土壤污染状况调查、评估、风险管控或修复。土壤环境质量符合用地规划要求后，方可进入用地程序。2.严格落实建设用地土壤污染风险管控和修复名录制度，以用途变更为住宅、公共管理与公共服务用地的污染地块，危险化学品生产企业搬迁改造的遗留地块为重点，采用水泥窑协同处置等适宜方式加快处理污染土壤，加强风险管控和治理修复。对暂不开发利用的污染地块，采取风险管控措施，开展土壤及地下水污染状况监测。3.疑似污染地块或污染地块的土地征收、回收、收购环节，严格执行相关规定，及时查询相关地块土壤环境质量状况。涉及成片污染地块分期分批开发的，以及污染地块周边土地开发的，要优化开发时序，防止受污染土壤及其后续风险管控和修复影响周边拟入驻敏感人群</w:t>
                  </w:r>
                </w:p>
              </w:tc>
              <w:tc>
                <w:tcPr>
                  <w:tcW w:w="872"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continue"/>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资源开发利用</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根据人口规模和实际产生粪污量、处理覆盖范围等情况，统筹建立区域性厕所粪污无害化集中处理站，或利用已有沼气工程进行集中处理，集中粪污无害化处理设施出水达到农田灌溉标准后可直接用于农田灌溉。制定农村生活灰水收集回用等有效管控措施，通过冲厕、庭院绿化等原位消纳方式、或联户建立集中生态化处理设施处理后中水回用，实现生活污水源头减量、无害化处理。2.畜禽规模养殖场粪污处理设施装备配套率达到100%，畜禽粪污综合利用率达到79%。秸秆综合利用率达到97%以上，农膜回收率达到90%以上，持续开展耕地周边涉重金属行业企业污染源排查整治，强化耕地土壤污染源头防控。3.支持固体废物综合利用项目建设，提高大宗固体废物综合利用效率和水平，加快补齐危险废物处理短板</w:t>
                  </w:r>
                </w:p>
              </w:tc>
              <w:tc>
                <w:tcPr>
                  <w:tcW w:w="872"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bl>
          <w:p>
            <w:pPr>
              <w:pStyle w:val="37"/>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根据邯郸市环境质量公报，项目所在区域大气环境为不达标区，</w:t>
            </w:r>
            <w:r>
              <w:rPr>
                <w:rFonts w:hint="default" w:ascii="Times New Roman" w:hAnsi="Times New Roman" w:cs="Times New Roman"/>
                <w:b/>
                <w:bCs/>
                <w:color w:val="auto"/>
                <w:kern w:val="0"/>
                <w:sz w:val="21"/>
                <w:szCs w:val="21"/>
                <w:lang w:val="en-US" w:eastAsia="zh-CN"/>
              </w:rPr>
              <w:t>不达标因子为PM</w:t>
            </w:r>
            <w:r>
              <w:rPr>
                <w:rFonts w:hint="default" w:ascii="Times New Roman" w:hAnsi="Times New Roman" w:cs="Times New Roman"/>
                <w:b/>
                <w:bCs/>
                <w:color w:val="auto"/>
                <w:kern w:val="0"/>
                <w:sz w:val="21"/>
                <w:szCs w:val="21"/>
                <w:vertAlign w:val="subscript"/>
                <w:lang w:val="en-US" w:eastAsia="zh-CN"/>
              </w:rPr>
              <w:t>10</w:t>
            </w:r>
            <w:r>
              <w:rPr>
                <w:rFonts w:hint="default" w:ascii="Times New Roman" w:hAnsi="Times New Roman" w:cs="Times New Roman"/>
                <w:b/>
                <w:bCs/>
                <w:color w:val="auto"/>
                <w:kern w:val="0"/>
                <w:sz w:val="21"/>
                <w:szCs w:val="21"/>
                <w:lang w:val="en-US" w:eastAsia="zh-CN"/>
              </w:rPr>
              <w:t>、PM</w:t>
            </w:r>
            <w:r>
              <w:rPr>
                <w:rFonts w:hint="default" w:ascii="Times New Roman" w:hAnsi="Times New Roman" w:cs="Times New Roman"/>
                <w:b/>
                <w:bCs/>
                <w:color w:val="auto"/>
                <w:kern w:val="0"/>
                <w:sz w:val="21"/>
                <w:szCs w:val="21"/>
                <w:vertAlign w:val="subscript"/>
                <w:lang w:val="en-US" w:eastAsia="zh-CN"/>
              </w:rPr>
              <w:t>2.5</w:t>
            </w:r>
            <w:r>
              <w:rPr>
                <w:rFonts w:hint="default" w:ascii="Times New Roman" w:hAnsi="Times New Roman" w:cs="Times New Roman"/>
                <w:b/>
                <w:bCs/>
                <w:color w:val="auto"/>
                <w:kern w:val="0"/>
                <w:sz w:val="21"/>
                <w:szCs w:val="21"/>
                <w:lang w:val="en-US" w:eastAsia="zh-CN"/>
              </w:rPr>
              <w:t>、O</w:t>
            </w:r>
            <w:r>
              <w:rPr>
                <w:rFonts w:hint="default" w:ascii="Times New Roman" w:hAnsi="Times New Roman" w:cs="Times New Roman"/>
                <w:b/>
                <w:bCs/>
                <w:color w:val="auto"/>
                <w:kern w:val="0"/>
                <w:sz w:val="21"/>
                <w:szCs w:val="21"/>
                <w:vertAlign w:val="subscript"/>
                <w:lang w:val="en-US" w:eastAsia="zh-CN"/>
              </w:rPr>
              <w:t>3</w:t>
            </w:r>
            <w:r>
              <w:rPr>
                <w:rFonts w:hint="default" w:ascii="Times New Roman" w:hAnsi="Times New Roman" w:cs="Times New Roman"/>
                <w:b/>
                <w:bCs/>
                <w:color w:val="auto"/>
                <w:kern w:val="0"/>
                <w:sz w:val="21"/>
                <w:szCs w:val="21"/>
                <w:lang w:val="en-US" w:eastAsia="zh-CN"/>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经预测，项目建成后污染物均能达标排放，不会引起项目所在地环境现状显著恶化，不会改变项目所在地现有环境功能，项目建设符合环境质量底线要求</w:t>
            </w:r>
            <w:r>
              <w:rPr>
                <w:rFonts w:hint="default" w:ascii="Times New Roman" w:hAnsi="Times New Roman" w:eastAsia="宋体" w:cs="Times New Roman"/>
                <w:b/>
                <w:bCs/>
                <w:color w:val="auto"/>
                <w:kern w:val="0"/>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w w:val="100"/>
                <w:sz w:val="21"/>
                <w:szCs w:val="21"/>
                <w:lang w:eastAsia="zh-CN"/>
              </w:rPr>
              <w:t>（</w:t>
            </w:r>
            <w:r>
              <w:rPr>
                <w:rFonts w:hint="default" w:ascii="Times New Roman" w:hAnsi="Times New Roman" w:cs="Times New Roman"/>
                <w:b/>
                <w:bCs/>
                <w:color w:val="auto"/>
                <w:w w:val="100"/>
                <w:sz w:val="21"/>
                <w:szCs w:val="21"/>
                <w:lang w:val="en-US" w:eastAsia="zh-CN"/>
              </w:rPr>
              <w:t>3</w:t>
            </w:r>
            <w:r>
              <w:rPr>
                <w:rFonts w:hint="default" w:ascii="Times New Roman" w:hAnsi="Times New Roman" w:cs="Times New Roman"/>
                <w:b/>
                <w:bCs/>
                <w:color w:val="auto"/>
                <w:w w:val="100"/>
                <w:sz w:val="21"/>
                <w:szCs w:val="21"/>
                <w:lang w:eastAsia="zh-CN"/>
              </w:rPr>
              <w:t>）</w:t>
            </w:r>
            <w:r>
              <w:rPr>
                <w:rFonts w:hint="default" w:ascii="Times New Roman" w:hAnsi="Times New Roman" w:eastAsia="宋体" w:cs="Times New Roman"/>
                <w:b/>
                <w:bCs/>
                <w:color w:val="auto"/>
                <w:sz w:val="21"/>
                <w:szCs w:val="21"/>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eastAsia" w:ascii="Times New Roman" w:hAnsi="Times New Roman" w:cs="Times New Roman"/>
                <w:b/>
                <w:bCs/>
                <w:color w:val="auto"/>
                <w:kern w:val="0"/>
                <w:sz w:val="21"/>
                <w:szCs w:val="21"/>
                <w:lang w:eastAsia="zh-CN"/>
              </w:rPr>
            </w:pPr>
            <w:r>
              <w:rPr>
                <w:rFonts w:hint="eastAsia" w:ascii="Times New Roman" w:hAnsi="Times New Roman" w:cs="Times New Roman"/>
                <w:b/>
                <w:bCs/>
                <w:color w:val="auto"/>
                <w:kern w:val="0"/>
                <w:sz w:val="21"/>
                <w:szCs w:val="21"/>
                <w:lang w:eastAsia="zh-CN"/>
              </w:rPr>
              <w:t>表1.</w:t>
            </w:r>
            <w:r>
              <w:rPr>
                <w:rFonts w:hint="eastAsia" w:ascii="Times New Roman" w:hAnsi="Times New Roman" w:cs="Times New Roman"/>
                <w:b/>
                <w:bCs/>
                <w:color w:val="auto"/>
                <w:kern w:val="0"/>
                <w:sz w:val="21"/>
                <w:szCs w:val="21"/>
                <w:lang w:val="en-US" w:eastAsia="zh-CN"/>
              </w:rPr>
              <w:t>5</w:t>
            </w:r>
            <w:r>
              <w:rPr>
                <w:rFonts w:hint="eastAsia" w:ascii="Times New Roman" w:hAnsi="Times New Roman" w:cs="Times New Roman"/>
                <w:b/>
                <w:bCs/>
                <w:color w:val="auto"/>
                <w:kern w:val="0"/>
                <w:sz w:val="21"/>
                <w:szCs w:val="21"/>
                <w:lang w:eastAsia="zh-CN"/>
              </w:rPr>
              <w:t xml:space="preserve"> 全市资源利用总体管控要求</w:t>
            </w:r>
          </w:p>
          <w:tbl>
            <w:tblPr>
              <w:tblStyle w:val="25"/>
              <w:tblW w:w="765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3"/>
              <w:gridCol w:w="5626"/>
              <w:gridCol w:w="14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要素</w:t>
                  </w:r>
                </w:p>
              </w:tc>
              <w:tc>
                <w:tcPr>
                  <w:tcW w:w="5626"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eastAsia" w:ascii="Times New Roman" w:hAnsi="Times New Roman" w:cs="Times New Roman"/>
                      <w:b/>
                      <w:color w:val="auto"/>
                      <w:spacing w:val="0"/>
                      <w:sz w:val="21"/>
                      <w:szCs w:val="21"/>
                      <w:lang w:eastAsia="zh-CN"/>
                    </w:rPr>
                    <w:t>管控要求</w:t>
                  </w:r>
                </w:p>
              </w:tc>
              <w:tc>
                <w:tcPr>
                  <w:tcW w:w="1410"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水资源</w:t>
                  </w:r>
                </w:p>
              </w:tc>
              <w:tc>
                <w:tcPr>
                  <w:tcW w:w="5626"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强化地下水禁采限采管理。在地下水禁采区，除临时应急供水和无替代水源的农村地区少量分散生活用水外，严禁取用地下水，已有的要限期关闭；在地下水限采区，一律不新增地下水开采量。2.在利用地表水灌溉水源有保障的区域和退耕实施雨养旱作的区域，对农业灌溉机井实施封填；在深层承压水漏斗区，对农业灌溉取用深层承压水的机井有计划予以关停。3.实行严格的产业准入制度，对地下水超采地区，严把取水许可关口，不得新建扩建高耗水项目。4.加快城镇供水水源置换。充分利用当地水和外调水，加快配套供水工程建设，加大水源切换力度，强制性关闭自备井，有效压减城镇生活和工业地下水开采量。5.地下水禁止开采区、限制开采区的农、林、牧、渔业和制造业、电力、热水、燃气及水生产和供应业，取用地下水要求严格按照《河北省新增限制和淘汰类产业目录（2015年版）》中要求执行</w:t>
                  </w:r>
                </w:p>
              </w:tc>
              <w:tc>
                <w:tcPr>
                  <w:tcW w:w="141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不使用地下水资源，不属于高耗水行业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能源</w:t>
                  </w:r>
                </w:p>
              </w:tc>
              <w:tc>
                <w:tcPr>
                  <w:tcW w:w="5626"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采取措施，调整能源结构，推广清洁能源的生产和使用；优化煤炭使用方式，推广煤炭清洁高效利用，逐步降低煤炭在一次能源消费中的比重，减少煤炭生产、使用、转化过程中的大气污染物排放。2.国家推行煤炭洗选加工，降低煤炭的硫分和灰分，限制高硫分、高灰分煤炭的开采。禁止开采含放射性和砷等有毒有害物质超过规定标准的煤炭。3.严控工业和民用燃煤质量，面向工业用销售的煤炭经营企业(网点)要严格执行《工业和民用燃料煤》（DB13/2081-2014）中关于工业用煤的标准规定；面向民用销售的型煤生产企业要严格执行国家强制性标准《商品煤质量民用散煤》（GB34169-2017）中“1号”质量指标的规定。4.对新增耗煤项目实施等(减)量替代。5.平原地区农村全部完成生活和冬季取暖散煤替代，实现散煤动态清零</w:t>
                  </w:r>
                </w:p>
              </w:tc>
              <w:tc>
                <w:tcPr>
                  <w:tcW w:w="141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本项目使用设备均不属于淘汰设备，设备功率较低，不会带来较大的能源消耗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土壤资源</w:t>
                  </w:r>
                </w:p>
              </w:tc>
              <w:tc>
                <w:tcPr>
                  <w:tcW w:w="5626"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国家保护耕地，严格控制耕地转为非耕地。国家实行占用耕地补偿制度。2.禁止占用耕地建窑、建坟或者擅自在耕地上建房、挖砂、采石、采矿、取土等。禁止占用永久基本农田发展林果业和挖塘养鱼。3.建设占用土地，涉及农用地转为建设用地的，应当办理农用地转用审批手续</w:t>
                  </w:r>
                </w:p>
              </w:tc>
              <w:tc>
                <w:tcPr>
                  <w:tcW w:w="1410" w:type="dxa"/>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本项目不占用耕地</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kern w:val="0"/>
                <w:sz w:val="21"/>
                <w:szCs w:val="21"/>
                <w:lang w:val="en-US" w:eastAsia="zh-CN"/>
              </w:rPr>
              <w:t>项目用水由魏县经济开发区供水管网供给，项目用电由魏县经济开发区供电电网提供。本项目消耗适量的电资源、水资源和土地资源，项目资源消耗量相对区域资源利用总量较小，所在区域原辅</w:t>
            </w:r>
            <w:r>
              <w:rPr>
                <w:rFonts w:hint="default" w:ascii="Times New Roman" w:hAnsi="Times New Roman" w:cs="Times New Roman"/>
                <w:b/>
                <w:bCs/>
                <w:color w:val="auto"/>
                <w:kern w:val="0"/>
                <w:sz w:val="21"/>
                <w:szCs w:val="21"/>
                <w:lang w:eastAsia="zh-CN"/>
              </w:rPr>
              <w:t>料、水、电供应充足，生产过程尽可能做到合理利用和节约能耗，最大限度地减少物耗、能耗，不会突破资源利用上线</w:t>
            </w:r>
            <w:r>
              <w:rPr>
                <w:rFonts w:hint="default" w:ascii="Times New Roman" w:hAnsi="Times New Roman" w:eastAsia="宋体" w:cs="Times New Roman"/>
                <w:b/>
                <w:bCs/>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eastAsia="zh-CN"/>
              </w:rPr>
              <w:t>）</w:t>
            </w:r>
            <w:r>
              <w:rPr>
                <w:rFonts w:hint="default" w:ascii="Times New Roman" w:hAnsi="Times New Roman" w:eastAsia="宋体" w:cs="Times New Roman"/>
                <w:b/>
                <w:bCs/>
                <w:color w:val="auto"/>
                <w:sz w:val="21"/>
                <w:szCs w:val="21"/>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20" w:firstLineChars="200"/>
              <w:jc w:val="left"/>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eastAsia="zh-CN"/>
              </w:rPr>
              <w:t>根据园区规划环评，对于达不到进区企业要求的建设项目不支持进入。环境管控单元生态环境准入清单——产业禁止和限制准入清单</w:t>
            </w:r>
            <w:r>
              <w:rPr>
                <w:rFonts w:hint="default" w:ascii="Times New Roman" w:hAnsi="Times New Roman" w:cs="Times New Roman"/>
                <w:color w:val="auto"/>
                <w:kern w:val="0"/>
                <w:sz w:val="21"/>
                <w:szCs w:val="21"/>
                <w:lang w:val="en-US" w:eastAsia="zh-CN"/>
              </w:rPr>
              <w:t>对照详见下表。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jc w:val="center"/>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表1.</w:t>
            </w:r>
            <w:r>
              <w:rPr>
                <w:rFonts w:hint="eastAsia" w:ascii="Times New Roman" w:hAnsi="Times New Roman" w:cs="Times New Roman"/>
                <w:b/>
                <w:bCs/>
                <w:color w:val="auto"/>
                <w:kern w:val="0"/>
                <w:sz w:val="21"/>
                <w:szCs w:val="21"/>
                <w:lang w:val="en-US" w:eastAsia="zh-CN"/>
              </w:rPr>
              <w:t>6</w:t>
            </w:r>
            <w:r>
              <w:rPr>
                <w:rFonts w:hint="default" w:ascii="Times New Roman" w:hAnsi="Times New Roman" w:cs="Times New Roman"/>
                <w:b/>
                <w:bCs/>
                <w:color w:val="auto"/>
                <w:kern w:val="0"/>
                <w:sz w:val="21"/>
                <w:szCs w:val="21"/>
                <w:lang w:val="en-US" w:eastAsia="zh-CN"/>
              </w:rPr>
              <w:t>环境准入负面清单对照</w:t>
            </w:r>
          </w:p>
          <w:tbl>
            <w:tblPr>
              <w:tblStyle w:val="26"/>
              <w:tblW w:w="7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58"/>
              <w:gridCol w:w="5197"/>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序号</w:t>
                  </w:r>
                </w:p>
              </w:tc>
              <w:tc>
                <w:tcPr>
                  <w:tcW w:w="105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auto"/>
                      <w:kern w:val="0"/>
                      <w:sz w:val="21"/>
                      <w:szCs w:val="21"/>
                      <w:lang w:val="en-US" w:eastAsia="zh-CN"/>
                    </w:rPr>
                  </w:pPr>
                  <w:r>
                    <w:rPr>
                      <w:rFonts w:hint="eastAsia" w:ascii="Times New Roman" w:hAnsi="Times New Roman" w:cs="Times New Roman"/>
                      <w:b/>
                      <w:bCs/>
                      <w:color w:val="auto"/>
                      <w:kern w:val="0"/>
                      <w:sz w:val="21"/>
                      <w:szCs w:val="21"/>
                      <w:lang w:val="en-US" w:eastAsia="zh-CN"/>
                    </w:rPr>
                    <w:t>单元</w:t>
                  </w: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禁止项目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是否属于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w:t>
                  </w:r>
                </w:p>
              </w:tc>
              <w:tc>
                <w:tcPr>
                  <w:tcW w:w="105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允许建设单元、限制建设单元</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产业结构调整指导目录（2019年本）》中禁止、限制类产业；《市场准入负面清单（2019年版）》中禁止的产业；国务院《打赢蓝天保卫战三年行动计划》、《水污染防治行动计划》《土壤污染防治行动计划》明确禁止建设的项目；《禁止用地项目目录（2012年本）》《限制用地项目目录（2012年本）》、《产业发展与转移指导目录（2018年本）》、《关于进一步加强塑料污染治理的意见》、《关于生产和使用消耗臭氧层物质建设项目管理有关工作的通知》、《河北省新增限制和淘汰类产业目录（2015年版）》、《高耗水工艺、技术和装备淘汰目录（第一批）》中禁止的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w:t>
                  </w:r>
                </w:p>
              </w:tc>
              <w:tc>
                <w:tcPr>
                  <w:tcW w:w="105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河北省禁止投资的产业目录》《河北省新增限制和淘汰类产业目录（2015年版）》《河北省大气污染防治行动计划实施方案》、《河北省打赢蓝天保卫战三年行动方案的通知》、《河北省水污染防治工作方案》、《河北省碧水保卫战三年行动计划（2018-2020）》、《关于印发河北省“净土行动”土壤污染防治工作方案的通知》、《河北省环境保护厅关于进一步加强建设项目环保管理的通知》、《河北省新增限制和淘汰类产业项目》、《邯郸市人民政府关于实行项目投资负面清单管理的通告》（邯政告〔2014〕12号）明确禁止建设的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3</w:t>
                  </w:r>
                </w:p>
              </w:tc>
              <w:tc>
                <w:tcPr>
                  <w:tcW w:w="105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《邯郸市打赢蓝天保卫战三年行动方案》、《邯郸市水污染防治实施细则》、《邯郸市土壤污染防治工作实施方案》、《邯郸市生态环境保护“十三五”规划》、明确禁止建设的项目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4</w:t>
                  </w:r>
                </w:p>
              </w:tc>
              <w:tc>
                <w:tcPr>
                  <w:tcW w:w="105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禁止入驻开采地下水的建设项目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5</w:t>
                  </w:r>
                </w:p>
              </w:tc>
              <w:tc>
                <w:tcPr>
                  <w:tcW w:w="105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禁止入驻高耗水项目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6</w:t>
                  </w:r>
                </w:p>
              </w:tc>
              <w:tc>
                <w:tcPr>
                  <w:tcW w:w="105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不能满足落实颗粒物、氮氧化物、SO2、VOCs、氨氮、COD、重金属2倍总量替代削减的建设项目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7</w:t>
                  </w:r>
                </w:p>
              </w:tc>
              <w:tc>
                <w:tcPr>
                  <w:tcW w:w="105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装备制造行业</w:t>
                  </w: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低速汽车（三轮汽车、低速货车）（自2015年起执行与轻型卡车同等的节能与排放标准）；配套单缸柴油机的皮带传动小四轮拖拉机，配套单缸柴油机的手扶拖拉机，滑动齿轮换档、排放达不到要求的50马力以下轮式拖拉机；非数控金属切削机床制造项目；普通高速钢钻头、铣刀、锯片、丝锥、板牙项目；通用类10兆帕及以下中低压碳钢阀门制造项目；综合处理能力低于2万t/a的废轮胎加工利用项目(常压连续再生法除外)；年综合生产能力低于30000标准折算条/年的轮胎翻新加工项目；生产软边结构自行车胎项目；生产普通松弛级别的钢丝、钢绞线项目；含氰电镀项目（电镀金、银、铜基合金及予镀铜打底工艺，暂缓淘汰）；化工、钢铁、食品等容易形成交叉污染的项目；电镀小区以外的含电镀工艺的项目。一类工业用地禁止含电镀、铸造、熔炼、酸洗、磷化工艺。</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8</w:t>
                  </w:r>
                </w:p>
              </w:tc>
              <w:tc>
                <w:tcPr>
                  <w:tcW w:w="105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再生资源深加工行业</w:t>
                  </w: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禁止建设废铅酸蓄电池回收、处置项目禁止企业以任何方式进口固体废物</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9</w:t>
                  </w:r>
                </w:p>
              </w:tc>
              <w:tc>
                <w:tcPr>
                  <w:tcW w:w="105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金属压延加工及金属制造业</w:t>
                  </w: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禁止新建含电镀工艺的项目；实时跟进国家产业政策要求，取缔不符合要求的电镀项目；涉重金属重点行业新建、改（扩）建项目实行新增重金属污染物排放等量或倍量替代，如区域重金属排放量继续上升，禁止审批新增重金属污染物排放的建设项目。落实重金属相关行业规范条件，禁止新建落后产能项目，严禁产能严重过剩行业新增产能建设项目。禁止向涉重金属相关行业落后产能和产能过剩行业供应土地。钢压延加工产业（C314）限制新建和扩建（冷加工、增加品种及等量置换除外）</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10</w:t>
                  </w:r>
                </w:p>
              </w:tc>
              <w:tc>
                <w:tcPr>
                  <w:tcW w:w="105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商贸物流区</w:t>
                  </w: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工业用地变更用地类型需委托相关单位开展土壤环境调查评估，根据土壤受污染状况进行进一步土壤保护措施</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由上表可知，本项目不属于园区环境管控单元生态环境准入清单——产业禁止和限制准入清单参考目录中禁止入园的行业。</w:t>
            </w: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根据《邯郸市“三线一单”生态环境分区管控准入清单》，本项目位于</w:t>
            </w:r>
            <w:r>
              <w:rPr>
                <w:rFonts w:hint="eastAsia" w:ascii="Times New Roman" w:hAnsi="Times New Roman" w:cs="Times New Roman"/>
                <w:color w:val="auto"/>
                <w:kern w:val="0"/>
                <w:sz w:val="21"/>
                <w:szCs w:val="21"/>
                <w:lang w:val="en-US" w:eastAsia="zh-CN"/>
              </w:rPr>
              <w:t>河北省邯郸市魏县天雨东路3003号</w:t>
            </w:r>
            <w:r>
              <w:rPr>
                <w:rFonts w:hint="eastAsia" w:ascii="Times New Roman" w:hAnsi="Times New Roman" w:eastAsia="宋体" w:cs="Times New Roman"/>
                <w:color w:val="auto"/>
                <w:kern w:val="0"/>
                <w:sz w:val="21"/>
                <w:szCs w:val="21"/>
                <w:lang w:val="en-US" w:eastAsia="zh-CN"/>
              </w:rPr>
              <w:t>。所在单元类别为重点管控单元，环境要素类别为</w:t>
            </w:r>
            <w:r>
              <w:rPr>
                <w:rFonts w:hint="default" w:ascii="Times New Roman" w:hAnsi="Times New Roman" w:eastAsia="宋体" w:cs="Times New Roman"/>
                <w:color w:val="auto"/>
                <w:spacing w:val="0"/>
                <w:sz w:val="21"/>
                <w:szCs w:val="21"/>
              </w:rPr>
              <w:t>大气环境高排放重点管控区、水环境工业污染重点管控区、魏县经济开发区、高污染燃料禁燃区</w:t>
            </w:r>
            <w:r>
              <w:rPr>
                <w:rFonts w:hint="eastAsia" w:ascii="Times New Roman" w:hAnsi="Times New Roman" w:cs="Times New Roman"/>
                <w:b w:val="0"/>
                <w:bCs w:val="0"/>
                <w:color w:val="auto"/>
                <w:kern w:val="2"/>
                <w:sz w:val="21"/>
                <w:szCs w:val="21"/>
                <w:lang w:val="en-US" w:eastAsia="zh-CN"/>
              </w:rPr>
              <w:t>，</w:t>
            </w:r>
            <w:r>
              <w:rPr>
                <w:rFonts w:hint="eastAsia" w:ascii="Times New Roman" w:hAnsi="Times New Roman" w:eastAsia="宋体" w:cs="Times New Roman"/>
                <w:color w:val="auto"/>
                <w:kern w:val="0"/>
                <w:sz w:val="21"/>
                <w:szCs w:val="21"/>
                <w:lang w:val="en-US" w:eastAsia="zh-CN"/>
              </w:rPr>
              <w:t>魏县生态环境准入清单如下：</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default" w:ascii="Times New Roman" w:hAnsi="Times New Roman" w:cs="Times New Roman"/>
                <w:b/>
                <w:bCs/>
                <w:color w:val="auto"/>
                <w:kern w:val="0"/>
                <w:sz w:val="21"/>
                <w:szCs w:val="21"/>
                <w:lang w:eastAsia="zh-CN"/>
              </w:rPr>
            </w:pPr>
            <w:r>
              <w:rPr>
                <w:rFonts w:hint="default" w:ascii="Times New Roman" w:hAnsi="Times New Roman" w:cs="Times New Roman"/>
                <w:b/>
                <w:bCs/>
                <w:color w:val="auto"/>
                <w:kern w:val="0"/>
                <w:sz w:val="21"/>
                <w:szCs w:val="21"/>
                <w:lang w:val="en-US" w:eastAsia="zh-CN"/>
              </w:rPr>
              <w:t>表1.</w:t>
            </w:r>
            <w:r>
              <w:rPr>
                <w:rFonts w:hint="eastAsia" w:ascii="Times New Roman" w:hAnsi="Times New Roman" w:cs="Times New Roman"/>
                <w:b/>
                <w:bCs/>
                <w:color w:val="auto"/>
                <w:kern w:val="0"/>
                <w:sz w:val="21"/>
                <w:szCs w:val="21"/>
                <w:lang w:val="en-US" w:eastAsia="zh-CN"/>
              </w:rPr>
              <w:t>7</w:t>
            </w:r>
            <w:r>
              <w:rPr>
                <w:rFonts w:hint="default" w:ascii="Times New Roman" w:hAnsi="Times New Roman" w:cs="Times New Roman"/>
                <w:b/>
                <w:bCs/>
                <w:color w:val="auto"/>
                <w:kern w:val="0"/>
                <w:sz w:val="21"/>
                <w:szCs w:val="21"/>
                <w:lang w:val="en-US" w:eastAsia="zh-CN"/>
              </w:rPr>
              <w:t xml:space="preserve"> 魏县生态环境准入清单</w:t>
            </w:r>
          </w:p>
          <w:tbl>
            <w:tblPr>
              <w:tblStyle w:val="25"/>
              <w:tblW w:w="7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
              <w:gridCol w:w="333"/>
              <w:gridCol w:w="461"/>
              <w:gridCol w:w="495"/>
              <w:gridCol w:w="711"/>
              <w:gridCol w:w="645"/>
              <w:gridCol w:w="3631"/>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编号</w:t>
                  </w:r>
                </w:p>
              </w:tc>
              <w:tc>
                <w:tcPr>
                  <w:tcW w:w="333"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区县</w:t>
                  </w:r>
                </w:p>
              </w:tc>
              <w:tc>
                <w:tcPr>
                  <w:tcW w:w="461"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涉及乡镇</w:t>
                  </w:r>
                </w:p>
              </w:tc>
              <w:tc>
                <w:tcPr>
                  <w:tcW w:w="495"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单位类别</w:t>
                  </w:r>
                </w:p>
              </w:tc>
              <w:tc>
                <w:tcPr>
                  <w:tcW w:w="711"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环境要素类别</w:t>
                  </w:r>
                </w:p>
              </w:tc>
              <w:tc>
                <w:tcPr>
                  <w:tcW w:w="645"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维度</w:t>
                  </w:r>
                </w:p>
              </w:tc>
              <w:tc>
                <w:tcPr>
                  <w:tcW w:w="3631"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管控措施</w:t>
                  </w:r>
                </w:p>
              </w:tc>
              <w:tc>
                <w:tcPr>
                  <w:tcW w:w="1108"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ZH1304342013</w:t>
                  </w:r>
                  <w:r>
                    <w:rPr>
                      <w:rFonts w:hint="default" w:ascii="Times New Roman" w:hAnsi="Times New Roman" w:eastAsia="宋体" w:cs="Times New Roman"/>
                      <w:color w:val="auto"/>
                      <w:spacing w:val="0"/>
                      <w:w w:val="100"/>
                      <w:sz w:val="21"/>
                      <w:szCs w:val="21"/>
                    </w:rPr>
                    <w:t>5</w:t>
                  </w:r>
                </w:p>
              </w:tc>
              <w:tc>
                <w:tcPr>
                  <w:tcW w:w="333"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魏县</w:t>
                  </w:r>
                </w:p>
              </w:tc>
              <w:tc>
                <w:tcPr>
                  <w:tcW w:w="461"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魏城镇、德政镇、</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东代固镇、沙口集乡</w:t>
                  </w:r>
                </w:p>
              </w:tc>
              <w:tc>
                <w:tcPr>
                  <w:tcW w:w="495"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重</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点</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管</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控</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单</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元</w:t>
                  </w:r>
                </w:p>
              </w:tc>
              <w:tc>
                <w:tcPr>
                  <w:tcW w:w="711"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大气环境高排放重点管控区、水环境工业污染重点管控区、魏县经济开发区、高污染燃料禁燃区</w:t>
                  </w:r>
                </w:p>
              </w:tc>
              <w:tc>
                <w:tcPr>
                  <w:tcW w:w="6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空间</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布局</w:t>
                  </w:r>
                </w:p>
              </w:tc>
              <w:tc>
                <w:tcPr>
                  <w:tcW w:w="3631"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不符合经济开发区产业定位、污染物排放较大的行业；高水耗、高物耗、高能耗的项目；废水含难降解的有机污染物、“三致”污染物、及盐份含量较高的项目；废水经预处理达不到污水处理厂接管标准的项目；污染严重的项目；高耗水项目；工艺废气中含有难处理的、有毒有害物质的项目；采用落后的生产工艺或设备，不符合国家相关产业政策的项目禁止入区。2.满足《河北省大运河文化保护传承利用实施规划-生态环境保护修复专项规划》《河北省大运河文化保护传承利用生态环境保护修复专项规划实施方案》中相应要求。</w:t>
                  </w:r>
                </w:p>
              </w:tc>
              <w:tc>
                <w:tcPr>
                  <w:tcW w:w="1108" w:type="dxa"/>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符合园区产业定位；不属于三高项目；无生产废水产生；不产生难处理、有毒有害物质；符合产业政策及相关文件要求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6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污染</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物排</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放管</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控</w:t>
                  </w:r>
                </w:p>
              </w:tc>
              <w:tc>
                <w:tcPr>
                  <w:tcW w:w="3631"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入园企业污染物排放满足各污染物排放标准特别排放限值要求。2.开发区内锅炉污染物排放满足《锅炉大气污染物排放标准》（DB13/5161-2020）相应排放限值要求。3.涉VOCs排放工业企业污染物排放满足《工业企业挥发性有机物排放控制标准》（DB13/2322-2016）及《挥发性有机物无组织排放控制标准》（GB37822-2019）相应排放限值要求。4.电镀废水经电镀小区污水处理站集中处理深度处理后，全部回用。</w:t>
                  </w:r>
                </w:p>
              </w:tc>
              <w:tc>
                <w:tcPr>
                  <w:tcW w:w="1108" w:type="dxa"/>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本项目产生的污染物均能达标排放；无电镀工艺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环境风</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险防控</w:t>
                  </w:r>
                </w:p>
              </w:tc>
              <w:tc>
                <w:tcPr>
                  <w:tcW w:w="3631"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rPr>
                    <w:t>开发区应加强管理，严格落实规划环评及企业环评提出的风险防范措施，结合开发区突发环境事件应急预案，进一步指导开发区风险污染防控。</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kern w:val="2"/>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资源利</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用效率</w:t>
                  </w:r>
                </w:p>
              </w:tc>
              <w:tc>
                <w:tcPr>
                  <w:tcW w:w="3631"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rPr>
                    <w:t>禁燃区内严格按照相应的高污染燃料禁燃区的通告要求执行。</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eastAsia" w:ascii="Times New Roman" w:hAnsi="Times New Roman" w:cs="Times New Roman"/>
                      <w:color w:val="auto"/>
                      <w:spacing w:val="0"/>
                      <w:kern w:val="2"/>
                      <w:sz w:val="21"/>
                      <w:szCs w:val="21"/>
                      <w:lang w:val="en-US" w:eastAsia="zh-CN" w:bidi="zh-CN"/>
                    </w:rPr>
                    <w:t>不涉及</w:t>
                  </w:r>
                </w:p>
              </w:tc>
            </w:tr>
          </w:tbl>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2"/>
                <w:sz w:val="21"/>
                <w:szCs w:val="21"/>
                <w:lang w:val="en-US" w:eastAsia="zh-CN"/>
              </w:rPr>
            </w:pPr>
            <w:r>
              <w:rPr>
                <w:rFonts w:hint="eastAsia" w:ascii="Times New Roman" w:hAnsi="Times New Roman" w:cs="Times New Roman"/>
                <w:b/>
                <w:bCs/>
                <w:color w:val="auto"/>
                <w:kern w:val="2"/>
                <w:sz w:val="21"/>
                <w:szCs w:val="21"/>
                <w:lang w:val="en-US" w:eastAsia="zh-CN"/>
              </w:rPr>
              <w:t>3</w:t>
            </w:r>
            <w:r>
              <w:rPr>
                <w:rFonts w:hint="default" w:ascii="Times New Roman" w:hAnsi="Times New Roman" w:cs="Times New Roman"/>
                <w:b/>
                <w:bCs/>
                <w:color w:val="auto"/>
                <w:kern w:val="2"/>
                <w:sz w:val="21"/>
                <w:szCs w:val="21"/>
                <w:lang w:val="en-US" w:eastAsia="zh-CN"/>
              </w:rPr>
              <w:t>、《邯郸市2020年挥发性有机物综合治理方案》相符性分析</w:t>
            </w: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kern w:val="2"/>
                <w:sz w:val="21"/>
                <w:szCs w:val="21"/>
                <w:lang w:val="en-US" w:eastAsia="zh-CN"/>
              </w:rPr>
            </w:pPr>
            <w:r>
              <w:rPr>
                <w:rFonts w:hint="default" w:ascii="Times New Roman" w:hAnsi="Times New Roman" w:cs="Times New Roman"/>
                <w:b w:val="0"/>
                <w:bCs w:val="0"/>
                <w:color w:val="auto"/>
                <w:kern w:val="2"/>
                <w:sz w:val="21"/>
                <w:szCs w:val="21"/>
                <w:lang w:val="en-US" w:eastAsia="zh-CN"/>
              </w:rPr>
              <w:t>本项目与邯郸市大气污染防治工作领导小组办公室关于印发《邯郸市2020年挥发性有机物综合治理方案》（邯气领办【2020】53号）的相符性分析，详见下表。</w:t>
            </w: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0" w:firstLineChars="0"/>
              <w:jc w:val="center"/>
              <w:textAlignment w:val="auto"/>
              <w:rPr>
                <w:rFonts w:hint="default" w:ascii="Times New Roman" w:hAnsi="Times New Roman" w:cs="Times New Roman"/>
                <w:b/>
                <w:bCs/>
                <w:color w:val="auto"/>
                <w:kern w:val="2"/>
                <w:sz w:val="21"/>
                <w:szCs w:val="21"/>
                <w:lang w:val="en-US" w:eastAsia="zh-CN"/>
              </w:rPr>
            </w:pPr>
            <w:r>
              <w:rPr>
                <w:rFonts w:hint="default" w:ascii="Times New Roman" w:hAnsi="Times New Roman" w:cs="Times New Roman"/>
                <w:b/>
                <w:bCs/>
                <w:color w:val="auto"/>
                <w:kern w:val="2"/>
                <w:sz w:val="21"/>
                <w:szCs w:val="21"/>
                <w:lang w:val="en-US" w:eastAsia="zh-CN"/>
              </w:rPr>
              <w:t>表1.</w:t>
            </w:r>
            <w:r>
              <w:rPr>
                <w:rFonts w:hint="eastAsia" w:ascii="Times New Roman" w:hAnsi="Times New Roman" w:cs="Times New Roman"/>
                <w:b/>
                <w:bCs/>
                <w:color w:val="auto"/>
                <w:kern w:val="2"/>
                <w:sz w:val="21"/>
                <w:szCs w:val="21"/>
                <w:lang w:val="en-US" w:eastAsia="zh-CN"/>
              </w:rPr>
              <w:t>9</w:t>
            </w:r>
            <w:r>
              <w:rPr>
                <w:rFonts w:hint="default" w:ascii="Times New Roman" w:hAnsi="Times New Roman" w:cs="Times New Roman"/>
                <w:b/>
                <w:bCs/>
                <w:color w:val="auto"/>
                <w:kern w:val="2"/>
                <w:sz w:val="21"/>
                <w:szCs w:val="21"/>
                <w:lang w:val="en-US" w:eastAsia="zh-CN"/>
              </w:rPr>
              <w:t xml:space="preserve">  项目与邯郸市2020年挥发性有机物综合治理方案相符性分析</w:t>
            </w:r>
          </w:p>
          <w:tbl>
            <w:tblPr>
              <w:tblStyle w:val="26"/>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614"/>
              <w:gridCol w:w="3435"/>
              <w:gridCol w:w="234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auto"/>
                      <w:kern w:val="2"/>
                      <w:sz w:val="21"/>
                      <w:szCs w:val="21"/>
                      <w:vertAlign w:val="baseline"/>
                      <w:lang w:val="en-US" w:eastAsia="zh-CN"/>
                    </w:rPr>
                  </w:pPr>
                  <w:r>
                    <w:rPr>
                      <w:rFonts w:hint="default" w:ascii="Times New Roman" w:hAnsi="Times New Roman" w:cs="Times New Roman"/>
                      <w:b/>
                      <w:bCs/>
                      <w:color w:val="auto"/>
                      <w:kern w:val="2"/>
                      <w:sz w:val="21"/>
                      <w:szCs w:val="21"/>
                      <w:vertAlign w:val="baseline"/>
                      <w:lang w:val="en-US" w:eastAsia="zh-CN"/>
                    </w:rPr>
                    <w:t>序号</w:t>
                  </w:r>
                </w:p>
              </w:tc>
              <w:tc>
                <w:tcPr>
                  <w:tcW w:w="4049" w:type="dxa"/>
                  <w:gridSpan w:val="2"/>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auto"/>
                      <w:kern w:val="2"/>
                      <w:sz w:val="21"/>
                      <w:szCs w:val="21"/>
                      <w:vertAlign w:val="baseline"/>
                      <w:lang w:val="en-US" w:eastAsia="zh-CN"/>
                    </w:rPr>
                  </w:pPr>
                  <w:r>
                    <w:rPr>
                      <w:rFonts w:hint="default" w:ascii="Times New Roman" w:hAnsi="Times New Roman" w:cs="Times New Roman"/>
                      <w:b/>
                      <w:bCs/>
                      <w:color w:val="auto"/>
                      <w:kern w:val="2"/>
                      <w:sz w:val="21"/>
                      <w:szCs w:val="21"/>
                      <w:vertAlign w:val="baseline"/>
                      <w:lang w:val="en-US" w:eastAsia="zh-CN"/>
                    </w:rPr>
                    <w:t>文件要求</w:t>
                  </w:r>
                </w:p>
              </w:tc>
              <w:tc>
                <w:tcPr>
                  <w:tcW w:w="234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auto"/>
                      <w:kern w:val="2"/>
                      <w:sz w:val="21"/>
                      <w:szCs w:val="21"/>
                      <w:vertAlign w:val="baseline"/>
                      <w:lang w:val="en-US" w:eastAsia="zh-CN"/>
                    </w:rPr>
                  </w:pPr>
                  <w:r>
                    <w:rPr>
                      <w:rFonts w:hint="default" w:ascii="Times New Roman" w:hAnsi="Times New Roman" w:cs="Times New Roman"/>
                      <w:b/>
                      <w:bCs/>
                      <w:color w:val="auto"/>
                      <w:kern w:val="2"/>
                      <w:sz w:val="21"/>
                      <w:szCs w:val="21"/>
                      <w:vertAlign w:val="baseline"/>
                      <w:lang w:val="en-US" w:eastAsia="zh-CN"/>
                    </w:rPr>
                    <w:t>项目情况</w:t>
                  </w:r>
                </w:p>
              </w:tc>
              <w:tc>
                <w:tcPr>
                  <w:tcW w:w="75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auto"/>
                      <w:kern w:val="2"/>
                      <w:sz w:val="21"/>
                      <w:szCs w:val="21"/>
                      <w:vertAlign w:val="baseline"/>
                      <w:lang w:val="en-US" w:eastAsia="zh-CN"/>
                    </w:rPr>
                  </w:pPr>
                  <w:r>
                    <w:rPr>
                      <w:rFonts w:hint="default" w:ascii="Times New Roman" w:hAnsi="Times New Roman" w:cs="Times New Roman"/>
                      <w:b/>
                      <w:bCs/>
                      <w:color w:val="auto"/>
                      <w:kern w:val="2"/>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20" w:type="dxa"/>
                  <w:vMerge w:val="restart"/>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1</w:t>
                  </w:r>
                </w:p>
              </w:tc>
              <w:tc>
                <w:tcPr>
                  <w:tcW w:w="614" w:type="dxa"/>
                  <w:vMerge w:val="restart"/>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加强源头控制</w:t>
                  </w:r>
                </w:p>
              </w:tc>
              <w:tc>
                <w:tcPr>
                  <w:tcW w:w="3435"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积极推广使用低VOC</w:t>
                  </w:r>
                  <w:r>
                    <w:rPr>
                      <w:rFonts w:hint="default" w:ascii="Times New Roman" w:hAnsi="Times New Roman" w:cs="Times New Roman"/>
                      <w:b w:val="0"/>
                      <w:bCs w:val="0"/>
                      <w:color w:val="auto"/>
                      <w:kern w:val="2"/>
                      <w:sz w:val="21"/>
                      <w:szCs w:val="21"/>
                      <w:vertAlign w:val="subscript"/>
                      <w:lang w:val="en-US" w:eastAsia="zh-CN"/>
                    </w:rPr>
                    <w:t>S</w:t>
                  </w:r>
                  <w:r>
                    <w:rPr>
                      <w:rFonts w:hint="default" w:ascii="Times New Roman" w:hAnsi="Times New Roman" w:cs="Times New Roman"/>
                      <w:b w:val="0"/>
                      <w:bCs w:val="0"/>
                      <w:color w:val="auto"/>
                      <w:kern w:val="2"/>
                      <w:sz w:val="21"/>
                      <w:szCs w:val="21"/>
                      <w:vertAlign w:val="baseline"/>
                      <w:lang w:val="en-US" w:eastAsia="zh-CN"/>
                    </w:rPr>
                    <w:t>含量或低反应活性的原辅材料，加快对芳香烃、含卤素有机化合物的绿色替代，加快工艺改进和产品升级。橡胶制品行业推广新型偶联剂、粘合剂，使用石蜡油等代替普通芳烃油、煤焦油等助剂。</w:t>
                  </w:r>
                </w:p>
              </w:tc>
              <w:tc>
                <w:tcPr>
                  <w:tcW w:w="234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eastAsia="宋体" w:cs="Times New Roman"/>
                      <w:b w:val="0"/>
                      <w:bCs w:val="0"/>
                      <w:color w:val="auto"/>
                      <w:kern w:val="2"/>
                      <w:sz w:val="21"/>
                      <w:szCs w:val="21"/>
                      <w:vertAlign w:val="baseline"/>
                      <w:lang w:val="en-US" w:eastAsia="zh-CN"/>
                    </w:rPr>
                    <w:t>项目使用</w:t>
                  </w:r>
                  <w:r>
                    <w:rPr>
                      <w:rFonts w:hint="default" w:ascii="Times New Roman" w:hAnsi="Times New Roman" w:cs="Times New Roman"/>
                      <w:b w:val="0"/>
                      <w:bCs w:val="0"/>
                      <w:color w:val="auto"/>
                      <w:kern w:val="2"/>
                      <w:sz w:val="21"/>
                      <w:szCs w:val="21"/>
                      <w:vertAlign w:val="baseline"/>
                      <w:lang w:val="en-US" w:eastAsia="zh-CN"/>
                    </w:rPr>
                    <w:t>涉VOCs</w:t>
                  </w:r>
                  <w:r>
                    <w:rPr>
                      <w:rFonts w:hint="default" w:ascii="Times New Roman" w:hAnsi="Times New Roman" w:eastAsia="宋体" w:cs="Times New Roman"/>
                      <w:b w:val="0"/>
                      <w:bCs w:val="0"/>
                      <w:color w:val="auto"/>
                      <w:kern w:val="2"/>
                      <w:sz w:val="21"/>
                      <w:szCs w:val="21"/>
                      <w:vertAlign w:val="baseline"/>
                      <w:lang w:val="en-US" w:eastAsia="zh-CN"/>
                    </w:rPr>
                    <w:t>原辅材料</w:t>
                  </w:r>
                  <w:r>
                    <w:rPr>
                      <w:rFonts w:hint="default" w:ascii="Times New Roman" w:hAnsi="Times New Roman" w:cs="Times New Roman"/>
                      <w:b w:val="0"/>
                      <w:bCs w:val="0"/>
                      <w:color w:val="auto"/>
                      <w:kern w:val="2"/>
                      <w:sz w:val="21"/>
                      <w:szCs w:val="21"/>
                      <w:vertAlign w:val="baseline"/>
                      <w:lang w:val="en-US" w:eastAsia="zh-CN"/>
                    </w:rPr>
                    <w:t>为润滑油，属于低反应活性原辅料，供</w:t>
                  </w:r>
                  <w:r>
                    <w:rPr>
                      <w:rFonts w:hint="eastAsia" w:ascii="Times New Roman" w:hAnsi="Times New Roman" w:cs="Times New Roman"/>
                      <w:b w:val="0"/>
                      <w:bCs w:val="0"/>
                      <w:color w:val="auto"/>
                      <w:kern w:val="2"/>
                      <w:sz w:val="21"/>
                      <w:szCs w:val="21"/>
                      <w:vertAlign w:val="baseline"/>
                      <w:lang w:val="en-US" w:eastAsia="zh-CN"/>
                    </w:rPr>
                    <w:t>冷镦、夹尾、搓牙</w:t>
                  </w:r>
                  <w:r>
                    <w:rPr>
                      <w:rFonts w:hint="default" w:ascii="Times New Roman" w:hAnsi="Times New Roman" w:cs="Times New Roman"/>
                      <w:b w:val="0"/>
                      <w:bCs w:val="0"/>
                      <w:color w:val="auto"/>
                      <w:kern w:val="2"/>
                      <w:sz w:val="21"/>
                      <w:szCs w:val="21"/>
                      <w:vertAlign w:val="baseline"/>
                      <w:lang w:val="en-US" w:eastAsia="zh-CN"/>
                    </w:rPr>
                    <w:t>等工艺使用</w:t>
                  </w:r>
                  <w:r>
                    <w:rPr>
                      <w:rFonts w:hint="default" w:ascii="Times New Roman" w:hAnsi="Times New Roman" w:eastAsia="宋体" w:cs="Times New Roman"/>
                      <w:b w:val="0"/>
                      <w:bCs w:val="0"/>
                      <w:color w:val="auto"/>
                      <w:kern w:val="2"/>
                      <w:sz w:val="21"/>
                      <w:szCs w:val="21"/>
                      <w:vertAlign w:val="baseline"/>
                      <w:lang w:val="en-US" w:eastAsia="zh-CN"/>
                    </w:rPr>
                    <w:t>。</w:t>
                  </w:r>
                </w:p>
              </w:tc>
              <w:tc>
                <w:tcPr>
                  <w:tcW w:w="75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dxa"/>
                  <w:vMerge w:val="continue"/>
                  <w:vAlign w:val="center"/>
                </w:tcPr>
                <w:p>
                  <w:pPr>
                    <w:pStyle w:val="37"/>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rPr>
                  </w:pPr>
                </w:p>
              </w:tc>
              <w:tc>
                <w:tcPr>
                  <w:tcW w:w="614" w:type="dxa"/>
                  <w:vMerge w:val="continue"/>
                  <w:vAlign w:val="center"/>
                </w:tcPr>
                <w:p>
                  <w:pPr>
                    <w:pStyle w:val="37"/>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rPr>
                  </w:pPr>
                </w:p>
              </w:tc>
              <w:tc>
                <w:tcPr>
                  <w:tcW w:w="3435"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加快使用粉末、水性、高固体分、辐射固化等低VOC</w:t>
                  </w:r>
                  <w:r>
                    <w:rPr>
                      <w:rFonts w:hint="default" w:ascii="Times New Roman" w:hAnsi="Times New Roman" w:cs="Times New Roman"/>
                      <w:b w:val="0"/>
                      <w:bCs w:val="0"/>
                      <w:color w:val="auto"/>
                      <w:kern w:val="2"/>
                      <w:sz w:val="21"/>
                      <w:szCs w:val="21"/>
                      <w:vertAlign w:val="subscript"/>
                      <w:lang w:val="en-US" w:eastAsia="zh-CN"/>
                    </w:rPr>
                    <w:t>S</w:t>
                  </w:r>
                  <w:r>
                    <w:rPr>
                      <w:rFonts w:hint="default" w:ascii="Times New Roman" w:hAnsi="Times New Roman" w:cs="Times New Roman"/>
                      <w:b w:val="0"/>
                      <w:bCs w:val="0"/>
                      <w:color w:val="auto"/>
                      <w:kern w:val="2"/>
                      <w:sz w:val="21"/>
                      <w:szCs w:val="21"/>
                      <w:vertAlign w:val="baseline"/>
                      <w:lang w:val="en-US" w:eastAsia="zh-CN"/>
                    </w:rPr>
                    <w:t>含量的涂料替代溶剂型涂料。</w:t>
                  </w:r>
                </w:p>
              </w:tc>
              <w:tc>
                <w:tcPr>
                  <w:tcW w:w="234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本项目不涉及表面涂装工艺</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2</w:t>
                  </w:r>
                </w:p>
              </w:tc>
              <w:tc>
                <w:tcPr>
                  <w:tcW w:w="614"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加强无组织排放控制</w:t>
                  </w:r>
                </w:p>
              </w:tc>
              <w:tc>
                <w:tcPr>
                  <w:tcW w:w="3435"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加快生产设备密闭化改造，对进出料、物料输送、搅拌、固液分离、干燥、等过程采取密闭化化措施，提升生产装备水平；加快推广紧凑式涂装工艺、先进涂装技术和设备。</w:t>
                  </w:r>
                </w:p>
              </w:tc>
              <w:tc>
                <w:tcPr>
                  <w:tcW w:w="234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项目生产设备置于封闭厂房内，通过合理设置集气罩高度和尺寸、在设备周围设置围挡、合理设计风量方式提高废气收集效率，减少无组织排放。</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3</w:t>
                  </w:r>
                </w:p>
              </w:tc>
              <w:tc>
                <w:tcPr>
                  <w:tcW w:w="614"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加强废气末端治理</w:t>
                  </w:r>
                </w:p>
              </w:tc>
              <w:tc>
                <w:tcPr>
                  <w:tcW w:w="3435"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优先选用冷凝、吸附再生等回收技术；难以回收的，选用燃烧、吸附浓缩+燃烧等高效治理技术；喷涂废气应设置高效漆雾处理装置。喷涂、晾（风）干废气宜采用吸附浓缩+燃烧处理方式，小风量的可采用一次性</w:t>
                  </w:r>
                  <w:r>
                    <w:rPr>
                      <w:rFonts w:hint="eastAsia" w:ascii="Times New Roman" w:hAnsi="Times New Roman" w:cs="Times New Roman"/>
                      <w:b w:val="0"/>
                      <w:bCs w:val="0"/>
                      <w:color w:val="auto"/>
                      <w:kern w:val="2"/>
                      <w:sz w:val="21"/>
                      <w:szCs w:val="21"/>
                      <w:vertAlign w:val="baseline"/>
                      <w:lang w:val="en-US" w:eastAsia="zh-CN"/>
                    </w:rPr>
                    <w:t>活性炭</w:t>
                  </w:r>
                  <w:r>
                    <w:rPr>
                      <w:rFonts w:hint="default" w:ascii="Times New Roman" w:hAnsi="Times New Roman" w:cs="Times New Roman"/>
                      <w:b w:val="0"/>
                      <w:bCs w:val="0"/>
                      <w:color w:val="auto"/>
                      <w:kern w:val="2"/>
                      <w:sz w:val="21"/>
                      <w:szCs w:val="21"/>
                      <w:vertAlign w:val="baseline"/>
                      <w:lang w:val="en-US" w:eastAsia="zh-CN"/>
                    </w:rPr>
                    <w:t>吸附等工艺。</w:t>
                  </w:r>
                </w:p>
              </w:tc>
              <w:tc>
                <w:tcPr>
                  <w:tcW w:w="234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highlight w:val="none"/>
                      <w:vertAlign w:val="baseline"/>
                      <w:lang w:val="en-US" w:eastAsia="zh-CN"/>
                    </w:rPr>
                    <w:t>项目机加工过程中产生的非甲烷总烃，采用</w:t>
                  </w:r>
                  <w:r>
                    <w:rPr>
                      <w:rFonts w:hint="eastAsia" w:ascii="Times New Roman" w:hAnsi="Times New Roman" w:cs="Times New Roman"/>
                      <w:b w:val="0"/>
                      <w:bCs w:val="0"/>
                      <w:color w:val="auto"/>
                      <w:kern w:val="2"/>
                      <w:sz w:val="21"/>
                      <w:szCs w:val="21"/>
                      <w:highlight w:val="none"/>
                      <w:vertAlign w:val="baseline"/>
                      <w:lang w:val="en-US" w:eastAsia="zh-CN"/>
                    </w:rPr>
                    <w:t>物理拦截</w:t>
                  </w:r>
                  <w:r>
                    <w:rPr>
                      <w:rFonts w:hint="default" w:ascii="Times New Roman" w:hAnsi="Times New Roman" w:cs="Times New Roman"/>
                      <w:b w:val="0"/>
                      <w:bCs w:val="0"/>
                      <w:color w:val="auto"/>
                      <w:kern w:val="2"/>
                      <w:sz w:val="21"/>
                      <w:szCs w:val="21"/>
                      <w:highlight w:val="none"/>
                      <w:vertAlign w:val="baseline"/>
                      <w:lang w:val="en-US" w:eastAsia="zh-CN"/>
                    </w:rPr>
                    <w:t>+静电过滤+活性炭吸附的处理措施。</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符合</w:t>
                  </w:r>
                </w:p>
              </w:tc>
            </w:tr>
          </w:tbl>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2"/>
                <w:sz w:val="21"/>
                <w:szCs w:val="21"/>
                <w:lang w:val="en-US" w:eastAsia="zh-CN"/>
              </w:rPr>
            </w:pPr>
            <w:r>
              <w:rPr>
                <w:rFonts w:hint="default" w:ascii="Times New Roman" w:hAnsi="Times New Roman" w:cs="Times New Roman"/>
                <w:b/>
                <w:bCs/>
                <w:color w:val="auto"/>
                <w:kern w:val="2"/>
                <w:sz w:val="21"/>
                <w:szCs w:val="21"/>
                <w:lang w:val="en-US" w:eastAsia="zh-CN"/>
              </w:rPr>
              <w:t>5、占地及规划符合性</w:t>
            </w:r>
          </w:p>
          <w:p>
            <w:pPr>
              <w:pStyle w:val="37"/>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土地利用规划符合性</w:t>
            </w:r>
          </w:p>
          <w:p>
            <w:pPr>
              <w:keepNext w:val="0"/>
              <w:keepLines w:val="0"/>
              <w:pageBreakBefore w:val="0"/>
              <w:widowControl w:val="0"/>
              <w:suppressLineNumbers w:val="0"/>
              <w:kinsoku w:val="0"/>
              <w:wordWrap/>
              <w:overflowPunct/>
              <w:topLinePunct w:val="0"/>
              <w:autoSpaceDE w:val="0"/>
              <w:autoSpaceDN w:val="0"/>
              <w:bidi w:val="0"/>
              <w:adjustRightInd/>
              <w:snapToGrid/>
              <w:spacing w:beforeAutospacing="0" w:afterAutospacing="0" w:line="400" w:lineRule="exact"/>
              <w:ind w:left="110" w:leftChars="50" w:firstLine="440" w:firstLineChars="200"/>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本项目位于邯郸市魏县经济开发区，租赁</w:t>
            </w:r>
            <w:r>
              <w:rPr>
                <w:rFonts w:hint="default" w:ascii="Times New Roman" w:hAnsi="Times New Roman" w:cs="Times New Roman"/>
                <w:color w:val="auto"/>
                <w:kern w:val="0"/>
                <w:szCs w:val="21"/>
                <w:lang w:val="en-US" w:eastAsia="zh-CN"/>
              </w:rPr>
              <w:t>德友精工（魏县）华北产业园A区</w:t>
            </w:r>
            <w:r>
              <w:rPr>
                <w:rFonts w:hint="default" w:ascii="Times New Roman" w:hAnsi="Times New Roman" w:cs="Times New Roman"/>
                <w:color w:val="auto"/>
                <w:kern w:val="0"/>
                <w:szCs w:val="21"/>
                <w:lang w:eastAsia="zh-CN"/>
              </w:rPr>
              <w:t>现有厂房用于生产经营，本项目租赁厂房占地面积</w:t>
            </w:r>
            <w:r>
              <w:rPr>
                <w:rFonts w:hint="eastAsia" w:ascii="Times New Roman" w:hAnsi="Times New Roman" w:cs="Times New Roman"/>
                <w:color w:val="auto"/>
                <w:kern w:val="0"/>
                <w:szCs w:val="21"/>
                <w:lang w:val="en-US" w:eastAsia="zh-CN"/>
              </w:rPr>
              <w:t>4080</w:t>
            </w:r>
            <w:r>
              <w:rPr>
                <w:rFonts w:hint="default" w:ascii="Times New Roman" w:hAnsi="Times New Roman" w:cs="Times New Roman"/>
                <w:color w:val="auto"/>
                <w:kern w:val="0"/>
                <w:szCs w:val="21"/>
                <w:lang w:eastAsia="zh-CN"/>
              </w:rPr>
              <w:t>m</w:t>
            </w:r>
            <w:r>
              <w:rPr>
                <w:rFonts w:hint="default" w:ascii="Times New Roman" w:hAnsi="Times New Roman" w:cs="Times New Roman"/>
                <w:color w:val="auto"/>
                <w:kern w:val="0"/>
                <w:szCs w:val="21"/>
                <w:vertAlign w:val="superscript"/>
                <w:lang w:eastAsia="zh-CN"/>
              </w:rPr>
              <w:t>2</w:t>
            </w:r>
            <w:r>
              <w:rPr>
                <w:rFonts w:hint="default" w:ascii="Times New Roman" w:hAnsi="Times New Roman" w:cs="Times New Roman"/>
                <w:color w:val="auto"/>
                <w:kern w:val="0"/>
                <w:szCs w:val="21"/>
                <w:lang w:eastAsia="zh-CN"/>
              </w:rPr>
              <w:t>。厂址中心地理坐标为</w:t>
            </w:r>
            <w:r>
              <w:rPr>
                <w:rFonts w:hint="default" w:ascii="Times New Roman" w:hAnsi="Times New Roman" w:eastAsia="宋体" w:cs="Times New Roman"/>
                <w:color w:val="auto"/>
                <w:sz w:val="21"/>
                <w:szCs w:val="21"/>
                <w:u w:val="none"/>
                <w:lang w:eastAsia="zh-CN"/>
              </w:rPr>
              <w:t>东经</w:t>
            </w:r>
            <w:r>
              <w:rPr>
                <w:rFonts w:hint="default" w:ascii="Times New Roman" w:hAnsi="Times New Roman" w:eastAsia="宋体" w:cs="Times New Roman"/>
                <w:color w:val="auto"/>
                <w:sz w:val="21"/>
                <w:szCs w:val="21"/>
                <w:u w:val="none"/>
                <w:lang w:val="en-US" w:eastAsia="zh-CN"/>
              </w:rPr>
              <w:t>114</w:t>
            </w:r>
            <w:r>
              <w:rPr>
                <w:rFonts w:hint="default" w:ascii="Times New Roman" w:hAnsi="Times New Roman" w:eastAsia="宋体" w:cs="Times New Roman"/>
                <w:color w:val="auto"/>
                <w:sz w:val="21"/>
                <w:szCs w:val="21"/>
                <w:u w:val="none"/>
              </w:rPr>
              <w:t>度</w:t>
            </w:r>
            <w:r>
              <w:rPr>
                <w:rFonts w:hint="default" w:ascii="Times New Roman" w:hAnsi="Times New Roman" w:eastAsia="宋体" w:cs="Times New Roman"/>
                <w:color w:val="auto"/>
                <w:sz w:val="21"/>
                <w:szCs w:val="21"/>
                <w:u w:val="none"/>
                <w:lang w:val="en-US" w:eastAsia="zh-CN"/>
              </w:rPr>
              <w:t>59</w:t>
            </w:r>
            <w:r>
              <w:rPr>
                <w:rFonts w:hint="default" w:ascii="Times New Roman" w:hAnsi="Times New Roman" w:eastAsia="宋体" w:cs="Times New Roman"/>
                <w:color w:val="auto"/>
                <w:sz w:val="21"/>
                <w:szCs w:val="21"/>
                <w:u w:val="none"/>
              </w:rPr>
              <w:t>分</w:t>
            </w:r>
            <w:r>
              <w:rPr>
                <w:rFonts w:hint="default" w:ascii="Times New Roman" w:hAnsi="Times New Roman" w:eastAsia="宋体" w:cs="Times New Roman"/>
                <w:color w:val="auto"/>
                <w:sz w:val="21"/>
                <w:szCs w:val="21"/>
                <w:u w:val="none"/>
                <w:lang w:val="en-US" w:eastAsia="zh-CN"/>
              </w:rPr>
              <w:t>18.079</w:t>
            </w:r>
            <w:r>
              <w:rPr>
                <w:rFonts w:hint="default" w:ascii="Times New Roman" w:hAnsi="Times New Roman" w:eastAsia="宋体" w:cs="Times New Roman"/>
                <w:color w:val="auto"/>
                <w:sz w:val="21"/>
                <w:szCs w:val="21"/>
                <w:u w:val="none"/>
              </w:rPr>
              <w:t>秒 ，</w:t>
            </w:r>
            <w:r>
              <w:rPr>
                <w:rFonts w:hint="default" w:ascii="Times New Roman" w:hAnsi="Times New Roman" w:eastAsia="宋体" w:cs="Times New Roman"/>
                <w:color w:val="auto"/>
                <w:sz w:val="21"/>
                <w:szCs w:val="21"/>
                <w:u w:val="none"/>
                <w:lang w:eastAsia="zh-CN"/>
              </w:rPr>
              <w:t>北纬</w:t>
            </w:r>
            <w:r>
              <w:rPr>
                <w:rFonts w:hint="default" w:ascii="Times New Roman" w:hAnsi="Times New Roman" w:eastAsia="宋体" w:cs="Times New Roman"/>
                <w:color w:val="auto"/>
                <w:sz w:val="21"/>
                <w:szCs w:val="21"/>
                <w:u w:val="none"/>
                <w:lang w:val="en-US" w:eastAsia="zh-CN"/>
              </w:rPr>
              <w:t>36</w:t>
            </w:r>
            <w:r>
              <w:rPr>
                <w:rFonts w:hint="default" w:ascii="Times New Roman" w:hAnsi="Times New Roman" w:eastAsia="宋体" w:cs="Times New Roman"/>
                <w:color w:val="auto"/>
                <w:sz w:val="21"/>
                <w:szCs w:val="21"/>
                <w:u w:val="none"/>
              </w:rPr>
              <w:t>度</w:t>
            </w:r>
            <w:r>
              <w:rPr>
                <w:rFonts w:hint="default" w:ascii="Times New Roman" w:hAnsi="Times New Roman" w:eastAsia="宋体" w:cs="Times New Roman"/>
                <w:color w:val="auto"/>
                <w:sz w:val="21"/>
                <w:szCs w:val="21"/>
                <w:u w:val="none"/>
                <w:lang w:val="en-US" w:eastAsia="zh-CN"/>
              </w:rPr>
              <w:t>19</w:t>
            </w:r>
            <w:r>
              <w:rPr>
                <w:rFonts w:hint="default" w:ascii="Times New Roman" w:hAnsi="Times New Roman" w:eastAsia="宋体" w:cs="Times New Roman"/>
                <w:color w:val="auto"/>
                <w:sz w:val="21"/>
                <w:szCs w:val="21"/>
                <w:u w:val="none"/>
              </w:rPr>
              <w:t>分</w:t>
            </w:r>
            <w:r>
              <w:rPr>
                <w:rFonts w:hint="default" w:ascii="Times New Roman" w:hAnsi="Times New Roman" w:eastAsia="宋体" w:cs="Times New Roman"/>
                <w:color w:val="auto"/>
                <w:sz w:val="21"/>
                <w:szCs w:val="21"/>
                <w:u w:val="none"/>
                <w:lang w:val="en-US" w:eastAsia="zh-CN"/>
              </w:rPr>
              <w:t>52.863</w:t>
            </w:r>
            <w:r>
              <w:rPr>
                <w:rFonts w:hint="default" w:ascii="Times New Roman" w:hAnsi="Times New Roman" w:eastAsia="宋体" w:cs="Times New Roman"/>
                <w:color w:val="auto"/>
                <w:sz w:val="21"/>
                <w:szCs w:val="21"/>
                <w:u w:val="none"/>
              </w:rPr>
              <w:t>秒</w:t>
            </w:r>
            <w:r>
              <w:rPr>
                <w:rFonts w:hint="default" w:ascii="Times New Roman" w:hAnsi="Times New Roman" w:cs="Times New Roman"/>
                <w:color w:val="auto"/>
                <w:kern w:val="0"/>
                <w:szCs w:val="21"/>
                <w:lang w:eastAsia="zh-CN"/>
              </w:rPr>
              <w:t>，用地类型为工业用地。根据魏县经济开发区用地布局规划图（见附图</w:t>
            </w:r>
            <w:r>
              <w:rPr>
                <w:rFonts w:hint="eastAsia" w:ascii="Times New Roman" w:hAnsi="Times New Roman" w:cs="Times New Roman"/>
                <w:color w:val="auto"/>
                <w:kern w:val="0"/>
                <w:szCs w:val="21"/>
                <w:lang w:val="en-US" w:eastAsia="zh-CN"/>
              </w:rPr>
              <w:t>8</w:t>
            </w:r>
            <w:r>
              <w:rPr>
                <w:rFonts w:hint="default" w:ascii="Times New Roman" w:hAnsi="Times New Roman" w:cs="Times New Roman"/>
                <w:color w:val="auto"/>
                <w:kern w:val="0"/>
                <w:szCs w:val="21"/>
                <w:lang w:eastAsia="zh-CN"/>
              </w:rPr>
              <w:t>）可知，该用地为二类工业用地，本项目主要加工工艺为冷镦、</w:t>
            </w:r>
            <w:r>
              <w:rPr>
                <w:rFonts w:hint="eastAsia" w:ascii="Times New Roman" w:hAnsi="Times New Roman" w:cs="Times New Roman"/>
                <w:color w:val="auto"/>
                <w:kern w:val="0"/>
                <w:szCs w:val="21"/>
                <w:lang w:eastAsia="zh-CN"/>
              </w:rPr>
              <w:t>搓丝、夹尾</w:t>
            </w:r>
            <w:r>
              <w:rPr>
                <w:rFonts w:hint="default" w:ascii="Times New Roman" w:hAnsi="Times New Roman" w:cs="Times New Roman"/>
                <w:color w:val="auto"/>
                <w:kern w:val="0"/>
                <w:szCs w:val="21"/>
                <w:lang w:eastAsia="zh-CN"/>
              </w:rPr>
              <w:t>等工艺，对环境有一定污染，但污染情况较轻，符合二类工业用地要求。本项目已取得经济开发区管委会出具的入园意见（见附件3）。</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ind w:left="110" w:leftChars="50" w:firstLine="44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kern w:val="0"/>
                <w:szCs w:val="21"/>
                <w:lang w:eastAsia="zh-CN"/>
              </w:rPr>
              <w:t>综上所述，本项目符合园区土地利用规划</w:t>
            </w:r>
            <w:r>
              <w:rPr>
                <w:rFonts w:hint="default" w:ascii="Times New Roman" w:hAnsi="Times New Roman" w:eastAsia="宋体" w:cs="Times New Roman"/>
                <w:color w:val="auto"/>
                <w:sz w:val="21"/>
                <w:szCs w:val="21"/>
              </w:rPr>
              <w:t>。</w:t>
            </w:r>
          </w:p>
          <w:p>
            <w:pPr>
              <w:pStyle w:val="37"/>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选址可行性分析</w:t>
            </w:r>
          </w:p>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 w:val="0"/>
                <w:bCs w:val="0"/>
                <w:color w:val="auto"/>
                <w:w w:val="100"/>
                <w:sz w:val="21"/>
                <w:szCs w:val="21"/>
                <w:lang w:val="en-US" w:eastAsia="zh-CN"/>
              </w:rPr>
              <w:t>本项目位于</w:t>
            </w:r>
            <w:r>
              <w:rPr>
                <w:rFonts w:hint="eastAsia" w:ascii="Times New Roman" w:hAnsi="Times New Roman" w:cs="Times New Roman"/>
                <w:b w:val="0"/>
                <w:bCs w:val="0"/>
                <w:color w:val="auto"/>
                <w:w w:val="100"/>
                <w:sz w:val="21"/>
                <w:szCs w:val="21"/>
                <w:lang w:val="en-US" w:eastAsia="zh-CN"/>
              </w:rPr>
              <w:t>河北省邯郸市魏县天雨东路3003号</w:t>
            </w:r>
            <w:r>
              <w:rPr>
                <w:rFonts w:hint="default" w:ascii="Times New Roman" w:hAnsi="Times New Roman" w:cs="Times New Roman"/>
                <w:b w:val="0"/>
                <w:bCs w:val="0"/>
                <w:color w:val="auto"/>
                <w:w w:val="100"/>
                <w:sz w:val="21"/>
                <w:szCs w:val="21"/>
                <w:lang w:val="en-US" w:eastAsia="zh-CN"/>
              </w:rPr>
              <w:t>，</w:t>
            </w:r>
            <w:r>
              <w:rPr>
                <w:rFonts w:hint="eastAsia" w:ascii="Times New Roman" w:hAnsi="Times New Roman" w:cs="Times New Roman"/>
                <w:b w:val="0"/>
                <w:bCs w:val="0"/>
                <w:color w:val="auto"/>
                <w:w w:val="100"/>
                <w:sz w:val="21"/>
                <w:szCs w:val="21"/>
                <w:lang w:val="en-US" w:eastAsia="zh-CN"/>
              </w:rPr>
              <w:t>租赁已建成厂房，项目建设符合园区产业定位以及用地规划。</w:t>
            </w:r>
            <w:r>
              <w:rPr>
                <w:rFonts w:hint="default" w:ascii="Times New Roman" w:hAnsi="Times New Roman" w:cs="Times New Roman"/>
                <w:bCs/>
                <w:color w:val="auto"/>
                <w:sz w:val="21"/>
                <w:szCs w:val="21"/>
                <w:lang w:eastAsia="zh-CN"/>
              </w:rPr>
              <w:t>项目建设符合国家和地方产业政策要求，项目不属于</w:t>
            </w:r>
            <w:r>
              <w:rPr>
                <w:rFonts w:hint="eastAsia" w:ascii="Times New Roman" w:hAnsi="Times New Roman" w:cs="Times New Roman"/>
                <w:bCs/>
                <w:color w:val="auto"/>
                <w:sz w:val="21"/>
                <w:szCs w:val="21"/>
                <w:lang w:eastAsia="zh-CN"/>
              </w:rPr>
              <w:t>“关于发布实施《限制用地项目目录（20</w:t>
            </w:r>
            <w:r>
              <w:rPr>
                <w:rFonts w:hint="eastAsia" w:ascii="Times New Roman" w:hAnsi="Times New Roman" w:cs="Times New Roman"/>
                <w:bCs/>
                <w:color w:val="auto"/>
                <w:sz w:val="21"/>
                <w:szCs w:val="21"/>
                <w:lang w:val="en-US" w:eastAsia="zh-CN"/>
              </w:rPr>
              <w:t>12</w:t>
            </w:r>
            <w:r>
              <w:rPr>
                <w:rFonts w:hint="eastAsia" w:ascii="Times New Roman" w:hAnsi="Times New Roman" w:cs="Times New Roman"/>
                <w:bCs/>
                <w:color w:val="auto"/>
                <w:sz w:val="21"/>
                <w:szCs w:val="21"/>
                <w:lang w:eastAsia="zh-CN"/>
              </w:rPr>
              <w:t>年本）》和《禁止用地项目目录（20</w:t>
            </w:r>
            <w:r>
              <w:rPr>
                <w:rFonts w:hint="eastAsia" w:ascii="Times New Roman" w:hAnsi="Times New Roman" w:cs="Times New Roman"/>
                <w:bCs/>
                <w:color w:val="auto"/>
                <w:sz w:val="21"/>
                <w:szCs w:val="21"/>
                <w:lang w:val="en-US" w:eastAsia="zh-CN"/>
              </w:rPr>
              <w:t>12</w:t>
            </w:r>
            <w:r>
              <w:rPr>
                <w:rFonts w:hint="eastAsia" w:ascii="Times New Roman" w:hAnsi="Times New Roman" w:cs="Times New Roman"/>
                <w:bCs/>
                <w:color w:val="auto"/>
                <w:sz w:val="21"/>
                <w:szCs w:val="21"/>
                <w:lang w:eastAsia="zh-CN"/>
              </w:rPr>
              <w:t>年本）》的通知”</w:t>
            </w:r>
            <w:r>
              <w:rPr>
                <w:rFonts w:hint="default" w:ascii="Times New Roman" w:hAnsi="Times New Roman" w:cs="Times New Roman"/>
                <w:bCs/>
                <w:color w:val="auto"/>
                <w:sz w:val="21"/>
                <w:szCs w:val="21"/>
                <w:lang w:eastAsia="zh-CN"/>
              </w:rPr>
              <w:t>（国土资发〔2012〕98号）中的项目。</w:t>
            </w:r>
            <w:r>
              <w:rPr>
                <w:rFonts w:hint="default" w:ascii="Times New Roman" w:hAnsi="Times New Roman" w:eastAsia="宋体" w:cs="Times New Roman"/>
                <w:color w:val="auto"/>
                <w:sz w:val="21"/>
                <w:szCs w:val="21"/>
                <w:highlight w:val="none"/>
                <w:lang w:val="en-US" w:eastAsia="zh-CN"/>
              </w:rPr>
              <w:t>评价范围内无自然保护区、风景名胜区、饮用水水源保护区等《建设项目环境影响评价分类管理名录》中（一）、（二）涉及的环境敏感点，仅涉及项目周边村庄。项目符合环境功能区划要求，符合生态保护红线、环境质量底线、资源利用上线和环境负面清单要求。</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rightChars="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影响分析结果表明，工程认真落实各项污染治理措施和本报告提出的各项环保对策建议后，项目能够实现废气稳定达标排放，废水零排放，厂界噪声排放和固体废物堆存、管理分别达到相应标准的要求，拟建项目排放的”三废”对周围环境影响不大。</w:t>
            </w: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r>
              <w:rPr>
                <w:rFonts w:hint="default" w:ascii="Times New Roman" w:hAnsi="Times New Roman" w:eastAsia="宋体" w:cs="Times New Roman"/>
                <w:color w:val="auto"/>
                <w:sz w:val="21"/>
                <w:szCs w:val="21"/>
              </w:rPr>
              <w:t>从</w:t>
            </w:r>
            <w:r>
              <w:rPr>
                <w:rFonts w:hint="default" w:ascii="Times New Roman" w:hAnsi="Times New Roman" w:eastAsia="宋体" w:cs="Times New Roman"/>
                <w:bCs/>
                <w:color w:val="auto"/>
                <w:sz w:val="21"/>
                <w:szCs w:val="21"/>
              </w:rPr>
              <w:t>环境影响等方面综合分析，本项目选址可行</w:t>
            </w:r>
            <w:r>
              <w:rPr>
                <w:rFonts w:hint="default" w:ascii="Times New Roman" w:hAnsi="Times New Roman" w:cs="Times New Roman"/>
                <w:bCs/>
                <w:color w:val="auto"/>
                <w:sz w:val="21"/>
                <w:szCs w:val="21"/>
                <w:lang w:eastAsia="zh-CN"/>
              </w:rPr>
              <w:t>。</w:t>
            </w: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default" w:ascii="Times New Roman" w:hAnsi="Times New Roman" w:cs="Times New Roman"/>
                <w:bCs/>
                <w:color w:val="auto"/>
                <w:sz w:val="21"/>
                <w:szCs w:val="21"/>
                <w:lang w:val="en-US" w:eastAsia="zh-CN"/>
              </w:rPr>
            </w:pPr>
          </w:p>
        </w:tc>
      </w:tr>
    </w:tbl>
    <w:p>
      <w:pPr>
        <w:spacing w:after="0"/>
        <w:jc w:val="center"/>
        <w:rPr>
          <w:rFonts w:hint="default" w:ascii="Times New Roman" w:hAnsi="Times New Roman" w:cs="Times New Roman"/>
          <w:color w:val="auto"/>
          <w:sz w:val="21"/>
        </w:rPr>
        <w:sectPr>
          <w:footerReference r:id="rId7" w:type="default"/>
          <w:footerReference r:id="rId8" w:type="even"/>
          <w:pgSz w:w="11910" w:h="16840"/>
          <w:pgMar w:top="1580" w:right="1320" w:bottom="1240" w:left="1340" w:header="0" w:footer="1043" w:gutter="0"/>
          <w:pgBorders>
            <w:top w:val="none" w:sz="0" w:space="0"/>
            <w:left w:val="none" w:sz="0" w:space="0"/>
            <w:bottom w:val="none" w:sz="0" w:space="0"/>
            <w:right w:val="none" w:sz="0" w:space="0"/>
          </w:pgBorders>
          <w:pgNumType w:fmt="decimal" w:start="1"/>
          <w:cols w:space="720" w:num="1"/>
        </w:sectPr>
      </w:pPr>
    </w:p>
    <w:p>
      <w:pPr>
        <w:pStyle w:val="9"/>
        <w:spacing w:before="58"/>
        <w:ind w:left="635" w:right="653"/>
        <w:jc w:val="center"/>
        <w:rPr>
          <w:rFonts w:hint="default" w:ascii="Times New Roman" w:hAnsi="Times New Roman" w:cs="Times New Roman"/>
          <w:color w:val="auto"/>
          <w:sz w:val="21"/>
        </w:rPr>
      </w:pPr>
      <w:r>
        <w:rPr>
          <w:rFonts w:hint="default" w:ascii="Times New Roman" w:hAnsi="Times New Roman" w:cs="Times New Roman"/>
          <w:color w:val="auto"/>
        </w:rPr>
        <w:t>二、建设项目工程分析</w:t>
      </w:r>
    </w:p>
    <w:tbl>
      <w:tblPr>
        <w:tblStyle w:val="25"/>
        <w:tblW w:w="955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5"/>
        <w:gridCol w:w="91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95" w:type="dxa"/>
            <w:tcBorders>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设</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内</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容</w:t>
            </w:r>
          </w:p>
        </w:tc>
        <w:tc>
          <w:tcPr>
            <w:tcW w:w="9156" w:type="dxa"/>
            <w:tcBorders>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bCs/>
                <w:color w:val="auto"/>
                <w:sz w:val="21"/>
                <w:szCs w:val="21"/>
                <w:lang w:val="en-US" w:eastAsia="zh-CN"/>
              </w:rPr>
              <w:t>1、项目名称：</w:t>
            </w:r>
            <w:r>
              <w:rPr>
                <w:rFonts w:hint="eastAsia" w:ascii="Times New Roman" w:hAnsi="Times New Roman" w:cs="Times New Roman"/>
                <w:b w:val="0"/>
                <w:bCs w:val="0"/>
                <w:color w:val="auto"/>
                <w:sz w:val="21"/>
                <w:szCs w:val="21"/>
                <w:lang w:val="en-US" w:eastAsia="zh-CN"/>
              </w:rPr>
              <w:t>年产3500吨紧固件项目</w:t>
            </w:r>
            <w:r>
              <w:rPr>
                <w:rFonts w:hint="default"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eastAsia="宋体" w:cs="Times New Roman"/>
                <w:bCs/>
                <w:color w:val="auto"/>
                <w:sz w:val="21"/>
                <w:szCs w:val="21"/>
                <w:lang w:val="zh-CN"/>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建设单位：</w:t>
            </w:r>
            <w:r>
              <w:rPr>
                <w:rFonts w:hint="default" w:ascii="Times New Roman" w:hAnsi="Times New Roman" w:cs="Times New Roman"/>
                <w:b w:val="0"/>
                <w:bCs w:val="0"/>
                <w:color w:val="auto"/>
                <w:sz w:val="21"/>
                <w:szCs w:val="21"/>
                <w:lang w:val="en-US" w:eastAsia="zh-CN"/>
              </w:rPr>
              <w:t>河北炫利紧固件制造有限公司；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建设性质：</w:t>
            </w:r>
            <w:r>
              <w:rPr>
                <w:rFonts w:hint="default" w:ascii="Times New Roman" w:hAnsi="Times New Roman" w:cs="Times New Roman"/>
                <w:color w:val="auto"/>
                <w:sz w:val="21"/>
                <w:szCs w:val="21"/>
                <w:lang w:eastAsia="zh-CN"/>
              </w:rPr>
              <w:t>新建；</w:t>
            </w:r>
          </w:p>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b/>
                <w:bCs/>
                <w:color w:val="auto"/>
                <w:sz w:val="21"/>
                <w:szCs w:val="21"/>
                <w:highlight w:val="none"/>
                <w:lang w:val="en-US" w:eastAsia="zh-CN"/>
              </w:rPr>
              <w:t>4、建设地点：</w:t>
            </w:r>
            <w:bookmarkStart w:id="1" w:name="_Toc10252"/>
            <w:r>
              <w:rPr>
                <w:rFonts w:hint="default" w:ascii="Times New Roman" w:hAnsi="Times New Roman" w:cs="Times New Roman"/>
                <w:color w:val="auto"/>
                <w:sz w:val="21"/>
                <w:szCs w:val="21"/>
                <w:highlight w:val="none"/>
                <w:lang w:val="en-US" w:eastAsia="zh-CN"/>
              </w:rPr>
              <w:t>本项目位于</w:t>
            </w:r>
            <w:r>
              <w:rPr>
                <w:rFonts w:hint="eastAsia" w:ascii="Times New Roman" w:hAnsi="Times New Roman" w:cs="Times New Roman"/>
                <w:color w:val="auto"/>
                <w:sz w:val="21"/>
                <w:szCs w:val="21"/>
                <w:highlight w:val="none"/>
                <w:lang w:val="en-US" w:eastAsia="zh-CN"/>
              </w:rPr>
              <w:t>河北省邯郸市魏县经济开发区德友精工科技有限公司A区标准化厂房1栋（3#）</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u w:val="none"/>
                <w:lang w:eastAsia="zh-CN"/>
              </w:rPr>
              <w:t>项目</w:t>
            </w:r>
            <w:r>
              <w:rPr>
                <w:rFonts w:hint="default" w:ascii="Times New Roman" w:hAnsi="Times New Roman" w:eastAsia="宋体" w:cs="Times New Roman"/>
                <w:color w:val="auto"/>
                <w:sz w:val="21"/>
                <w:szCs w:val="21"/>
                <w:u w:val="none"/>
              </w:rPr>
              <w:t>中心地理坐标为</w:t>
            </w:r>
            <w:r>
              <w:rPr>
                <w:rFonts w:hint="default" w:ascii="Times New Roman" w:hAnsi="Times New Roman" w:eastAsia="宋体" w:cs="Times New Roman"/>
                <w:color w:val="auto"/>
                <w:sz w:val="21"/>
                <w:szCs w:val="21"/>
                <w:u w:val="none"/>
                <w:lang w:eastAsia="zh-CN"/>
              </w:rPr>
              <w:t>东经</w:t>
            </w:r>
            <w:r>
              <w:rPr>
                <w:rFonts w:hint="default" w:ascii="Times New Roman" w:hAnsi="Times New Roman" w:eastAsia="宋体" w:cs="Times New Roman"/>
                <w:color w:val="auto"/>
                <w:sz w:val="21"/>
                <w:szCs w:val="21"/>
                <w:u w:val="none"/>
                <w:lang w:val="en-US" w:eastAsia="zh-CN"/>
              </w:rPr>
              <w:t>114</w:t>
            </w:r>
            <w:r>
              <w:rPr>
                <w:rFonts w:hint="default" w:ascii="Times New Roman" w:hAnsi="Times New Roman" w:eastAsia="宋体" w:cs="Times New Roman"/>
                <w:color w:val="auto"/>
                <w:sz w:val="21"/>
                <w:szCs w:val="21"/>
                <w:u w:val="none"/>
              </w:rPr>
              <w:t>度</w:t>
            </w:r>
            <w:r>
              <w:rPr>
                <w:rFonts w:hint="default" w:ascii="Times New Roman" w:hAnsi="Times New Roman" w:eastAsia="宋体" w:cs="Times New Roman"/>
                <w:color w:val="auto"/>
                <w:sz w:val="21"/>
                <w:szCs w:val="21"/>
                <w:u w:val="none"/>
                <w:lang w:val="en-US" w:eastAsia="zh-CN"/>
              </w:rPr>
              <w:t>59</w:t>
            </w:r>
            <w:r>
              <w:rPr>
                <w:rFonts w:hint="default" w:ascii="Times New Roman" w:hAnsi="Times New Roman" w:eastAsia="宋体" w:cs="Times New Roman"/>
                <w:color w:val="auto"/>
                <w:sz w:val="21"/>
                <w:szCs w:val="21"/>
                <w:u w:val="none"/>
              </w:rPr>
              <w:t>分</w:t>
            </w:r>
            <w:r>
              <w:rPr>
                <w:rFonts w:hint="default" w:ascii="Times New Roman" w:hAnsi="Times New Roman" w:eastAsia="宋体" w:cs="Times New Roman"/>
                <w:color w:val="auto"/>
                <w:sz w:val="21"/>
                <w:szCs w:val="21"/>
                <w:u w:val="none"/>
                <w:lang w:val="en-US" w:eastAsia="zh-CN"/>
              </w:rPr>
              <w:t>18.079</w:t>
            </w:r>
            <w:r>
              <w:rPr>
                <w:rFonts w:hint="default" w:ascii="Times New Roman" w:hAnsi="Times New Roman" w:eastAsia="宋体" w:cs="Times New Roman"/>
                <w:color w:val="auto"/>
                <w:sz w:val="21"/>
                <w:szCs w:val="21"/>
                <w:u w:val="none"/>
              </w:rPr>
              <w:t>秒 ，</w:t>
            </w:r>
            <w:r>
              <w:rPr>
                <w:rFonts w:hint="default" w:ascii="Times New Roman" w:hAnsi="Times New Roman" w:eastAsia="宋体" w:cs="Times New Roman"/>
                <w:color w:val="auto"/>
                <w:sz w:val="21"/>
                <w:szCs w:val="21"/>
                <w:u w:val="none"/>
                <w:lang w:eastAsia="zh-CN"/>
              </w:rPr>
              <w:t>北纬</w:t>
            </w:r>
            <w:r>
              <w:rPr>
                <w:rFonts w:hint="default" w:ascii="Times New Roman" w:hAnsi="Times New Roman" w:eastAsia="宋体" w:cs="Times New Roman"/>
                <w:color w:val="auto"/>
                <w:sz w:val="21"/>
                <w:szCs w:val="21"/>
                <w:u w:val="none"/>
                <w:lang w:val="en-US" w:eastAsia="zh-CN"/>
              </w:rPr>
              <w:t>36</w:t>
            </w:r>
            <w:r>
              <w:rPr>
                <w:rFonts w:hint="default" w:ascii="Times New Roman" w:hAnsi="Times New Roman" w:eastAsia="宋体" w:cs="Times New Roman"/>
                <w:color w:val="auto"/>
                <w:sz w:val="21"/>
                <w:szCs w:val="21"/>
                <w:u w:val="none"/>
              </w:rPr>
              <w:t>度</w:t>
            </w:r>
            <w:r>
              <w:rPr>
                <w:rFonts w:hint="default" w:ascii="Times New Roman" w:hAnsi="Times New Roman" w:eastAsia="宋体" w:cs="Times New Roman"/>
                <w:color w:val="auto"/>
                <w:sz w:val="21"/>
                <w:szCs w:val="21"/>
                <w:u w:val="none"/>
                <w:lang w:val="en-US" w:eastAsia="zh-CN"/>
              </w:rPr>
              <w:t>19</w:t>
            </w:r>
            <w:r>
              <w:rPr>
                <w:rFonts w:hint="default" w:ascii="Times New Roman" w:hAnsi="Times New Roman" w:eastAsia="宋体" w:cs="Times New Roman"/>
                <w:color w:val="auto"/>
                <w:sz w:val="21"/>
                <w:szCs w:val="21"/>
                <w:u w:val="none"/>
              </w:rPr>
              <w:t>分</w:t>
            </w:r>
            <w:r>
              <w:rPr>
                <w:rFonts w:hint="default" w:ascii="Times New Roman" w:hAnsi="Times New Roman" w:eastAsia="宋体" w:cs="Times New Roman"/>
                <w:color w:val="auto"/>
                <w:sz w:val="21"/>
                <w:szCs w:val="21"/>
                <w:u w:val="none"/>
                <w:lang w:val="en-US" w:eastAsia="zh-CN"/>
              </w:rPr>
              <w:t>52.863</w:t>
            </w:r>
            <w:r>
              <w:rPr>
                <w:rFonts w:hint="default" w:ascii="Times New Roman" w:hAnsi="Times New Roman" w:eastAsia="宋体" w:cs="Times New Roman"/>
                <w:color w:val="auto"/>
                <w:sz w:val="21"/>
                <w:szCs w:val="21"/>
                <w:u w:val="none"/>
              </w:rPr>
              <w:t>秒</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所在厂区</w:t>
            </w:r>
            <w:r>
              <w:rPr>
                <w:rFonts w:hint="default" w:ascii="Times New Roman" w:hAnsi="Times New Roman" w:cs="Times New Roman"/>
                <w:color w:val="auto"/>
                <w:sz w:val="21"/>
                <w:szCs w:val="21"/>
                <w:highlight w:val="none"/>
                <w:u w:val="none"/>
                <w:lang w:val="en-US" w:eastAsia="zh-CN"/>
              </w:rPr>
              <w:t>北侧为魏县垃圾填埋场，南侧为河北英洁环保设备有限公司、河北恒跃机械科技有限公司，东侧为河北蓝盾威尔纳米科技有限公司，</w:t>
            </w:r>
            <w:r>
              <w:rPr>
                <w:rFonts w:hint="default" w:ascii="Times New Roman" w:hAnsi="Times New Roman" w:cs="Times New Roman"/>
                <w:color w:val="auto"/>
                <w:sz w:val="21"/>
                <w:szCs w:val="21"/>
                <w:highlight w:val="none"/>
                <w:lang w:val="en-US" w:eastAsia="zh-CN"/>
              </w:rPr>
              <w:t>西侧为陆星航天河北专用汽车有限公司</w:t>
            </w:r>
            <w:r>
              <w:rPr>
                <w:rFonts w:hint="default" w:ascii="Times New Roman" w:hAnsi="Times New Roman" w:eastAsia="宋体" w:cs="Times New Roman"/>
                <w:color w:val="auto"/>
                <w:sz w:val="21"/>
                <w:szCs w:val="21"/>
                <w:highlight w:val="none"/>
                <w:lang w:val="en-US" w:eastAsia="zh-CN"/>
              </w:rPr>
              <w:t>。厂界</w:t>
            </w:r>
            <w:r>
              <w:rPr>
                <w:rFonts w:hint="default" w:ascii="Times New Roman" w:hAnsi="Times New Roman" w:cs="Times New Roman"/>
                <w:color w:val="auto"/>
                <w:sz w:val="21"/>
                <w:szCs w:val="21"/>
                <w:highlight w:val="none"/>
                <w:lang w:val="en-US" w:eastAsia="zh-CN"/>
              </w:rPr>
              <w:t>西侧1280m为前小寨村，西北侧776m为大寨村、840m为安上村、1190m为前西营村，南侧950m为清化里村，东侧1210m为河沟村，东北侧1155m为六十疃村</w:t>
            </w:r>
            <w:r>
              <w:rPr>
                <w:rFonts w:hint="default" w:ascii="Times New Roman" w:hAnsi="Times New Roman" w:eastAsia="宋体" w:cs="Times New Roman"/>
                <w:color w:val="auto"/>
                <w:sz w:val="21"/>
                <w:szCs w:val="21"/>
                <w:highlight w:val="none"/>
                <w:lang w:val="en-US" w:eastAsia="zh-CN"/>
              </w:rPr>
              <w:t>。距离</w:t>
            </w:r>
            <w:r>
              <w:rPr>
                <w:rFonts w:hint="eastAsia" w:ascii="Times New Roman" w:hAnsi="Times New Roman" w:cs="Times New Roman"/>
                <w:color w:val="auto"/>
                <w:sz w:val="21"/>
                <w:szCs w:val="21"/>
                <w:highlight w:val="none"/>
                <w:lang w:val="en-US" w:eastAsia="zh-CN"/>
              </w:rPr>
              <w:t>厂界</w:t>
            </w:r>
            <w:r>
              <w:rPr>
                <w:rFonts w:hint="default" w:ascii="Times New Roman" w:hAnsi="Times New Roman" w:eastAsia="宋体" w:cs="Times New Roman"/>
                <w:color w:val="auto"/>
                <w:sz w:val="21"/>
                <w:szCs w:val="21"/>
                <w:highlight w:val="none"/>
                <w:lang w:val="en-US" w:eastAsia="zh-CN"/>
              </w:rPr>
              <w:t>最近的敏感点为厂界</w:t>
            </w:r>
            <w:r>
              <w:rPr>
                <w:rFonts w:hint="default" w:ascii="Times New Roman" w:hAnsi="Times New Roman" w:cs="Times New Roman"/>
                <w:color w:val="auto"/>
                <w:sz w:val="21"/>
                <w:szCs w:val="21"/>
                <w:highlight w:val="none"/>
                <w:lang w:val="en-US" w:eastAsia="zh-CN"/>
              </w:rPr>
              <w:t>西北侧776m的大寨村</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rPr>
              <w:t>其地理位置和周边关系详见附图1、附图</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eastAsia="zh-CN"/>
              </w:rPr>
              <w:t>；</w:t>
            </w:r>
          </w:p>
          <w:bookmarkEnd w:id="1"/>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color w:val="auto"/>
                <w:sz w:val="21"/>
                <w:szCs w:val="21"/>
                <w:lang w:val="en-US" w:eastAsia="zh-CN"/>
              </w:rPr>
            </w:pPr>
            <w:bookmarkStart w:id="2" w:name="_Toc30271"/>
            <w:r>
              <w:rPr>
                <w:rFonts w:hint="default"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rPr>
              <w:t>生产规模：</w:t>
            </w:r>
            <w:bookmarkEnd w:id="2"/>
            <w:r>
              <w:rPr>
                <w:rFonts w:hint="default" w:ascii="Times New Roman" w:hAnsi="Times New Roman" w:cs="Times New Roman"/>
                <w:b w:val="0"/>
                <w:bCs w:val="0"/>
                <w:color w:val="auto"/>
                <w:sz w:val="21"/>
                <w:szCs w:val="21"/>
                <w:lang w:eastAsia="zh-CN"/>
              </w:rPr>
              <w:t>年产</w:t>
            </w:r>
            <w:r>
              <w:rPr>
                <w:rFonts w:hint="default" w:ascii="Times New Roman" w:hAnsi="Times New Roman" w:cs="Times New Roman"/>
                <w:b w:val="0"/>
                <w:bCs w:val="0"/>
                <w:color w:val="auto"/>
                <w:sz w:val="21"/>
                <w:szCs w:val="21"/>
                <w:lang w:val="en-US" w:eastAsia="zh-CN"/>
              </w:rPr>
              <w:t>3500吨</w:t>
            </w:r>
            <w:r>
              <w:rPr>
                <w:rFonts w:hint="eastAsia" w:ascii="Times New Roman" w:hAnsi="Times New Roman" w:cs="Times New Roman"/>
                <w:b w:val="0"/>
                <w:bCs w:val="0"/>
                <w:color w:val="auto"/>
                <w:sz w:val="21"/>
                <w:szCs w:val="21"/>
                <w:lang w:eastAsia="zh-CN"/>
              </w:rPr>
              <w:t>紧固件</w:t>
            </w:r>
            <w:r>
              <w:rPr>
                <w:rFonts w:hint="default" w:ascii="Times New Roman" w:hAnsi="Times New Roman" w:cs="Times New Roman"/>
                <w:b w:val="0"/>
                <w:bCs w:val="0"/>
                <w:color w:val="auto"/>
                <w:sz w:val="21"/>
                <w:szCs w:val="21"/>
                <w:lang w:eastAsia="zh-CN"/>
              </w:rPr>
              <w:t>。产品方案见下表；</w:t>
            </w:r>
          </w:p>
          <w:p>
            <w:pPr>
              <w:keepNext w:val="0"/>
              <w:keepLines w:val="0"/>
              <w:pageBreakBefore w:val="0"/>
              <w:widowControl w:val="0"/>
              <w:suppressLineNumbers w:val="0"/>
              <w:kinsoku/>
              <w:wordWrap/>
              <w:overflowPunct/>
              <w:topLinePunct w:val="0"/>
              <w:bidi w:val="0"/>
              <w:adjustRightInd/>
              <w:snapToGrid w:val="0"/>
              <w:spacing w:before="0" w:beforeAutospacing="0" w:afterAutospacing="0" w:line="400" w:lineRule="exact"/>
              <w:jc w:val="center"/>
              <w:textAlignment w:val="auto"/>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rPr>
              <w:t>表2.1  项目产品方案一览表</w:t>
            </w:r>
          </w:p>
          <w:tbl>
            <w:tblPr>
              <w:tblStyle w:val="25"/>
              <w:tblW w:w="4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817"/>
              <w:gridCol w:w="522"/>
              <w:gridCol w:w="973"/>
              <w:gridCol w:w="1211"/>
              <w:gridCol w:w="125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生产线类型</w:t>
                  </w:r>
                </w:p>
              </w:tc>
              <w:tc>
                <w:tcPr>
                  <w:tcW w:w="106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产品名称</w:t>
                  </w:r>
                </w:p>
              </w:tc>
              <w:tc>
                <w:tcPr>
                  <w:tcW w:w="30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计量单位</w:t>
                  </w:r>
                </w:p>
              </w:tc>
              <w:tc>
                <w:tcPr>
                  <w:tcW w:w="57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eastAsia="zh-CN"/>
                    </w:rPr>
                  </w:pPr>
                  <w:r>
                    <w:rPr>
                      <w:rFonts w:hint="default" w:ascii="Times New Roman" w:hAnsi="Times New Roman" w:cs="Times New Roman"/>
                      <w:b/>
                      <w:bCs/>
                      <w:color w:val="auto"/>
                      <w:szCs w:val="20"/>
                      <w:lang w:eastAsia="zh-CN"/>
                    </w:rPr>
                    <w:t>设计生产能力</w:t>
                  </w:r>
                </w:p>
              </w:tc>
              <w:tc>
                <w:tcPr>
                  <w:tcW w:w="71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设计年生产时间</w:t>
                  </w:r>
                </w:p>
              </w:tc>
              <w:tc>
                <w:tcPr>
                  <w:tcW w:w="733"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val="en-US" w:eastAsia="zh-CN"/>
                    </w:rPr>
                  </w:pPr>
                  <w:r>
                    <w:rPr>
                      <w:rFonts w:hint="default" w:ascii="Times New Roman" w:hAnsi="Times New Roman" w:cs="Times New Roman"/>
                      <w:b/>
                      <w:bCs/>
                      <w:color w:val="auto"/>
                      <w:szCs w:val="20"/>
                      <w:lang w:val="en-US" w:eastAsia="zh-CN"/>
                    </w:rPr>
                    <w:t>产品规格</w:t>
                  </w:r>
                </w:p>
              </w:tc>
              <w:tc>
                <w:tcPr>
                  <w:tcW w:w="845"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val="en-US" w:eastAsia="zh-CN"/>
                    </w:rPr>
                  </w:pPr>
                  <w:r>
                    <w:rPr>
                      <w:rFonts w:hint="default" w:ascii="Times New Roman" w:hAnsi="Times New Roman" w:cs="Times New Roman"/>
                      <w:b/>
                      <w:bCs/>
                      <w:color w:val="auto"/>
                      <w:szCs w:val="20"/>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67" w:type="pct"/>
                  <w:vMerge w:val="restar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高强度紧固件生产线</w:t>
                  </w:r>
                </w:p>
              </w:tc>
              <w:tc>
                <w:tcPr>
                  <w:tcW w:w="106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钻尾螺丝</w:t>
                  </w:r>
                </w:p>
              </w:tc>
              <w:tc>
                <w:tcPr>
                  <w:tcW w:w="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800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1441" w:type="dxa"/>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pacing w:val="-11"/>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67" w:type="pct"/>
                  <w:vMerge w:val="continue"/>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干壁钉</w:t>
                  </w:r>
                </w:p>
              </w:tc>
              <w:tc>
                <w:tcPr>
                  <w:tcW w:w="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800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1441" w:type="dxa"/>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pacing w:val="-11"/>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自攻钉</w:t>
                  </w:r>
                </w:p>
              </w:tc>
              <w:tc>
                <w:tcPr>
                  <w:tcW w:w="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800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1441" w:type="dxa"/>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纤维板钉</w:t>
                  </w:r>
                </w:p>
              </w:tc>
              <w:tc>
                <w:tcPr>
                  <w:tcW w:w="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800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1441" w:type="dxa"/>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pacing w:val="-11"/>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其他紧固件</w:t>
                  </w:r>
                </w:p>
              </w:tc>
              <w:tc>
                <w:tcPr>
                  <w:tcW w:w="30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cs="Times New Roman"/>
                      <w:color w:val="auto"/>
                      <w:szCs w:val="20"/>
                      <w:lang w:val="en-US" w:eastAsia="zh-CN"/>
                    </w:rPr>
                    <w:t>t/a</w:t>
                  </w:r>
                </w:p>
              </w:tc>
              <w:tc>
                <w:tcPr>
                  <w:tcW w:w="57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cs="Times New Roman"/>
                      <w:color w:val="auto"/>
                      <w:szCs w:val="20"/>
                      <w:lang w:val="en-US" w:eastAsia="zh-CN"/>
                    </w:rPr>
                    <w:t>3</w:t>
                  </w:r>
                  <w:r>
                    <w:rPr>
                      <w:rFonts w:hint="default" w:ascii="Times New Roman" w:hAnsi="Times New Roman" w:cs="Times New Roman"/>
                      <w:color w:val="auto"/>
                      <w:szCs w:val="20"/>
                      <w:lang w:val="en-US" w:eastAsia="zh-CN"/>
                    </w:rPr>
                    <w:t>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pct"/>
                  <w:gridSpan w:val="2"/>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eastAsia="zh-CN"/>
                    </w:rPr>
                  </w:pPr>
                  <w:r>
                    <w:rPr>
                      <w:rFonts w:hint="default" w:ascii="Times New Roman" w:hAnsi="Times New Roman" w:cs="Times New Roman"/>
                      <w:color w:val="auto"/>
                      <w:szCs w:val="20"/>
                      <w:lang w:eastAsia="zh-CN"/>
                    </w:rPr>
                    <w:t>合计</w:t>
                  </w:r>
                </w:p>
              </w:tc>
              <w:tc>
                <w:tcPr>
                  <w:tcW w:w="30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t/a</w:t>
                  </w:r>
                </w:p>
              </w:tc>
              <w:tc>
                <w:tcPr>
                  <w:tcW w:w="57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35</w:t>
                  </w:r>
                  <w:r>
                    <w:rPr>
                      <w:rFonts w:hint="default" w:ascii="Times New Roman" w:hAnsi="Times New Roman" w:cs="Times New Roman"/>
                      <w:color w:val="auto"/>
                      <w:szCs w:val="20"/>
                      <w:lang w:val="en-US" w:eastAsia="zh-CN"/>
                    </w:rPr>
                    <w:t>00</w:t>
                  </w:r>
                </w:p>
              </w:tc>
              <w:tc>
                <w:tcPr>
                  <w:tcW w:w="71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w:t>
                  </w:r>
                </w:p>
              </w:tc>
              <w:tc>
                <w:tcPr>
                  <w:tcW w:w="733"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w:t>
                  </w:r>
                </w:p>
              </w:tc>
              <w:tc>
                <w:tcPr>
                  <w:tcW w:w="845"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w:t>
                  </w:r>
                </w:p>
              </w:tc>
            </w:tr>
          </w:tbl>
          <w:p>
            <w:pPr>
              <w:pStyle w:val="2"/>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110" w:leftChars="50" w:right="110" w:rightChars="50" w:firstLine="400" w:firstLineChars="200"/>
              <w:jc w:val="both"/>
              <w:textAlignment w:val="auto"/>
              <w:rPr>
                <w:rFonts w:hint="default" w:ascii="Times New Roman" w:hAnsi="Times New Roman" w:cs="Times New Roman"/>
                <w:b w:val="0"/>
                <w:bCs w:val="0"/>
                <w:color w:val="auto"/>
                <w:sz w:val="20"/>
                <w:szCs w:val="20"/>
                <w:vertAlign w:val="baseline"/>
                <w:lang w:val="en-US" w:eastAsia="zh-CN"/>
              </w:rPr>
            </w:pPr>
            <w:r>
              <w:rPr>
                <w:rFonts w:hint="default" w:ascii="Times New Roman" w:hAnsi="Times New Roman" w:cs="Times New Roman"/>
                <w:b w:val="0"/>
                <w:bCs w:val="0"/>
                <w:color w:val="auto"/>
                <w:sz w:val="20"/>
                <w:szCs w:val="20"/>
                <w:vertAlign w:val="baseline"/>
                <w:lang w:val="en-US" w:eastAsia="zh-CN"/>
              </w:rPr>
              <w:t>注：根据市场需求实际产品产量会发生变动，本项目可加工市面上可接触到所有</w:t>
            </w:r>
            <w:r>
              <w:rPr>
                <w:rFonts w:hint="eastAsia" w:ascii="Times New Roman" w:hAnsi="Times New Roman" w:cs="Times New Roman"/>
                <w:b w:val="0"/>
                <w:bCs w:val="0"/>
                <w:color w:val="auto"/>
                <w:sz w:val="20"/>
                <w:szCs w:val="20"/>
                <w:vertAlign w:val="baseline"/>
                <w:lang w:val="en-US" w:eastAsia="zh-CN"/>
              </w:rPr>
              <w:t>级制8.8级以上的公制规格钻尾螺丝、干壁钉、自攻钉、纤维板钉等</w:t>
            </w:r>
            <w:r>
              <w:rPr>
                <w:rFonts w:hint="default" w:ascii="Times New Roman" w:hAnsi="Times New Roman" w:cs="Times New Roman"/>
                <w:b w:val="0"/>
                <w:bCs w:val="0"/>
                <w:color w:val="auto"/>
                <w:sz w:val="20"/>
                <w:szCs w:val="20"/>
                <w:vertAlign w:val="baseline"/>
                <w:lang w:val="en-US" w:eastAsia="zh-CN"/>
              </w:rPr>
              <w:t>产品，生产规格同样根据市场需求确定</w:t>
            </w:r>
            <w:r>
              <w:rPr>
                <w:rFonts w:hint="eastAsia" w:ascii="Times New Roman" w:hAnsi="Times New Roman" w:cs="Times New Roman"/>
                <w:b w:val="0"/>
                <w:bCs w:val="0"/>
                <w:color w:val="auto"/>
                <w:sz w:val="20"/>
                <w:szCs w:val="20"/>
                <w:vertAlign w:val="baseline"/>
                <w:lang w:val="en-US" w:eastAsia="zh-CN"/>
              </w:rPr>
              <w:t>，总的生产规模不扩大</w:t>
            </w:r>
            <w:r>
              <w:rPr>
                <w:rFonts w:hint="default" w:ascii="Times New Roman" w:hAnsi="Times New Roman" w:cs="Times New Roman"/>
                <w:b w:val="0"/>
                <w:bCs w:val="0"/>
                <w:color w:val="auto"/>
                <w:sz w:val="20"/>
                <w:szCs w:val="20"/>
                <w:vertAlign w:val="baseline"/>
                <w:lang w:val="en-US" w:eastAsia="zh-CN"/>
              </w:rPr>
              <w:t>。</w:t>
            </w:r>
          </w:p>
          <w:p>
            <w:pPr>
              <w:pStyle w:val="2"/>
              <w:keepNext w:val="0"/>
              <w:keepLines w:val="0"/>
              <w:pageBreakBefore w:val="0"/>
              <w:widowControl w:val="0"/>
              <w:suppressLineNumbers w:val="0"/>
              <w:kinsoku/>
              <w:wordWrap/>
              <w:overflowPunct/>
              <w:topLinePunct w:val="0"/>
              <w:autoSpaceDE/>
              <w:autoSpaceDN/>
              <w:bidi w:val="0"/>
              <w:snapToGri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bCs/>
                <w:color w:val="auto"/>
                <w:sz w:val="21"/>
                <w:szCs w:val="21"/>
                <w:lang w:val="en-US" w:eastAsia="zh-CN"/>
              </w:rPr>
              <w:t>6、劳动定员与工作制度：</w:t>
            </w:r>
            <w:r>
              <w:rPr>
                <w:rFonts w:hint="default" w:ascii="Times New Roman" w:hAnsi="Times New Roman" w:cs="Times New Roman"/>
                <w:b w:val="0"/>
                <w:bCs w:val="0"/>
                <w:color w:val="auto"/>
                <w:sz w:val="21"/>
                <w:szCs w:val="21"/>
                <w:lang w:val="en-US" w:eastAsia="zh-CN"/>
              </w:rPr>
              <w:t>本项目劳动定员</w:t>
            </w:r>
            <w:r>
              <w:rPr>
                <w:rFonts w:hint="eastAsia" w:ascii="Times New Roman" w:hAnsi="Times New Roman" w:cs="Times New Roman"/>
                <w:b w:val="0"/>
                <w:bCs w:val="0"/>
                <w:color w:val="auto"/>
                <w:sz w:val="21"/>
                <w:szCs w:val="21"/>
                <w:lang w:val="en-US" w:eastAsia="zh-CN"/>
              </w:rPr>
              <w:t>26</w:t>
            </w:r>
            <w:r>
              <w:rPr>
                <w:rFonts w:hint="default" w:ascii="Times New Roman" w:hAnsi="Times New Roman" w:cs="Times New Roman"/>
                <w:b w:val="0"/>
                <w:bCs w:val="0"/>
                <w:color w:val="auto"/>
                <w:sz w:val="21"/>
                <w:szCs w:val="21"/>
                <w:lang w:val="en-US" w:eastAsia="zh-CN"/>
              </w:rPr>
              <w:t>人。采取</w:t>
            </w:r>
            <w:r>
              <w:rPr>
                <w:rFonts w:hint="eastAsia" w:ascii="Times New Roman" w:hAnsi="Times New Roman" w:cs="Times New Roman"/>
                <w:b w:val="0"/>
                <w:bCs w:val="0"/>
                <w:color w:val="auto"/>
                <w:sz w:val="21"/>
                <w:szCs w:val="21"/>
                <w:lang w:val="en-US" w:eastAsia="zh-CN"/>
              </w:rPr>
              <w:t>两</w:t>
            </w:r>
            <w:r>
              <w:rPr>
                <w:rFonts w:hint="default" w:ascii="Times New Roman" w:hAnsi="Times New Roman" w:cs="Times New Roman"/>
                <w:b w:val="0"/>
                <w:bCs w:val="0"/>
                <w:color w:val="auto"/>
                <w:sz w:val="21"/>
                <w:szCs w:val="21"/>
                <w:lang w:val="en-US" w:eastAsia="zh-CN"/>
              </w:rPr>
              <w:t>班工作制，每班工作8小时，年工作时间300天；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cs="Times New Roman"/>
                <w:color w:val="auto"/>
                <w:sz w:val="21"/>
                <w:szCs w:val="21"/>
                <w:lang w:val="en-US"/>
              </w:rPr>
            </w:pPr>
            <w:r>
              <w:rPr>
                <w:rFonts w:hint="default"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lang w:eastAsia="zh-CN"/>
              </w:rPr>
              <w:t>项目投资：</w:t>
            </w:r>
            <w:r>
              <w:rPr>
                <w:rFonts w:hint="default" w:ascii="Times New Roman" w:hAnsi="Times New Roman" w:cs="Times New Roman"/>
                <w:color w:val="auto"/>
                <w:sz w:val="21"/>
                <w:szCs w:val="21"/>
                <w:lang w:eastAsia="zh-CN"/>
              </w:rPr>
              <w:t>项目总投资为667.09</w:t>
            </w:r>
            <w:r>
              <w:rPr>
                <w:rFonts w:hint="default" w:ascii="Times New Roman" w:hAnsi="Times New Roman" w:cs="Times New Roman"/>
                <w:color w:val="auto"/>
                <w:sz w:val="21"/>
                <w:szCs w:val="21"/>
                <w:lang w:val="en-US" w:eastAsia="zh-CN"/>
              </w:rPr>
              <w:t>万元，其中环保投资</w:t>
            </w:r>
            <w:r>
              <w:rPr>
                <w:rFonts w:hint="eastAsia" w:ascii="Times New Roman" w:hAnsi="Times New Roman" w:cs="Times New Roman"/>
                <w:color w:val="auto"/>
                <w:sz w:val="21"/>
                <w:szCs w:val="21"/>
                <w:lang w:val="en-US" w:eastAsia="zh-CN"/>
              </w:rPr>
              <w:t>30</w:t>
            </w:r>
            <w:r>
              <w:rPr>
                <w:rFonts w:hint="default" w:ascii="Times New Roman" w:hAnsi="Times New Roman" w:cs="Times New Roman"/>
                <w:color w:val="auto"/>
                <w:sz w:val="21"/>
                <w:szCs w:val="21"/>
                <w:lang w:val="en-US" w:eastAsia="zh-CN"/>
              </w:rPr>
              <w:t>万元。</w:t>
            </w:r>
            <w:r>
              <w:rPr>
                <w:rFonts w:hint="default" w:ascii="Times New Roman" w:hAnsi="Times New Roman" w:eastAsia="宋体" w:cs="Times New Roman"/>
                <w:color w:val="auto"/>
                <w:sz w:val="21"/>
                <w:szCs w:val="21"/>
                <w:lang w:val="en-US" w:eastAsia="zh-CN"/>
              </w:rPr>
              <w:t>占总投资</w:t>
            </w:r>
            <w:r>
              <w:rPr>
                <w:rFonts w:hint="eastAsia" w:ascii="Times New Roman" w:hAnsi="Times New Roman" w:cs="Times New Roman"/>
                <w:color w:val="auto"/>
                <w:sz w:val="21"/>
                <w:szCs w:val="21"/>
                <w:lang w:val="en-US" w:eastAsia="zh-CN"/>
              </w:rPr>
              <w:t>4.497</w:t>
            </w:r>
            <w:r>
              <w:rPr>
                <w:rFonts w:hint="default" w:ascii="Times New Roman" w:hAnsi="Times New Roman" w:eastAsia="宋体" w:cs="Times New Roman"/>
                <w:color w:val="auto"/>
                <w:sz w:val="21"/>
                <w:szCs w:val="21"/>
                <w:lang w:val="en-US" w:eastAsia="zh-CN"/>
              </w:rPr>
              <w:t>%</w:t>
            </w:r>
            <w:r>
              <w:rPr>
                <w:rFonts w:hint="default" w:ascii="Times New Roman" w:hAnsi="Times New Roman" w:cs="Times New Roman"/>
                <w:color w:val="auto"/>
                <w:sz w:val="21"/>
                <w:szCs w:val="21"/>
                <w:lang w:val="en-US" w:eastAsia="zh-CN"/>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b/>
                <w:bCs/>
                <w:color w:val="auto"/>
                <w:sz w:val="21"/>
                <w:szCs w:val="21"/>
                <w:lang w:val="en-US" w:eastAsia="zh-CN"/>
              </w:rPr>
              <w:t>8、</w:t>
            </w:r>
            <w:r>
              <w:rPr>
                <w:rFonts w:hint="default" w:ascii="Times New Roman" w:hAnsi="Times New Roman" w:cs="Times New Roman"/>
                <w:b/>
                <w:bCs/>
                <w:color w:val="auto"/>
                <w:sz w:val="21"/>
                <w:szCs w:val="21"/>
                <w:lang w:eastAsia="zh-CN"/>
              </w:rPr>
              <w:t>建设内容：</w:t>
            </w:r>
            <w:r>
              <w:rPr>
                <w:rFonts w:hint="default" w:ascii="Times New Roman" w:hAnsi="Times New Roman" w:cs="Times New Roman"/>
                <w:b w:val="0"/>
                <w:bCs w:val="0"/>
                <w:color w:val="auto"/>
                <w:sz w:val="21"/>
                <w:szCs w:val="21"/>
                <w:lang w:eastAsia="zh-CN"/>
              </w:rPr>
              <w:t>项目租赁厂房4080㎡，</w:t>
            </w:r>
            <w:r>
              <w:rPr>
                <w:rFonts w:hint="eastAsia" w:ascii="Times New Roman" w:hAnsi="Times New Roman" w:cs="Times New Roman"/>
                <w:b w:val="0"/>
                <w:bCs w:val="0"/>
                <w:color w:val="auto"/>
                <w:sz w:val="21"/>
                <w:szCs w:val="21"/>
                <w:lang w:eastAsia="zh-CN"/>
              </w:rPr>
              <w:t>项目</w:t>
            </w:r>
            <w:r>
              <w:rPr>
                <w:rFonts w:hint="default" w:ascii="Times New Roman" w:hAnsi="Times New Roman" w:cs="Times New Roman"/>
                <w:b w:val="0"/>
                <w:bCs w:val="0"/>
                <w:color w:val="auto"/>
                <w:sz w:val="21"/>
                <w:szCs w:val="21"/>
                <w:lang w:eastAsia="zh-CN"/>
              </w:rPr>
              <w:t>总建筑面积为4080㎡。主要建设办公、生产车间、库房等基础设施，</w:t>
            </w:r>
            <w:r>
              <w:rPr>
                <w:rFonts w:hint="eastAsia" w:ascii="Times New Roman" w:hAnsi="Times New Roman" w:cs="Times New Roman"/>
                <w:b w:val="0"/>
                <w:bCs w:val="0"/>
                <w:color w:val="auto"/>
                <w:sz w:val="21"/>
                <w:szCs w:val="21"/>
                <w:lang w:eastAsia="zh-CN"/>
              </w:rPr>
              <w:t>主要</w:t>
            </w:r>
            <w:r>
              <w:rPr>
                <w:rFonts w:hint="default" w:ascii="Times New Roman" w:hAnsi="Times New Roman" w:cs="Times New Roman"/>
                <w:b w:val="0"/>
                <w:bCs w:val="0"/>
                <w:color w:val="auto"/>
                <w:sz w:val="21"/>
                <w:szCs w:val="21"/>
                <w:lang w:eastAsia="zh-CN"/>
              </w:rPr>
              <w:t>购置安装冷镦机、搓牙机、环保设备、风机、行车、叉车等设备</w:t>
            </w:r>
            <w:r>
              <w:rPr>
                <w:rFonts w:hint="eastAsia" w:ascii="Times New Roman" w:hAnsi="Times New Roman" w:cs="Times New Roman"/>
                <w:b w:val="0"/>
                <w:bCs w:val="0"/>
                <w:color w:val="auto"/>
                <w:sz w:val="21"/>
                <w:szCs w:val="21"/>
                <w:lang w:val="en-US" w:eastAsia="zh-CN"/>
              </w:rPr>
              <w:t>224</w:t>
            </w:r>
            <w:r>
              <w:rPr>
                <w:rFonts w:hint="default" w:ascii="Times New Roman" w:hAnsi="Times New Roman" w:cs="Times New Roman"/>
                <w:b w:val="0"/>
                <w:bCs w:val="0"/>
                <w:color w:val="auto"/>
                <w:sz w:val="21"/>
                <w:szCs w:val="21"/>
                <w:lang w:eastAsia="zh-CN"/>
              </w:rPr>
              <w:t>台（套）。建成后年产3500吨</w:t>
            </w:r>
            <w:r>
              <w:rPr>
                <w:rFonts w:hint="eastAsia" w:ascii="Times New Roman" w:hAnsi="Times New Roman" w:cs="Times New Roman"/>
                <w:b w:val="0"/>
                <w:bCs w:val="0"/>
                <w:color w:val="auto"/>
                <w:sz w:val="21"/>
                <w:szCs w:val="21"/>
                <w:lang w:eastAsia="zh-CN"/>
              </w:rPr>
              <w:t>紧固件</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1"/>
                <w:szCs w:val="21"/>
                <w:lang w:val="en-US" w:eastAsia="zh-CN"/>
              </w:rPr>
              <w:t>工</w:t>
            </w:r>
            <w:r>
              <w:rPr>
                <w:rFonts w:hint="default" w:ascii="Times New Roman" w:hAnsi="Times New Roman" w:cs="Times New Roman"/>
                <w:color w:val="auto"/>
                <w:sz w:val="21"/>
                <w:szCs w:val="21"/>
                <w:lang w:eastAsia="zh-CN"/>
              </w:rPr>
              <w:t>程内容一览表如下</w:t>
            </w:r>
            <w:r>
              <w:rPr>
                <w:rFonts w:hint="default" w:ascii="Times New Roman" w:hAnsi="Times New Roman" w:cs="Times New Roman"/>
                <w:color w:val="auto"/>
                <w:sz w:val="21"/>
                <w:szCs w:val="21"/>
                <w:lang w:val="en-US" w:eastAsia="zh-CN"/>
              </w:rPr>
              <w:t>。</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color w:val="auto"/>
                <w:w w:val="100"/>
                <w:sz w:val="21"/>
                <w:szCs w:val="21"/>
              </w:rPr>
              <w:t xml:space="preserve"> </w:t>
            </w:r>
            <w:r>
              <w:rPr>
                <w:rFonts w:hint="default" w:ascii="Times New Roman" w:hAnsi="Times New Roman" w:cs="Times New Roman"/>
                <w:color w:val="auto"/>
                <w:sz w:val="21"/>
                <w:szCs w:val="21"/>
              </w:rPr>
              <mc:AlternateContent>
                <mc:Choice Requires="wps">
                  <w:drawing>
                    <wp:anchor distT="0" distB="0" distL="114300" distR="114300" simplePos="0" relativeHeight="251664384" behindDoc="0" locked="0" layoutInCell="1" allowOverlap="1">
                      <wp:simplePos x="0" y="0"/>
                      <wp:positionH relativeFrom="column">
                        <wp:posOffset>-7101205</wp:posOffset>
                      </wp:positionH>
                      <wp:positionV relativeFrom="paragraph">
                        <wp:posOffset>-1002030</wp:posOffset>
                      </wp:positionV>
                      <wp:extent cx="635" cy="0"/>
                      <wp:effectExtent l="0" t="0" r="0" b="0"/>
                      <wp:wrapNone/>
                      <wp:docPr id="7" name="文本框 873"/>
                      <wp:cNvGraphicFramePr/>
                      <a:graphic xmlns:a="http://schemas.openxmlformats.org/drawingml/2006/main">
                        <a:graphicData uri="http://schemas.microsoft.com/office/word/2010/wordprocessingShape">
                          <wps:wsp>
                            <wps:cNvSpPr txBox="true"/>
                            <wps:spPr>
                              <a:xfrm>
                                <a:off x="0" y="0"/>
                                <a:ext cx="635" cy="0"/>
                              </a:xfrm>
                              <a:prstGeom prst="rect">
                                <a:avLst/>
                              </a:prstGeom>
                              <a:noFill/>
                              <a:ln w="9525" cap="flat" cmpd="sng">
                                <a:solidFill>
                                  <a:srgbClr val="000000"/>
                                </a:solidFill>
                                <a:prstDash val="dash"/>
                                <a:miter/>
                                <a:headEnd type="none" w="med" len="med"/>
                                <a:tailEnd type="none" w="med" len="med"/>
                              </a:ln>
                            </wps:spPr>
                            <wps:txbx>
                              <w:txbxContent>
                                <w:p>
                                  <w:r>
                                    <w:rPr>
                                      <w:rFonts w:hint="eastAsia"/>
                                      <w:szCs w:val="21"/>
                                    </w:rPr>
                                    <w:t>废气、噪声</w:t>
                                  </w:r>
                                </w:p>
                              </w:txbxContent>
                            </wps:txbx>
                            <wps:bodyPr upright="true"/>
                          </wps:wsp>
                        </a:graphicData>
                      </a:graphic>
                    </wp:anchor>
                  </w:drawing>
                </mc:Choice>
                <mc:Fallback>
                  <w:pict>
                    <v:shape id="文本框 873" o:spid="_x0000_s1026" o:spt="202" type="#_x0000_t202" style="position:absolute;left:0pt;margin-left:-559.15pt;margin-top:-78.9pt;height:0pt;width:0.05pt;z-index:251664384;mso-width-relative:page;mso-height-relative:page;" filled="f" stroked="t" coordsize="21600,21600" o:gfxdata="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9zEVtsAAAARAQAADwAAAAAAAAABACAAAAA4AAAAZHJzL2Rv&#10;d25yZXYueG1sUEsBAhQAFAAAAAgAh07iQMVSwg/oAQAAvQMAAA4AAAAAAAAAAQAgAAAAQAEAAGRy&#10;cy9lMm9Eb2MueG1sUEsFBgAAAAAGAAYAWQEAAJoFAAAAAA==&#10;">
                      <v:fill on="f" focussize="0,0"/>
                      <v:stroke color="#000000" joinstyle="miter" dashstyle="dash"/>
                      <v:imagedata o:title=""/>
                      <o:lock v:ext="edit" aspectratio="f"/>
                      <v:textbox>
                        <w:txbxContent>
                          <w:p>
                            <w:r>
                              <w:rPr>
                                <w:rFonts w:hint="eastAsia"/>
                                <w:szCs w:val="21"/>
                              </w:rPr>
                              <w:t>废气、噪声</w:t>
                            </w:r>
                          </w:p>
                        </w:txbxContent>
                      </v:textbox>
                    </v:shape>
                  </w:pict>
                </mc:Fallback>
              </mc:AlternateContent>
            </w: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rPr>
              <w:t xml:space="preserve"> 项目工程内容一览表</w:t>
            </w:r>
          </w:p>
          <w:tbl>
            <w:tblPr>
              <w:tblStyle w:val="26"/>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85"/>
              <w:gridCol w:w="1815"/>
              <w:gridCol w:w="537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项目</w:t>
                  </w:r>
                </w:p>
              </w:tc>
              <w:tc>
                <w:tcPr>
                  <w:tcW w:w="118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建设内容</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工程</w:t>
                  </w:r>
                  <w:r>
                    <w:rPr>
                      <w:rFonts w:hint="eastAsia" w:ascii="Times New Roman" w:hAnsi="Times New Roman" w:cs="Times New Roman"/>
                      <w:b/>
                      <w:bCs/>
                      <w:color w:val="auto"/>
                      <w:sz w:val="21"/>
                      <w:szCs w:val="21"/>
                      <w:lang w:eastAsia="zh-CN"/>
                    </w:rPr>
                    <w:t>内容</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主体工程</w:t>
                  </w:r>
                </w:p>
              </w:tc>
              <w:tc>
                <w:tcPr>
                  <w:tcW w:w="1182" w:type="pct"/>
                  <w:gridSpan w:val="2"/>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1-3#厂房</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1座，单层钢结构，占地面积为</w:t>
                  </w:r>
                  <w:r>
                    <w:rPr>
                      <w:rFonts w:hint="eastAsia" w:ascii="Times New Roman" w:hAnsi="Times New Roman" w:cs="Times New Roman"/>
                      <w:b w:val="0"/>
                      <w:bCs w:val="0"/>
                      <w:color w:val="auto"/>
                      <w:sz w:val="21"/>
                      <w:szCs w:val="21"/>
                      <w:lang w:val="en-US" w:eastAsia="zh-CN"/>
                    </w:rPr>
                    <w:t>4080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，层高9m，内置</w:t>
                  </w:r>
                  <w:r>
                    <w:rPr>
                      <w:rFonts w:hint="default" w:ascii="Times New Roman" w:hAnsi="Times New Roman" w:cs="Times New Roman"/>
                      <w:b w:val="0"/>
                      <w:bCs w:val="0"/>
                      <w:color w:val="auto"/>
                      <w:sz w:val="21"/>
                      <w:szCs w:val="21"/>
                      <w:lang w:eastAsia="zh-CN"/>
                    </w:rPr>
                    <w:t>冷镦机、搓丝机、夹尾机</w:t>
                  </w:r>
                  <w:r>
                    <w:rPr>
                      <w:rFonts w:hint="default" w:ascii="Times New Roman" w:hAnsi="Times New Roman" w:cs="Times New Roman"/>
                      <w:b w:val="0"/>
                      <w:bCs w:val="0"/>
                      <w:color w:val="auto"/>
                      <w:sz w:val="21"/>
                      <w:szCs w:val="21"/>
                      <w:lang w:val="en-US" w:eastAsia="zh-CN"/>
                    </w:rPr>
                    <w:t>等设备</w:t>
                  </w:r>
                  <w:r>
                    <w:rPr>
                      <w:rFonts w:hint="default" w:ascii="Times New Roman" w:hAnsi="Times New Roman" w:cs="Times New Roman"/>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储运工程</w:t>
                  </w:r>
                </w:p>
              </w:tc>
              <w:tc>
                <w:tcPr>
                  <w:tcW w:w="118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原料储存区</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1-3#厂房内部</w:t>
                  </w:r>
                  <w:r>
                    <w:rPr>
                      <w:rFonts w:hint="default" w:ascii="Times New Roman" w:hAnsi="Times New Roman" w:cs="Times New Roman"/>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18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成品储存区</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1-3#厂房内部。</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18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危废间</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1-3#厂房内部，占地面积5m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7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办公室及生活设施</w:t>
                  </w:r>
                </w:p>
              </w:tc>
              <w:tc>
                <w:tcPr>
                  <w:tcW w:w="1182" w:type="pct"/>
                  <w:gridSpan w:val="2"/>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办公区</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1-3#厂房内部。</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color w:val="auto"/>
                    </w:rPr>
                  </w:pPr>
                </w:p>
              </w:tc>
              <w:tc>
                <w:tcPr>
                  <w:tcW w:w="118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食堂</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highlight w:val="none"/>
                      <w:lang w:val="en-US" w:eastAsia="zh-CN"/>
                    </w:rPr>
                    <w:t>德友精工（魏县）华北产业园A区</w:t>
                  </w:r>
                  <w:r>
                    <w:rPr>
                      <w:rFonts w:hint="eastAsia" w:ascii="Times New Roman" w:hAnsi="Times New Roman" w:cs="Times New Roman"/>
                      <w:color w:val="auto"/>
                      <w:sz w:val="21"/>
                      <w:szCs w:val="21"/>
                      <w:highlight w:val="none"/>
                      <w:lang w:val="en-US" w:eastAsia="zh-CN"/>
                    </w:rPr>
                    <w:t>办公楼已建成食堂，可容纳400人用餐（含本项目职工），可满足厂区就餐需要</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118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电</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r>
                    <w:rPr>
                      <w:rFonts w:hint="default" w:ascii="Times New Roman" w:hAnsi="Times New Roman" w:cs="Times New Roman"/>
                      <w:bCs/>
                      <w:color w:val="auto"/>
                      <w:sz w:val="21"/>
                      <w:szCs w:val="21"/>
                      <w:highlight w:val="none"/>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18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水</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r>
                    <w:rPr>
                      <w:rFonts w:hint="default" w:ascii="Times New Roman" w:hAnsi="Times New Roman" w:cs="Times New Roman"/>
                      <w:color w:val="auto"/>
                      <w:sz w:val="21"/>
                      <w:szCs w:val="21"/>
                      <w:lang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182" w:type="pct"/>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制冷、供热</w:t>
                  </w:r>
                </w:p>
              </w:tc>
              <w:tc>
                <w:tcPr>
                  <w:tcW w:w="3023"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办公冬季</w:t>
                  </w:r>
                  <w:r>
                    <w:rPr>
                      <w:rFonts w:hint="default" w:ascii="Times New Roman" w:hAnsi="Times New Roman" w:cs="Times New Roman"/>
                      <w:color w:val="auto"/>
                      <w:sz w:val="21"/>
                      <w:szCs w:val="21"/>
                      <w:lang w:val="en-US" w:eastAsia="zh-CN"/>
                    </w:rPr>
                    <w:t>采暖及夏季制冷由分体空调提供。</w:t>
                  </w:r>
                </w:p>
              </w:tc>
              <w:tc>
                <w:tcPr>
                  <w:tcW w:w="414"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restar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lang w:eastAsia="zh-CN"/>
                    </w:rPr>
                  </w:pPr>
                  <w:r>
                    <w:rPr>
                      <w:rFonts w:hint="default" w:ascii="Times New Roman" w:hAnsi="Times New Roman" w:eastAsia="宋体" w:cs="Times New Roman"/>
                      <w:color w:val="auto"/>
                      <w:sz w:val="21"/>
                      <w:szCs w:val="21"/>
                      <w:lang w:val="zh-CN" w:eastAsia="zh-CN" w:bidi="zh-CN"/>
                    </w:rPr>
                    <w:t>环保工程</w:t>
                  </w:r>
                </w:p>
              </w:tc>
              <w:tc>
                <w:tcPr>
                  <w:tcW w:w="160" w:type="pct"/>
                  <w:vMerge w:val="restar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lang w:val="en-US" w:eastAsia="zh-CN"/>
                    </w:rPr>
                  </w:pPr>
                  <w:r>
                    <w:rPr>
                      <w:rFonts w:hint="default" w:ascii="Times New Roman" w:hAnsi="Times New Roman" w:cs="Times New Roman"/>
                      <w:color w:val="auto"/>
                      <w:sz w:val="21"/>
                      <w:szCs w:val="21"/>
                      <w:lang w:val="en-US" w:eastAsia="zh-CN"/>
                    </w:rPr>
                    <w:t>废气</w:t>
                  </w:r>
                </w:p>
              </w:tc>
              <w:tc>
                <w:tcPr>
                  <w:tcW w:w="1022"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bidi="ar-SA"/>
                    </w:rPr>
                    <w:t>1#</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搓丝、夹尾</w:t>
                  </w:r>
                  <w:r>
                    <w:rPr>
                      <w:rFonts w:hint="default" w:ascii="Times New Roman" w:hAnsi="Times New Roman" w:cs="Times New Roman"/>
                      <w:color w:val="auto"/>
                      <w:spacing w:val="0"/>
                      <w:kern w:val="21"/>
                      <w:sz w:val="21"/>
                      <w:szCs w:val="21"/>
                      <w:highlight w:val="none"/>
                      <w:lang w:val="en-US" w:eastAsia="zh-CN" w:bidi="ar-SA"/>
                    </w:rPr>
                    <w:t>废气排放口（DA001）</w:t>
                  </w:r>
                </w:p>
              </w:tc>
              <w:tc>
                <w:tcPr>
                  <w:tcW w:w="3023"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eastAsia" w:ascii="Times New Roman" w:hAnsi="Times New Roman" w:cs="Times New Roman"/>
                      <w:color w:val="auto"/>
                      <w:spacing w:val="0"/>
                      <w:kern w:val="21"/>
                      <w:sz w:val="21"/>
                      <w:szCs w:val="21"/>
                      <w:highlight w:val="none"/>
                      <w:lang w:val="en-US" w:eastAsia="zh-CN"/>
                    </w:rPr>
                    <w:t>集气罩+过滤网+高压静电式油雾净化器+活性炭吸附装置+15m高排气筒</w:t>
                  </w:r>
                </w:p>
              </w:tc>
              <w:tc>
                <w:tcPr>
                  <w:tcW w:w="414"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zh-CN" w:eastAsia="zh-CN" w:bidi="zh-CN"/>
                    </w:rPr>
                  </w:pPr>
                </w:p>
              </w:tc>
              <w:tc>
                <w:tcPr>
                  <w:tcW w:w="160"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022"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搓丝、夹尾</w:t>
                  </w:r>
                  <w:r>
                    <w:rPr>
                      <w:rFonts w:hint="default" w:ascii="Times New Roman" w:hAnsi="Times New Roman" w:cs="Times New Roman"/>
                      <w:color w:val="auto"/>
                      <w:spacing w:val="0"/>
                      <w:kern w:val="21"/>
                      <w:sz w:val="21"/>
                      <w:szCs w:val="21"/>
                      <w:highlight w:val="none"/>
                      <w:lang w:val="en-US" w:eastAsia="zh-CN" w:bidi="ar-SA"/>
                    </w:rPr>
                    <w:t>废气排放口（DA00</w:t>
                  </w: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w:t>
                  </w:r>
                </w:p>
              </w:tc>
              <w:tc>
                <w:tcPr>
                  <w:tcW w:w="3023"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eastAsia" w:ascii="Times New Roman" w:hAnsi="Times New Roman" w:cs="Times New Roman"/>
                      <w:color w:val="auto"/>
                      <w:spacing w:val="0"/>
                      <w:kern w:val="21"/>
                      <w:sz w:val="21"/>
                      <w:szCs w:val="21"/>
                      <w:highlight w:val="none"/>
                      <w:lang w:val="en-US" w:eastAsia="zh-CN"/>
                    </w:rPr>
                    <w:t>集气罩+过滤网+高压静电式油雾净化器+活性炭吸附装置+15m高排气筒</w:t>
                  </w:r>
                </w:p>
              </w:tc>
              <w:tc>
                <w:tcPr>
                  <w:tcW w:w="414"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60"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022"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厂界无组织废气</w:t>
                  </w:r>
                </w:p>
              </w:tc>
              <w:tc>
                <w:tcPr>
                  <w:tcW w:w="3023"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Cs w:val="21"/>
                      <w:lang w:eastAsia="zh-CN"/>
                    </w:rPr>
                    <w:t>提高集气效率，厂房密闭</w:t>
                  </w:r>
                  <w:r>
                    <w:rPr>
                      <w:rFonts w:hint="eastAsia" w:ascii="Times New Roman" w:hAnsi="Times New Roman" w:cs="Times New Roman"/>
                      <w:color w:val="auto"/>
                      <w:lang w:eastAsia="zh-CN"/>
                    </w:rPr>
                    <w:t>，</w:t>
                  </w:r>
                  <w:r>
                    <w:rPr>
                      <w:rFonts w:hint="eastAsia" w:ascii="Times New Roman" w:hAnsi="Times New Roman" w:cs="Times New Roman"/>
                      <w:color w:val="auto"/>
                      <w:szCs w:val="21"/>
                      <w:lang w:eastAsia="zh-CN"/>
                    </w:rPr>
                    <w:t>密闭油池</w:t>
                  </w:r>
                </w:p>
              </w:tc>
              <w:tc>
                <w:tcPr>
                  <w:tcW w:w="414"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0" w:leftChars="0" w:right="0" w:rightChars="0"/>
                    <w:jc w:val="center"/>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78"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6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w:t>
                  </w:r>
                </w:p>
              </w:tc>
              <w:tc>
                <w:tcPr>
                  <w:tcW w:w="10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生活污水</w:t>
                  </w:r>
                </w:p>
              </w:tc>
              <w:tc>
                <w:tcPr>
                  <w:tcW w:w="3023" w:type="pc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经化粪池预处理后排入魏县经济开发区污水处理</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pacing w:val="0"/>
                      <w:kern w:val="21"/>
                      <w:sz w:val="21"/>
                      <w:szCs w:val="21"/>
                      <w:highlight w:val="non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color w:val="auto"/>
                    </w:rPr>
                  </w:pPr>
                </w:p>
              </w:tc>
              <w:tc>
                <w:tcPr>
                  <w:tcW w:w="16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color w:val="auto"/>
                    </w:rPr>
                  </w:pPr>
                </w:p>
              </w:tc>
              <w:tc>
                <w:tcPr>
                  <w:tcW w:w="10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食堂污水</w:t>
                  </w:r>
                </w:p>
              </w:tc>
              <w:tc>
                <w:tcPr>
                  <w:tcW w:w="3023" w:type="pc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经隔油池预处理后排入魏县经济开发区污水处理</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噪音</w:t>
                  </w:r>
                </w:p>
              </w:tc>
              <w:tc>
                <w:tcPr>
                  <w:tcW w:w="10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lang w:val="en-US" w:eastAsia="zh-CN"/>
                    </w:rPr>
                    <w:t>设备噪声</w:t>
                  </w:r>
                </w:p>
              </w:tc>
              <w:tc>
                <w:tcPr>
                  <w:tcW w:w="3023"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vertAlign w:val="baseline"/>
                      <w:lang w:val="en-US" w:eastAsia="zh-CN"/>
                    </w:rPr>
                    <w:t>选用低噪声设备、消声、减振、厂房隔声，距离衰减</w:t>
                  </w:r>
                  <w:r>
                    <w:rPr>
                      <w:rFonts w:hint="default" w:ascii="Times New Roman" w:hAnsi="Times New Roman" w:cs="Times New Roman"/>
                      <w:b w:val="0"/>
                      <w:bCs w:val="0"/>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6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固废</w:t>
                  </w:r>
                </w:p>
              </w:tc>
              <w:tc>
                <w:tcPr>
                  <w:tcW w:w="10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10"/>
                      <w:szCs w:val="21"/>
                      <w:lang w:eastAsia="zh-CN"/>
                    </w:rPr>
                    <w:t>职工生活垃圾</w:t>
                  </w:r>
                  <w:r>
                    <w:rPr>
                      <w:rFonts w:hint="default" w:ascii="Times New Roman" w:hAnsi="Times New Roman" w:cs="Times New Roman"/>
                      <w:color w:val="auto"/>
                      <w:spacing w:val="-10"/>
                      <w:szCs w:val="21"/>
                      <w:lang w:eastAsia="zh-CN"/>
                    </w:rPr>
                    <w:t>、</w:t>
                  </w:r>
                  <w:r>
                    <w:rPr>
                      <w:rFonts w:hint="default" w:ascii="Times New Roman" w:hAnsi="Times New Roman" w:eastAsia="宋体" w:cs="Times New Roman"/>
                      <w:color w:val="auto"/>
                      <w:spacing w:val="-10"/>
                      <w:szCs w:val="21"/>
                      <w:lang w:eastAsia="zh-CN"/>
                    </w:rPr>
                    <w:t>厨余垃圾</w:t>
                  </w:r>
                  <w:r>
                    <w:rPr>
                      <w:rFonts w:hint="eastAsia" w:ascii="Times New Roman" w:hAnsi="Times New Roman" w:eastAsia="宋体" w:cs="Times New Roman"/>
                      <w:color w:val="auto"/>
                      <w:spacing w:val="-10"/>
                      <w:szCs w:val="21"/>
                      <w:lang w:eastAsia="zh-CN"/>
                    </w:rPr>
                    <w:t>、</w:t>
                  </w:r>
                  <w:r>
                    <w:rPr>
                      <w:rFonts w:hint="default" w:ascii="Times New Roman" w:hAnsi="Times New Roman" w:cs="Times New Roman"/>
                      <w:color w:val="auto"/>
                      <w:spacing w:val="-10"/>
                      <w:szCs w:val="21"/>
                      <w:lang w:eastAsia="zh-CN"/>
                    </w:rPr>
                    <w:t>含油抹布、手套</w:t>
                  </w:r>
                  <w:r>
                    <w:rPr>
                      <w:rFonts w:hint="eastAsia" w:ascii="Times New Roman" w:hAnsi="Times New Roman" w:cs="Times New Roman"/>
                      <w:color w:val="auto"/>
                      <w:spacing w:val="-10"/>
                      <w:szCs w:val="21"/>
                      <w:lang w:eastAsia="zh-CN"/>
                    </w:rPr>
                    <w:t>、</w:t>
                  </w:r>
                  <w:r>
                    <w:rPr>
                      <w:rFonts w:hint="eastAsia" w:ascii="Times New Roman" w:hAnsi="Times New Roman" w:cs="Times New Roman"/>
                      <w:color w:val="auto"/>
                      <w:spacing w:val="0"/>
                      <w:szCs w:val="21"/>
                      <w:lang w:val="en-US" w:eastAsia="zh-CN"/>
                    </w:rPr>
                    <w:t>废包装材料</w:t>
                  </w:r>
                </w:p>
              </w:tc>
              <w:tc>
                <w:tcPr>
                  <w:tcW w:w="302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rPr>
                  </w:pPr>
                </w:p>
              </w:tc>
              <w:tc>
                <w:tcPr>
                  <w:tcW w:w="16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rPr>
                  </w:pPr>
                </w:p>
              </w:tc>
              <w:tc>
                <w:tcPr>
                  <w:tcW w:w="10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下脚料及废金属件</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集中收集后外售处理</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6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0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pacing w:val="0"/>
                      <w:szCs w:val="21"/>
                      <w:lang w:val="en-US" w:eastAsia="zh-CN"/>
                    </w:rPr>
                    <w:t>油泥、废活性炭、废油桶、废过滤棉</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暂存危废间，定期由资质单位处置</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6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0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、检修过程中产生的废油</w:t>
                  </w:r>
                </w:p>
              </w:tc>
              <w:tc>
                <w:tcPr>
                  <w:tcW w:w="3023"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经存油池沉淀后循环使用</w:t>
                  </w:r>
                </w:p>
              </w:tc>
              <w:tc>
                <w:tcPr>
                  <w:tcW w:w="414"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bl>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360" w:lineRule="auto"/>
              <w:ind w:left="110" w:leftChars="50" w:right="0" w:rightChars="0" w:firstLine="421" w:firstLineChars="200"/>
              <w:jc w:val="both"/>
              <w:textAlignment w:val="auto"/>
              <w:rPr>
                <w:rFonts w:hint="default" w:ascii="Times New Roman" w:hAnsi="Times New Roman" w:cs="Times New Roman"/>
                <w:b/>
                <w:bCs/>
                <w:color w:val="auto"/>
                <w:sz w:val="21"/>
                <w:lang w:eastAsia="zh-CN"/>
              </w:rPr>
            </w:pPr>
            <w:r>
              <w:rPr>
                <w:rFonts w:hint="default" w:ascii="Times New Roman" w:hAnsi="Times New Roman" w:cs="Times New Roman"/>
                <w:b/>
                <w:bCs/>
                <w:color w:val="auto"/>
                <w:sz w:val="21"/>
                <w:lang w:val="en-US" w:eastAsia="zh-CN"/>
              </w:rPr>
              <w:t>9、</w:t>
            </w:r>
            <w:r>
              <w:rPr>
                <w:rFonts w:hint="default" w:ascii="Times New Roman" w:hAnsi="Times New Roman" w:cs="Times New Roman"/>
                <w:b/>
                <w:bCs/>
                <w:color w:val="auto"/>
                <w:sz w:val="21"/>
                <w:lang w:eastAsia="zh-CN"/>
              </w:rPr>
              <w:t>主要生产设备</w:t>
            </w:r>
          </w:p>
          <w:p>
            <w:pPr>
              <w:pStyle w:val="10"/>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right="0" w:rightChars="0" w:firstLine="420" w:firstLineChars="200"/>
              <w:jc w:val="both"/>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本项目</w:t>
            </w:r>
            <w:r>
              <w:rPr>
                <w:rFonts w:hint="default" w:ascii="Times New Roman" w:hAnsi="Times New Roman" w:cs="Times New Roman"/>
                <w:color w:val="auto"/>
                <w:sz w:val="21"/>
                <w:szCs w:val="21"/>
              </w:rPr>
              <w:t>主要生产设备明细表如下：</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right="0" w:rightChars="0"/>
              <w:jc w:val="center"/>
              <w:textAlignment w:val="auto"/>
              <w:rPr>
                <w:rFonts w:hint="default" w:ascii="Times New Roman" w:hAnsi="Times New Roman" w:cs="Times New Roman"/>
                <w:b/>
                <w:bCs/>
                <w:color w:val="auto"/>
                <w:sz w:val="21"/>
                <w:lang w:val="en-US" w:eastAsia="zh-CN"/>
              </w:rPr>
            </w:pPr>
            <w:r>
              <w:rPr>
                <w:rFonts w:hint="default" w:ascii="Times New Roman" w:hAnsi="Times New Roman" w:cs="Times New Roman"/>
                <w:b/>
                <w:bCs/>
                <w:color w:val="auto"/>
                <w:sz w:val="21"/>
                <w:lang w:eastAsia="zh-CN"/>
              </w:rPr>
              <w:t>表</w:t>
            </w:r>
            <w:r>
              <w:rPr>
                <w:rFonts w:hint="default" w:ascii="Times New Roman" w:hAnsi="Times New Roman" w:cs="Times New Roman"/>
                <w:b/>
                <w:bCs/>
                <w:color w:val="auto"/>
                <w:sz w:val="21"/>
                <w:lang w:val="en-US" w:eastAsia="zh-CN"/>
              </w:rPr>
              <w:t>2.</w:t>
            </w:r>
            <w:r>
              <w:rPr>
                <w:rFonts w:hint="eastAsia" w:ascii="Times New Roman" w:hAnsi="Times New Roman" w:cs="Times New Roman"/>
                <w:b/>
                <w:bCs/>
                <w:color w:val="auto"/>
                <w:sz w:val="21"/>
                <w:lang w:val="en-US" w:eastAsia="zh-CN"/>
              </w:rPr>
              <w:t>3</w:t>
            </w:r>
            <w:r>
              <w:rPr>
                <w:rFonts w:hint="default" w:ascii="Times New Roman" w:hAnsi="Times New Roman" w:cs="Times New Roman"/>
                <w:b/>
                <w:bCs/>
                <w:color w:val="auto"/>
                <w:sz w:val="21"/>
                <w:lang w:val="en-US" w:eastAsia="zh-CN"/>
              </w:rPr>
              <w:t xml:space="preserve"> 本项目主要生产设备一览表</w:t>
            </w:r>
          </w:p>
          <w:tbl>
            <w:tblPr>
              <w:tblStyle w:val="26"/>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2281"/>
              <w:gridCol w:w="2080"/>
              <w:gridCol w:w="867"/>
              <w:gridCol w:w="1517"/>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2281"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设备名称</w:t>
                  </w:r>
                </w:p>
              </w:tc>
              <w:tc>
                <w:tcPr>
                  <w:tcW w:w="2080"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规格/型号</w:t>
                  </w:r>
                </w:p>
              </w:tc>
              <w:tc>
                <w:tcPr>
                  <w:tcW w:w="867"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单位</w:t>
                  </w:r>
                </w:p>
              </w:tc>
              <w:tc>
                <w:tcPr>
                  <w:tcW w:w="1517"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设备数量</w:t>
                  </w:r>
                </w:p>
              </w:tc>
              <w:tc>
                <w:tcPr>
                  <w:tcW w:w="1229"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1</w:t>
                  </w:r>
                </w:p>
              </w:tc>
              <w:tc>
                <w:tcPr>
                  <w:tcW w:w="228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i w:val="0"/>
                      <w:iCs w:val="0"/>
                      <w:color w:val="auto"/>
                      <w:sz w:val="21"/>
                      <w:szCs w:val="21"/>
                      <w:u w:val="none"/>
                      <w:lang w:val="en-US" w:eastAsia="zh-CN" w:bidi="zh-CN"/>
                    </w:rPr>
                  </w:pPr>
                  <w:r>
                    <w:rPr>
                      <w:rFonts w:hint="eastAsia" w:ascii="宋体" w:hAnsi="宋体" w:cs="宋体"/>
                      <w:color w:val="auto"/>
                      <w:sz w:val="21"/>
                      <w:szCs w:val="21"/>
                    </w:rPr>
                    <w:t>冷镦机</w:t>
                  </w:r>
                </w:p>
              </w:tc>
              <w:tc>
                <w:tcPr>
                  <w:tcW w:w="2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D4038</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51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i w:val="0"/>
                      <w:iCs w:val="0"/>
                      <w:color w:val="auto"/>
                      <w:kern w:val="0"/>
                      <w:sz w:val="21"/>
                      <w:szCs w:val="21"/>
                      <w:u w:val="none"/>
                      <w:lang w:val="en-US" w:eastAsia="zh-CN" w:bidi="ar"/>
                    </w:rPr>
                    <w:t>100</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2</w:t>
                  </w:r>
                </w:p>
              </w:tc>
              <w:tc>
                <w:tcPr>
                  <w:tcW w:w="228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i w:val="0"/>
                      <w:iCs w:val="0"/>
                      <w:color w:val="auto"/>
                      <w:sz w:val="21"/>
                      <w:szCs w:val="21"/>
                      <w:u w:val="none"/>
                      <w:lang w:val="en-US" w:eastAsia="zh-CN" w:bidi="zh-CN"/>
                    </w:rPr>
                  </w:pPr>
                  <w:r>
                    <w:rPr>
                      <w:rFonts w:hint="eastAsia" w:ascii="宋体" w:hAnsi="宋体" w:cs="宋体"/>
                      <w:color w:val="auto"/>
                      <w:sz w:val="21"/>
                      <w:szCs w:val="21"/>
                    </w:rPr>
                    <w:t>搓牙机</w:t>
                  </w:r>
                </w:p>
              </w:tc>
              <w:tc>
                <w:tcPr>
                  <w:tcW w:w="2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JBT-XR4032</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51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i w:val="0"/>
                      <w:iCs w:val="0"/>
                      <w:color w:val="auto"/>
                      <w:kern w:val="0"/>
                      <w:sz w:val="21"/>
                      <w:szCs w:val="21"/>
                      <w:u w:val="none"/>
                      <w:lang w:val="en-US" w:eastAsia="zh-CN" w:bidi="ar"/>
                    </w:rPr>
                    <w:t>100</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3</w:t>
                  </w:r>
                </w:p>
              </w:tc>
              <w:tc>
                <w:tcPr>
                  <w:tcW w:w="228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cs="宋体"/>
                      <w:color w:val="auto"/>
                      <w:sz w:val="21"/>
                      <w:szCs w:val="21"/>
                      <w:lang w:eastAsia="zh-CN"/>
                    </w:rPr>
                    <w:t>夹尾机</w:t>
                  </w:r>
                </w:p>
              </w:tc>
              <w:tc>
                <w:tcPr>
                  <w:tcW w:w="2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rPr>
                    <w:t>CN14-125</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51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6</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4</w:t>
                  </w:r>
                </w:p>
              </w:tc>
              <w:tc>
                <w:tcPr>
                  <w:tcW w:w="2281"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2"/>
                      <w:sz w:val="21"/>
                      <w:szCs w:val="21"/>
                      <w:u w:val="none" w:color="auto"/>
                      <w:lang w:val="en-US" w:eastAsia="zh-CN" w:bidi="ar-SA"/>
                    </w:rPr>
                  </w:pPr>
                  <w:r>
                    <w:rPr>
                      <w:rFonts w:hint="eastAsia" w:ascii="宋体" w:hAnsi="宋体"/>
                      <w:color w:val="auto"/>
                      <w:sz w:val="21"/>
                      <w:szCs w:val="21"/>
                      <w:lang w:eastAsia="zh-CN"/>
                    </w:rPr>
                    <w:t>空压机</w:t>
                  </w:r>
                </w:p>
              </w:tc>
              <w:tc>
                <w:tcPr>
                  <w:tcW w:w="208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5.3</w:t>
                  </w:r>
                  <w:r>
                    <w:rPr>
                      <w:rFonts w:hint="default" w:ascii="Times New Roman" w:hAnsi="Times New Roman" w:cs="Times New Roman"/>
                      <w:i w:val="0"/>
                      <w:iCs w:val="0"/>
                      <w:color w:val="auto"/>
                      <w:kern w:val="0"/>
                      <w:sz w:val="21"/>
                      <w:szCs w:val="21"/>
                      <w:u w:val="none"/>
                      <w:lang w:val="en-US" w:eastAsia="zh-CN" w:bidi="ar"/>
                    </w:rPr>
                    <w:t>kw</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套</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6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5</w:t>
                  </w:r>
                </w:p>
              </w:tc>
              <w:tc>
                <w:tcPr>
                  <w:tcW w:w="2281"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i w:val="0"/>
                      <w:color w:val="auto"/>
                      <w:kern w:val="0"/>
                      <w:sz w:val="21"/>
                      <w:szCs w:val="21"/>
                      <w:u w:val="none"/>
                      <w:lang w:val="en-US" w:eastAsia="zh-CN" w:bidi="ar"/>
                    </w:rPr>
                  </w:pPr>
                  <w:r>
                    <w:rPr>
                      <w:rFonts w:hint="eastAsia" w:ascii="宋体" w:hAnsi="宋体"/>
                      <w:color w:val="auto"/>
                      <w:sz w:val="21"/>
                      <w:szCs w:val="21"/>
                    </w:rPr>
                    <w:t>行车</w:t>
                  </w:r>
                </w:p>
              </w:tc>
              <w:tc>
                <w:tcPr>
                  <w:tcW w:w="208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2.8t</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eastAsia" w:ascii="Times New Roman" w:hAnsi="Times New Roman" w:cs="Times New Roman"/>
                      <w:color w:val="auto"/>
                      <w:kern w:val="0"/>
                      <w:sz w:val="21"/>
                      <w:szCs w:val="21"/>
                      <w:lang w:val="en-US" w:eastAsia="zh-CN" w:bidi="ar"/>
                    </w:rPr>
                    <w:t>套</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4</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6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6</w:t>
                  </w:r>
                </w:p>
              </w:tc>
              <w:tc>
                <w:tcPr>
                  <w:tcW w:w="2281"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i w:val="0"/>
                      <w:color w:val="auto"/>
                      <w:kern w:val="0"/>
                      <w:sz w:val="21"/>
                      <w:szCs w:val="21"/>
                      <w:u w:val="none"/>
                      <w:lang w:val="en-US" w:eastAsia="zh-CN" w:bidi="ar"/>
                    </w:rPr>
                  </w:pPr>
                  <w:r>
                    <w:rPr>
                      <w:rFonts w:hint="eastAsia" w:ascii="宋体" w:hAnsi="宋体"/>
                      <w:color w:val="auto"/>
                      <w:sz w:val="21"/>
                      <w:szCs w:val="21"/>
                    </w:rPr>
                    <w:t>叉车</w:t>
                  </w:r>
                </w:p>
              </w:tc>
              <w:tc>
                <w:tcPr>
                  <w:tcW w:w="208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3t</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kern w:val="0"/>
                      <w:sz w:val="21"/>
                      <w:szCs w:val="21"/>
                      <w:lang w:val="en-US" w:eastAsia="zh-CN" w:bidi="ar"/>
                    </w:rPr>
                    <w:t>辆</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6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7</w:t>
                  </w:r>
                </w:p>
              </w:tc>
              <w:tc>
                <w:tcPr>
                  <w:tcW w:w="2281"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i w:val="0"/>
                      <w:color w:val="auto"/>
                      <w:kern w:val="0"/>
                      <w:sz w:val="21"/>
                      <w:szCs w:val="21"/>
                      <w:u w:val="none"/>
                      <w:lang w:val="en-US" w:eastAsia="zh-CN" w:bidi="ar"/>
                    </w:rPr>
                  </w:pPr>
                  <w:r>
                    <w:rPr>
                      <w:rFonts w:hint="eastAsia" w:ascii="宋体" w:hAnsi="宋体"/>
                      <w:color w:val="auto"/>
                      <w:sz w:val="21"/>
                      <w:szCs w:val="21"/>
                      <w:lang w:eastAsia="zh-CN"/>
                    </w:rPr>
                    <w:t>包装机</w:t>
                  </w:r>
                </w:p>
              </w:tc>
              <w:tc>
                <w:tcPr>
                  <w:tcW w:w="208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SP1220Z</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kern w:val="0"/>
                      <w:sz w:val="21"/>
                      <w:szCs w:val="21"/>
                      <w:lang w:val="en-US" w:eastAsia="zh-CN" w:bidi="ar"/>
                    </w:rPr>
                    <w:t>台</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6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8</w:t>
                  </w:r>
                </w:p>
              </w:tc>
              <w:tc>
                <w:tcPr>
                  <w:tcW w:w="2281"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i w:val="0"/>
                      <w:color w:val="auto"/>
                      <w:kern w:val="0"/>
                      <w:sz w:val="21"/>
                      <w:szCs w:val="21"/>
                      <w:u w:val="none"/>
                      <w:lang w:val="en-US" w:eastAsia="zh-CN" w:bidi="ar"/>
                    </w:rPr>
                  </w:pPr>
                  <w:r>
                    <w:rPr>
                      <w:rFonts w:hint="eastAsia" w:ascii="宋体" w:hAnsi="宋体"/>
                      <w:color w:val="auto"/>
                      <w:sz w:val="21"/>
                      <w:szCs w:val="21"/>
                      <w:lang w:eastAsia="zh-CN"/>
                    </w:rPr>
                    <w:t>串垫机</w:t>
                  </w:r>
                </w:p>
              </w:tc>
              <w:tc>
                <w:tcPr>
                  <w:tcW w:w="208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rPr>
                    <w:t>D6-50</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kern w:val="0"/>
                      <w:sz w:val="21"/>
                      <w:szCs w:val="21"/>
                      <w:lang w:val="en-US" w:eastAsia="zh-CN" w:bidi="ar"/>
                    </w:rPr>
                    <w:t>台</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5</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6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w:t>
                  </w:r>
                </w:p>
              </w:tc>
              <w:tc>
                <w:tcPr>
                  <w:tcW w:w="2281"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i w:val="0"/>
                      <w:color w:val="auto"/>
                      <w:kern w:val="0"/>
                      <w:sz w:val="21"/>
                      <w:szCs w:val="21"/>
                      <w:u w:val="none"/>
                      <w:lang w:val="en-US" w:eastAsia="zh-CN" w:bidi="ar"/>
                    </w:rPr>
                  </w:pPr>
                  <w:r>
                    <w:rPr>
                      <w:rFonts w:hint="eastAsia"/>
                      <w:color w:val="auto"/>
                      <w:sz w:val="21"/>
                      <w:szCs w:val="21"/>
                      <w:lang w:eastAsia="zh-CN"/>
                    </w:rPr>
                    <w:t>维修设备（含车床、钻床、砂轮机等）</w:t>
                  </w:r>
                </w:p>
              </w:tc>
              <w:tc>
                <w:tcPr>
                  <w:tcW w:w="208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eastAsia" w:ascii="Times New Roman" w:hAnsi="Times New Roman" w:cs="Times New Roman"/>
                      <w:color w:val="auto"/>
                      <w:kern w:val="0"/>
                      <w:sz w:val="21"/>
                      <w:szCs w:val="21"/>
                      <w:lang w:val="en-US" w:eastAsia="zh-CN" w:bidi="ar"/>
                    </w:rPr>
                    <w:t>套</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rPr>
                    <w:t>维修模具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6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10</w:t>
                  </w:r>
                </w:p>
              </w:tc>
              <w:tc>
                <w:tcPr>
                  <w:tcW w:w="2281"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宋体" w:hAnsi="宋体"/>
                      <w:color w:val="auto"/>
                      <w:sz w:val="21"/>
                      <w:szCs w:val="21"/>
                      <w:lang w:eastAsia="zh-CN"/>
                    </w:rPr>
                  </w:pPr>
                  <w:r>
                    <w:rPr>
                      <w:rFonts w:hint="default" w:ascii="Times New Roman" w:hAnsi="Times New Roman" w:cs="Times New Roman"/>
                      <w:color w:val="auto"/>
                      <w:kern w:val="2"/>
                      <w:sz w:val="21"/>
                      <w:szCs w:val="21"/>
                      <w:u w:val="none" w:color="auto"/>
                      <w:lang w:val="en-US" w:eastAsia="zh-CN" w:bidi="ar-SA"/>
                    </w:rPr>
                    <w:t>润滑油循环系统</w:t>
                  </w:r>
                </w:p>
              </w:tc>
              <w:tc>
                <w:tcPr>
                  <w:tcW w:w="208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921" w:type="dxa"/>
                  <w:gridSpan w:val="3"/>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合计</w:t>
                  </w:r>
                </w:p>
              </w:tc>
              <w:tc>
                <w:tcPr>
                  <w:tcW w:w="86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b w:val="0"/>
                      <w:bCs w:val="0"/>
                      <w:color w:val="auto"/>
                      <w:sz w:val="21"/>
                      <w:szCs w:val="21"/>
                      <w:lang w:val="en-US" w:eastAsia="zh-CN"/>
                    </w:rPr>
                    <w:t>台（套）</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224</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bl>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lang w:val="en-US" w:eastAsia="zh-CN"/>
              </w:rPr>
            </w:pPr>
            <w:r>
              <w:rPr>
                <w:rFonts w:hint="default" w:ascii="Times New Roman" w:hAnsi="Times New Roman" w:cs="Times New Roman"/>
                <w:b/>
                <w:bCs/>
                <w:color w:val="auto"/>
                <w:sz w:val="21"/>
                <w:lang w:val="en-US" w:eastAsia="zh-CN"/>
              </w:rPr>
              <w:t>10、原辅材料消耗量</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lang w:val="en-US" w:eastAsia="zh-CN"/>
              </w:rPr>
            </w:pPr>
            <w:r>
              <w:rPr>
                <w:rFonts w:hint="default" w:ascii="Times New Roman" w:hAnsi="Times New Roman" w:cs="Times New Roman"/>
                <w:b w:val="0"/>
                <w:bCs w:val="0"/>
                <w:color w:val="auto"/>
                <w:sz w:val="21"/>
                <w:lang w:val="en-US" w:eastAsia="zh-CN"/>
              </w:rPr>
              <w:t>本项目主要原材料及能源消耗情况见下表。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val="en-US" w:eastAsia="zh-CN"/>
              </w:rPr>
              <w:t xml:space="preserve">  本项目</w:t>
            </w:r>
            <w:r>
              <w:rPr>
                <w:rFonts w:hint="default" w:ascii="Times New Roman" w:hAnsi="Times New Roman" w:eastAsia="宋体" w:cs="Times New Roman"/>
                <w:b/>
                <w:bCs/>
                <w:color w:val="auto"/>
                <w:sz w:val="21"/>
                <w:szCs w:val="21"/>
                <w:lang w:val="en-US" w:eastAsia="zh-CN"/>
              </w:rPr>
              <w:t>主要原辅材料消耗一览表</w:t>
            </w:r>
          </w:p>
          <w:tbl>
            <w:tblPr>
              <w:tblStyle w:val="25"/>
              <w:tblW w:w="8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276"/>
              <w:gridCol w:w="1641"/>
              <w:gridCol w:w="1367"/>
              <w:gridCol w:w="2998"/>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序号</w:t>
                  </w:r>
                </w:p>
              </w:tc>
              <w:tc>
                <w:tcPr>
                  <w:tcW w:w="191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名称</w:t>
                  </w:r>
                </w:p>
              </w:tc>
              <w:tc>
                <w:tcPr>
                  <w:tcW w:w="136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年耗量</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储存方式</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原料</w:t>
                  </w:r>
                </w:p>
              </w:tc>
              <w:tc>
                <w:tcPr>
                  <w:tcW w:w="16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eastAsia="宋体" w:cs="Times New Roman"/>
                      <w:bCs/>
                      <w:color w:val="auto"/>
                      <w:sz w:val="21"/>
                      <w:szCs w:val="21"/>
                    </w:rPr>
                    <w:t>冷镦钢</w:t>
                  </w:r>
                  <w:r>
                    <w:rPr>
                      <w:rFonts w:hint="default" w:ascii="Times New Roman" w:hAnsi="Times New Roman" w:cs="Times New Roman"/>
                      <w:bCs/>
                      <w:color w:val="auto"/>
                      <w:sz w:val="21"/>
                      <w:szCs w:val="21"/>
                      <w:lang w:eastAsia="zh-CN"/>
                    </w:rPr>
                    <w:t>（</w:t>
                  </w:r>
                  <w:r>
                    <w:rPr>
                      <w:rFonts w:hint="default" w:ascii="Times New Roman" w:hAnsi="Times New Roman" w:cs="Times New Roman"/>
                      <w:bCs/>
                      <w:color w:val="auto"/>
                      <w:sz w:val="21"/>
                      <w:szCs w:val="21"/>
                      <w:lang w:val="en-US" w:eastAsia="zh-CN"/>
                    </w:rPr>
                    <w:t>22A</w:t>
                  </w:r>
                  <w:r>
                    <w:rPr>
                      <w:rFonts w:hint="default" w:ascii="Times New Roman" w:hAnsi="Times New Roman" w:cs="Times New Roman"/>
                      <w:bCs/>
                      <w:color w:val="auto"/>
                      <w:sz w:val="21"/>
                      <w:szCs w:val="21"/>
                      <w:lang w:eastAsia="zh-CN"/>
                    </w:rPr>
                    <w:t>）</w:t>
                  </w:r>
                </w:p>
              </w:tc>
              <w:tc>
                <w:tcPr>
                  <w:tcW w:w="136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val="en-US" w:eastAsia="zh-CN"/>
                    </w:rPr>
                    <w:t>503.5</w:t>
                  </w:r>
                  <w:r>
                    <w:rPr>
                      <w:rFonts w:hint="default" w:ascii="Times New Roman" w:hAnsi="Times New Roman" w:cs="Times New Roman"/>
                      <w:color w:val="auto"/>
                      <w:sz w:val="21"/>
                      <w:szCs w:val="21"/>
                      <w:lang w:val="en-US" w:eastAsia="zh-CN"/>
                    </w:rPr>
                    <w:t>t</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盘条，</w:t>
                  </w:r>
                  <w:r>
                    <w:rPr>
                      <w:rFonts w:hint="default" w:ascii="Times New Roman" w:hAnsi="Times New Roman" w:cs="Times New Roman"/>
                      <w:color w:val="auto"/>
                      <w:sz w:val="21"/>
                      <w:szCs w:val="21"/>
                      <w:lang w:val="en-US" w:eastAsia="zh-CN"/>
                    </w:rPr>
                    <w:t>生产车间内贮存，最大存储量为</w:t>
                  </w:r>
                  <w:r>
                    <w:rPr>
                      <w:rFonts w:hint="eastAsia" w:ascii="Times New Roman" w:hAnsi="Times New Roman" w:cs="Times New Roman"/>
                      <w:color w:val="auto"/>
                      <w:sz w:val="21"/>
                      <w:szCs w:val="21"/>
                      <w:lang w:val="en-US" w:eastAsia="zh-CN"/>
                    </w:rPr>
                    <w:t>500</w:t>
                  </w:r>
                  <w:r>
                    <w:rPr>
                      <w:rFonts w:hint="default" w:ascii="Times New Roman" w:hAnsi="Times New Roman" w:cs="Times New Roman"/>
                      <w:color w:val="auto"/>
                      <w:sz w:val="21"/>
                      <w:szCs w:val="21"/>
                      <w:lang w:val="en-US" w:eastAsia="zh-CN"/>
                    </w:rPr>
                    <w:t>t</w:t>
                  </w:r>
                </w:p>
              </w:tc>
              <w:tc>
                <w:tcPr>
                  <w:tcW w:w="207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由德友B区拉丝项目提供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2"/>
                      <w:szCs w:val="22"/>
                      <w:lang w:val="en-US" w:eastAsia="zh-CN" w:bidi="zh-CN"/>
                    </w:rPr>
                  </w:pPr>
                  <w:r>
                    <w:rPr>
                      <w:rFonts w:hint="eastAsia" w:ascii="Times New Roman" w:hAnsi="Times New Roman" w:cs="Times New Roman"/>
                      <w:color w:val="auto"/>
                      <w:sz w:val="21"/>
                      <w:szCs w:val="21"/>
                      <w:lang w:val="en-US" w:eastAsia="zh-CN"/>
                    </w:rPr>
                    <w:t>2</w:t>
                  </w:r>
                </w:p>
              </w:tc>
              <w:tc>
                <w:tcPr>
                  <w:tcW w:w="276"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color w:val="auto"/>
                    </w:rPr>
                  </w:pPr>
                </w:p>
              </w:tc>
              <w:tc>
                <w:tcPr>
                  <w:tcW w:w="1641"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bCs/>
                      <w:color w:val="auto"/>
                      <w:sz w:val="21"/>
                      <w:szCs w:val="21"/>
                      <w:lang w:eastAsia="zh-CN"/>
                    </w:rPr>
                  </w:pPr>
                  <w:r>
                    <w:rPr>
                      <w:rFonts w:hint="eastAsia" w:ascii="Times New Roman" w:hAnsi="Times New Roman" w:cs="Times New Roman"/>
                      <w:bCs/>
                      <w:color w:val="auto"/>
                      <w:sz w:val="21"/>
                      <w:szCs w:val="21"/>
                      <w:lang w:eastAsia="zh-CN"/>
                    </w:rPr>
                    <w:t>垫片</w:t>
                  </w:r>
                </w:p>
              </w:tc>
              <w:tc>
                <w:tcPr>
                  <w:tcW w:w="1367"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10t</w:t>
                  </w:r>
                </w:p>
              </w:tc>
              <w:tc>
                <w:tcPr>
                  <w:tcW w:w="2998"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cs="Times New Roman"/>
                      <w:color w:val="auto"/>
                      <w:sz w:val="21"/>
                      <w:szCs w:val="21"/>
                      <w:lang w:val="en-US" w:eastAsia="zh-CN"/>
                    </w:rPr>
                    <w:t>生产车间内贮</w:t>
                  </w:r>
                  <w:r>
                    <w:rPr>
                      <w:rFonts w:hint="eastAsia" w:ascii="Times New Roman" w:hAnsi="Times New Roman" w:cs="Times New Roman"/>
                      <w:color w:val="auto"/>
                      <w:sz w:val="21"/>
                      <w:szCs w:val="21"/>
                      <w:lang w:val="en-US" w:eastAsia="zh-CN"/>
                    </w:rPr>
                    <w:t>10</w:t>
                  </w:r>
                  <w:r>
                    <w:rPr>
                      <w:rFonts w:hint="default" w:ascii="Times New Roman" w:hAnsi="Times New Roman" w:cs="Times New Roman"/>
                      <w:color w:val="auto"/>
                      <w:sz w:val="21"/>
                      <w:szCs w:val="21"/>
                      <w:lang w:val="en-US" w:eastAsia="zh-CN"/>
                    </w:rPr>
                    <w:t>t</w:t>
                  </w:r>
                </w:p>
              </w:tc>
              <w:tc>
                <w:tcPr>
                  <w:tcW w:w="207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bCs/>
                      <w:color w:val="auto"/>
                      <w:sz w:val="21"/>
                      <w:szCs w:val="21"/>
                      <w:lang w:eastAsia="zh-CN"/>
                    </w:rPr>
                  </w:pPr>
                  <w:r>
                    <w:rPr>
                      <w:rFonts w:hint="eastAsia" w:ascii="Times New Roman" w:hAnsi="Times New Roman" w:cs="Times New Roman"/>
                      <w:bCs/>
                      <w:color w:val="auto"/>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276"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color w:val="auto"/>
                    </w:rPr>
                  </w:pPr>
                </w:p>
              </w:tc>
              <w:tc>
                <w:tcPr>
                  <w:tcW w:w="16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bCs/>
                      <w:color w:val="auto"/>
                      <w:sz w:val="21"/>
                      <w:szCs w:val="21"/>
                      <w:lang w:eastAsia="zh-CN"/>
                    </w:rPr>
                  </w:pPr>
                  <w:r>
                    <w:rPr>
                      <w:rFonts w:hint="eastAsia" w:ascii="Times New Roman" w:hAnsi="Times New Roman" w:cs="Times New Roman"/>
                      <w:color w:val="auto"/>
                      <w:sz w:val="21"/>
                      <w:szCs w:val="21"/>
                      <w:lang w:val="en-US" w:eastAsia="zh-CN"/>
                    </w:rPr>
                    <w:t>包装箱</w:t>
                  </w:r>
                </w:p>
              </w:tc>
              <w:tc>
                <w:tcPr>
                  <w:tcW w:w="136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2t</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最大存放量</w:t>
                  </w:r>
                  <w:r>
                    <w:rPr>
                      <w:rFonts w:hint="eastAsia" w:ascii="Times New Roman" w:hAnsi="Times New Roman" w:cs="Times New Roman"/>
                      <w:color w:val="auto"/>
                      <w:sz w:val="21"/>
                      <w:szCs w:val="21"/>
                      <w:lang w:val="en-US" w:eastAsia="zh-CN"/>
                    </w:rPr>
                    <w:t>2t</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bCs/>
                      <w:color w:val="auto"/>
                      <w:sz w:val="21"/>
                      <w:szCs w:val="21"/>
                      <w:lang w:eastAsia="zh-CN"/>
                    </w:rPr>
                  </w:pPr>
                  <w:r>
                    <w:rPr>
                      <w:rFonts w:hint="eastAsia" w:ascii="Times New Roman" w:hAnsi="Times New Roman" w:cs="Times New Roman"/>
                      <w:color w:val="auto"/>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2"/>
                      <w:szCs w:val="22"/>
                      <w:lang w:val="en-US" w:eastAsia="zh-CN" w:bidi="zh-CN"/>
                    </w:rPr>
                  </w:pPr>
                  <w:r>
                    <w:rPr>
                      <w:rFonts w:hint="eastAsia" w:ascii="Times New Roman" w:hAnsi="Times New Roman" w:cs="Times New Roman"/>
                      <w:color w:val="auto"/>
                      <w:lang w:val="en-US" w:eastAsia="zh-CN"/>
                    </w:rPr>
                    <w:t>4</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辅料</w:t>
                  </w:r>
                </w:p>
              </w:tc>
              <w:tc>
                <w:tcPr>
                  <w:tcW w:w="16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冷镦、夹尾用</w:t>
                  </w:r>
                  <w:r>
                    <w:rPr>
                      <w:rFonts w:hint="default" w:ascii="Times New Roman" w:hAnsi="Times New Roman" w:cs="Times New Roman"/>
                      <w:color w:val="auto"/>
                      <w:sz w:val="21"/>
                      <w:szCs w:val="21"/>
                      <w:lang w:eastAsia="zh-CN"/>
                    </w:rPr>
                    <w:t>润滑油</w:t>
                  </w:r>
                </w:p>
              </w:tc>
              <w:tc>
                <w:tcPr>
                  <w:tcW w:w="136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Times New Roman" w:hAnsi="Times New Roman" w:cs="Times New Roman"/>
                      <w:i w:val="0"/>
                      <w:iCs w:val="0"/>
                      <w:color w:val="auto"/>
                      <w:kern w:val="0"/>
                      <w:sz w:val="21"/>
                      <w:szCs w:val="21"/>
                      <w:u w:val="none"/>
                      <w:lang w:val="en-US" w:eastAsia="zh-CN" w:bidi="ar"/>
                    </w:rPr>
                    <w:t>2112</w:t>
                  </w:r>
                  <w:r>
                    <w:rPr>
                      <w:rFonts w:hint="eastAsia" w:ascii="Times New Roman" w:hAnsi="Times New Roman" w:eastAsia="宋体" w:cs="Times New Roman"/>
                      <w:i w:val="0"/>
                      <w:iCs w:val="0"/>
                      <w:color w:val="auto"/>
                      <w:kern w:val="0"/>
                      <w:sz w:val="21"/>
                      <w:szCs w:val="21"/>
                      <w:u w:val="none"/>
                      <w:lang w:val="en-US" w:eastAsia="zh-CN" w:bidi="ar"/>
                    </w:rPr>
                    <w:t>t</w:t>
                  </w:r>
                </w:p>
              </w:tc>
              <w:tc>
                <w:tcPr>
                  <w:tcW w:w="299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油</w:t>
                  </w:r>
                  <w:r>
                    <w:rPr>
                      <w:rFonts w:hint="default" w:ascii="Times New Roman" w:hAnsi="Times New Roman" w:cs="Times New Roman"/>
                      <w:color w:val="auto"/>
                      <w:sz w:val="21"/>
                      <w:szCs w:val="21"/>
                      <w:lang w:val="en-US" w:eastAsia="zh-CN"/>
                    </w:rPr>
                    <w:t>状</w:t>
                  </w:r>
                  <w:r>
                    <w:rPr>
                      <w:rFonts w:hint="default" w:ascii="Times New Roman" w:hAnsi="Times New Roman" w:cs="Times New Roman"/>
                      <w:color w:val="auto"/>
                      <w:sz w:val="21"/>
                      <w:szCs w:val="21"/>
                      <w:lang w:eastAsia="zh-CN"/>
                    </w:rPr>
                    <w:t>，桶装</w:t>
                  </w:r>
                  <w:r>
                    <w:rPr>
                      <w:rFonts w:hint="eastAsia" w:ascii="Times New Roman" w:hAnsi="Times New Roman" w:cs="Times New Roman"/>
                      <w:color w:val="auto"/>
                      <w:sz w:val="21"/>
                      <w:szCs w:val="21"/>
                      <w:lang w:eastAsia="zh-CN"/>
                    </w:rPr>
                    <w:t>进厂</w:t>
                  </w:r>
                  <w:r>
                    <w:rPr>
                      <w:rFonts w:hint="default" w:ascii="Times New Roman" w:hAnsi="Times New Roman" w:cs="Times New Roman"/>
                      <w:color w:val="auto"/>
                      <w:sz w:val="21"/>
                      <w:szCs w:val="21"/>
                      <w:lang w:eastAsia="zh-CN"/>
                    </w:rPr>
                    <w:t>，850kg/桶，</w:t>
                  </w:r>
                  <w:r>
                    <w:rPr>
                      <w:rFonts w:hint="eastAsia" w:ascii="Times New Roman" w:hAnsi="Times New Roman" w:cs="Times New Roman"/>
                      <w:color w:val="auto"/>
                      <w:sz w:val="21"/>
                      <w:szCs w:val="21"/>
                      <w:lang w:eastAsia="zh-CN"/>
                    </w:rPr>
                    <w:t>厂房</w:t>
                  </w:r>
                  <w:r>
                    <w:rPr>
                      <w:rFonts w:hint="default" w:ascii="Times New Roman" w:hAnsi="Times New Roman" w:cs="Times New Roman"/>
                      <w:color w:val="auto"/>
                      <w:sz w:val="21"/>
                      <w:szCs w:val="21"/>
                      <w:lang w:val="en-US" w:eastAsia="zh-CN"/>
                    </w:rPr>
                    <w:t>内贮存</w:t>
                  </w:r>
                  <w:r>
                    <w:rPr>
                      <w:rFonts w:hint="eastAsia" w:ascii="Times New Roman" w:hAnsi="Times New Roman" w:cs="Times New Roman"/>
                      <w:color w:val="auto"/>
                      <w:sz w:val="21"/>
                      <w:szCs w:val="21"/>
                      <w:lang w:val="en-US" w:eastAsia="zh-CN"/>
                    </w:rPr>
                    <w:t>桶装油，存油池贮存油料</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厂区</w:t>
                  </w:r>
                  <w:r>
                    <w:rPr>
                      <w:rFonts w:hint="default" w:ascii="Times New Roman" w:hAnsi="Times New Roman" w:cs="Times New Roman"/>
                      <w:color w:val="auto"/>
                      <w:sz w:val="21"/>
                      <w:szCs w:val="21"/>
                      <w:lang w:eastAsia="zh-CN"/>
                    </w:rPr>
                    <w:t>最大存储</w:t>
                  </w:r>
                  <w:r>
                    <w:rPr>
                      <w:rFonts w:hint="eastAsia" w:ascii="Times New Roman" w:hAnsi="Times New Roman" w:cs="Times New Roman"/>
                      <w:color w:val="auto"/>
                      <w:sz w:val="21"/>
                      <w:szCs w:val="21"/>
                      <w:lang w:eastAsia="zh-CN"/>
                    </w:rPr>
                    <w:t>量为桶装油</w:t>
                  </w:r>
                  <w:r>
                    <w:rPr>
                      <w:rFonts w:hint="eastAsia" w:ascii="Times New Roman" w:hAnsi="Times New Roman" w:cs="Times New Roman"/>
                      <w:color w:val="auto"/>
                      <w:sz w:val="21"/>
                      <w:szCs w:val="21"/>
                      <w:lang w:val="en-US" w:eastAsia="zh-CN"/>
                    </w:rPr>
                    <w:t>5桶（4.25t）、存油池104.4t</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2"/>
                      <w:szCs w:val="22"/>
                      <w:lang w:val="en-US" w:eastAsia="zh-CN" w:bidi="zh-CN"/>
                    </w:rPr>
                  </w:pPr>
                  <w:r>
                    <w:rPr>
                      <w:rFonts w:hint="eastAsia" w:ascii="Times New Roman" w:hAnsi="Times New Roman" w:cs="Times New Roman"/>
                      <w:color w:val="auto"/>
                      <w:lang w:val="en-US" w:eastAsia="zh-CN"/>
                    </w:rPr>
                    <w:t>5</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rPr>
                  </w:pPr>
                </w:p>
              </w:tc>
              <w:tc>
                <w:tcPr>
                  <w:tcW w:w="16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搓丝用润滑油</w:t>
                  </w:r>
                </w:p>
              </w:tc>
              <w:tc>
                <w:tcPr>
                  <w:tcW w:w="136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cs="Times New Roman"/>
                      <w:b w:val="0"/>
                      <w:bCs w:val="0"/>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0.64</w:t>
                  </w:r>
                  <w:r>
                    <w:rPr>
                      <w:rFonts w:hint="eastAsia" w:ascii="Times New Roman" w:hAnsi="Times New Roman" w:cs="Times New Roman"/>
                      <w:i w:val="0"/>
                      <w:iCs w:val="0"/>
                      <w:color w:val="auto"/>
                      <w:kern w:val="0"/>
                      <w:sz w:val="21"/>
                      <w:szCs w:val="21"/>
                      <w:u w:val="none"/>
                      <w:lang w:val="en-US" w:eastAsia="zh-CN" w:bidi="ar"/>
                    </w:rPr>
                    <w:t>61</w:t>
                  </w:r>
                  <w:r>
                    <w:rPr>
                      <w:rFonts w:hint="eastAsia" w:ascii="Times New Roman" w:hAnsi="Times New Roman" w:eastAsia="宋体" w:cs="Times New Roman"/>
                      <w:i w:val="0"/>
                      <w:iCs w:val="0"/>
                      <w:color w:val="auto"/>
                      <w:kern w:val="0"/>
                      <w:sz w:val="21"/>
                      <w:szCs w:val="21"/>
                      <w:u w:val="none"/>
                      <w:lang w:val="en-US" w:eastAsia="zh-CN" w:bidi="ar"/>
                    </w:rPr>
                    <w:t>t</w:t>
                  </w:r>
                </w:p>
              </w:tc>
              <w:tc>
                <w:tcPr>
                  <w:tcW w:w="29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6</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rPr>
                  </w:pPr>
                </w:p>
              </w:tc>
              <w:tc>
                <w:tcPr>
                  <w:tcW w:w="16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检修用油</w:t>
                  </w:r>
                </w:p>
              </w:tc>
              <w:tc>
                <w:tcPr>
                  <w:tcW w:w="136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7t</w:t>
                  </w:r>
                </w:p>
              </w:tc>
              <w:tc>
                <w:tcPr>
                  <w:tcW w:w="29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7</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能源</w:t>
                  </w:r>
                </w:p>
              </w:tc>
              <w:tc>
                <w:tcPr>
                  <w:tcW w:w="16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新鲜水</w:t>
                  </w:r>
                </w:p>
              </w:tc>
              <w:tc>
                <w:tcPr>
                  <w:tcW w:w="136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468</w:t>
                  </w:r>
                  <w:r>
                    <w:rPr>
                      <w:rFonts w:hint="default" w:ascii="Times New Roman" w:hAnsi="Times New Roman" w:cs="Times New Roman"/>
                      <w:color w:val="auto"/>
                      <w:sz w:val="21"/>
                      <w:szCs w:val="21"/>
                      <w:lang w:val="en-US" w:eastAsia="zh-CN"/>
                    </w:rPr>
                    <w:t>m³</w:t>
                  </w:r>
                </w:p>
              </w:tc>
              <w:tc>
                <w:tcPr>
                  <w:tcW w:w="507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pacing w:val="0"/>
                      <w:sz w:val="21"/>
                      <w:szCs w:val="21"/>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p>
              </w:tc>
              <w:tc>
                <w:tcPr>
                  <w:tcW w:w="16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电</w:t>
                  </w:r>
                </w:p>
              </w:tc>
              <w:tc>
                <w:tcPr>
                  <w:tcW w:w="136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191.86万</w:t>
                  </w:r>
                  <w:r>
                    <w:rPr>
                      <w:rFonts w:hint="default" w:ascii="Times New Roman" w:hAnsi="Times New Roman" w:cs="Times New Roman"/>
                      <w:color w:val="auto"/>
                      <w:sz w:val="21"/>
                      <w:szCs w:val="21"/>
                    </w:rPr>
                    <w:t>kWh</w:t>
                  </w:r>
                </w:p>
              </w:tc>
              <w:tc>
                <w:tcPr>
                  <w:tcW w:w="507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pacing w:val="0"/>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冷镦钢22A：</w:t>
            </w:r>
            <w:r>
              <w:rPr>
                <w:rFonts w:hint="default" w:ascii="Times New Roman" w:hAnsi="Times New Roman" w:cs="Times New Roman"/>
                <w:color w:val="auto"/>
                <w:sz w:val="21"/>
                <w:szCs w:val="21"/>
                <w:lang w:val="en-US" w:eastAsia="zh-CN"/>
              </w:rPr>
              <w:t>在国标GB/T28906-2012中牌号为ML20MnAl，按使用状态属于表面硬化型冷镦钢，化学成分见下表。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sz w:val="21"/>
                <w:szCs w:val="21"/>
                <w:lang w:val="en-US" w:eastAsia="zh-CN"/>
              </w:rPr>
              <w:t>表2.</w:t>
            </w:r>
            <w:r>
              <w:rPr>
                <w:rFonts w:hint="eastAsia"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lang w:val="en-US" w:eastAsia="zh-CN"/>
              </w:rPr>
              <w:t xml:space="preserve"> 冷镦钢22A化学成分</w:t>
            </w:r>
          </w:p>
          <w:tbl>
            <w:tblPr>
              <w:tblStyle w:val="26"/>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088"/>
              <w:gridCol w:w="677"/>
              <w:gridCol w:w="883"/>
              <w:gridCol w:w="883"/>
              <w:gridCol w:w="883"/>
              <w:gridCol w:w="883"/>
              <w:gridCol w:w="883"/>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vMerge w:val="restar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牌号</w:t>
                  </w:r>
                </w:p>
              </w:tc>
              <w:tc>
                <w:tcPr>
                  <w:tcW w:w="5297" w:type="dxa"/>
                  <w:gridSpan w:val="6"/>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化学成分（质量分数）/%</w:t>
                  </w:r>
                </w:p>
              </w:tc>
              <w:tc>
                <w:tcPr>
                  <w:tcW w:w="1766"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p>
              </w:tc>
              <w:tc>
                <w:tcPr>
                  <w:tcW w:w="10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C</w:t>
                  </w:r>
                </w:p>
              </w:tc>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Si</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Mn</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P</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S</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Alt</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O</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sz w:val="21"/>
                      <w:szCs w:val="21"/>
                      <w:lang w:val="en-US" w:eastAsia="zh-CN"/>
                    </w:rPr>
                    <w:t>ML20MnAl</w:t>
                  </w:r>
                </w:p>
              </w:tc>
              <w:tc>
                <w:tcPr>
                  <w:tcW w:w="10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0.18~0.23</w:t>
                  </w:r>
                </w:p>
              </w:tc>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≤0.1</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0.7~1.0</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≤0.025</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≤0.025</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≤40</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24" w:type="dxa"/>
                  <w:gridSpan w:val="9"/>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left"/>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注：Alt表示钢中的全铝量。</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Cs/>
                <w:color w:val="auto"/>
                <w:szCs w:val="21"/>
                <w:highlight w:val="none"/>
                <w:lang w:val="en-US" w:eastAsia="zh-CN"/>
              </w:rPr>
            </w:pPr>
            <w:r>
              <w:rPr>
                <w:rFonts w:hint="default" w:ascii="Times New Roman" w:hAnsi="Times New Roman" w:cs="Times New Roman"/>
                <w:b/>
                <w:bCs/>
                <w:color w:val="auto"/>
                <w:kern w:val="0"/>
                <w:sz w:val="21"/>
                <w:szCs w:val="21"/>
                <w:lang w:val="en-US" w:eastAsia="zh-CN" w:bidi="ar-SA"/>
              </w:rPr>
              <w:t>润滑油（机油、冷镦油、成型油、挤压拉伸油）：</w:t>
            </w:r>
            <w:r>
              <w:rPr>
                <w:rFonts w:hint="default" w:ascii="Times New Roman" w:hAnsi="Times New Roman" w:cs="Times New Roman"/>
                <w:bCs/>
                <w:color w:val="auto"/>
                <w:szCs w:val="21"/>
                <w:highlight w:val="none"/>
                <w:lang w:val="en-US" w:eastAsia="zh-CN"/>
              </w:rPr>
              <w:t>冷镦机</w:t>
            </w:r>
            <w:r>
              <w:rPr>
                <w:rFonts w:hint="eastAsia" w:ascii="Times New Roman" w:hAnsi="Times New Roman" w:cs="Times New Roman"/>
                <w:bCs/>
                <w:color w:val="auto"/>
                <w:szCs w:val="21"/>
                <w:highlight w:val="none"/>
                <w:lang w:val="en-US" w:eastAsia="zh-CN"/>
              </w:rPr>
              <w:t>、夹尾机使用</w:t>
            </w:r>
            <w:r>
              <w:rPr>
                <w:rFonts w:hint="default" w:ascii="Times New Roman" w:hAnsi="Times New Roman" w:cs="Times New Roman"/>
                <w:bCs/>
                <w:color w:val="auto"/>
                <w:szCs w:val="21"/>
                <w:highlight w:val="none"/>
                <w:lang w:val="en-US" w:eastAsia="zh-CN"/>
              </w:rPr>
              <w:t>45</w:t>
            </w:r>
            <w:r>
              <w:rPr>
                <w:rFonts w:hint="eastAsia" w:ascii="Times New Roman" w:hAnsi="Times New Roman"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机油</w:t>
            </w:r>
            <w:r>
              <w:rPr>
                <w:rFonts w:hint="eastAsia" w:ascii="Times New Roman" w:hAnsi="Times New Roman" w:cs="Times New Roman"/>
                <w:bCs/>
                <w:color w:val="auto"/>
                <w:szCs w:val="21"/>
                <w:highlight w:val="none"/>
                <w:lang w:val="en-US" w:eastAsia="zh-CN"/>
              </w:rPr>
              <w:t>，</w:t>
            </w:r>
            <w:r>
              <w:rPr>
                <w:rFonts w:hint="default" w:ascii="Times New Roman" w:hAnsi="Times New Roman" w:cs="Times New Roman"/>
                <w:color w:val="auto"/>
                <w:kern w:val="0"/>
                <w:sz w:val="21"/>
                <w:szCs w:val="21"/>
                <w:lang w:val="en-US" w:eastAsia="zh-CN" w:bidi="ar-SA"/>
              </w:rPr>
              <w:t>主要成分为矿物质油，机加工润滑降温。</w:t>
            </w:r>
            <w:r>
              <w:rPr>
                <w:rFonts w:hint="default" w:ascii="Times New Roman" w:hAnsi="Times New Roman" w:cs="Times New Roman"/>
                <w:bCs/>
                <w:color w:val="auto"/>
                <w:szCs w:val="21"/>
                <w:highlight w:val="none"/>
                <w:lang w:val="en-US" w:eastAsia="zh-CN"/>
              </w:rPr>
              <w:t>物理状态：液体；颜色：琥珀色；嗅味阈值：未制定；相对密度：0.881；闪点</w:t>
            </w:r>
            <w:r>
              <w:rPr>
                <w:rFonts w:hint="default" w:ascii="Times New Roman" w:hAnsi="Times New Roman" w:eastAsia="宋体" w:cs="Times New Roman"/>
                <w:bCs/>
                <w:color w:val="auto"/>
                <w:szCs w:val="21"/>
                <w:highlight w:val="none"/>
                <w:lang w:val="en-US" w:eastAsia="zh-CN"/>
              </w:rPr>
              <w:t>&gt;</w:t>
            </w:r>
            <w:r>
              <w:rPr>
                <w:rFonts w:hint="default" w:ascii="Times New Roman" w:hAnsi="Times New Roman" w:cs="Times New Roman"/>
                <w:bCs/>
                <w:color w:val="auto"/>
                <w:szCs w:val="21"/>
                <w:highlight w:val="none"/>
                <w:lang w:val="en-US" w:eastAsia="zh-CN"/>
              </w:rPr>
              <w:t>204</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；爆炸下限（在空气中%vol）：0.9；爆炸上限（在空气中%vol）：7.0；自燃温度：未制定；沸点</w:t>
            </w:r>
            <w:r>
              <w:rPr>
                <w:rFonts w:hint="default" w:ascii="Times New Roman" w:hAnsi="Times New Roman" w:eastAsia="宋体" w:cs="Times New Roman"/>
                <w:bCs/>
                <w:color w:val="auto"/>
                <w:szCs w:val="21"/>
                <w:highlight w:val="none"/>
                <w:lang w:val="en-US" w:eastAsia="zh-CN"/>
              </w:rPr>
              <w:t>&gt;</w:t>
            </w:r>
            <w:r>
              <w:rPr>
                <w:rFonts w:hint="default" w:ascii="Times New Roman" w:hAnsi="Times New Roman" w:cs="Times New Roman"/>
                <w:bCs/>
                <w:color w:val="auto"/>
                <w:szCs w:val="21"/>
                <w:highlight w:val="none"/>
                <w:lang w:val="en-US" w:eastAsia="zh-CN"/>
              </w:rPr>
              <w:t>306</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；蒸汽压力</w:t>
            </w:r>
            <w:r>
              <w:rPr>
                <w:rFonts w:hint="default" w:ascii="Times New Roman" w:hAnsi="Times New Roman" w:eastAsia="宋体" w:cs="Times New Roman"/>
                <w:bCs/>
                <w:color w:val="auto"/>
                <w:szCs w:val="21"/>
                <w:highlight w:val="none"/>
                <w:lang w:val="en-US" w:eastAsia="zh-CN"/>
              </w:rPr>
              <w:t>&lt;0.013kpa</w:t>
            </w:r>
            <w:r>
              <w:rPr>
                <w:rFonts w:hint="default" w:ascii="Times New Roman" w:hAnsi="Times New Roman" w:cs="Times New Roman"/>
                <w:bCs/>
                <w:color w:val="auto"/>
                <w:szCs w:val="21"/>
                <w:highlight w:val="none"/>
                <w:lang w:val="en-US" w:eastAsia="zh-CN"/>
              </w:rPr>
              <w:t>；在水中的溶解度可忽略；粘度：</w:t>
            </w:r>
            <w:r>
              <w:rPr>
                <w:rFonts w:hint="eastAsia" w:ascii="Times New Roman" w:hAnsi="Times New Roman" w:cs="Times New Roman"/>
                <w:bCs/>
                <w:color w:val="auto"/>
                <w:szCs w:val="21"/>
                <w:highlight w:val="none"/>
                <w:lang w:val="en-US" w:eastAsia="zh-CN"/>
              </w:rPr>
              <w:t>45</w:t>
            </w:r>
            <w:r>
              <w:rPr>
                <w:rFonts w:hint="default" w:ascii="Times New Roman" w:hAnsi="Times New Roman" w:cs="Times New Roman"/>
                <w:bCs/>
                <w:color w:val="auto"/>
                <w:szCs w:val="21"/>
                <w:highlight w:val="none"/>
                <w:lang w:val="en-US" w:eastAsia="zh-CN"/>
              </w:rPr>
              <w:t>cSt（</w:t>
            </w:r>
            <w:r>
              <w:rPr>
                <w:rFonts w:hint="eastAsia" w:ascii="Times New Roman" w:hAnsi="Times New Roman" w:cs="Times New Roman"/>
                <w:bCs/>
                <w:color w:val="auto"/>
                <w:szCs w:val="21"/>
                <w:highlight w:val="none"/>
                <w:lang w:val="en-US" w:eastAsia="zh-CN"/>
              </w:rPr>
              <w:t>45</w:t>
            </w:r>
            <w:r>
              <w:rPr>
                <w:rFonts w:hint="default" w:ascii="Times New Roman" w:hAnsi="Times New Roman" w:cs="Times New Roman"/>
                <w:bCs/>
                <w:color w:val="auto"/>
                <w:szCs w:val="21"/>
                <w:highlight w:val="none"/>
                <w:lang w:val="en-US" w:eastAsia="zh-CN"/>
              </w:rPr>
              <w:t>mm</w:t>
            </w:r>
            <w:r>
              <w:rPr>
                <w:rFonts w:hint="default" w:ascii="Times New Roman" w:hAnsi="Times New Roman" w:cs="Times New Roman"/>
                <w:bCs/>
                <w:color w:val="auto"/>
                <w:szCs w:val="21"/>
                <w:highlight w:val="none"/>
                <w:vertAlign w:val="superscript"/>
                <w:lang w:val="en-US" w:eastAsia="zh-CN"/>
              </w:rPr>
              <w:t>2</w:t>
            </w:r>
            <w:r>
              <w:rPr>
                <w:rFonts w:hint="default" w:ascii="Times New Roman" w:hAnsi="Times New Roman" w:cs="Times New Roman"/>
                <w:bCs/>
                <w:color w:val="auto"/>
                <w:szCs w:val="21"/>
                <w:highlight w:val="none"/>
                <w:lang w:val="en-US" w:eastAsia="zh-CN"/>
              </w:rPr>
              <w:t>/sec）；密度：780~820kg/m</w:t>
            </w:r>
            <w:r>
              <w:rPr>
                <w:rFonts w:hint="default" w:ascii="Times New Roman" w:hAnsi="Times New Roman" w:cs="Times New Roman"/>
                <w:bCs/>
                <w:color w:val="auto"/>
                <w:szCs w:val="21"/>
                <w:highlight w:val="none"/>
                <w:vertAlign w:val="superscript"/>
                <w:lang w:val="en-US" w:eastAsia="zh-CN"/>
              </w:rPr>
              <w:t>3</w:t>
            </w:r>
            <w:r>
              <w:rPr>
                <w:rFonts w:hint="default" w:ascii="Times New Roman" w:hAnsi="Times New Roman" w:cs="Times New Roman"/>
                <w:bCs/>
                <w:color w:val="auto"/>
                <w:szCs w:val="21"/>
                <w:highlight w:val="none"/>
                <w:lang w:val="en-US" w:eastAsia="zh-CN"/>
              </w:rPr>
              <w:t>之间。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41" w:firstLineChars="200"/>
              <w:jc w:val="left"/>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bCs w:val="0"/>
                <w:color w:val="auto"/>
                <w:szCs w:val="21"/>
                <w:highlight w:val="none"/>
                <w:lang w:val="en-US" w:eastAsia="zh-CN"/>
              </w:rPr>
              <w:t>润滑油（搓丝油）：</w:t>
            </w:r>
            <w:r>
              <w:rPr>
                <w:rFonts w:hint="eastAsia" w:ascii="Times New Roman" w:hAnsi="Times New Roman" w:cs="Times New Roman"/>
                <w:bCs/>
                <w:color w:val="auto"/>
                <w:szCs w:val="21"/>
                <w:highlight w:val="none"/>
                <w:lang w:val="en-US" w:eastAsia="zh-CN"/>
              </w:rPr>
              <w:t>搓丝机使用20#搓丝油，</w:t>
            </w:r>
            <w:r>
              <w:rPr>
                <w:rFonts w:hint="default" w:ascii="Times New Roman" w:hAnsi="Times New Roman" w:cs="Times New Roman"/>
                <w:color w:val="auto"/>
                <w:kern w:val="0"/>
                <w:sz w:val="21"/>
                <w:szCs w:val="21"/>
                <w:lang w:val="en-US" w:eastAsia="zh-CN" w:bidi="ar-SA"/>
              </w:rPr>
              <w:t>主要成分为矿物质油，机加工润滑降温。</w:t>
            </w:r>
            <w:r>
              <w:rPr>
                <w:rFonts w:hint="default" w:ascii="Times New Roman" w:hAnsi="Times New Roman" w:cs="Times New Roman"/>
                <w:bCs/>
                <w:color w:val="auto"/>
                <w:szCs w:val="21"/>
                <w:highlight w:val="none"/>
                <w:lang w:val="en-US" w:eastAsia="zh-CN"/>
              </w:rPr>
              <w:t>物理状态：液体；颜色：</w:t>
            </w:r>
            <w:r>
              <w:rPr>
                <w:rFonts w:hint="eastAsia" w:ascii="Times New Roman" w:hAnsi="Times New Roman" w:cs="Times New Roman"/>
                <w:bCs/>
                <w:color w:val="auto"/>
                <w:szCs w:val="21"/>
                <w:highlight w:val="none"/>
                <w:lang w:val="en-US" w:eastAsia="zh-CN"/>
              </w:rPr>
              <w:t>淡黄色透明</w:t>
            </w:r>
            <w:r>
              <w:rPr>
                <w:rFonts w:hint="default" w:ascii="Times New Roman" w:hAnsi="Times New Roman" w:cs="Times New Roman"/>
                <w:bCs/>
                <w:color w:val="auto"/>
                <w:szCs w:val="21"/>
                <w:highlight w:val="none"/>
                <w:lang w:val="en-US" w:eastAsia="zh-CN"/>
              </w:rPr>
              <w:t>；嗅味阈值：未制定；相对密度：0.8</w:t>
            </w:r>
            <w:r>
              <w:rPr>
                <w:rFonts w:hint="eastAsia" w:ascii="Times New Roman" w:hAnsi="Times New Roman" w:cs="Times New Roman"/>
                <w:bCs/>
                <w:color w:val="auto"/>
                <w:szCs w:val="21"/>
                <w:highlight w:val="none"/>
                <w:lang w:val="en-US" w:eastAsia="zh-CN"/>
              </w:rPr>
              <w:t>0~0.85</w:t>
            </w:r>
            <w:r>
              <w:rPr>
                <w:rFonts w:hint="default" w:ascii="Times New Roman" w:hAnsi="Times New Roman" w:cs="Times New Roman"/>
                <w:bCs/>
                <w:color w:val="auto"/>
                <w:szCs w:val="21"/>
                <w:highlight w:val="none"/>
                <w:lang w:val="en-US" w:eastAsia="zh-CN"/>
              </w:rPr>
              <w:t>；闪点</w:t>
            </w:r>
            <w:r>
              <w:rPr>
                <w:rFonts w:hint="default" w:ascii="Times New Roman" w:hAnsi="Times New Roman" w:eastAsia="宋体" w:cs="Times New Roman"/>
                <w:bCs/>
                <w:color w:val="auto"/>
                <w:szCs w:val="21"/>
                <w:highlight w:val="none"/>
                <w:lang w:val="en-US" w:eastAsia="zh-CN"/>
              </w:rPr>
              <w:t>&gt;</w:t>
            </w:r>
            <w:r>
              <w:rPr>
                <w:rFonts w:hint="eastAsia" w:ascii="Times New Roman" w:hAnsi="Times New Roman" w:cs="Times New Roman"/>
                <w:bCs/>
                <w:color w:val="auto"/>
                <w:szCs w:val="21"/>
                <w:highlight w:val="none"/>
                <w:lang w:val="en-US" w:eastAsia="zh-CN"/>
              </w:rPr>
              <w:t>180</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；爆炸下限（在空气中%vol）：0.9；爆炸上限（在空气中%vol）：7.0；自燃温度：未制定；沸点</w:t>
            </w:r>
            <w:r>
              <w:rPr>
                <w:rFonts w:hint="eastAsia" w:ascii="Times New Roman" w:hAnsi="Times New Roman" w:cs="Times New Roman"/>
                <w:bCs/>
                <w:color w:val="auto"/>
                <w:szCs w:val="21"/>
                <w:highlight w:val="none"/>
                <w:lang w:val="en-US" w:eastAsia="zh-CN"/>
              </w:rPr>
              <w:t>：未制定</w:t>
            </w:r>
            <w:r>
              <w:rPr>
                <w:rFonts w:hint="default" w:ascii="Times New Roman" w:hAnsi="Times New Roman" w:cs="Times New Roman"/>
                <w:bCs/>
                <w:color w:val="auto"/>
                <w:szCs w:val="21"/>
                <w:highlight w:val="none"/>
                <w:lang w:val="en-US" w:eastAsia="zh-CN"/>
              </w:rPr>
              <w:t>；在水中的溶解度可忽略；粘度：</w:t>
            </w:r>
            <w:r>
              <w:rPr>
                <w:rFonts w:hint="eastAsia" w:ascii="Times New Roman" w:hAnsi="Times New Roman" w:cs="Times New Roman"/>
                <w:bCs/>
                <w:color w:val="auto"/>
                <w:szCs w:val="21"/>
                <w:highlight w:val="none"/>
                <w:lang w:val="en-US" w:eastAsia="zh-CN"/>
              </w:rPr>
              <w:t>20</w:t>
            </w:r>
            <w:r>
              <w:rPr>
                <w:rFonts w:hint="default" w:ascii="Times New Roman" w:hAnsi="Times New Roman" w:cs="Times New Roman"/>
                <w:bCs/>
                <w:color w:val="auto"/>
                <w:szCs w:val="21"/>
                <w:highlight w:val="none"/>
                <w:lang w:val="en-US" w:eastAsia="zh-CN"/>
              </w:rPr>
              <w:t>cSt（</w:t>
            </w:r>
            <w:r>
              <w:rPr>
                <w:rFonts w:hint="eastAsia" w:ascii="Times New Roman" w:hAnsi="Times New Roman" w:cs="Times New Roman"/>
                <w:bCs/>
                <w:color w:val="auto"/>
                <w:szCs w:val="21"/>
                <w:highlight w:val="none"/>
                <w:lang w:val="en-US" w:eastAsia="zh-CN"/>
              </w:rPr>
              <w:t>20</w:t>
            </w:r>
            <w:r>
              <w:rPr>
                <w:rFonts w:hint="default" w:ascii="Times New Roman" w:hAnsi="Times New Roman" w:cs="Times New Roman"/>
                <w:bCs/>
                <w:color w:val="auto"/>
                <w:szCs w:val="21"/>
                <w:highlight w:val="none"/>
                <w:lang w:val="en-US" w:eastAsia="zh-CN"/>
              </w:rPr>
              <w:t>mm</w:t>
            </w:r>
            <w:r>
              <w:rPr>
                <w:rFonts w:hint="default" w:ascii="Times New Roman" w:hAnsi="Times New Roman" w:cs="Times New Roman"/>
                <w:bCs/>
                <w:color w:val="auto"/>
                <w:szCs w:val="21"/>
                <w:highlight w:val="none"/>
                <w:vertAlign w:val="superscript"/>
                <w:lang w:val="en-US" w:eastAsia="zh-CN"/>
              </w:rPr>
              <w:t>2</w:t>
            </w:r>
            <w:r>
              <w:rPr>
                <w:rFonts w:hint="default" w:ascii="Times New Roman" w:hAnsi="Times New Roman" w:cs="Times New Roman"/>
                <w:bCs/>
                <w:color w:val="auto"/>
                <w:szCs w:val="21"/>
                <w:highlight w:val="none"/>
                <w:lang w:val="en-US" w:eastAsia="zh-CN"/>
              </w:rPr>
              <w:t>/sec）</w:t>
            </w:r>
            <w:r>
              <w:rPr>
                <w:rFonts w:hint="eastAsia" w:ascii="Times New Roman" w:hAnsi="Times New Roman" w:cs="Times New Roman"/>
                <w:bCs/>
                <w:color w:val="auto"/>
                <w:szCs w:val="21"/>
                <w:highlight w:val="no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20" w:firstLineChars="200"/>
              <w:jc w:val="left"/>
              <w:textAlignment w:val="auto"/>
              <w:rPr>
                <w:rFonts w:hint="eastAsia"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0"/>
                <w:sz w:val="21"/>
                <w:szCs w:val="21"/>
                <w:lang w:val="en-US" w:eastAsia="zh-CN" w:bidi="ar-SA"/>
              </w:rPr>
              <w:t>根据企业提供的连云港德友精工科技有限公司现有工程润滑油使用情况，结合本项目废气排放核算</w:t>
            </w:r>
            <w:r>
              <w:rPr>
                <w:rFonts w:hint="eastAsia" w:ascii="Times New Roman" w:hAnsi="Times New Roman" w:cs="Times New Roman"/>
                <w:color w:val="auto"/>
                <w:kern w:val="0"/>
                <w:sz w:val="21"/>
                <w:szCs w:val="21"/>
                <w:lang w:val="en-US" w:eastAsia="zh-CN" w:bidi="ar-SA"/>
              </w:rPr>
              <w:t>。本项目</w:t>
            </w:r>
            <w:r>
              <w:rPr>
                <w:rFonts w:hint="eastAsia" w:ascii="Times New Roman" w:hAnsi="Times New Roman" w:cs="Times New Roman"/>
                <w:color w:val="auto"/>
                <w:kern w:val="2"/>
                <w:sz w:val="21"/>
                <w:szCs w:val="24"/>
                <w:lang w:val="en-US" w:eastAsia="zh-CN" w:bidi="ar-SA"/>
              </w:rPr>
              <w:t>冷镦工序润滑油年使用量为</w:t>
            </w:r>
            <w:r>
              <w:rPr>
                <w:rFonts w:hint="eastAsia" w:ascii="Times New Roman" w:hAnsi="Times New Roman" w:cs="Times New Roman"/>
                <w:i w:val="0"/>
                <w:iCs w:val="0"/>
                <w:color w:val="auto"/>
                <w:kern w:val="0"/>
                <w:sz w:val="21"/>
                <w:szCs w:val="21"/>
                <w:u w:val="none"/>
                <w:lang w:val="en-US" w:eastAsia="zh-CN" w:bidi="ar"/>
              </w:rPr>
              <w:t>1.43</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/a，搓丝工序润滑油年使用量为</w:t>
            </w:r>
            <w:r>
              <w:rPr>
                <w:rFonts w:hint="eastAsia" w:ascii="Times New Roman" w:hAnsi="Times New Roman" w:cs="Times New Roman"/>
                <w:i w:val="0"/>
                <w:iCs w:val="0"/>
                <w:color w:val="auto"/>
                <w:kern w:val="0"/>
                <w:sz w:val="21"/>
                <w:szCs w:val="21"/>
                <w:u w:val="none"/>
                <w:lang w:val="en-US" w:eastAsia="zh-CN" w:bidi="ar"/>
              </w:rPr>
              <w:t>0.82</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/a，共计</w:t>
            </w:r>
            <w:r>
              <w:rPr>
                <w:rFonts w:hint="default" w:ascii="Times New Roman" w:hAnsi="Times New Roman" w:eastAsia="宋体" w:cs="Times New Roman"/>
                <w:color w:val="auto"/>
                <w:kern w:val="2"/>
                <w:sz w:val="21"/>
                <w:szCs w:val="24"/>
                <w:lang w:val="en-US" w:eastAsia="zh-CN" w:bidi="ar-SA"/>
              </w:rPr>
              <w:t>年</w:t>
            </w:r>
            <w:r>
              <w:rPr>
                <w:rFonts w:hint="eastAsia" w:ascii="Times New Roman" w:hAnsi="Times New Roman" w:cs="Times New Roman"/>
                <w:color w:val="auto"/>
                <w:kern w:val="2"/>
                <w:sz w:val="21"/>
                <w:szCs w:val="24"/>
                <w:lang w:val="en-US" w:eastAsia="zh-CN" w:bidi="ar-SA"/>
              </w:rPr>
              <w:t>用润滑油2.25</w:t>
            </w:r>
            <w:r>
              <w:rPr>
                <w:rFonts w:hint="default" w:ascii="Times New Roman" w:hAnsi="Times New Roman" w:eastAsia="宋体" w:cs="Times New Roman"/>
                <w:color w:val="auto"/>
                <w:kern w:val="2"/>
                <w:sz w:val="21"/>
                <w:szCs w:val="24"/>
                <w:lang w:val="en-US" w:eastAsia="zh-CN" w:bidi="ar-SA"/>
              </w:rPr>
              <w:t>t</w:t>
            </w:r>
            <w:r>
              <w:rPr>
                <w:rFonts w:hint="default" w:ascii="Times New Roman" w:hAnsi="Times New Roman" w:cs="Times New Roman"/>
                <w:color w:val="auto"/>
                <w:kern w:val="2"/>
                <w:sz w:val="21"/>
                <w:szCs w:val="24"/>
                <w:lang w:val="en-US" w:eastAsia="zh-CN" w:bidi="ar-SA"/>
              </w:rPr>
              <w:t>/a</w:t>
            </w:r>
            <w:r>
              <w:rPr>
                <w:rFonts w:hint="eastAsia" w:ascii="Times New Roman" w:hAnsi="Times New Roman" w:cs="Times New Roman"/>
                <w:color w:val="auto"/>
                <w:kern w:val="2"/>
                <w:sz w:val="21"/>
                <w:szCs w:val="24"/>
                <w:lang w:val="en-US" w:eastAsia="zh-CN" w:bidi="ar-SA"/>
              </w:rPr>
              <w:t>。为降低润滑油消耗量，本项目润滑油存放于油池内，经润滑油循环系统循环使用定期清掏底部油泥，可有效降低润滑油浪费。油池正常存油量为60~80t，润滑油循环系统最大输送油量约为1t/h（回用油量）。各损耗方式核算方法见下文“运营期环境影响和保护措施”废气排放量核算部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本项目润滑油平衡情况见下表。</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jc w:val="center"/>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表2.</w:t>
            </w:r>
            <w:r>
              <w:rPr>
                <w:rFonts w:hint="eastAsia" w:ascii="Times New Roman" w:hAnsi="Times New Roman" w:cs="Times New Roman"/>
                <w:b/>
                <w:bCs/>
                <w:color w:val="auto"/>
                <w:kern w:val="0"/>
                <w:sz w:val="21"/>
                <w:szCs w:val="21"/>
                <w:lang w:val="en-US" w:eastAsia="zh-CN" w:bidi="ar-SA"/>
              </w:rPr>
              <w:t>6</w:t>
            </w:r>
            <w:r>
              <w:rPr>
                <w:rFonts w:hint="default" w:ascii="Times New Roman" w:hAnsi="Times New Roman" w:cs="Times New Roman"/>
                <w:b/>
                <w:bCs/>
                <w:color w:val="auto"/>
                <w:kern w:val="0"/>
                <w:sz w:val="21"/>
                <w:szCs w:val="21"/>
                <w:lang w:val="en-US" w:eastAsia="zh-CN" w:bidi="ar-SA"/>
              </w:rPr>
              <w:t xml:space="preserve">  油平衡一览表</w:t>
            </w:r>
          </w:p>
          <w:tbl>
            <w:tblPr>
              <w:tblStyle w:val="25"/>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9"/>
              <w:gridCol w:w="555"/>
              <w:gridCol w:w="1350"/>
              <w:gridCol w:w="765"/>
              <w:gridCol w:w="705"/>
              <w:gridCol w:w="525"/>
              <w:gridCol w:w="720"/>
              <w:gridCol w:w="1235"/>
              <w:gridCol w:w="1150"/>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24" w:type="dxa"/>
                  <w:gridSpan w:val="5"/>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bookmarkStart w:id="3" w:name="OLE_LINK1"/>
                  <w:r>
                    <w:rPr>
                      <w:rFonts w:hint="default" w:ascii="Times New Roman" w:hAnsi="Times New Roman" w:eastAsia="宋体" w:cs="Times New Roman"/>
                      <w:b/>
                      <w:bCs/>
                      <w:i w:val="0"/>
                      <w:iCs w:val="0"/>
                      <w:color w:val="auto"/>
                      <w:kern w:val="0"/>
                      <w:sz w:val="21"/>
                      <w:szCs w:val="21"/>
                      <w:u w:val="none"/>
                      <w:lang w:val="en-US" w:eastAsia="zh-CN" w:bidi="ar"/>
                    </w:rPr>
                    <w:t>投入</w:t>
                  </w:r>
                </w:p>
              </w:tc>
              <w:tc>
                <w:tcPr>
                  <w:tcW w:w="4446" w:type="dxa"/>
                  <w:gridSpan w:val="5"/>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类别</w:t>
                  </w: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序号</w:t>
                  </w:r>
                </w:p>
              </w:tc>
              <w:tc>
                <w:tcPr>
                  <w:tcW w:w="13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物料名称</w:t>
                  </w:r>
                </w:p>
              </w:tc>
              <w:tc>
                <w:tcPr>
                  <w:tcW w:w="76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lang w:val="en-US"/>
                    </w:rPr>
                  </w:pPr>
                  <w:r>
                    <w:rPr>
                      <w:rFonts w:hint="default" w:ascii="Times New Roman" w:hAnsi="Times New Roman" w:eastAsia="宋体" w:cs="Times New Roman"/>
                      <w:b/>
                      <w:bCs/>
                      <w:i w:val="0"/>
                      <w:iCs w:val="0"/>
                      <w:color w:val="auto"/>
                      <w:kern w:val="0"/>
                      <w:sz w:val="21"/>
                      <w:szCs w:val="21"/>
                      <w:u w:val="none"/>
                      <w:lang w:val="en-US" w:eastAsia="zh-CN" w:bidi="ar"/>
                    </w:rPr>
                    <w:t>年耗量</w:t>
                  </w:r>
                  <w:r>
                    <w:rPr>
                      <w:rFonts w:hint="eastAsia" w:ascii="Times New Roman" w:hAnsi="Times New Roman" w:eastAsia="宋体" w:cs="Times New Roman"/>
                      <w:b/>
                      <w:bCs/>
                      <w:i w:val="0"/>
                      <w:iCs w:val="0"/>
                      <w:color w:val="auto"/>
                      <w:kern w:val="0"/>
                      <w:sz w:val="21"/>
                      <w:szCs w:val="21"/>
                      <w:u w:val="none"/>
                      <w:lang w:val="en-US" w:eastAsia="zh-CN" w:bidi="ar"/>
                    </w:rPr>
                    <w:t>（t/a）</w:t>
                  </w:r>
                </w:p>
              </w:tc>
              <w:tc>
                <w:tcPr>
                  <w:tcW w:w="70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eastAsia" w:ascii="Times New Roman" w:hAnsi="Times New Roman" w:eastAsia="宋体" w:cs="Times New Roman"/>
                      <w:b/>
                      <w:bCs/>
                      <w:i w:val="0"/>
                      <w:iCs w:val="0"/>
                      <w:color w:val="auto"/>
                      <w:kern w:val="0"/>
                      <w:sz w:val="21"/>
                      <w:szCs w:val="21"/>
                      <w:u w:val="none"/>
                      <w:lang w:val="en-US" w:eastAsia="zh-CN" w:bidi="ar"/>
                    </w:rPr>
                    <w:t>共计（t/a）</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序号</w:t>
                  </w:r>
                </w:p>
              </w:tc>
              <w:tc>
                <w:tcPr>
                  <w:tcW w:w="1955"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损耗方式</w:t>
                  </w:r>
                </w:p>
              </w:tc>
              <w:tc>
                <w:tcPr>
                  <w:tcW w:w="11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年损失量</w:t>
                  </w:r>
                  <w:r>
                    <w:rPr>
                      <w:rFonts w:hint="eastAsia" w:ascii="Times New Roman" w:hAnsi="Times New Roman" w:eastAsia="宋体" w:cs="Times New Roman"/>
                      <w:b/>
                      <w:bCs/>
                      <w:i w:val="0"/>
                      <w:iCs w:val="0"/>
                      <w:color w:val="auto"/>
                      <w:kern w:val="0"/>
                      <w:sz w:val="21"/>
                      <w:szCs w:val="21"/>
                      <w:u w:val="none"/>
                      <w:lang w:val="en-US" w:eastAsia="zh-CN" w:bidi="ar"/>
                    </w:rPr>
                    <w:t>（t/a）</w:t>
                  </w:r>
                </w:p>
              </w:tc>
              <w:tc>
                <w:tcPr>
                  <w:tcW w:w="816"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eastAsia" w:ascii="Times New Roman" w:hAnsi="Times New Roman" w:eastAsia="宋体" w:cs="Times New Roman"/>
                      <w:b/>
                      <w:bCs/>
                      <w:i w:val="0"/>
                      <w:iCs w:val="0"/>
                      <w:color w:val="auto"/>
                      <w:kern w:val="0"/>
                      <w:sz w:val="21"/>
                      <w:szCs w:val="21"/>
                      <w:u w:val="none"/>
                      <w:lang w:val="en-US" w:eastAsia="zh-CN" w:bidi="ar"/>
                    </w:rPr>
                    <w:t>共计（t/a）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color w:val="auto"/>
                      <w:sz w:val="21"/>
                      <w:szCs w:val="21"/>
                      <w:lang w:eastAsia="zh-CN"/>
                    </w:rPr>
                    <w:t>冷镦、夹尾用</w:t>
                  </w:r>
                  <w:r>
                    <w:rPr>
                      <w:rFonts w:hint="default" w:ascii="Times New Roman" w:hAnsi="Times New Roman" w:cs="Times New Roman"/>
                      <w:color w:val="auto"/>
                      <w:sz w:val="21"/>
                      <w:szCs w:val="21"/>
                      <w:lang w:eastAsia="zh-CN"/>
                    </w:rPr>
                    <w:t>润滑油</w:t>
                  </w:r>
                </w:p>
              </w:tc>
              <w:tc>
                <w:tcPr>
                  <w:tcW w:w="55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35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冷镦用润滑油</w:t>
                  </w:r>
                </w:p>
              </w:tc>
              <w:tc>
                <w:tcPr>
                  <w:tcW w:w="765"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r>
                    <w:rPr>
                      <w:rFonts w:hint="eastAsia" w:ascii="Times New Roman" w:hAnsi="Times New Roman" w:cs="Times New Roman"/>
                      <w:i w:val="0"/>
                      <w:iCs w:val="0"/>
                      <w:color w:val="auto"/>
                      <w:kern w:val="0"/>
                      <w:sz w:val="21"/>
                      <w:szCs w:val="21"/>
                      <w:u w:val="none"/>
                      <w:lang w:val="en-US" w:eastAsia="zh-CN" w:bidi="ar"/>
                    </w:rPr>
                    <w:t>112</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705"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1.43</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55"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产品带走</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w:t>
                  </w:r>
                  <w:r>
                    <w:rPr>
                      <w:rFonts w:hint="eastAsia" w:ascii="Times New Roman" w:hAnsi="Times New Roman" w:cs="Times New Roman"/>
                      <w:i w:val="0"/>
                      <w:iCs w:val="0"/>
                      <w:color w:val="auto"/>
                      <w:kern w:val="0"/>
                      <w:sz w:val="21"/>
                      <w:szCs w:val="21"/>
                      <w:u w:val="none"/>
                      <w:lang w:val="en-US" w:eastAsia="zh-CN" w:bidi="ar"/>
                    </w:rPr>
                    <w:t>7</w:t>
                  </w:r>
                </w:p>
              </w:tc>
              <w:tc>
                <w:tcPr>
                  <w:tcW w:w="816"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955"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废抹布、手套带走</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0.0156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955"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定期更换产生</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0.03</w:t>
                  </w:r>
                  <w:r>
                    <w:rPr>
                      <w:rFonts w:hint="eastAsia" w:ascii="Times New Roman" w:hAnsi="Times New Roman" w:cs="Times New Roman"/>
                      <w:i w:val="0"/>
                      <w:iCs w:val="0"/>
                      <w:color w:val="auto"/>
                      <w:kern w:val="0"/>
                      <w:sz w:val="21"/>
                      <w:szCs w:val="21"/>
                      <w:u w:val="none"/>
                      <w:lang w:val="en-US" w:eastAsia="zh-CN" w:bidi="ar"/>
                    </w:rPr>
                    <w:t>6</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72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排放量</w:t>
                  </w:r>
                </w:p>
              </w:tc>
              <w:tc>
                <w:tcPr>
                  <w:tcW w:w="123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有组织</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ascii="Times New Roman" w:hAnsi="Times New Roman" w:cs="Times New Roman"/>
                      <w:i w:val="0"/>
                      <w:iCs w:val="0"/>
                      <w:color w:val="auto"/>
                      <w:kern w:val="0"/>
                      <w:sz w:val="21"/>
                      <w:szCs w:val="21"/>
                      <w:u w:val="none"/>
                      <w:lang w:val="en-US" w:eastAsia="zh-CN" w:bidi="ar"/>
                    </w:rPr>
                    <w:t>94</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72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23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无组织</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0.0208</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1955"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活性炭吸附</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ascii="Times New Roman" w:hAnsi="Times New Roman" w:cs="Times New Roman"/>
                      <w:i w:val="0"/>
                      <w:iCs w:val="0"/>
                      <w:color w:val="auto"/>
                      <w:kern w:val="0"/>
                      <w:sz w:val="21"/>
                      <w:szCs w:val="21"/>
                      <w:u w:val="none"/>
                      <w:lang w:val="en-US" w:eastAsia="zh-CN" w:bidi="ar"/>
                    </w:rPr>
                    <w:t>94</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3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回用油量</w:t>
                  </w:r>
                </w:p>
              </w:tc>
              <w:tc>
                <w:tcPr>
                  <w:tcW w:w="7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2188</w:t>
                  </w: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1955"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净化装置收集</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0.1688</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color w:val="auto"/>
                      <w:sz w:val="21"/>
                      <w:szCs w:val="21"/>
                      <w:lang w:eastAsia="zh-CN"/>
                    </w:rPr>
                    <w:t>搓丝用润滑油</w:t>
                  </w:r>
                </w:p>
              </w:tc>
              <w:tc>
                <w:tcPr>
                  <w:tcW w:w="55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3</w:t>
                  </w:r>
                </w:p>
              </w:tc>
              <w:tc>
                <w:tcPr>
                  <w:tcW w:w="135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搓丝</w:t>
                  </w:r>
                  <w:r>
                    <w:rPr>
                      <w:rFonts w:hint="default" w:ascii="Times New Roman" w:hAnsi="Times New Roman" w:eastAsia="宋体" w:cs="Times New Roman"/>
                      <w:i w:val="0"/>
                      <w:iCs w:val="0"/>
                      <w:color w:val="auto"/>
                      <w:kern w:val="0"/>
                      <w:sz w:val="21"/>
                      <w:szCs w:val="21"/>
                      <w:u w:val="none"/>
                      <w:lang w:val="en-US" w:eastAsia="zh-CN" w:bidi="ar"/>
                    </w:rPr>
                    <w:t>用润滑油</w:t>
                  </w:r>
                </w:p>
              </w:tc>
              <w:tc>
                <w:tcPr>
                  <w:tcW w:w="765"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0.64</w:t>
                  </w:r>
                  <w:r>
                    <w:rPr>
                      <w:rFonts w:hint="eastAsia" w:ascii="Times New Roman" w:hAnsi="Times New Roman" w:cs="Times New Roman"/>
                      <w:i w:val="0"/>
                      <w:iCs w:val="0"/>
                      <w:color w:val="auto"/>
                      <w:kern w:val="0"/>
                      <w:sz w:val="21"/>
                      <w:szCs w:val="21"/>
                      <w:u w:val="none"/>
                      <w:lang w:val="en-US" w:eastAsia="zh-CN" w:bidi="ar"/>
                    </w:rPr>
                    <w:t>61</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705"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82</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w:t>
                  </w:r>
                </w:p>
              </w:tc>
              <w:tc>
                <w:tcPr>
                  <w:tcW w:w="1955"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产品带走</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0.58</w:t>
                  </w:r>
                </w:p>
              </w:tc>
              <w:tc>
                <w:tcPr>
                  <w:tcW w:w="816"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1955"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废抹布、手套带走</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0.0078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w:t>
                  </w:r>
                </w:p>
              </w:tc>
              <w:tc>
                <w:tcPr>
                  <w:tcW w:w="1955"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定期更换产生</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0.0175</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72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排放量</w:t>
                  </w:r>
                </w:p>
              </w:tc>
              <w:tc>
                <w:tcPr>
                  <w:tcW w:w="123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有组织</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0.009</w:t>
                  </w:r>
                  <w:r>
                    <w:rPr>
                      <w:rFonts w:hint="eastAsia" w:ascii="Times New Roman" w:hAnsi="Times New Roman" w:cs="Times New Roman"/>
                      <w:i w:val="0"/>
                      <w:iCs w:val="0"/>
                      <w:color w:val="auto"/>
                      <w:kern w:val="0"/>
                      <w:sz w:val="21"/>
                      <w:szCs w:val="21"/>
                      <w:u w:val="none"/>
                      <w:lang w:val="en-US" w:eastAsia="zh-CN" w:bidi="ar"/>
                    </w:rPr>
                    <w:t>7</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w:t>
                  </w:r>
                </w:p>
              </w:tc>
              <w:tc>
                <w:tcPr>
                  <w:tcW w:w="72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23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无组织</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0.021</w:t>
                  </w:r>
                  <w:r>
                    <w:rPr>
                      <w:rFonts w:hint="eastAsia" w:ascii="Times New Roman" w:hAnsi="Times New Roman" w:cs="Times New Roman"/>
                      <w:i w:val="0"/>
                      <w:iCs w:val="0"/>
                      <w:color w:val="auto"/>
                      <w:kern w:val="0"/>
                      <w:sz w:val="21"/>
                      <w:szCs w:val="21"/>
                      <w:u w:val="none"/>
                      <w:lang w:val="en-US" w:eastAsia="zh-CN" w:bidi="ar"/>
                    </w:rPr>
                    <w:t>4</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w:t>
                  </w:r>
                </w:p>
              </w:tc>
              <w:tc>
                <w:tcPr>
                  <w:tcW w:w="1955"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活性炭吸附</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0.009</w:t>
                  </w:r>
                  <w:r>
                    <w:rPr>
                      <w:rFonts w:hint="eastAsia" w:ascii="Times New Roman" w:hAnsi="Times New Roman" w:cs="Times New Roman"/>
                      <w:i w:val="0"/>
                      <w:iCs w:val="0"/>
                      <w:color w:val="auto"/>
                      <w:kern w:val="0"/>
                      <w:sz w:val="21"/>
                      <w:szCs w:val="21"/>
                      <w:u w:val="none"/>
                      <w:lang w:val="en-US" w:eastAsia="zh-CN" w:bidi="ar"/>
                    </w:rPr>
                    <w:t>6</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4</w:t>
                  </w:r>
                </w:p>
              </w:tc>
              <w:tc>
                <w:tcPr>
                  <w:tcW w:w="13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回用油量</w:t>
                  </w:r>
                </w:p>
              </w:tc>
              <w:tc>
                <w:tcPr>
                  <w:tcW w:w="7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0.1739</w:t>
                  </w: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w:t>
                  </w:r>
                </w:p>
              </w:tc>
              <w:tc>
                <w:tcPr>
                  <w:tcW w:w="1955"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净化装置收集</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0.1739</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color w:val="auto"/>
                      <w:sz w:val="21"/>
                      <w:szCs w:val="21"/>
                      <w:lang w:val="en-US" w:eastAsia="zh-CN"/>
                    </w:rPr>
                    <w:t>检修用油</w:t>
                  </w:r>
                </w:p>
              </w:tc>
              <w:tc>
                <w:tcPr>
                  <w:tcW w:w="55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5</w:t>
                  </w:r>
                </w:p>
              </w:tc>
              <w:tc>
                <w:tcPr>
                  <w:tcW w:w="135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检修用油</w:t>
                  </w:r>
                </w:p>
              </w:tc>
              <w:tc>
                <w:tcPr>
                  <w:tcW w:w="765"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7</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70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7</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Times New Roman" w:hAnsi="Times New Roman" w:cs="Times New Roman"/>
                      <w:i w:val="0"/>
                      <w:iCs w:val="0"/>
                      <w:color w:val="auto"/>
                      <w:kern w:val="0"/>
                      <w:sz w:val="21"/>
                      <w:szCs w:val="21"/>
                      <w:u w:val="none"/>
                      <w:lang w:val="en-US" w:eastAsia="zh-CN" w:bidi="ar"/>
                    </w:rPr>
                    <w:t>6</w:t>
                  </w:r>
                </w:p>
              </w:tc>
              <w:tc>
                <w:tcPr>
                  <w:tcW w:w="1955"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检修</w:t>
                  </w:r>
                  <w:r>
                    <w:rPr>
                      <w:rStyle w:val="51"/>
                      <w:rFonts w:hint="default" w:ascii="Times New Roman" w:hAnsi="Times New Roman" w:eastAsia="宋体" w:cs="Times New Roman"/>
                      <w:color w:val="auto"/>
                      <w:sz w:val="21"/>
                      <w:szCs w:val="21"/>
                      <w:lang w:val="en-US" w:eastAsia="zh-CN" w:bidi="ar"/>
                    </w:rPr>
                    <w:t>产生</w:t>
                  </w:r>
                  <w:r>
                    <w:rPr>
                      <w:rStyle w:val="51"/>
                      <w:rFonts w:hint="eastAsia" w:ascii="Times New Roman" w:hAnsi="Times New Roman" w:cs="Times New Roman"/>
                      <w:color w:val="auto"/>
                      <w:sz w:val="21"/>
                      <w:szCs w:val="21"/>
                      <w:lang w:val="en-US" w:eastAsia="zh-CN" w:bidi="ar"/>
                    </w:rPr>
                    <w:t>检修</w:t>
                  </w:r>
                  <w:r>
                    <w:rPr>
                      <w:rStyle w:val="51"/>
                      <w:rFonts w:hint="default" w:ascii="Times New Roman" w:hAnsi="Times New Roman" w:eastAsia="宋体" w:cs="Times New Roman"/>
                      <w:color w:val="auto"/>
                      <w:sz w:val="21"/>
                      <w:szCs w:val="21"/>
                      <w:lang w:val="en-US" w:eastAsia="zh-CN" w:bidi="ar"/>
                    </w:rPr>
                    <w:t>油</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5</w:t>
                  </w:r>
                </w:p>
              </w:tc>
              <w:tc>
                <w:tcPr>
                  <w:tcW w:w="816"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eastAsia" w:ascii="Times New Roman" w:hAnsi="Times New Roman" w:cs="Times New Roman"/>
                      <w:color w:val="auto"/>
                      <w:sz w:val="21"/>
                      <w:szCs w:val="21"/>
                      <w:lang w:val="en-US" w:eastAsia="zh-CN"/>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eastAsia" w:ascii="Times New Roman" w:hAnsi="Times New Roman" w:cs="Times New Roman"/>
                      <w:i w:val="0"/>
                      <w:iCs w:val="0"/>
                      <w:color w:val="auto"/>
                      <w:kern w:val="0"/>
                      <w:sz w:val="21"/>
                      <w:szCs w:val="21"/>
                      <w:u w:val="none"/>
                      <w:lang w:val="en-US" w:eastAsia="zh-CN" w:bidi="ar"/>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17</w:t>
                  </w:r>
                </w:p>
              </w:tc>
              <w:tc>
                <w:tcPr>
                  <w:tcW w:w="1955"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维修模具碎屑含油</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0.02</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2754" w:type="dxa"/>
                  <w:gridSpan w:val="3"/>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7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2.5</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70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w:t>
                  </w:r>
                </w:p>
              </w:tc>
              <w:tc>
                <w:tcPr>
                  <w:tcW w:w="2480" w:type="dxa"/>
                  <w:gridSpan w:val="3"/>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2.5</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816"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w:t>
                  </w:r>
                </w:p>
              </w:tc>
            </w:tr>
            <w:bookmarkEnd w:id="3"/>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根据上表可知，本项目共计投入润滑油</w:t>
            </w:r>
            <w:r>
              <w:rPr>
                <w:rFonts w:hint="eastAsia" w:ascii="Times New Roman" w:hAnsi="Times New Roman" w:cs="Times New Roman"/>
                <w:i w:val="0"/>
                <w:iCs w:val="0"/>
                <w:color w:val="auto"/>
                <w:kern w:val="0"/>
                <w:sz w:val="21"/>
                <w:szCs w:val="21"/>
                <w:u w:val="none"/>
                <w:lang w:val="en-US" w:eastAsia="zh-CN" w:bidi="ar"/>
              </w:rPr>
              <w:t>2.5</w:t>
            </w:r>
            <w:r>
              <w:rPr>
                <w:rFonts w:hint="default" w:ascii="Times New Roman" w:hAnsi="Times New Roman" w:cs="Times New Roman"/>
                <w:color w:val="auto"/>
                <w:kern w:val="0"/>
                <w:sz w:val="21"/>
                <w:szCs w:val="21"/>
                <w:lang w:val="en-US" w:eastAsia="zh-CN" w:bidi="ar-SA"/>
              </w:rPr>
              <w:t>t/a，主要消耗途径为产品带走、废抹布、手套带走、定期更换废油、活性炭吸附、</w:t>
            </w:r>
            <w:r>
              <w:rPr>
                <w:rFonts w:hint="default" w:ascii="Times New Roman" w:hAnsi="Times New Roman" w:eastAsia="宋体" w:cs="Times New Roman"/>
                <w:color w:val="auto"/>
                <w:kern w:val="0"/>
                <w:sz w:val="21"/>
                <w:szCs w:val="21"/>
                <w:lang w:val="en-US" w:eastAsia="zh-CN" w:bidi="ar"/>
              </w:rPr>
              <w:t>净化装置</w:t>
            </w:r>
            <w:r>
              <w:rPr>
                <w:rFonts w:hint="default" w:ascii="Times New Roman" w:hAnsi="Times New Roman" w:cs="Times New Roman"/>
                <w:color w:val="auto"/>
                <w:kern w:val="0"/>
                <w:sz w:val="21"/>
                <w:szCs w:val="21"/>
                <w:lang w:val="en-US" w:eastAsia="zh-CN" w:bidi="ar"/>
              </w:rPr>
              <w:t>收集、</w:t>
            </w:r>
            <w:r>
              <w:rPr>
                <w:rFonts w:hint="default" w:ascii="Times New Roman" w:hAnsi="Times New Roman" w:cs="Times New Roman"/>
                <w:color w:val="auto"/>
                <w:kern w:val="0"/>
                <w:sz w:val="21"/>
                <w:szCs w:val="21"/>
                <w:lang w:val="en-US" w:eastAsia="zh-CN" w:bidi="ar-SA"/>
              </w:rPr>
              <w:t>油雾排放</w:t>
            </w:r>
            <w:r>
              <w:rPr>
                <w:rFonts w:hint="eastAsia" w:ascii="Times New Roman" w:hAnsi="Times New Roman" w:cs="Times New Roman"/>
                <w:color w:val="auto"/>
                <w:kern w:val="0"/>
                <w:sz w:val="21"/>
                <w:szCs w:val="21"/>
                <w:lang w:val="en-US" w:eastAsia="zh-CN" w:bidi="ar-SA"/>
              </w:rPr>
              <w:t>以及设备检维修等</w:t>
            </w:r>
            <w:r>
              <w:rPr>
                <w:rFonts w:hint="default" w:ascii="Times New Roman" w:hAnsi="Times New Roman" w:cs="Times New Roman"/>
                <w:color w:val="auto"/>
                <w:kern w:val="0"/>
                <w:sz w:val="21"/>
                <w:szCs w:val="21"/>
                <w:lang w:val="en-US" w:eastAsia="zh-CN" w:bidi="ar-SA"/>
              </w:rPr>
              <w:t>，产出量共计</w:t>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Times New Roman" w:hAnsi="Times New Roman" w:cs="Times New Roman"/>
                <w:i w:val="0"/>
                <w:iCs w:val="0"/>
                <w:color w:val="auto"/>
                <w:kern w:val="0"/>
                <w:sz w:val="21"/>
                <w:szCs w:val="21"/>
                <w:u w:val="none"/>
                <w:lang w:val="en-US" w:eastAsia="zh-CN" w:bidi="ar"/>
              </w:rPr>
              <w:t>5</w:t>
            </w:r>
            <w:r>
              <w:rPr>
                <w:rFonts w:hint="default" w:ascii="Times New Roman" w:hAnsi="Times New Roman" w:cs="Times New Roman"/>
                <w:color w:val="auto"/>
                <w:kern w:val="0"/>
                <w:sz w:val="21"/>
                <w:szCs w:val="21"/>
                <w:lang w:val="en-US" w:eastAsia="zh-CN" w:bidi="ar-SA"/>
              </w:rPr>
              <w:t>t/a。其中净化装置收集润滑油</w:t>
            </w:r>
            <w:r>
              <w:rPr>
                <w:rFonts w:hint="eastAsia" w:ascii="Times New Roman" w:hAnsi="Times New Roman" w:cs="Times New Roman"/>
                <w:color w:val="auto"/>
                <w:kern w:val="0"/>
                <w:sz w:val="21"/>
                <w:szCs w:val="21"/>
                <w:lang w:val="en-US" w:eastAsia="zh-CN" w:bidi="ar-SA"/>
              </w:rPr>
              <w:t>以及设备检维修产生的废油全部排入存油池（长3m×宽4m×高5m×2），经存油池沉淀后通过</w:t>
            </w:r>
            <w:r>
              <w:rPr>
                <w:rFonts w:hint="eastAsia" w:ascii="Times New Roman" w:hAnsi="Times New Roman" w:cs="Times New Roman"/>
                <w:color w:val="auto"/>
                <w:kern w:val="2"/>
                <w:sz w:val="21"/>
                <w:szCs w:val="24"/>
                <w:u w:val="none" w:color="auto"/>
                <w:lang w:val="en-US" w:eastAsia="zh-CN" w:bidi="ar-SA"/>
              </w:rPr>
              <w:t>润滑油循环系统</w:t>
            </w:r>
            <w:r>
              <w:rPr>
                <w:rFonts w:hint="eastAsia" w:ascii="Times New Roman" w:hAnsi="Times New Roman" w:cs="Times New Roman"/>
                <w:color w:val="auto"/>
                <w:kern w:val="0"/>
                <w:sz w:val="21"/>
                <w:szCs w:val="21"/>
                <w:lang w:val="en-US" w:eastAsia="zh-CN" w:bidi="ar-SA"/>
              </w:rPr>
              <w:t>循环使用，底部油泥每两年清掏一次，油泥暂存于危废间，由资质单位定期清运</w:t>
            </w:r>
            <w:r>
              <w:rPr>
                <w:rFonts w:hint="default" w:ascii="Times New Roman" w:hAnsi="Times New Roman" w:cs="Times New Roman"/>
                <w:color w:val="auto"/>
                <w:kern w:val="0"/>
                <w:sz w:val="21"/>
                <w:szCs w:val="21"/>
                <w:lang w:val="en-US" w:eastAsia="zh-CN" w:bidi="ar-SA"/>
              </w:rPr>
              <w:t>。项目润滑油投入量等于产出量，油量平衡。</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0" w:leftChars="0" w:right="0" w:rightChars="0" w:firstLine="421" w:firstLineChars="200"/>
              <w:jc w:val="both"/>
              <w:textAlignment w:val="auto"/>
              <w:rPr>
                <w:rFonts w:hint="default" w:ascii="Times New Roman" w:hAnsi="Times New Roman" w:cs="Times New Roman"/>
                <w:b/>
                <w:bCs w:val="0"/>
                <w:snapToGrid w:val="0"/>
                <w:color w:val="auto"/>
                <w:kern w:val="0"/>
                <w:sz w:val="21"/>
                <w:szCs w:val="21"/>
                <w:lang w:val="en-US" w:eastAsia="zh-CN"/>
              </w:rPr>
            </w:pPr>
            <w:r>
              <w:rPr>
                <w:rFonts w:hint="default" w:ascii="Times New Roman" w:hAnsi="Times New Roman" w:cs="Times New Roman"/>
                <w:b/>
                <w:bCs w:val="0"/>
                <w:snapToGrid w:val="0"/>
                <w:color w:val="auto"/>
                <w:kern w:val="0"/>
                <w:sz w:val="21"/>
                <w:szCs w:val="21"/>
                <w:lang w:val="en-US" w:eastAsia="zh-CN"/>
              </w:rPr>
              <w:t>11、公用工程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1" w:firstLineChars="200"/>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（1）给排水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1" w:firstLineChars="200"/>
              <w:jc w:val="both"/>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①给水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本项目用水由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r>
              <w:rPr>
                <w:rFonts w:hint="default" w:ascii="Times New Roman" w:hAnsi="Times New Roman" w:cs="Times New Roman"/>
                <w:color w:val="auto"/>
                <w:sz w:val="21"/>
                <w:szCs w:val="21"/>
                <w:lang w:eastAsia="zh-CN"/>
              </w:rPr>
              <w:t>该</w:t>
            </w:r>
            <w:r>
              <w:rPr>
                <w:rFonts w:hint="default" w:ascii="Times New Roman" w:hAnsi="Times New Roman" w:eastAsia="宋体" w:cs="Times New Roman"/>
                <w:color w:val="auto"/>
                <w:sz w:val="21"/>
                <w:szCs w:val="21"/>
                <w:lang w:val="en-US" w:eastAsia="zh-CN"/>
              </w:rPr>
              <w:t>项目</w:t>
            </w:r>
            <w:r>
              <w:rPr>
                <w:rFonts w:hint="default" w:ascii="Times New Roman" w:hAnsi="Times New Roman" w:cs="Times New Roman"/>
                <w:color w:val="auto"/>
                <w:sz w:val="21"/>
                <w:szCs w:val="21"/>
                <w:lang w:val="en-US" w:eastAsia="zh-CN"/>
              </w:rPr>
              <w:t>用水主要是职工生活用水。</w:t>
            </w:r>
            <w:r>
              <w:rPr>
                <w:rFonts w:hint="default" w:ascii="Times New Roman" w:hAnsi="Times New Roman" w:cs="Times New Roman"/>
                <w:color w:val="auto"/>
                <w:sz w:val="21"/>
                <w:szCs w:val="21"/>
                <w:lang w:eastAsia="zh-CN"/>
              </w:rPr>
              <w:t>该项目厂区员工共有</w:t>
            </w:r>
            <w:r>
              <w:rPr>
                <w:rFonts w:hint="eastAsia" w:ascii="Times New Roman" w:hAnsi="Times New Roman" w:cs="Times New Roman"/>
                <w:color w:val="auto"/>
                <w:sz w:val="21"/>
                <w:szCs w:val="21"/>
                <w:lang w:val="en-US" w:eastAsia="zh-CN"/>
              </w:rPr>
              <w:t>26</w:t>
            </w:r>
            <w:r>
              <w:rPr>
                <w:rFonts w:hint="default" w:ascii="Times New Roman" w:hAnsi="Times New Roman" w:cs="Times New Roman"/>
                <w:color w:val="auto"/>
                <w:sz w:val="21"/>
                <w:szCs w:val="21"/>
                <w:lang w:val="en-US" w:eastAsia="zh-CN"/>
              </w:rPr>
              <w:t>人，年有效工作时间为300天，厂区内设食堂，不设宿舍。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职工生活污水：</w:t>
            </w:r>
            <w:r>
              <w:rPr>
                <w:rFonts w:hint="eastAsia" w:ascii="Times New Roman" w:hAnsi="Times New Roman" w:cs="Times New Roman"/>
                <w:b w:val="0"/>
                <w:bCs w:val="0"/>
                <w:color w:val="auto"/>
                <w:sz w:val="21"/>
                <w:szCs w:val="21"/>
                <w:lang w:val="en-US" w:eastAsia="zh-CN"/>
              </w:rPr>
              <w:t>主要为</w:t>
            </w:r>
            <w:r>
              <w:rPr>
                <w:rFonts w:hint="default" w:ascii="Times New Roman" w:hAnsi="Times New Roman" w:cs="Times New Roman"/>
                <w:b w:val="0"/>
                <w:bCs w:val="0"/>
                <w:color w:val="auto"/>
                <w:sz w:val="21"/>
                <w:szCs w:val="21"/>
                <w:lang w:val="en-US" w:eastAsia="zh-CN"/>
              </w:rPr>
              <w:t>职工生活盥洗用水</w:t>
            </w:r>
            <w:r>
              <w:rPr>
                <w:rFonts w:hint="eastAsia" w:ascii="Times New Roman" w:hAnsi="Times New Roman" w:cs="Times New Roman"/>
                <w:b w:val="0"/>
                <w:bCs w:val="0"/>
                <w:color w:val="auto"/>
                <w:sz w:val="21"/>
                <w:szCs w:val="21"/>
                <w:lang w:val="en-US" w:eastAsia="zh-CN"/>
              </w:rPr>
              <w:t>及餐饮用水，</w:t>
            </w:r>
            <w:r>
              <w:rPr>
                <w:rFonts w:hint="default" w:ascii="Times New Roman" w:hAnsi="Times New Roman" w:cs="Times New Roman"/>
                <w:color w:val="auto"/>
                <w:sz w:val="21"/>
                <w:szCs w:val="21"/>
                <w:lang w:val="en-US" w:eastAsia="zh-CN"/>
              </w:rPr>
              <w:t>根据</w:t>
            </w:r>
            <w:r>
              <w:rPr>
                <w:rFonts w:hint="default" w:ascii="Times New Roman" w:hAnsi="Times New Roman" w:eastAsia="宋体" w:cs="Times New Roman"/>
                <w:color w:val="auto"/>
                <w:sz w:val="21"/>
                <w:szCs w:val="21"/>
                <w:lang w:val="en-US" w:eastAsia="zh-CN" w:bidi="zh-CN"/>
              </w:rPr>
              <w:t>参照《生活与服务业用水定额 第2部分：服务业》</w:t>
            </w:r>
            <w:r>
              <w:rPr>
                <w:rFonts w:hint="default" w:ascii="Times New Roman" w:hAnsi="Times New Roman" w:cs="Times New Roman"/>
                <w:color w:val="auto"/>
                <w:sz w:val="21"/>
                <w:szCs w:val="21"/>
                <w:lang w:val="en-US" w:eastAsia="zh-CN"/>
              </w:rPr>
              <w:t>（DB 13/T 5450.2—2021）机关（基本）的标准</w:t>
            </w:r>
            <w:r>
              <w:rPr>
                <w:rFonts w:hint="eastAsia" w:ascii="Times New Roman" w:hAnsi="Times New Roman" w:cs="Times New Roman"/>
                <w:color w:val="auto"/>
                <w:sz w:val="21"/>
                <w:szCs w:val="21"/>
                <w:lang w:val="en-US" w:eastAsia="zh-CN"/>
              </w:rPr>
              <w:t>（含饮用、盥洗、拖地、冲厕、食堂）</w:t>
            </w:r>
            <w:r>
              <w:rPr>
                <w:rFonts w:hint="default" w:ascii="Times New Roman" w:hAnsi="Times New Roman" w:cs="Times New Roman"/>
                <w:color w:val="auto"/>
                <w:sz w:val="21"/>
                <w:szCs w:val="21"/>
                <w:lang w:val="en-US" w:eastAsia="zh-CN"/>
              </w:rPr>
              <w:t>，职工生活用水按</w:t>
            </w:r>
            <w:r>
              <w:rPr>
                <w:rFonts w:hint="eastAsia" w:ascii="Times New Roman" w:hAnsi="Times New Roman" w:cs="Times New Roman"/>
                <w:color w:val="auto"/>
                <w:sz w:val="21"/>
                <w:szCs w:val="21"/>
                <w:lang w:val="en-US" w:eastAsia="zh-CN"/>
              </w:rPr>
              <w:t>12m</w:t>
            </w:r>
            <w:r>
              <w:rPr>
                <w:rFonts w:hint="eastAsia"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/（人·</w:t>
            </w:r>
            <w:r>
              <w:rPr>
                <w:rFonts w:hint="eastAsia" w:ascii="Times New Roman" w:hAnsi="Times New Roman" w:cs="Times New Roman"/>
                <w:color w:val="auto"/>
                <w:sz w:val="21"/>
                <w:szCs w:val="21"/>
                <w:lang w:val="en-US" w:eastAsia="zh-CN"/>
              </w:rPr>
              <w:t>a</w:t>
            </w:r>
            <w:r>
              <w:rPr>
                <w:rFonts w:hint="default" w:ascii="Times New Roman" w:hAnsi="Times New Roman" w:cs="Times New Roman"/>
                <w:color w:val="auto"/>
                <w:sz w:val="21"/>
                <w:szCs w:val="21"/>
                <w:lang w:val="en-US" w:eastAsia="zh-CN"/>
              </w:rPr>
              <w:t>），则职工生活用水量为</w:t>
            </w:r>
            <w:r>
              <w:rPr>
                <w:rFonts w:hint="eastAsia" w:ascii="Times New Roman" w:hAnsi="Times New Roman" w:cs="Times New Roman"/>
                <w:color w:val="auto"/>
                <w:sz w:val="21"/>
                <w:szCs w:val="21"/>
                <w:lang w:val="en-US" w:eastAsia="zh-CN"/>
              </w:rPr>
              <w:t>1.04</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312</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default"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综上所述，本项目用水量为</w:t>
            </w:r>
            <w:r>
              <w:rPr>
                <w:rFonts w:hint="eastAsia" w:ascii="Times New Roman" w:hAnsi="Times New Roman" w:cs="Times New Roman"/>
                <w:color w:val="auto"/>
                <w:sz w:val="21"/>
                <w:szCs w:val="21"/>
                <w:lang w:val="en-US" w:eastAsia="zh-CN"/>
              </w:rPr>
              <w:t>1.04</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312</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default"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②排水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生活污水：</w:t>
            </w:r>
            <w:r>
              <w:rPr>
                <w:rFonts w:hint="eastAsia" w:cs="Times New Roman"/>
                <w:color w:val="auto"/>
                <w:sz w:val="21"/>
                <w:szCs w:val="21"/>
                <w:lang w:val="en-US" w:eastAsia="zh-CN"/>
              </w:rPr>
              <w:t>生活污水</w:t>
            </w:r>
            <w:r>
              <w:rPr>
                <w:rFonts w:hint="default" w:ascii="Times New Roman" w:hAnsi="Times New Roman" w:cs="Times New Roman"/>
                <w:color w:val="auto"/>
                <w:sz w:val="21"/>
                <w:szCs w:val="21"/>
                <w:lang w:val="en-US" w:eastAsia="zh-CN"/>
              </w:rPr>
              <w:t>产生量按用水量的80%计算，则本项目</w:t>
            </w:r>
            <w:r>
              <w:rPr>
                <w:rFonts w:hint="eastAsia" w:ascii="Times New Roman" w:hAnsi="Times New Roman" w:cs="Times New Roman"/>
                <w:color w:val="auto"/>
                <w:sz w:val="21"/>
                <w:szCs w:val="21"/>
                <w:lang w:val="en-US" w:eastAsia="zh-CN"/>
              </w:rPr>
              <w:t>生活污水</w:t>
            </w:r>
            <w:r>
              <w:rPr>
                <w:rFonts w:hint="default" w:ascii="Times New Roman" w:hAnsi="Times New Roman" w:cs="Times New Roman"/>
                <w:color w:val="auto"/>
                <w:sz w:val="21"/>
                <w:szCs w:val="21"/>
                <w:lang w:val="en-US" w:eastAsia="zh-CN"/>
              </w:rPr>
              <w:t>产生量为</w:t>
            </w:r>
            <w:r>
              <w:rPr>
                <w:rFonts w:hint="eastAsia" w:ascii="Times New Roman" w:hAnsi="Times New Roman" w:cs="Times New Roman"/>
                <w:color w:val="auto"/>
                <w:sz w:val="21"/>
                <w:szCs w:val="21"/>
                <w:lang w:val="en-US" w:eastAsia="zh-CN"/>
              </w:rPr>
              <w:t>0.832</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（249.6</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餐饮污水</w:t>
            </w:r>
            <w:r>
              <w:rPr>
                <w:rFonts w:hint="default" w:ascii="Times New Roman" w:hAnsi="Times New Roman" w:cs="Times New Roman"/>
                <w:color w:val="auto"/>
                <w:sz w:val="21"/>
                <w:szCs w:val="21"/>
                <w:lang w:val="en-US" w:eastAsia="zh-CN"/>
              </w:rPr>
              <w:t>经隔油池</w:t>
            </w:r>
            <w:r>
              <w:rPr>
                <w:rFonts w:hint="eastAsia" w:ascii="Times New Roman" w:hAnsi="Times New Roman" w:cs="Times New Roman"/>
                <w:color w:val="auto"/>
                <w:sz w:val="21"/>
                <w:szCs w:val="21"/>
                <w:lang w:val="en-US" w:eastAsia="zh-CN"/>
              </w:rPr>
              <w:t>预</w:t>
            </w:r>
            <w:r>
              <w:rPr>
                <w:rFonts w:hint="default" w:ascii="Times New Roman" w:hAnsi="Times New Roman" w:cs="Times New Roman"/>
                <w:color w:val="auto"/>
                <w:sz w:val="21"/>
                <w:szCs w:val="21"/>
                <w:lang w:val="en-US" w:eastAsia="zh-CN"/>
              </w:rPr>
              <w:t>处理</w:t>
            </w:r>
            <w:r>
              <w:rPr>
                <w:rFonts w:hint="eastAsia" w:ascii="Times New Roman" w:hAnsi="Times New Roman" w:cs="Times New Roman"/>
                <w:color w:val="auto"/>
                <w:sz w:val="21"/>
                <w:szCs w:val="21"/>
                <w:lang w:val="en-US" w:eastAsia="zh-CN"/>
              </w:rPr>
              <w:t>，其他生活废水经化粪池预处理</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处理后的废水</w:t>
            </w:r>
            <w:r>
              <w:rPr>
                <w:rFonts w:hint="default" w:ascii="Times New Roman" w:hAnsi="Times New Roman" w:cs="Times New Roman"/>
                <w:color w:val="auto"/>
                <w:sz w:val="21"/>
                <w:szCs w:val="21"/>
                <w:lang w:val="en-US" w:eastAsia="zh-CN"/>
              </w:rPr>
              <w:t>通过厂区</w:t>
            </w:r>
            <w:r>
              <w:rPr>
                <w:rFonts w:hint="eastAsia" w:ascii="Times New Roman" w:hAnsi="Times New Roman" w:cs="Times New Roman"/>
                <w:color w:val="auto"/>
                <w:sz w:val="21"/>
                <w:szCs w:val="21"/>
                <w:lang w:val="en-US" w:eastAsia="zh-CN"/>
              </w:rPr>
              <w:t>生活废水排放口</w:t>
            </w:r>
            <w:r>
              <w:rPr>
                <w:rFonts w:hint="default" w:ascii="Times New Roman" w:hAnsi="Times New Roman" w:cs="Times New Roman"/>
                <w:color w:val="auto"/>
                <w:sz w:val="21"/>
                <w:szCs w:val="21"/>
                <w:lang w:val="en-US" w:eastAsia="zh-CN"/>
              </w:rPr>
              <w:t>排入魏县经济开发区污水处理厂处理。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eastAsia" w:ascii="Times New Roman" w:hAnsi="Times New Roman"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mc:AlternateContent>
                <mc:Choice Requires="wpc">
                  <w:drawing>
                    <wp:anchor distT="0" distB="0" distL="114300" distR="114300" simplePos="0" relativeHeight="251666432" behindDoc="0" locked="0" layoutInCell="1" allowOverlap="1">
                      <wp:simplePos x="0" y="0"/>
                      <wp:positionH relativeFrom="column">
                        <wp:posOffset>255905</wp:posOffset>
                      </wp:positionH>
                      <wp:positionV relativeFrom="paragraph">
                        <wp:posOffset>314325</wp:posOffset>
                      </wp:positionV>
                      <wp:extent cx="5376545" cy="1017270"/>
                      <wp:effectExtent l="0" t="0" r="0" b="0"/>
                      <wp:wrapTopAndBottom/>
                      <wp:docPr id="140" name="画布 140"/>
                      <wp:cNvGraphicFramePr/>
                      <a:graphic xmlns:a="http://schemas.openxmlformats.org/drawingml/2006/main">
                        <a:graphicData uri="http://schemas.microsoft.com/office/word/2010/wordprocessingCanvas">
                          <wpc:wpc>
                            <wpc:bg>
                              <a:noFill/>
                            </wpc:bg>
                            <wpc:whole>
                              <a:ln>
                                <a:noFill/>
                              </a:ln>
                            </wpc:whole>
                            <wps:wsp>
                              <wps:cNvPr id="36" name="直接箭头连接符 2"/>
                              <wps:cNvCnPr/>
                              <wps:spPr>
                                <a:xfrm>
                                  <a:off x="659765" y="452755"/>
                                  <a:ext cx="445135" cy="0"/>
                                </a:xfrm>
                                <a:prstGeom prst="straightConnector1">
                                  <a:avLst/>
                                </a:prstGeom>
                                <a:noFill/>
                                <a:ln w="9525" cap="flat" cmpd="sng" algn="ctr">
                                  <a:solidFill>
                                    <a:srgbClr val="000000"/>
                                  </a:solidFill>
                                  <a:prstDash val="solid"/>
                                  <a:tailEnd type="triangle"/>
                                </a:ln>
                                <a:effectLst/>
                              </wps:spPr>
                              <wps:bodyPr/>
                            </wps:wsp>
                            <wps:wsp>
                              <wps:cNvPr id="68" name="文本框 31"/>
                              <wps:cNvSpPr txBox="true"/>
                              <wps:spPr>
                                <a:xfrm>
                                  <a:off x="1118235" y="313055"/>
                                  <a:ext cx="1010920" cy="25844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eastAsia" w:eastAsia="宋体"/>
                                        <w:lang w:val="en-US" w:eastAsia="zh-CN"/>
                                      </w:rPr>
                                    </w:pPr>
                                    <w:r>
                                      <w:rPr>
                                        <w:rFonts w:hint="eastAsia"/>
                                        <w:lang w:val="en-US" w:eastAsia="zh-CN"/>
                                      </w:rPr>
                                      <w:t>职工生活用水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9" name="直接箭头连接符 41"/>
                              <wps:cNvCnPr>
                                <a:stCxn id="31" idx="3"/>
                                <a:endCxn id="48" idx="1"/>
                              </wps:cNvCnPr>
                              <wps:spPr>
                                <a:xfrm>
                                  <a:off x="2129155" y="442595"/>
                                  <a:ext cx="456565" cy="3175"/>
                                </a:xfrm>
                                <a:prstGeom prst="straightConnector1">
                                  <a:avLst/>
                                </a:prstGeom>
                                <a:noFill/>
                                <a:ln w="9525" cap="flat" cmpd="sng" algn="ctr">
                                  <a:solidFill>
                                    <a:srgbClr val="000000"/>
                                  </a:solidFill>
                                  <a:prstDash val="solid"/>
                                  <a:tailEnd type="triangle"/>
                                </a:ln>
                                <a:effectLst/>
                              </wps:spPr>
                              <wps:bodyPr/>
                            </wps:wsp>
                            <wps:wsp>
                              <wps:cNvPr id="70" name="文本框 48"/>
                              <wps:cNvSpPr txBox="true"/>
                              <wps:spPr>
                                <a:xfrm>
                                  <a:off x="2585720" y="307340"/>
                                  <a:ext cx="1160145" cy="276225"/>
                                </a:xfrm>
                                <a:prstGeom prst="rect">
                                  <a:avLst/>
                                </a:prstGeom>
                                <a:solidFill>
                                  <a:srgbClr val="FFFFFF"/>
                                </a:solidFill>
                                <a:ln w="6350">
                                  <a:solidFill>
                                    <a:prstClr val="black"/>
                                  </a:solidFill>
                                </a:ln>
                                <a:effectLst/>
                              </wps:spPr>
                              <wps:txbx>
                                <w:txbxContent>
                                  <w:p>
                                    <w:pPr>
                                      <w:jc w:val="center"/>
                                      <w:rPr>
                                        <w:rFonts w:hint="default" w:eastAsia="宋体"/>
                                        <w:lang w:val="en-US" w:eastAsia="zh-CN"/>
                                      </w:rPr>
                                    </w:pPr>
                                    <w:r>
                                      <w:rPr>
                                        <w:rFonts w:hint="eastAsia"/>
                                        <w:lang w:eastAsia="zh-CN"/>
                                      </w:rPr>
                                      <w:t>化粪池</w:t>
                                    </w:r>
                                    <w:r>
                                      <w:rPr>
                                        <w:rFonts w:hint="eastAsia"/>
                                        <w:lang w:val="en-US" w:eastAsia="zh-CN"/>
                                      </w:rPr>
                                      <w:t>/隔油池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71" name="文本框 78"/>
                              <wps:cNvSpPr txBox="true"/>
                              <wps:spPr>
                                <a:xfrm>
                                  <a:off x="4107180" y="305435"/>
                                  <a:ext cx="944880" cy="298450"/>
                                </a:xfrm>
                                <a:prstGeom prst="rect">
                                  <a:avLst/>
                                </a:prstGeom>
                                <a:noFill/>
                                <a:ln w="6350">
                                  <a:noFill/>
                                </a:ln>
                                <a:effectLst/>
                              </wps:spPr>
                              <wps:txbx>
                                <w:txbxContent>
                                  <w:p>
                                    <w:pPr>
                                      <w:rPr>
                                        <w:rFonts w:hint="eastAsia" w:ascii="Calibri" w:hAnsi="Calibri"/>
                                        <w:lang w:eastAsia="zh-CN"/>
                                      </w:rPr>
                                    </w:pPr>
                                    <w:r>
                                      <w:rPr>
                                        <w:rFonts w:hint="eastAsia"/>
                                        <w:lang w:eastAsia="zh-CN"/>
                                      </w:rPr>
                                      <w:t>污水处理厂</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76" name="文本框 82"/>
                              <wps:cNvSpPr txBox="true"/>
                              <wps:spPr>
                                <a:xfrm>
                                  <a:off x="727710" y="201295"/>
                                  <a:ext cx="456565" cy="258445"/>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77" name="直接箭头连接符 83"/>
                              <wps:cNvCnPr/>
                              <wps:spPr>
                                <a:xfrm flipV="true">
                                  <a:off x="1633220" y="127000"/>
                                  <a:ext cx="279400" cy="186055"/>
                                </a:xfrm>
                                <a:prstGeom prst="straightConnector1">
                                  <a:avLst/>
                                </a:prstGeom>
                                <a:noFill/>
                                <a:ln w="9525" cap="flat" cmpd="sng" algn="ctr">
                                  <a:solidFill>
                                    <a:srgbClr val="000000"/>
                                  </a:solidFill>
                                  <a:prstDash val="dash"/>
                                  <a:tailEnd type="triangle"/>
                                </a:ln>
                                <a:effectLst/>
                              </wps:spPr>
                              <wps:bodyPr/>
                            </wps:wsp>
                            <wps:wsp>
                              <wps:cNvPr id="79" name="文本框 85"/>
                              <wps:cNvSpPr txBox="true"/>
                              <wps:spPr>
                                <a:xfrm>
                                  <a:off x="1318260" y="76200"/>
                                  <a:ext cx="528320" cy="26162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0.208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0" name="文本框 86"/>
                              <wps:cNvSpPr txBox="true"/>
                              <wps:spPr>
                                <a:xfrm>
                                  <a:off x="2136775" y="201930"/>
                                  <a:ext cx="595630" cy="271780"/>
                                </a:xfrm>
                                <a:prstGeom prst="rect">
                                  <a:avLst/>
                                </a:prstGeom>
                                <a:noFill/>
                                <a:ln w="6350">
                                  <a:noFill/>
                                </a:ln>
                                <a:effectLst/>
                              </wps:spPr>
                              <wps:txbx>
                                <w:txbxContent>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0.832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4" name="文本框 113"/>
                              <wps:cNvSpPr txBox="true"/>
                              <wps:spPr>
                                <a:xfrm>
                                  <a:off x="400050" y="135890"/>
                                  <a:ext cx="238125" cy="689610"/>
                                </a:xfrm>
                                <a:prstGeom prst="rect">
                                  <a:avLst/>
                                </a:prstGeom>
                                <a:noFill/>
                                <a:ln w="6350">
                                  <a:noFill/>
                                </a:ln>
                                <a:effectLst/>
                              </wps:spPr>
                              <wps:txbx>
                                <w:txbxContent>
                                  <w:p>
                                    <w:pPr>
                                      <w:rPr>
                                        <w:rFonts w:hint="eastAsia" w:eastAsia="宋体"/>
                                        <w:lang w:eastAsia="zh-CN"/>
                                      </w:rPr>
                                    </w:pPr>
                                    <w:r>
                                      <w:rPr>
                                        <w:rFonts w:hint="eastAsia"/>
                                        <w:lang w:eastAsia="zh-CN"/>
                                      </w:rPr>
                                      <w:t>新鲜水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8" name="文本框 114"/>
                              <wps:cNvSpPr txBox="true"/>
                              <wps:spPr>
                                <a:xfrm>
                                  <a:off x="1364615" y="746760"/>
                                  <a:ext cx="3726815" cy="278130"/>
                                </a:xfrm>
                                <a:prstGeom prst="rect">
                                  <a:avLst/>
                                </a:prstGeom>
                                <a:noFill/>
                                <a:ln w="6350">
                                  <a:noFill/>
                                </a:ln>
                                <a:effectLst/>
                              </wps:spPr>
                              <wps:txbx>
                                <w:txbxContent>
                                  <w:p>
                                    <w:pPr>
                                      <w:jc w:val="cente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2.1   项目水平衡图            单位：m³/d</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9" name="文本框 29"/>
                              <wps:cNvSpPr txBox="true"/>
                              <wps:spPr>
                                <a:xfrm>
                                  <a:off x="3761105" y="198755"/>
                                  <a:ext cx="584835" cy="25654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color w:val="000000"/>
                                        <w:sz w:val="21"/>
                                        <w:szCs w:val="21"/>
                                        <w:lang w:val="en-US" w:eastAsia="zh-CN"/>
                                      </w:rPr>
                                      <w:t>0.832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90" name="直接箭头连接符 41"/>
                              <wps:cNvCnPr>
                                <a:stCxn id="39" idx="3"/>
                                <a:endCxn id="40" idx="1"/>
                              </wps:cNvCnPr>
                              <wps:spPr>
                                <a:xfrm>
                                  <a:off x="3745865" y="445770"/>
                                  <a:ext cx="361315" cy="8890"/>
                                </a:xfrm>
                                <a:prstGeom prst="straightConnector1">
                                  <a:avLst/>
                                </a:prstGeom>
                                <a:noFill/>
                                <a:ln w="9525" cap="flat" cmpd="sng" algn="ctr">
                                  <a:solidFill>
                                    <a:srgbClr val="000000"/>
                                  </a:solidFill>
                                  <a:prstDash val="solid"/>
                                  <a:tailEnd type="triangle"/>
                                </a:ln>
                                <a:effectLst/>
                              </wps:spPr>
                              <wps:bodyPr/>
                            </wps:wsp>
                          </wpc:wpc>
                        </a:graphicData>
                      </a:graphic>
                    </wp:anchor>
                  </w:drawing>
                </mc:Choice>
                <mc:Fallback>
                  <w:pict>
                    <v:group id="_x0000_s1026" o:spid="_x0000_s1026" o:spt="203" style="position:absolute;left:0pt;margin-left:20.15pt;margin-top:24.75pt;height:80.1pt;width:423.35pt;mso-wrap-distance-bottom:0pt;mso-wrap-distance-top:0pt;z-index:251666432;mso-width-relative:page;mso-height-relative:page;" coordsize="5376545,1017270" editas="canvas" o:gfxdata="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">
                      <o:lock v:ext="edit" aspectratio="f"/>
                      <v:shape id="_x0000_s1026" o:spid="_x0000_s1026" style="position:absolute;left:0;top:0;height:1017270;width:5376545;" filled="f" stroked="f" coordsize="21600,21600" o:gfxdata="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">
                        <v:fill on="f" focussize="0,0"/>
                        <v:stroke on="f"/>
                        <v:imagedata o:title=""/>
                        <o:lock v:ext="edit" aspectratio="f"/>
                      </v:shape>
                      <v:shape id="直接箭头连接符 2" o:spid="_x0000_s1026" o:spt="32" type="#_x0000_t32" style="position:absolute;left:659765;top:452755;height:0;width:445135;" filled="f" stroked="t" coordsize="21600,21600" o:gfxdata="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K4HInbaAAAACQEAAA8AAAAAAAAAAQAgAAAAOAAA&#10;AGRycy9kb3ducmV2LnhtbFBLAQIUABQAAAAIAIdO4kBdaKEa8AEAAJQDAAAOAAAAAAAAAAEAIAAA&#10;AD8BAABkcnMvZTJvRG9jLnhtbFBLBQYAAAAABgAGAFkBAAChBQAAAAA=&#10;">
                        <v:fill on="f" focussize="0,0"/>
                        <v:stroke color="#000000" joinstyle="round" endarrow="block"/>
                        <v:imagedata o:title=""/>
                        <o:lock v:ext="edit" aspectratio="f"/>
                      </v:shape>
                      <v:shape id="文本框 31" o:spid="_x0000_s1026" o:spt="202" type="#_x0000_t202" style="position:absolute;left:1118235;top:313055;height:258445;width:1010920;" fillcolor="#FFFFFF" filled="t" stroked="t" coordsize="21600,21600" o:gfxdata="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DY3eRR1wAAAAkBAAAPAAAAAAAAAAEAIAAAADgAAABkcnMvZG93bnJldi54&#10;bWxQSwECFAAUAAAACACHTuJAd6eYK1cCAACWBAAADgAAAAAAAAABACAAAAA8AQAAZHJzL2Uyb0Rv&#10;Yy54bWxQSwUGAAAAAAYABgBZAQAABQY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eastAsia" w:eastAsia="宋体"/>
                                  <w:lang w:val="en-US" w:eastAsia="zh-CN"/>
                                </w:rPr>
                              </w:pPr>
                              <w:r>
                                <w:rPr>
                                  <w:rFonts w:hint="eastAsia"/>
                                  <w:lang w:val="en-US" w:eastAsia="zh-CN"/>
                                </w:rPr>
                                <w:t>职工生活用水</w:t>
                              </w:r>
                            </w:p>
                          </w:txbxContent>
                        </v:textbox>
                      </v:shape>
                      <v:shape id="直接箭头连接符 41" o:spid="_x0000_s1026" o:spt="32" type="#_x0000_t32" style="position:absolute;left:2129155;top:442595;height:3175;width:456565;" filled="f" stroked="t" coordsize="21600,21600" o:gfxdata="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K4HInbaAAAACQEAAA8AAAAAAAAAAQAgAAAAOAAAAGRycy9kb3ducmV2LnhtbFBLAQIUABQAAAAI&#10;AIdO4kCHLJozDgIAANsDAAAOAAAAAAAAAAEAIAAAAD8BAABkcnMvZTJvRG9jLnhtbFBLBQYAAAAA&#10;BgAGAFkBAAC/BQAAAAA=&#10;">
                        <v:fill on="f" focussize="0,0"/>
                        <v:stroke color="#000000" joinstyle="round" endarrow="block"/>
                        <v:imagedata o:title=""/>
                        <o:lock v:ext="edit" aspectratio="f"/>
                      </v:shape>
                      <v:shape id="文本框 48" o:spid="_x0000_s1026" o:spt="202" type="#_x0000_t202" style="position:absolute;left:2585720;top:307340;height:276225;width:1160145;" fillcolor="#FFFFFF" filled="t" stroked="t" coordsize="21600,21600" o:gfxdata="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DY3eRR1wAAAAkBAAAPAAAAAAAAAAEAIAAAADgAAABkcnMvZG93bnJldi54bWxQ&#10;SwECFAAUAAAACACHTuJAu7PNGVQCAACWBAAADgAAAAAAAAABACAAAAA8AQAAZHJzL2Uyb0RvYy54&#10;bWxQSwUGAAAAAAYABgBZAQAAAgYAAAAA&#10;">
                        <v:fill on="t" focussize="0,0"/>
                        <v:stroke weight="0.5pt" color="#000000" joinstyle="round"/>
                        <v:imagedata o:title=""/>
                        <o:lock v:ext="edit" aspectratio="f"/>
                        <v:textbox>
                          <w:txbxContent>
                            <w:p>
                              <w:pPr>
                                <w:jc w:val="center"/>
                                <w:rPr>
                                  <w:rFonts w:hint="default" w:eastAsia="宋体"/>
                                  <w:lang w:val="en-US" w:eastAsia="zh-CN"/>
                                </w:rPr>
                              </w:pPr>
                              <w:r>
                                <w:rPr>
                                  <w:rFonts w:hint="eastAsia"/>
                                  <w:lang w:eastAsia="zh-CN"/>
                                </w:rPr>
                                <w:t>化粪池</w:t>
                              </w:r>
                              <w:r>
                                <w:rPr>
                                  <w:rFonts w:hint="eastAsia"/>
                                  <w:lang w:val="en-US" w:eastAsia="zh-CN"/>
                                </w:rPr>
                                <w:t>/隔油池</w:t>
                              </w:r>
                            </w:p>
                          </w:txbxContent>
                        </v:textbox>
                      </v:shape>
                      <v:shape id="文本框 78" o:spid="_x0000_s1026" o:spt="202" type="#_x0000_t202" style="position:absolute;left:4107180;top:305435;height:298450;width:944880;" filled="f" stroked="f" coordsize="21600,21600" o:gfxdata="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nweLcNsAAAAJAQAADwAA&#10;AAAAAAABACAAAAA4AAAAZHJzL2Rvd25yZXYueG1sUEsBAhQAFAAAAAgAh07iQH+qvF02AgAARAQA&#10;AA4AAAAAAAAAAQAgAAAAQAEAAGRycy9lMm9Eb2MueG1sUEsFBgAAAAAGAAYAWQEAAOgFAAAAAA==&#10;">
                        <v:fill on="f" focussize="0,0"/>
                        <v:stroke on="f" weight="0.5pt"/>
                        <v:imagedata o:title=""/>
                        <o:lock v:ext="edit" aspectratio="f"/>
                        <v:textbox>
                          <w:txbxContent>
                            <w:p>
                              <w:pPr>
                                <w:rPr>
                                  <w:rFonts w:hint="eastAsia" w:ascii="Calibri" w:hAnsi="Calibri"/>
                                  <w:lang w:eastAsia="zh-CN"/>
                                </w:rPr>
                              </w:pPr>
                              <w:r>
                                <w:rPr>
                                  <w:rFonts w:hint="eastAsia"/>
                                  <w:lang w:eastAsia="zh-CN"/>
                                </w:rPr>
                                <w:t>污水处理厂</w:t>
                              </w:r>
                            </w:p>
                          </w:txbxContent>
                        </v:textbox>
                      </v:shape>
                      <v:shape id="文本框 82" o:spid="_x0000_s1026" o:spt="202" type="#_x0000_t202" style="position:absolute;left:727710;top:201295;height:258445;width:456565;" filled="f" stroked="f" coordsize="21600,21600" o:gfxdata="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nweLcNsAAAAJAQAADwAA&#10;AAAAAAABACAAAAA4AAAAZHJzL2Rvd25yZXYueG1sUEsBAhQAFAAAAAgAh07iQLpqGN02AgAAQwQA&#10;AA4AAAAAAAAAAQAgAAAAQAEAAGRycy9lMm9Eb2MueG1sUEsFBgAAAAAGAAYAWQEAAOgFA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1.04</w:t>
                              </w:r>
                            </w:p>
                          </w:txbxContent>
                        </v:textbox>
                      </v:shape>
                      <v:shape id="直接箭头连接符 83" o:spid="_x0000_s1026" o:spt="32" type="#_x0000_t32" style="position:absolute;left:1633220;top:127000;flip:y;height:186055;width:279400;" filled="f" stroked="t" coordsize="21600,21600" o:gfxdata="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GKmbS1QAAAAkBAAAPAAAAAAAA&#10;AAEAIAAAADgAAABkcnMvZG93bnJldi54bWxQSwECFAAUAAAACACHTuJAeU2Rtv8BAACnAwAADgAA&#10;AAAAAAABACAAAAA6AQAAZHJzL2Uyb0RvYy54bWxQSwUGAAAAAAYABgBZAQAAqwUAAAAA&#10;">
                        <v:fill on="f" focussize="0,0"/>
                        <v:stroke color="#000000" joinstyle="round" dashstyle="dash" endarrow="block"/>
                        <v:imagedata o:title=""/>
                        <o:lock v:ext="edit" aspectratio="f"/>
                      </v:shape>
                      <v:shape id="文本框 85" o:spid="_x0000_s1026" o:spt="202" type="#_x0000_t202" style="position:absolute;left:1318260;top:76200;height:261620;width:528320;" filled="f" stroked="f" coordsize="21600,21600" o:gfxdata="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J8Hi3DbAAAACQEAAA8AAAAA&#10;AAAAAQAgAAAAOAAAAGRycy9kb3ducmV2LnhtbFBLAQIUABQAAAAIAIdO4kADXqH/NAIAAEMEAAAO&#10;AAAAAAAAAAEAIAAAAEABAABkcnMvZTJvRG9jLnhtbFBLBQYAAAAABgAGAFkBAADmBQ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0.208</w:t>
                              </w:r>
                            </w:p>
                          </w:txbxContent>
                        </v:textbox>
                      </v:shape>
                      <v:shape id="文本框 86" o:spid="_x0000_s1026" o:spt="202" type="#_x0000_t202" style="position:absolute;left:2136775;top:201930;height:271780;width:595630;" filled="f" stroked="f" coordsize="21600,21600" o:gfxdata="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J8Hi3DbAAAACQEAAA8AAAAA&#10;AAAAAQAgAAAAOAAAAGRycy9kb3ducmV2LnhtbFBLAQIUABQAAAAIAIdO4kCMqU9fNAIAAEQEAAAO&#10;AAAAAAAAAAEAIAAAAEABAABkcnMvZTJvRG9jLnhtbFBLBQYAAAAABgAGAFkBAADmBQAAAAA=&#10;">
                        <v:fill on="f" focussize="0,0"/>
                        <v:stroke on="f" weight="0.5pt"/>
                        <v:imagedata o:title=""/>
                        <o:lock v:ext="edit" aspectratio="f"/>
                        <v:textbox>
                          <w:txbxContent>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0.832</w:t>
                              </w:r>
                            </w:p>
                          </w:txbxContent>
                        </v:textbox>
                      </v:shape>
                      <v:shape id="文本框 113" o:spid="_x0000_s1026" o:spt="202" type="#_x0000_t202" style="position:absolute;left:400050;top:135890;height:689610;width:238125;" filled="f" stroked="f" coordsize="21600,21600" o:gfxdata="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CfB4tw2wAAAAkBAAAPAAAA&#10;AAAAAAEAIAAAADgAAABkcnMvZG93bnJldi54bWxQSwECFAAUAAAACACHTuJAbItMEDUCAABEBAAA&#10;DgAAAAAAAAABACAAAABAAQAAZHJzL2Uyb0RvYy54bWxQSwUGAAAAAAYABgBZAQAA5wUAAAAA&#10;">
                        <v:fill on="f" focussize="0,0"/>
                        <v:stroke on="f" weight="0.5pt"/>
                        <v:imagedata o:title=""/>
                        <o:lock v:ext="edit" aspectratio="f"/>
                        <v:textbox>
                          <w:txbxContent>
                            <w:p>
                              <w:pPr>
                                <w:rPr>
                                  <w:rFonts w:hint="eastAsia" w:eastAsia="宋体"/>
                                  <w:lang w:eastAsia="zh-CN"/>
                                </w:rPr>
                              </w:pPr>
                              <w:r>
                                <w:rPr>
                                  <w:rFonts w:hint="eastAsia"/>
                                  <w:lang w:eastAsia="zh-CN"/>
                                </w:rPr>
                                <w:t>新鲜水</w:t>
                              </w:r>
                            </w:p>
                          </w:txbxContent>
                        </v:textbox>
                      </v:shape>
                      <v:shape id="文本框 114" o:spid="_x0000_s1026" o:spt="202" type="#_x0000_t202" style="position:absolute;left:1364615;top:746760;height:278130;width:3726815;" filled="f" stroked="f" coordsize="21600,21600" o:gfxdata="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nweLcNsAAAAJAQAA&#10;DwAAAAAAAAABACAAAAA4AAAAZHJzL2Rvd25yZXYueG1sUEsBAhQAFAAAAAgAh07iQEtl5zU5AgAA&#10;RgQAAA4AAAAAAAAAAQAgAAAAQAEAAGRycy9lMm9Eb2MueG1sUEsFBgAAAAAGAAYAWQEAAOsFAAAA&#10;AA==&#10;">
                        <v:fill on="f" focussize="0,0"/>
                        <v:stroke on="f" weight="0.5pt"/>
                        <v:imagedata o:title=""/>
                        <o:lock v:ext="edit" aspectratio="f"/>
                        <v:textbox>
                          <w:txbxContent>
                            <w:p>
                              <w:pPr>
                                <w:jc w:val="cente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2.1   项目水平衡图            单位：m³/d</w:t>
                              </w:r>
                            </w:p>
                          </w:txbxContent>
                        </v:textbox>
                      </v:shape>
                      <v:shape id="文本框 29" o:spid="_x0000_s1026" o:spt="202" type="#_x0000_t202" style="position:absolute;left:3761105;top:198755;height:256540;width:584835;" filled="f" stroked="f" coordsize="21600,21600" o:gfxdata="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CfB4tw2wAAAAkBAAAP&#10;AAAAAAAAAAEAIAAAADgAAABkcnMvZG93bnJldi54bWxQSwECFAAUAAAACACHTuJAECPmBzgCAABE&#10;BAAADgAAAAAAAAABACAAAABAAQAAZHJzL2Uyb0RvYy54bWxQSwUGAAAAAAYABgBZAQAA6gU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color w:val="000000"/>
                                  <w:sz w:val="21"/>
                                  <w:szCs w:val="21"/>
                                  <w:lang w:val="en-US" w:eastAsia="zh-CN"/>
                                </w:rPr>
                                <w:t>0.832</w:t>
                              </w:r>
                            </w:p>
                          </w:txbxContent>
                        </v:textbox>
                      </v:shape>
                      <v:shape id="直接箭头连接符 41" o:spid="_x0000_s1026" o:spt="32" type="#_x0000_t32" style="position:absolute;left:3745865;top:445770;height:8890;width:361315;" filled="f" stroked="t" coordsize="21600,21600" o:gfxdata="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u&#10;ByJ22gAAAAkBAAAPAAAAAAAAAAEAIAAAADgAAABkcnMvZG93bnJldi54bWxQSwECFAAUAAAACACH&#10;TuJAxgpTegwCAADbAwAADgAAAAAAAAABACAAAAA/AQAAZHJzL2Uyb0RvYy54bWxQSwUGAAAAAAYA&#10;BgBZAQAAvQUAAAAA&#10;">
                        <v:fill on="f" focussize="0,0"/>
                        <v:stroke color="#000000" joinstyle="round" endarrow="block"/>
                        <v:imagedata o:title=""/>
                        <o:lock v:ext="edit" aspectratio="f"/>
                      </v:shape>
                      <w10:wrap type="topAndBottom"/>
                    </v:group>
                  </w:pict>
                </mc:Fallback>
              </mc:AlternateContent>
            </w:r>
            <w:r>
              <w:rPr>
                <w:rFonts w:hint="default" w:ascii="Times New Roman" w:hAnsi="Times New Roman" w:cs="Times New Roman"/>
                <w:color w:val="auto"/>
                <w:sz w:val="21"/>
                <w:szCs w:val="21"/>
                <w:lang w:val="en-US" w:eastAsia="zh-CN"/>
              </w:rPr>
              <w:t>综上所述，本项目废水排放量共计</w:t>
            </w:r>
            <w:r>
              <w:rPr>
                <w:rFonts w:hint="eastAsia" w:ascii="Times New Roman" w:hAnsi="Times New Roman" w:cs="Times New Roman"/>
                <w:color w:val="auto"/>
                <w:sz w:val="21"/>
                <w:szCs w:val="21"/>
                <w:lang w:val="en-US" w:eastAsia="zh-CN"/>
              </w:rPr>
              <w:t>0.832</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（249.6</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。本项目水量平衡图见下图</w:t>
            </w:r>
            <w:r>
              <w:rPr>
                <w:rFonts w:hint="eastAsia"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b/>
                <w:bCs/>
                <w:color w:val="auto"/>
                <w:sz w:val="21"/>
                <w:szCs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供电</w:t>
            </w:r>
          </w:p>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园区供</w:t>
            </w:r>
            <w:r>
              <w:rPr>
                <w:rFonts w:hint="default" w:ascii="Times New Roman" w:hAnsi="Times New Roman" w:cs="Times New Roman"/>
                <w:color w:val="auto"/>
                <w:sz w:val="21"/>
                <w:szCs w:val="21"/>
                <w:lang w:eastAsia="zh-CN"/>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lang w:eastAsia="zh-CN"/>
              </w:rPr>
              <w:t>所提供，年用电量191.86万kWh。</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default" w:ascii="Times New Roman" w:hAnsi="Times New Roman" w:cs="Times New Roman"/>
                <w:b/>
                <w:bCs/>
                <w:color w:val="auto"/>
                <w:w w:val="100"/>
                <w:sz w:val="21"/>
                <w:lang w:eastAsia="zh-CN"/>
              </w:rPr>
            </w:pPr>
            <w:r>
              <w:rPr>
                <w:rFonts w:hint="default" w:ascii="Times New Roman" w:hAnsi="Times New Roman" w:cs="Times New Roman"/>
                <w:b/>
                <w:bCs/>
                <w:color w:val="auto"/>
                <w:w w:val="100"/>
                <w:sz w:val="21"/>
                <w:lang w:eastAsia="zh-CN"/>
              </w:rPr>
              <w:t>（</w:t>
            </w:r>
            <w:r>
              <w:rPr>
                <w:rFonts w:hint="default" w:ascii="Times New Roman" w:hAnsi="Times New Roman" w:cs="Times New Roman"/>
                <w:b/>
                <w:bCs/>
                <w:color w:val="auto"/>
                <w:w w:val="100"/>
                <w:sz w:val="21"/>
                <w:lang w:val="en-US" w:eastAsia="zh-CN"/>
              </w:rPr>
              <w:t>3</w:t>
            </w:r>
            <w:r>
              <w:rPr>
                <w:rFonts w:hint="default" w:ascii="Times New Roman" w:hAnsi="Times New Roman" w:cs="Times New Roman"/>
                <w:b/>
                <w:bCs/>
                <w:color w:val="auto"/>
                <w:w w:val="100"/>
                <w:sz w:val="21"/>
                <w:lang w:eastAsia="zh-CN"/>
              </w:rPr>
              <w:t>）制冷、供热</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sz w:val="21"/>
                <w:szCs w:val="21"/>
                <w:lang w:val="en-US" w:eastAsia="zh-CN"/>
              </w:rPr>
              <w:t>本项目办公冬季采暖及夏季制冷由分体空调提供</w:t>
            </w:r>
            <w:r>
              <w:rPr>
                <w:rFonts w:hint="default" w:ascii="Times New Roman" w:hAnsi="Times New Roman" w:cs="Times New Roman"/>
                <w:color w:val="auto"/>
                <w:w w:val="100"/>
                <w:sz w:val="21"/>
                <w:lang w:val="en-US" w:eastAsia="zh-CN"/>
              </w:rPr>
              <w:t>。</w:t>
            </w:r>
          </w:p>
          <w:p>
            <w:pPr>
              <w:pStyle w:val="2"/>
              <w:keepNext w:val="0"/>
              <w:keepLines w:val="0"/>
              <w:pageBreakBefore w:val="0"/>
              <w:suppressLineNumbers w:val="0"/>
              <w:kinsoku/>
              <w:wordWrap/>
              <w:overflowPunct/>
              <w:topLinePunct w:val="0"/>
              <w:bidi w:val="0"/>
              <w:adjustRightInd/>
              <w:spacing w:before="0" w:beforeAutospacing="0" w:afterAutospacing="0" w:line="400" w:lineRule="exact"/>
              <w:ind w:left="110" w:leftChars="50" w:right="0" w:rightChars="0" w:firstLine="421" w:firstLineChars="200"/>
              <w:jc w:val="left"/>
              <w:textAlignment w:val="auto"/>
              <w:rPr>
                <w:rFonts w:hint="default" w:ascii="Times New Roman" w:hAnsi="Times New Roman" w:eastAsia="宋体" w:cs="Times New Roman"/>
                <w:b/>
                <w:bCs/>
                <w:color w:val="auto"/>
                <w:lang w:val="en-US" w:eastAsia="zh-CN"/>
              </w:rPr>
            </w:pPr>
            <w:r>
              <w:rPr>
                <w:rFonts w:hint="default" w:ascii="Times New Roman" w:hAnsi="Times New Roman" w:cs="Times New Roman"/>
                <w:b/>
                <w:bCs/>
                <w:color w:val="auto"/>
                <w:w w:val="100"/>
                <w:sz w:val="21"/>
                <w:lang w:val="en-US" w:eastAsia="zh-CN"/>
              </w:rPr>
              <w:t>12、</w:t>
            </w:r>
            <w:r>
              <w:rPr>
                <w:rFonts w:hint="default" w:ascii="Times New Roman" w:hAnsi="Times New Roman" w:cs="Times New Roman"/>
                <w:b/>
                <w:bCs/>
                <w:color w:val="auto"/>
                <w:sz w:val="21"/>
                <w:szCs w:val="21"/>
                <w:highlight w:val="none"/>
                <w:lang w:val="en-US" w:eastAsia="zh-CN"/>
              </w:rPr>
              <w:t>厂区平面布局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color w:val="auto"/>
                <w:sz w:val="21"/>
                <w:szCs w:val="21"/>
                <w:lang w:val="en-US" w:eastAsia="zh-CN"/>
              </w:rPr>
            </w:pPr>
            <w:r>
              <w:rPr>
                <w:rFonts w:hint="default" w:ascii="Times New Roman" w:hAnsi="Times New Roman" w:cs="Times New Roman"/>
                <w:color w:val="auto"/>
                <w:kern w:val="44"/>
                <w:sz w:val="21"/>
                <w:szCs w:val="21"/>
                <w:lang w:eastAsia="zh-CN"/>
              </w:rPr>
              <w:t>根据《工业企业总平面设计规范》（</w:t>
            </w:r>
            <w:r>
              <w:rPr>
                <w:rFonts w:hint="default" w:ascii="Times New Roman" w:hAnsi="Times New Roman" w:cs="Times New Roman"/>
                <w:color w:val="auto"/>
                <w:kern w:val="44"/>
                <w:sz w:val="21"/>
                <w:szCs w:val="21"/>
                <w:lang w:val="en-US" w:eastAsia="zh-CN"/>
              </w:rPr>
              <w:t>GB50187-2012</w:t>
            </w:r>
            <w:r>
              <w:rPr>
                <w:rFonts w:hint="default" w:ascii="Times New Roman" w:hAnsi="Times New Roman" w:cs="Times New Roman"/>
                <w:color w:val="auto"/>
                <w:kern w:val="44"/>
                <w:sz w:val="21"/>
                <w:szCs w:val="21"/>
                <w:lang w:eastAsia="zh-CN"/>
              </w:rPr>
              <w:t>）的相关规定，按照“合理分区，物流便捷，突出环保，和谐统一”的原则，结合场地的用地条件及生产工艺，综合考虑了生产、环保、绿化、劳动卫生要求，对厂区进行了统筹安排。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sz w:val="21"/>
                <w:szCs w:val="21"/>
                <w:lang w:val="en-US" w:eastAsia="zh-CN"/>
              </w:rPr>
              <w:t>本项目</w:t>
            </w:r>
            <w:r>
              <w:rPr>
                <w:rFonts w:hint="eastAsia" w:ascii="Times New Roman" w:hAnsi="Times New Roman" w:cs="Times New Roman"/>
                <w:b w:val="0"/>
                <w:bCs w:val="0"/>
                <w:color w:val="auto"/>
                <w:sz w:val="21"/>
                <w:szCs w:val="21"/>
                <w:lang w:val="en-US" w:eastAsia="zh-CN"/>
              </w:rPr>
              <w:t>位于</w:t>
            </w:r>
            <w:r>
              <w:rPr>
                <w:rFonts w:hint="default" w:ascii="Times New Roman" w:hAnsi="Times New Roman" w:cs="Times New Roman"/>
                <w:b w:val="0"/>
                <w:bCs w:val="0"/>
                <w:color w:val="auto"/>
                <w:sz w:val="21"/>
                <w:szCs w:val="21"/>
                <w:lang w:val="en-US" w:eastAsia="zh-CN"/>
              </w:rPr>
              <w:t>德友精工通用紧固件华北产业园A区</w:t>
            </w:r>
            <w:r>
              <w:rPr>
                <w:rFonts w:hint="eastAsia" w:ascii="Times New Roman" w:hAnsi="Times New Roman" w:cs="Times New Roman"/>
                <w:b w:val="0"/>
                <w:bCs w:val="0"/>
                <w:color w:val="auto"/>
                <w:sz w:val="21"/>
                <w:szCs w:val="21"/>
                <w:lang w:val="en-US" w:eastAsia="zh-CN"/>
              </w:rPr>
              <w:t>1号生产车间内1-3#厂房</w:t>
            </w:r>
            <w:r>
              <w:rPr>
                <w:rFonts w:hint="default" w:ascii="Times New Roman" w:hAnsi="Times New Roman" w:cs="Times New Roman"/>
                <w:b w:val="0"/>
                <w:bCs w:val="0"/>
                <w:color w:val="auto"/>
                <w:sz w:val="21"/>
                <w:szCs w:val="21"/>
                <w:lang w:val="en-US" w:eastAsia="zh-CN"/>
              </w:rPr>
              <w:t>，</w:t>
            </w:r>
            <w:r>
              <w:rPr>
                <w:rFonts w:hint="default" w:ascii="Times New Roman" w:hAnsi="Times New Roman" w:eastAsia="宋体" w:cs="Times New Roman"/>
                <w:color w:val="auto"/>
                <w:sz w:val="21"/>
                <w:szCs w:val="21"/>
                <w:shd w:val="clear" w:color="auto" w:fill="auto"/>
              </w:rPr>
              <w:t>职工出入、原料和成品运输出入口</w:t>
            </w:r>
            <w:r>
              <w:rPr>
                <w:rFonts w:hint="default" w:ascii="Times New Roman" w:hAnsi="Times New Roman" w:cs="Times New Roman"/>
                <w:b w:val="0"/>
                <w:bCs/>
                <w:color w:val="auto"/>
                <w:sz w:val="21"/>
                <w:szCs w:val="21"/>
                <w:lang w:val="en-US" w:eastAsia="zh-CN"/>
              </w:rPr>
              <w:t>位于</w:t>
            </w:r>
            <w:r>
              <w:rPr>
                <w:rFonts w:hint="eastAsia" w:ascii="Times New Roman" w:hAnsi="Times New Roman" w:cs="Times New Roman"/>
                <w:b w:val="0"/>
                <w:bCs/>
                <w:color w:val="auto"/>
                <w:sz w:val="21"/>
                <w:szCs w:val="21"/>
                <w:lang w:val="en-US" w:eastAsia="zh-CN"/>
              </w:rPr>
              <w:t>厂房北侧和东侧</w:t>
            </w:r>
            <w:r>
              <w:rPr>
                <w:rFonts w:hint="default" w:ascii="Times New Roman" w:hAnsi="Times New Roman" w:cs="Times New Roman"/>
                <w:b w:val="0"/>
                <w:bCs/>
                <w:color w:val="auto"/>
                <w:sz w:val="21"/>
                <w:szCs w:val="21"/>
                <w:lang w:val="en-US" w:eastAsia="zh-CN"/>
              </w:rPr>
              <w:t>（厂区总平面布置见附图4</w:t>
            </w:r>
            <w:r>
              <w:rPr>
                <w:rFonts w:hint="eastAsia" w:ascii="Times New Roman" w:hAnsi="Times New Roman" w:cs="Times New Roman"/>
                <w:b w:val="0"/>
                <w:bCs/>
                <w:color w:val="auto"/>
                <w:sz w:val="21"/>
                <w:szCs w:val="21"/>
                <w:lang w:val="en-US" w:eastAsia="zh-CN"/>
              </w:rPr>
              <w:t>，1号生产车间平面布置图见附图5，本项目租赁1-3#厂房平面布置图见附图6</w:t>
            </w:r>
            <w:r>
              <w:rPr>
                <w:rFonts w:hint="default" w:ascii="Times New Roman" w:hAnsi="Times New Roman" w:cs="Times New Roman"/>
                <w:b w:val="0"/>
                <w:bCs/>
                <w:color w:val="auto"/>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r>
              <w:rPr>
                <w:rFonts w:hint="default" w:ascii="Times New Roman" w:hAnsi="Times New Roman" w:cs="Times New Roman"/>
                <w:b w:val="0"/>
                <w:bCs/>
                <w:color w:val="auto"/>
                <w:sz w:val="21"/>
                <w:szCs w:val="21"/>
                <w:lang w:val="en-US" w:eastAsia="zh-CN"/>
              </w:rPr>
              <w:t>本项目</w:t>
            </w:r>
            <w:r>
              <w:rPr>
                <w:rFonts w:hint="default" w:ascii="Times New Roman" w:hAnsi="Times New Roman" w:cs="Times New Roman"/>
                <w:color w:val="auto"/>
                <w:kern w:val="44"/>
                <w:sz w:val="21"/>
                <w:szCs w:val="21"/>
                <w:lang w:eastAsia="zh-CN"/>
              </w:rPr>
              <w:t>工艺分区清晰，工艺流程顺畅。平面布置图使原材料和成品运输线路短捷，提高了产品的生产效率，总体看厂区内各功能区布设便于生产的开展，符合</w:t>
            </w:r>
            <w:r>
              <w:rPr>
                <w:rFonts w:hint="default" w:ascii="Times New Roman" w:hAnsi="Times New Roman" w:cs="Times New Roman"/>
                <w:color w:val="auto"/>
                <w:kern w:val="44"/>
                <w:sz w:val="21"/>
                <w:szCs w:val="21"/>
                <w:lang w:val="en-US" w:eastAsia="zh-CN"/>
              </w:rPr>
              <w:t>规范</w:t>
            </w:r>
            <w:r>
              <w:rPr>
                <w:rFonts w:hint="default" w:ascii="Times New Roman" w:hAnsi="Times New Roman" w:cs="Times New Roman"/>
                <w:color w:val="auto"/>
                <w:kern w:val="44"/>
                <w:sz w:val="21"/>
                <w:szCs w:val="21"/>
                <w:lang w:eastAsia="zh-CN"/>
              </w:rPr>
              <w:t>要求</w:t>
            </w:r>
            <w:r>
              <w:rPr>
                <w:rFonts w:hint="eastAsia" w:ascii="Times New Roman" w:hAnsi="Times New Roman" w:cs="Times New Roman"/>
                <w:color w:val="auto"/>
                <w:kern w:val="44"/>
                <w:sz w:val="21"/>
                <w:szCs w:val="21"/>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default" w:ascii="Times New Roman" w:hAnsi="Times New Roman" w:cs="Times New Roman"/>
                <w:color w:val="auto"/>
                <w:w w:val="100"/>
                <w:sz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92" w:hRule="atLeast"/>
          <w:jc w:val="center"/>
        </w:trPr>
        <w:tc>
          <w:tcPr>
            <w:tcW w:w="395"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3" w:lineRule="auto"/>
              <w:ind w:left="110" w:leftChars="50" w:right="110" w:rightChars="5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工艺流程和产排污环节</w:t>
            </w:r>
          </w:p>
        </w:tc>
        <w:tc>
          <w:tcPr>
            <w:tcW w:w="9156" w:type="dxa"/>
            <w:tcBorders>
              <w:top w:val="single" w:color="000000" w:sz="4" w:space="0"/>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textAlignment w:val="auto"/>
              <w:outlineLvl w:val="1"/>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lang w:val="en-US" w:eastAsia="zh-CN"/>
              </w:rPr>
              <w:t>1、施工</w:t>
            </w:r>
            <w:r>
              <w:rPr>
                <w:rFonts w:hint="default" w:ascii="Times New Roman" w:hAnsi="Times New Roman" w:cs="Times New Roman"/>
                <w:b/>
                <w:bCs/>
                <w:color w:val="auto"/>
                <w:sz w:val="21"/>
                <w:szCs w:val="21"/>
              </w:rPr>
              <w:t>期工艺简述：</w:t>
            </w:r>
            <w:r>
              <w:rPr>
                <w:rFonts w:hint="default" w:ascii="Times New Roman" w:hAnsi="Times New Roman" w:cs="Times New Roman"/>
                <w:color w:val="auto"/>
                <w:sz w:val="21"/>
                <w:szCs w:val="21"/>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本项目租用已建成厂房，</w:t>
            </w:r>
            <w:r>
              <w:rPr>
                <w:rFonts w:hint="default" w:ascii="Times New Roman" w:hAnsi="Times New Roman" w:eastAsia="宋体" w:cs="Times New Roman"/>
                <w:color w:val="auto"/>
                <w:sz w:val="21"/>
                <w:szCs w:val="21"/>
                <w:lang w:eastAsia="zh-CN"/>
              </w:rPr>
              <w:t>无需另建厂房外构筑物，</w:t>
            </w:r>
            <w:r>
              <w:rPr>
                <w:rFonts w:hint="eastAsia" w:ascii="Times New Roman" w:hAnsi="Times New Roman" w:cs="Times New Roman"/>
                <w:bCs/>
                <w:color w:val="auto"/>
                <w:szCs w:val="21"/>
                <w:lang w:val="en-US" w:eastAsia="zh-CN"/>
              </w:rPr>
              <w:t>项目厂区地面已刷防渗漆，已做好防渗建设。</w:t>
            </w:r>
            <w:r>
              <w:rPr>
                <w:rFonts w:hint="default" w:ascii="Times New Roman" w:hAnsi="Times New Roman" w:eastAsia="宋体" w:cs="Times New Roman"/>
                <w:color w:val="auto"/>
                <w:sz w:val="21"/>
                <w:szCs w:val="21"/>
              </w:rPr>
              <w:t>施工期主要为设备的安装和调试</w:t>
            </w:r>
            <w:r>
              <w:rPr>
                <w:rFonts w:hint="eastAsia" w:ascii="Times New Roman" w:hAnsi="Times New Roman" w:cs="Times New Roman"/>
                <w:color w:val="auto"/>
                <w:sz w:val="21"/>
                <w:szCs w:val="21"/>
                <w:lang w:eastAsia="zh-CN"/>
              </w:rPr>
              <w:t>，存油池开挖</w:t>
            </w:r>
            <w:r>
              <w:rPr>
                <w:rFonts w:hint="default" w:ascii="Times New Roman" w:hAnsi="Times New Roman" w:eastAsia="宋体" w:cs="Times New Roman"/>
                <w:color w:val="auto"/>
                <w:sz w:val="21"/>
                <w:szCs w:val="21"/>
              </w:rPr>
              <w:t>，随着设备安装完成，污染随之消失，不会对周围环境产生明显不利影响；本报告不再对施工期环境影响赘述</w:t>
            </w:r>
            <w:r>
              <w:rPr>
                <w:rFonts w:hint="default" w:ascii="Times New Roman" w:hAnsi="Times New Roman" w:eastAsia="宋体" w:cs="Times New Roman"/>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Autospacing="0" w:line="360" w:lineRule="auto"/>
              <w:ind w:left="110" w:leftChars="50"/>
              <w:textAlignment w:val="auto"/>
              <w:rPr>
                <w:rFonts w:hint="default" w:ascii="Times New Roman" w:hAnsi="Times New Roman" w:cs="Times New Roman"/>
                <w:b/>
                <w:bCs/>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Autospacing="0" w:line="360" w:lineRule="auto"/>
              <w:ind w:left="110" w:leftChars="5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rPr>
              <w:t>营运期工艺简述：</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both"/>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color w:val="auto"/>
                <w:sz w:val="21"/>
              </w:rPr>
              <mc:AlternateContent>
                <mc:Choice Requires="wpc">
                  <w:drawing>
                    <wp:anchor distT="0" distB="0" distL="114300" distR="114300" simplePos="0" relativeHeight="251665408" behindDoc="0" locked="0" layoutInCell="1" allowOverlap="1">
                      <wp:simplePos x="0" y="0"/>
                      <wp:positionH relativeFrom="column">
                        <wp:posOffset>128270</wp:posOffset>
                      </wp:positionH>
                      <wp:positionV relativeFrom="paragraph">
                        <wp:posOffset>414020</wp:posOffset>
                      </wp:positionV>
                      <wp:extent cx="5486400" cy="6171565"/>
                      <wp:effectExtent l="0" t="0" r="0" b="0"/>
                      <wp:wrapTopAndBottom/>
                      <wp:docPr id="219" name="画布 219"/>
                      <wp:cNvGraphicFramePr/>
                      <a:graphic xmlns:a="http://schemas.openxmlformats.org/drawingml/2006/main">
                        <a:graphicData uri="http://schemas.microsoft.com/office/word/2010/wordprocessingCanvas">
                          <wpc:wpc>
                            <wpc:bg/>
                            <wpc:whole/>
                            <wps:wsp>
                              <wps:cNvPr id="45" name="文本框 265"/>
                              <wps:cNvSpPr txBox="true"/>
                              <wps:spPr>
                                <a:xfrm>
                                  <a:off x="2065020" y="713105"/>
                                  <a:ext cx="1341755" cy="420370"/>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 name="文本框 266"/>
                              <wps:cNvSpPr txBox="true"/>
                              <wps:spPr>
                                <a:xfrm>
                                  <a:off x="2046605" y="2437130"/>
                                  <a:ext cx="1341755" cy="944245"/>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 name="文本框 158"/>
                              <wps:cNvSpPr txBox="true"/>
                              <wps:spPr>
                                <a:xfrm>
                                  <a:off x="2303780" y="409575"/>
                                  <a:ext cx="6000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冷镦钢</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 name="文本框 159"/>
                              <wps:cNvSpPr txBox="true"/>
                              <wps:spPr>
                                <a:xfrm>
                                  <a:off x="2179955" y="83693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拉丝</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2" name="直接箭头连接符 165"/>
                              <wps:cNvCnPr/>
                              <wps:spPr>
                                <a:xfrm>
                                  <a:off x="2604135" y="666750"/>
                                  <a:ext cx="0" cy="17018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 name="文本框 159"/>
                              <wps:cNvSpPr txBox="true"/>
                              <wps:spPr>
                                <a:xfrm>
                                  <a:off x="2170430" y="12750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冷镦</w:t>
                                    </w:r>
                                  </w:p>
                                  <w:p>
                                    <w:pPr>
                                      <w:rPr>
                                        <w:rFonts w:hint="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6" name="直接箭头连接符 165"/>
                              <wps:cNvCnPr>
                                <a:stCxn id="8" idx="2"/>
                                <a:endCxn id="241" idx="0"/>
                              </wps:cNvCnPr>
                              <wps:spPr>
                                <a:xfrm flipH="true">
                                  <a:off x="2594610" y="1094105"/>
                                  <a:ext cx="9525" cy="18097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0" name="文本框 159"/>
                              <wps:cNvSpPr txBox="true"/>
                              <wps:spPr>
                                <a:xfrm>
                                  <a:off x="2170430" y="16941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夹尾</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7" name="直接箭头连接符 165"/>
                              <wps:cNvCnPr>
                                <a:stCxn id="241" idx="2"/>
                                <a:endCxn id="245" idx="0"/>
                              </wps:cNvCnPr>
                              <wps:spPr>
                                <a:xfrm>
                                  <a:off x="2594610" y="1532255"/>
                                  <a:ext cx="0" cy="16192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 name="文本框 159"/>
                              <wps:cNvSpPr txBox="true"/>
                              <wps:spPr>
                                <a:xfrm>
                                  <a:off x="2170430" y="212280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搓丝</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93" name="直接箭头连接符 165"/>
                              <wps:cNvCnPr>
                                <a:stCxn id="245" idx="2"/>
                                <a:endCxn id="249" idx="0"/>
                              </wps:cNvCnPr>
                              <wps:spPr>
                                <a:xfrm>
                                  <a:off x="2594610" y="1951355"/>
                                  <a:ext cx="0" cy="17145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 name="文本框 159"/>
                              <wps:cNvSpPr txBox="true"/>
                              <wps:spPr>
                                <a:xfrm>
                                  <a:off x="2170430" y="256095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热处理</w:t>
                                    </w:r>
                                  </w:p>
                                  <w:p>
                                    <w:pPr>
                                      <w:rPr>
                                        <w:rFonts w:hint="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6" name="直接箭头连接符 165"/>
                              <wps:cNvCnPr>
                                <a:stCxn id="249" idx="2"/>
                                <a:endCxn id="251" idx="0"/>
                              </wps:cNvCnPr>
                              <wps:spPr>
                                <a:xfrm>
                                  <a:off x="2594610" y="2379980"/>
                                  <a:ext cx="0" cy="18097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 name="文本框 159"/>
                              <wps:cNvSpPr txBox="true"/>
                              <wps:spPr>
                                <a:xfrm>
                                  <a:off x="2170430" y="301815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电镀</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7" name="文本框 159"/>
                              <wps:cNvSpPr txBox="true"/>
                              <wps:spPr>
                                <a:xfrm>
                                  <a:off x="4058920" y="34848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串垫</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8" name="直接箭头连接符 165"/>
                              <wps:cNvCnPr>
                                <a:stCxn id="251" idx="2"/>
                                <a:endCxn id="253" idx="0"/>
                              </wps:cNvCnPr>
                              <wps:spPr>
                                <a:xfrm>
                                  <a:off x="2594610" y="2818130"/>
                                  <a:ext cx="0" cy="20002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9" name="文本框 258"/>
                              <wps:cNvSpPr txBox="true"/>
                              <wps:spPr>
                                <a:xfrm>
                                  <a:off x="3783965" y="4458335"/>
                                  <a:ext cx="139954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钻尾螺丝</w:t>
                                    </w:r>
                                    <w:r>
                                      <w:rPr>
                                        <w:rFonts w:hint="eastAsia"/>
                                        <w:b w:val="0"/>
                                        <w:bCs w:val="0"/>
                                        <w:sz w:val="21"/>
                                        <w:szCs w:val="21"/>
                                        <w:lang w:eastAsia="zh-CN"/>
                                      </w:rPr>
                                      <w:t>（成品）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0" name="直接箭头连接符 165"/>
                              <wps:cNvCnPr>
                                <a:stCxn id="37" idx="2"/>
                                <a:endCxn id="27" idx="0"/>
                              </wps:cNvCnPr>
                              <wps:spPr>
                                <a:xfrm>
                                  <a:off x="4483100" y="3742055"/>
                                  <a:ext cx="1905" cy="21590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2" name="文本框 260"/>
                              <wps:cNvSpPr txBox="true"/>
                              <wps:spPr>
                                <a:xfrm>
                                  <a:off x="1884680" y="4444365"/>
                                  <a:ext cx="1399540" cy="2978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其他紧固件</w:t>
                                    </w:r>
                                    <w:r>
                                      <w:rPr>
                                        <w:rFonts w:hint="eastAsia"/>
                                        <w:b w:val="0"/>
                                        <w:bCs w:val="0"/>
                                        <w:sz w:val="21"/>
                                        <w:szCs w:val="21"/>
                                        <w:lang w:eastAsia="zh-CN"/>
                                      </w:rPr>
                                      <w:t>（成品）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2" name="直接箭头连接符 165"/>
                              <wps:cNvCnPr>
                                <a:stCxn id="296" idx="2"/>
                                <a:endCxn id="18" idx="0"/>
                              </wps:cNvCnPr>
                              <wps:spPr>
                                <a:xfrm>
                                  <a:off x="2594610" y="3275330"/>
                                  <a:ext cx="0" cy="20955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3" name="文本框 262"/>
                              <wps:cNvSpPr txBox="true"/>
                              <wps:spPr>
                                <a:xfrm>
                                  <a:off x="327025" y="4959985"/>
                                  <a:ext cx="4809490" cy="4781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紧固件</w:t>
                                    </w:r>
                                    <w:r>
                                      <w:rPr>
                                        <w:rFonts w:hint="default" w:ascii="Times New Roman" w:hAnsi="Times New Roman" w:cs="Times New Roman"/>
                                        <w:b/>
                                        <w:bCs/>
                                        <w:color w:val="auto"/>
                                        <w:kern w:val="0"/>
                                        <w:sz w:val="21"/>
                                        <w:szCs w:val="21"/>
                                        <w:lang w:val="en-US" w:eastAsia="zh-CN" w:bidi="ar-SA"/>
                                      </w:rPr>
                                      <w:t>生产工艺流程图</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pic:pic xmlns:pic="http://schemas.openxmlformats.org/drawingml/2006/picture">
                              <pic:nvPicPr>
                                <pic:cNvPr id="44" name="图片 57"/>
                                <pic:cNvPicPr>
                                  <a:picLocks noChangeAspect="true"/>
                                </pic:cNvPicPr>
                              </pic:nvPicPr>
                              <pic:blipFill>
                                <a:blip r:embed="rId16"/>
                                <a:stretch>
                                  <a:fillRect/>
                                </a:stretch>
                              </pic:blipFill>
                              <pic:spPr>
                                <a:xfrm>
                                  <a:off x="0" y="4115435"/>
                                  <a:ext cx="1346200" cy="673100"/>
                                </a:xfrm>
                                <a:prstGeom prst="rect">
                                  <a:avLst/>
                                </a:prstGeom>
                                <a:noFill/>
                                <a:ln>
                                  <a:noFill/>
                                </a:ln>
                                <a:effectLst/>
                              </pic:spPr>
                            </pic:pic>
                            <wps:wsp>
                              <wps:cNvPr id="46" name="文本框 158"/>
                              <wps:cNvSpPr txBox="true"/>
                              <wps:spPr>
                                <a:xfrm>
                                  <a:off x="1398905" y="1275080"/>
                                  <a:ext cx="285750" cy="108585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1"/>
                                        <w:szCs w:val="21"/>
                                        <w:lang w:eastAsia="zh-CN"/>
                                      </w:rPr>
                                    </w:pPr>
                                  </w:p>
                                  <w:p>
                                    <w:pPr>
                                      <w:jc w:val="center"/>
                                      <w:rPr>
                                        <w:rFonts w:hint="eastAsia" w:eastAsia="宋体"/>
                                        <w:sz w:val="21"/>
                                        <w:szCs w:val="21"/>
                                        <w:lang w:eastAsia="zh-CN"/>
                                      </w:rPr>
                                    </w:pPr>
                                    <w:r>
                                      <w:rPr>
                                        <w:rFonts w:hint="eastAsia"/>
                                        <w:sz w:val="21"/>
                                        <w:szCs w:val="21"/>
                                        <w:lang w:eastAsia="zh-CN"/>
                                      </w:rPr>
                                      <w:t>存油池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7" name="文本框 158"/>
                              <wps:cNvSpPr txBox="true"/>
                              <wps:spPr>
                                <a:xfrm>
                                  <a:off x="455930" y="1684655"/>
                                  <a:ext cx="6000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润滑油</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9" name="直接箭头连接符 165"/>
                              <wps:cNvCnPr/>
                              <wps:spPr>
                                <a:xfrm>
                                  <a:off x="1684655" y="1461135"/>
                                  <a:ext cx="485775"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12" name="直接箭头连接符 165"/>
                              <wps:cNvCnPr/>
                              <wps:spPr>
                                <a:xfrm>
                                  <a:off x="1694180" y="1775460"/>
                                  <a:ext cx="47625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0" name="直接箭头连接符 165"/>
                              <wps:cNvCnPr/>
                              <wps:spPr>
                                <a:xfrm>
                                  <a:off x="1694180" y="2204085"/>
                                  <a:ext cx="47625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1" name="文本框 275"/>
                              <wps:cNvSpPr txBox="true"/>
                              <wps:spPr>
                                <a:xfrm>
                                  <a:off x="3789680" y="1275080"/>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2" name="直接箭头连接符 276"/>
                              <wps:cNvCnPr>
                                <a:stCxn id="241" idx="3"/>
                                <a:endCxn id="275" idx="1"/>
                              </wps:cNvCnPr>
                              <wps:spPr>
                                <a:xfrm>
                                  <a:off x="3018155" y="1403985"/>
                                  <a:ext cx="771525"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318" name="文本框 277"/>
                              <wps:cNvSpPr txBox="true"/>
                              <wps:spPr>
                                <a:xfrm>
                                  <a:off x="3799205" y="1694180"/>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9" name="直接箭头连接符 278"/>
                              <wps:cNvCnPr>
                                <a:stCxn id="245" idx="3"/>
                                <a:endCxn id="277" idx="1"/>
                              </wps:cNvCnPr>
                              <wps:spPr>
                                <a:xfrm>
                                  <a:off x="3018155" y="1823085"/>
                                  <a:ext cx="781050"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53" name="文本框 279"/>
                              <wps:cNvSpPr txBox="true"/>
                              <wps:spPr>
                                <a:xfrm>
                                  <a:off x="3808730" y="2122805"/>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4" name="直接箭头连接符 280"/>
                              <wps:cNvCnPr>
                                <a:stCxn id="249" idx="3"/>
                                <a:endCxn id="279" idx="1"/>
                              </wps:cNvCnPr>
                              <wps:spPr>
                                <a:xfrm>
                                  <a:off x="3018155" y="2251710"/>
                                  <a:ext cx="790575"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55" name="文本框 281"/>
                              <wps:cNvSpPr txBox="true"/>
                              <wps:spPr>
                                <a:xfrm>
                                  <a:off x="4182745" y="2961005"/>
                                  <a:ext cx="58166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6" name="直接箭头连接符 282"/>
                              <wps:cNvCnPr>
                                <a:stCxn id="254" idx="0"/>
                                <a:endCxn id="281" idx="2"/>
                              </wps:cNvCnPr>
                              <wps:spPr>
                                <a:xfrm flipV="true">
                                  <a:off x="4473575" y="3218180"/>
                                  <a:ext cx="0" cy="276225"/>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57" name="直接箭头连接符 165"/>
                              <wps:cNvCnPr>
                                <a:stCxn id="310" idx="3"/>
                                <a:endCxn id="308" idx="1"/>
                              </wps:cNvCnPr>
                              <wps:spPr>
                                <a:xfrm>
                                  <a:off x="1056005" y="1813560"/>
                                  <a:ext cx="342900" cy="444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8" name="直接箭头连接符 165"/>
                              <wps:cNvCnPr/>
                              <wps:spPr>
                                <a:xfrm>
                                  <a:off x="1684655" y="1360805"/>
                                  <a:ext cx="485775"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9" name="直接箭头连接符 165"/>
                              <wps:cNvCnPr/>
                              <wps:spPr>
                                <a:xfrm>
                                  <a:off x="1684655" y="1865630"/>
                                  <a:ext cx="476250"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0" name="直接箭头连接符 165"/>
                              <wps:cNvCnPr/>
                              <wps:spPr>
                                <a:xfrm>
                                  <a:off x="1684655" y="2284730"/>
                                  <a:ext cx="476250"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1" name="文本框 14"/>
                              <wps:cNvSpPr txBox="true"/>
                              <wps:spPr>
                                <a:xfrm>
                                  <a:off x="1066165" y="2646680"/>
                                  <a:ext cx="95123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G4、S2、N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2" name="直接箭头连接符 15"/>
                              <wps:cNvCnPr>
                                <a:stCxn id="308" idx="2"/>
                                <a:endCxn id="14" idx="0"/>
                              </wps:cNvCnPr>
                              <wps:spPr>
                                <a:xfrm>
                                  <a:off x="1541780" y="2360930"/>
                                  <a:ext cx="0" cy="28575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63" name="文本框 159"/>
                              <wps:cNvSpPr txBox="true"/>
                              <wps:spPr>
                                <a:xfrm>
                                  <a:off x="2170430" y="34848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sz w:val="21"/>
                                        <w:szCs w:val="21"/>
                                        <w:lang w:eastAsia="zh-CN"/>
                                      </w:rPr>
                                      <w:t>检测</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4" name="直接箭头连接符 165"/>
                              <wps:cNvCnPr>
                                <a:stCxn id="63" idx="2"/>
                                <a:endCxn id="28" idx="0"/>
                              </wps:cNvCnPr>
                              <wps:spPr>
                                <a:xfrm flipH="true">
                                  <a:off x="2587625" y="3742055"/>
                                  <a:ext cx="6985" cy="22225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直接箭头连接符 165"/>
                              <wps:cNvCnPr>
                                <a:stCxn id="18" idx="3"/>
                                <a:endCxn id="37" idx="1"/>
                              </wps:cNvCnPr>
                              <wps:spPr>
                                <a:xfrm>
                                  <a:off x="3018155" y="3613785"/>
                                  <a:ext cx="1040765"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6" name="文本框 281"/>
                              <wps:cNvSpPr txBox="true"/>
                              <wps:spPr>
                                <a:xfrm>
                                  <a:off x="1341755" y="3484880"/>
                                  <a:ext cx="542925"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7" name="直接箭头连接符 280"/>
                              <wps:cNvCnPr>
                                <a:stCxn id="18" idx="1"/>
                                <a:endCxn id="23" idx="3"/>
                              </wps:cNvCnPr>
                              <wps:spPr>
                                <a:xfrm flipH="true">
                                  <a:off x="1884680" y="3613785"/>
                                  <a:ext cx="285750"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27" name="文本框 159"/>
                              <wps:cNvSpPr txBox="true"/>
                              <wps:spPr>
                                <a:xfrm>
                                  <a:off x="4060825" y="395795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打包</w:t>
                                    </w:r>
                                  </w:p>
                                  <w:p>
                                    <w:pPr>
                                      <w:rPr>
                                        <w:rFonts w:hint="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8" name="文本框 159"/>
                              <wps:cNvSpPr txBox="true"/>
                              <wps:spPr>
                                <a:xfrm>
                                  <a:off x="2163445" y="396430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打包</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5" name="直接箭头连接符 165"/>
                              <wps:cNvCnPr>
                                <a:stCxn id="28" idx="2"/>
                                <a:endCxn id="302" idx="0"/>
                              </wps:cNvCnPr>
                              <wps:spPr>
                                <a:xfrm flipH="true">
                                  <a:off x="2584450" y="4221480"/>
                                  <a:ext cx="3175" cy="22288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4" name="直接箭头连接符 165"/>
                              <wps:cNvCnPr>
                                <a:stCxn id="27" idx="2"/>
                                <a:endCxn id="39" idx="0"/>
                              </wps:cNvCnPr>
                              <wps:spPr>
                                <a:xfrm flipH="true">
                                  <a:off x="4483735" y="4215130"/>
                                  <a:ext cx="1270" cy="24320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2" name="文本框 281"/>
                              <wps:cNvSpPr txBox="true"/>
                              <wps:spPr>
                                <a:xfrm>
                                  <a:off x="3239135" y="3956685"/>
                                  <a:ext cx="59563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23" name="直接箭头连接符 282"/>
                              <wps:cNvCnPr>
                                <a:stCxn id="28" idx="3"/>
                                <a:endCxn id="322" idx="1"/>
                              </wps:cNvCnPr>
                              <wps:spPr>
                                <a:xfrm flipV="true">
                                  <a:off x="3011170" y="4085590"/>
                                  <a:ext cx="227965" cy="762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135" name="直接箭头连接符 282"/>
                              <wps:cNvCnPr>
                                <a:stCxn id="27" idx="1"/>
                                <a:endCxn id="322" idx="3"/>
                              </wps:cNvCnPr>
                              <wps:spPr>
                                <a:xfrm flipH="true" flipV="true">
                                  <a:off x="3834765" y="4085590"/>
                                  <a:ext cx="226060" cy="127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id="_x0000_s1026" o:spid="_x0000_s1026" o:spt="203" style="position:absolute;left:0pt;margin-left:10.1pt;margin-top:32.6pt;height:485.95pt;width:432pt;mso-wrap-distance-bottom:0pt;mso-wrap-distance-top:0pt;z-index:251665408;mso-width-relative:page;mso-height-relative:page;" coordsize="5486400,6171565" editas="canvas" o:gfxdata="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">
                      <o:lock v:ext="edit" aspectratio="f"/>
                      <v:shape id="_x0000_s1026" o:spid="_x0000_s1026" style="position:absolute;left:0;top:0;height:6171565;width:5486400;" filled="f" stroked="f" coordsize="21600,21600" o:gfxdata="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">
                        <v:fill on="f" focussize="0,0"/>
                        <v:stroke on="f"/>
                        <v:imagedata o:title=""/>
                        <o:lock v:ext="edit" aspectratio="f"/>
                      </v:shape>
                      <v:shape id="文本框 265" o:spid="_x0000_s1026" o:spt="202" type="#_x0000_t202" style="position:absolute;left:2065020;top:713105;height:420370;width:1341755;" filled="f" stroked="t" coordsize="21600,21600" o:gfxdata="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JBuWSvaAAAACgEAAA8AAAAAAAAAAQAgAAAAOAAAAGRycy9kb3ducmV2&#10;LnhtbFBLAQIUABQAAAAIAIdO4kD2uIuWVgIAAHkEAAAOAAAAAAAAAAEAIAAAAD8BAABkcnMvZTJv&#10;RG9jLnhtbFBLBQYAAAAABgAGAFkBAAAHBgAAAAA=&#10;">
                        <v:fill on="f" focussize="0,0"/>
                        <v:stroke weight="0.5pt" color="#FF0000 [3204]" joinstyle="round" dashstyle="dash"/>
                        <v:imagedata o:title=""/>
                        <o:lock v:ext="edit" aspectratio="f"/>
                        <v:textbo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v:textbox>
                      </v:shape>
                      <v:shape id="文本框 266" o:spid="_x0000_s1026" o:spt="202" type="#_x0000_t202" style="position:absolute;left:2046605;top:2437130;height:944245;width:1341755;" filled="f" stroked="t" coordsize="21600,21600" o:gfxdata="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JBuWSvaAAAACgEAAA8AAAAAAAAAAQAgAAAAOAAAAGRycy9kb3ducmV2Lnht&#10;bFBLAQIUABQAAAAIAIdO4kDyuZk9UwIAAHkEAAAOAAAAAAAAAAEAIAAAAD8BAABkcnMvZTJvRG9j&#10;LnhtbFBLBQYAAAAABgAGAFkBAAAEBgAAAAA=&#10;">
                        <v:fill on="f" focussize="0,0"/>
                        <v:stroke weight="0.5pt" color="#FF0000 [3204]" joinstyle="round" dashstyle="dash"/>
                        <v:imagedata o:title=""/>
                        <o:lock v:ext="edit" aspectratio="f"/>
                        <v:textbo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v:textbox>
                      </v:shape>
                      <v:shape id="文本框 158" o:spid="_x0000_s1026" o:spt="202" type="#_x0000_t202" style="position:absolute;left:2303780;top:409575;height:257175;width:600075;" fillcolor="#FFFFFF [3201]" filled="t" stroked="f" coordsize="21600,21600" o:gfxdata="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FlCdJ7V&#10;AAAACgEAAA8AAAAAAAAAAQAgAAAAOAAAAGRycy9kb3ducmV2LnhtbFBLAQIUABQAAAAIAIdO4kCr&#10;DihPRgIAAF8EAAAOAAAAAAAAAAEAIAAAADoBAABkcnMvZTJvRG9jLnhtbFBLBQYAAAAABgAGAFkB&#10;AADyBQ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冷镦钢</w:t>
                              </w:r>
                            </w:p>
                          </w:txbxContent>
                        </v:textbox>
                      </v:shape>
                      <v:shape id="文本框 159" o:spid="_x0000_s1026" o:spt="202" type="#_x0000_t202" style="position:absolute;left:2179955;top:836930;height:257175;width:847725;" fillcolor="#FFFFFF [3201]" filled="t" stroked="t" coordsize="21600,21600" o:gfxdata="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BRO9rr1gAAAAoBAAAPAAAAAAAAAAEAIAAAADgAAABkcnMvZG93bnJldi54bWxQSwECFAAU&#10;AAAACACHTuJAuQoTz08CAACHBAAADgAAAAAAAAABACAAAAA7AQAAZHJzL2Uyb0RvYy54bWxQSwUG&#10;AAAAAAYABgBZAQAA/AU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sz w:val="21"/>
                                  <w:szCs w:val="21"/>
                                  <w:lang w:eastAsia="zh-CN"/>
                                </w:rPr>
                                <w:t>拉丝</w:t>
                              </w:r>
                            </w:p>
                          </w:txbxContent>
                        </v:textbox>
                      </v:shape>
                      <v:shape id="直接箭头连接符 165" o:spid="_x0000_s1026" o:spt="32" type="#_x0000_t32" style="position:absolute;left:2604135;top:666750;height:170180;width:0;" filled="f" stroked="t" coordsize="21600,21600" o:gfxdata="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gimbUtoAAAAKAQAA&#10;DwAAAAAAAAABACAAAAA4AAAAZHJzL2Rvd25yZXYueG1sUEsBAhQAFAAAAAgAh07iQFnBzsABAgAA&#10;swMAAA4AAAAAAAAAAQAgAAAAPwEAAGRycy9lMm9Eb2MueG1sUEsFBgAAAAAGAAYAWQEAALIFAAAA&#10;AA==&#10;">
                        <v:fill on="f" focussize="0,0"/>
                        <v:stroke color="#000000 [3213]" joinstyle="round" endarrow="block"/>
                        <v:imagedata o:title=""/>
                        <o:lock v:ext="edit" aspectratio="f"/>
                      </v:shape>
                      <v:shape id="文本框 159" o:spid="_x0000_s1026" o:spt="202" type="#_x0000_t202" style="position:absolute;left:2170430;top:1275080;height:257175;width:847725;" fillcolor="#FFFFFF [3201]" filled="t" stroked="t" coordsize="21600,21600" o:gfxdata="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FE72uvWAAAACgEAAA8AAAAAAAAAAQAgAAAAOAAAAGRycy9kb3ducmV2LnhtbFBLAQIU&#10;ABQAAAAIAIdO4kAF9nf5UQIAAIkEAAAOAAAAAAAAAAEAIAAAADsBAABkcnMvZTJvRG9jLnhtbFBL&#10;BQYAAAAABgAGAFkBAAD+BQ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冷镦</w:t>
                              </w:r>
                            </w:p>
                            <w:p>
                              <w:pPr>
                                <w:rPr>
                                  <w:rFonts w:hint="eastAsia"/>
                                  <w:lang w:eastAsia="zh-CN"/>
                                </w:rPr>
                              </w:pPr>
                            </w:p>
                          </w:txbxContent>
                        </v:textbox>
                      </v:shape>
                      <v:shape id="直接箭头连接符 165" o:spid="_x0000_s1026" o:spt="32" type="#_x0000_t32" style="position:absolute;left:2594610;top:1094105;flip:x;height:180975;width:9525;" filled="f" stroked="t" coordsize="21600,21600" o:gfxdata="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4jM6D2QAAAAoBAAAPAAAAAAAAAAEAIAAAADgAAABkcnMv&#10;ZG93bnJldi54bWxQSwECFAAUAAAACACHTuJAx2TiGiUCAAAGBAAADgAAAAAAAAABACAAAAA+AQAA&#10;ZHJzL2Uyb0RvYy54bWxQSwUGAAAAAAYABgBZAQAA1QUAAAAA&#10;">
                        <v:fill on="f" focussize="0,0"/>
                        <v:stroke color="#000000 [3213]" joinstyle="round" endarrow="block"/>
                        <v:imagedata o:title=""/>
                        <o:lock v:ext="edit" aspectratio="f"/>
                      </v:shape>
                      <v:shape id="文本框 159" o:spid="_x0000_s1026" o:spt="202" type="#_x0000_t202" style="position:absolute;left:2170430;top:1694180;height:257175;width:847725;" fillcolor="#FFFFFF [3201]" filled="t" stroked="t" coordsize="21600,21600" o:gfxdata="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UTva69YAAAAKAQAADwAAAAAAAAABACAAAAA4AAAAZHJzL2Rvd25yZXYueG1sUEsBAhQA&#10;FAAAAAgAh07iQAlH/k5QAgAAigQAAA4AAAAAAAAAAQAgAAAAOw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夹尾</w:t>
                              </w:r>
                            </w:p>
                          </w:txbxContent>
                        </v:textbox>
                      </v:shape>
                      <v:shape id="直接箭头连接符 165" o:spid="_x0000_s1026" o:spt="32" type="#_x0000_t32" style="position:absolute;left:2594610;top:1532255;height:161925;width:0;" filled="f" stroked="t" coordsize="21600,21600" o:gfxdata="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gimbUtoAAAAKAQAADwAAAAAAAAABACAAAAA4AAAAZHJzL2Rvd25yZXYueG1s&#10;UEsBAhQAFAAAAAgAh07iQP25u+4ZAgAA+AMAAA4AAAAAAAAAAQAgAAAAPwEAAGRycy9lMm9Eb2Mu&#10;eG1sUEsFBgAAAAAGAAYAWQEAAMoFAAAAAA==&#10;">
                        <v:fill on="f" focussize="0,0"/>
                        <v:stroke color="#000000 [3213]" joinstyle="round" endarrow="block"/>
                        <v:imagedata o:title=""/>
                        <o:lock v:ext="edit" aspectratio="f"/>
                      </v:shape>
                      <v:shape id="文本框 159" o:spid="_x0000_s1026" o:spt="202" type="#_x0000_t202" style="position:absolute;left:2170430;top:2122805;height:257175;width:847725;" fillcolor="#FFFFFF [3201]" filled="t" stroked="t" coordsize="21600,21600" o:gfxdata="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FE72uvWAAAACgEAAA8AAAAAAAAAAQAgAAAAOAAAAGRycy9kb3ducmV2LnhtbFBLAQIU&#10;ABQAAAAIAIdO4kAK+9XBUQIAAIkEAAAOAAAAAAAAAAEAIAAAADsBAABkcnMvZTJvRG9jLnhtbFBL&#10;BQYAAAAABgAGAFkBAAD+BQ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搓丝</w:t>
                              </w:r>
                            </w:p>
                          </w:txbxContent>
                        </v:textbox>
                      </v:shape>
                      <v:shape id="直接箭头连接符 165" o:spid="_x0000_s1026" o:spt="32" type="#_x0000_t32" style="position:absolute;left:2594610;top:1951355;height:171450;width:0;" filled="f" stroked="t" coordsize="21600,21600" o:gfxdata="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IIpm1LaAAAACgEAAA8AAAAAAAAAAQAgAAAAOAAAAGRycy9kb3ducmV2Lnht&#10;bFBLAQIUABQAAAAIAIdO4kCnV8edGgIAAPkDAAAOAAAAAAAAAAEAIAAAAD8BAABkcnMvZTJvRG9j&#10;LnhtbFBLBQYAAAAABgAGAFkBAADLBQAAAAA=&#10;">
                        <v:fill on="f" focussize="0,0"/>
                        <v:stroke color="#000000 [3213]" joinstyle="round" endarrow="block"/>
                        <v:imagedata o:title=""/>
                        <o:lock v:ext="edit" aspectratio="f"/>
                      </v:shape>
                      <v:shape id="文本框 159" o:spid="_x0000_s1026" o:spt="202" type="#_x0000_t202" style="position:absolute;left:2170430;top:2560955;height:257175;width:847725;" fillcolor="#FFFFFF [3201]" filled="t" stroked="t" coordsize="21600,21600" o:gfxdata="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BRO9rr1gAAAAoBAAAPAAAAAAAAAAEAIAAAADgAAABkcnMvZG93bnJldi54bWxQSwEC&#10;FAAUAAAACACHTuJA2QqiV1ICAACJBAAADgAAAAAAAAABACAAAAA7AQAAZHJzL2Uyb0RvYy54bWxQ&#10;SwUGAAAAAAYABgBZAQAA/wU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热处理</w:t>
                              </w:r>
                            </w:p>
                            <w:p>
                              <w:pPr>
                                <w:rPr>
                                  <w:rFonts w:hint="eastAsia"/>
                                  <w:lang w:eastAsia="zh-CN"/>
                                </w:rPr>
                              </w:pPr>
                            </w:p>
                          </w:txbxContent>
                        </v:textbox>
                      </v:shape>
                      <v:shape id="直接箭头连接符 165" o:spid="_x0000_s1026" o:spt="32" type="#_x0000_t32" style="position:absolute;left:2594610;top:2379980;height:180975;width:0;" filled="f" stroked="t" coordsize="21600,21600" o:gfxdata="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CKZtS2gAAAAoBAAAPAAAAAAAAAAEAIAAAADgAAABkcnMvZG93bnJldi54&#10;bWxQSwECFAAUAAAACACHTuJAAearWBsCAAD4AwAADgAAAAAAAAABACAAAAA/AQAAZHJzL2Uyb0Rv&#10;Yy54bWxQSwUGAAAAAAYABgBZAQAAzAUAAAAA&#10;">
                        <v:fill on="f" focussize="0,0"/>
                        <v:stroke color="#000000 [3213]" joinstyle="round" endarrow="block"/>
                        <v:imagedata o:title=""/>
                        <o:lock v:ext="edit" aspectratio="f"/>
                      </v:shape>
                      <v:shape id="文本框 159" o:spid="_x0000_s1026" o:spt="202" type="#_x0000_t202" style="position:absolute;left:2170430;top:3018155;height:257175;width:847725;" fillcolor="#FFFFFF [3201]" filled="t" stroked="t" coordsize="21600,21600" o:gfxdata="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FE72uvWAAAACgEAAA8AAAAAAAAAAQAgAAAAOAAAAGRycy9kb3ducmV2LnhtbFBL&#10;AQIUABQAAAAIAIdO4kBFMJhSVAIAAIkEAAAOAAAAAAAAAAEAIAAAADsBAABkcnMvZTJvRG9jLnht&#10;bFBLBQYAAAAABgAGAFkBAAABBg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电镀</w:t>
                              </w:r>
                            </w:p>
                          </w:txbxContent>
                        </v:textbox>
                      </v:shape>
                      <v:shape id="文本框 159" o:spid="_x0000_s1026" o:spt="202" type="#_x0000_t202" style="position:absolute;left:4058920;top:3484880;height:257175;width:847725;" fillcolor="#FFFFFF [3201]" filled="t" stroked="t" coordsize="21600,21600" o:gfxdata="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FE72uvWAAAACgEAAA8AAAAAAAAAAQAgAAAAOAAAAGRycy9kb3ducmV2LnhtbFBLAQIU&#10;ABQAAAAIAIdO4kAiN+TuUQIAAIkEAAAOAAAAAAAAAAEAIAAAADsBAABkcnMvZTJvRG9jLnhtbFBL&#10;BQYAAAAABgAGAFkBAAD+BQ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串垫</w:t>
                              </w:r>
                            </w:p>
                          </w:txbxContent>
                        </v:textbox>
                      </v:shape>
                      <v:shape id="直接箭头连接符 165" o:spid="_x0000_s1026" o:spt="32" type="#_x0000_t32" style="position:absolute;left:2594610;top:2818130;height:200025;width:0;" filled="f" stroked="t" coordsize="21600,21600" o:gfxdata="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CKZtS2gAAAAoBAAAPAAAAAAAAAAEAIAAAADgAAABkcnMvZG93bnJldi54bWxQ&#10;SwECFAAUAAAACACHTuJANcpaPxgCAAD4AwAADgAAAAAAAAABACAAAAA/AQAAZHJzL2Uyb0RvYy54&#10;bWxQSwUGAAAAAAYABgBZAQAAyQUAAAAA&#10;">
                        <v:fill on="f" focussize="0,0"/>
                        <v:stroke color="#000000 [3213]" joinstyle="round" endarrow="block"/>
                        <v:imagedata o:title=""/>
                        <o:lock v:ext="edit" aspectratio="f"/>
                      </v:shape>
                      <v:shape id="文本框 258" o:spid="_x0000_s1026" o:spt="202" type="#_x0000_t202" style="position:absolute;left:3783965;top:4458335;height:257175;width:1399540;" fillcolor="#FFFFFF [3201]" filled="t" stroked="f" coordsize="21600,21600" o:gfxdata="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WUJ0ntUAAAAKAQAADwAAAAAAAAABACAAAAA4AAAAZHJzL2Rvd25yZXYueG1sUEsBAhQAFAAAAAgA&#10;h07iQNWxoNdLAgAAYgQAAA4AAAAAAAAAAQAgAAAAOgEAAGRycy9lMm9Eb2MueG1sUEsFBgAAAAAG&#10;AAYAWQEAAPcFAAAAAA==&#10;">
                        <v:fill on="t" focussize="0,0"/>
                        <v:stroke on="f" weight="0.5pt"/>
                        <v:imagedata o:title=""/>
                        <o:lock v:ext="edit" aspectratio="f"/>
                        <v:textbox>
                          <w:txbxContent>
                            <w:p>
                              <w:pPr>
                                <w:jc w:val="right"/>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钻尾螺丝</w:t>
                              </w:r>
                              <w:r>
                                <w:rPr>
                                  <w:rFonts w:hint="eastAsia"/>
                                  <w:b w:val="0"/>
                                  <w:bCs w:val="0"/>
                                  <w:sz w:val="21"/>
                                  <w:szCs w:val="21"/>
                                  <w:lang w:eastAsia="zh-CN"/>
                                </w:rPr>
                                <w:t>（成品）</w:t>
                              </w:r>
                            </w:p>
                          </w:txbxContent>
                        </v:textbox>
                      </v:shape>
                      <v:shape id="直接箭头连接符 165" o:spid="_x0000_s1026" o:spt="32" type="#_x0000_t32" style="position:absolute;left:4483100;top:3742055;height:215900;width:1905;" filled="f" stroked="t" coordsize="21600,21600" o:gfxdata="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IIpm1LaAAAACgEAAA8AAAAAAAAAAQAgAAAAOAAAAGRycy9kb3ducmV2&#10;LnhtbFBLAQIUABQAAAAIAIdO4kCYUTY1HQIAAPkDAAAOAAAAAAAAAAEAIAAAAD8BAABkcnMvZTJv&#10;RG9jLnhtbFBLBQYAAAAABgAGAFkBAADOBQAAAAA=&#10;">
                        <v:fill on="f" focussize="0,0"/>
                        <v:stroke color="#000000 [3213]" joinstyle="round" endarrow="block"/>
                        <v:imagedata o:title=""/>
                        <o:lock v:ext="edit" aspectratio="f"/>
                      </v:shape>
                      <v:shape id="文本框 260" o:spid="_x0000_s1026" o:spt="202" type="#_x0000_t202" style="position:absolute;left:1884680;top:4444365;height:297815;width:1399540;" fillcolor="#FFFFFF [3201]" filled="t" stroked="f" coordsize="21600,21600" o:gfxdata="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WUJ0&#10;ntUAAAAKAQAADwAAAAAAAAABACAAAAA4AAAAZHJzL2Rvd25yZXYueG1sUEsBAhQAFAAAAAgAh07i&#10;QILvPkZIAgAAYwQAAA4AAAAAAAAAAQAgAAAAOgEAAGRycy9lMm9Eb2MueG1sUEsFBgAAAAAGAAYA&#10;WQEAAPQFAAAAAA==&#10;">
                        <v:fill on="t" focussize="0,0"/>
                        <v:stroke on="f" weight="0.5pt"/>
                        <v:imagedata o:title=""/>
                        <o:lock v:ext="edit" aspectratio="f"/>
                        <v:textbox>
                          <w:txbxContent>
                            <w:p>
                              <w:pPr>
                                <w:jc w:val="center"/>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其他紧固件</w:t>
                              </w:r>
                              <w:r>
                                <w:rPr>
                                  <w:rFonts w:hint="eastAsia"/>
                                  <w:b w:val="0"/>
                                  <w:bCs w:val="0"/>
                                  <w:sz w:val="21"/>
                                  <w:szCs w:val="21"/>
                                  <w:lang w:eastAsia="zh-CN"/>
                                </w:rPr>
                                <w:t>（成品）</w:t>
                              </w:r>
                            </w:p>
                          </w:txbxContent>
                        </v:textbox>
                      </v:shape>
                      <v:shape id="直接箭头连接符 165" o:spid="_x0000_s1026" o:spt="32" type="#_x0000_t32" style="position:absolute;left:2594610;top:3275330;height:209550;width:0;" filled="f" stroked="t" coordsize="21600,21600" o:gfxdata="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IIpm1LaAAAACgEAAA8AAAAAAAAAAQAgAAAAOAAAAGRycy9kb3ducmV2&#10;LnhtbFBLAQIUABQAAAAIAIdO4kA/EbrEHQIAAPcDAAAOAAAAAAAAAAEAIAAAAD8BAABkcnMvZTJv&#10;RG9jLnhtbFBLBQYAAAAABgAGAFkBAADOBQAAAAA=&#10;">
                        <v:fill on="f" focussize="0,0"/>
                        <v:stroke color="#000000 [3213]" joinstyle="round" endarrow="block"/>
                        <v:imagedata o:title=""/>
                        <o:lock v:ext="edit" aspectratio="f"/>
                      </v:shape>
                      <v:shape id="文本框 262" o:spid="_x0000_s1026" o:spt="202" type="#_x0000_t202" style="position:absolute;left:327025;top:4959985;height:478155;width:4809490;" fillcolor="#FFFFFF [3201]" filled="t" stroked="f" coordsize="21600,21600" o:gfxdata="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WUJ0ntUAAAAKAQAADwAAAAAAAAABACAAAAA4AAAAZHJzL2Rvd25yZXYueG1sUEsBAhQAFAAAAAgA&#10;h07iQOrS3ctLAgAAYQQAAA4AAAAAAAAAAQAgAAAAOgEAAGRycy9lMm9Eb2MueG1sUEsFBgAAAAAG&#10;AAYAWQEAAPcFAAAAAA==&#10;">
                        <v:fill on="t" focussize="0,0"/>
                        <v:stroke on="f" weight="0.5pt"/>
                        <v:imagedata o:title=""/>
                        <o:lock v:ext="edit" aspectratio="f"/>
                        <v:textbo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紧固件</w:t>
                              </w:r>
                              <w:r>
                                <w:rPr>
                                  <w:rFonts w:hint="default" w:ascii="Times New Roman" w:hAnsi="Times New Roman" w:cs="Times New Roman"/>
                                  <w:b/>
                                  <w:bCs/>
                                  <w:color w:val="auto"/>
                                  <w:kern w:val="0"/>
                                  <w:sz w:val="21"/>
                                  <w:szCs w:val="21"/>
                                  <w:lang w:val="en-US" w:eastAsia="zh-CN" w:bidi="ar-SA"/>
                                </w:rPr>
                                <w:t>生产工艺流程图</w:t>
                              </w:r>
                            </w:p>
                            <w:p/>
                          </w:txbxContent>
                        </v:textbox>
                      </v:shape>
                      <v:shape id="图片 57" o:spid="_x0000_s1026" o:spt="75" type="#_x0000_t75" style="position:absolute;left:0;top:4115435;height:673100;width:1346200;" filled="f" o:preferrelative="t" stroked="f" coordsize="21600,21600" o:gfxdata="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">
                        <v:fill on="f" focussize="0,0"/>
                        <v:stroke on="f"/>
                        <v:imagedata r:id="rId16" o:title=""/>
                        <o:lock v:ext="edit" aspectratio="t"/>
                      </v:shape>
                      <v:shape id="文本框 158" o:spid="_x0000_s1026" o:spt="202" type="#_x0000_t202" style="position:absolute;left:1398905;top:1275080;height:1085850;width:285750;" fillcolor="#FFFFFF [3201]" filled="t" stroked="t" coordsize="21600,21600" o:gfxdata="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BR&#10;O9rr1gAAAAoBAAAPAAAAAAAAAAEAIAAAADgAAABkcnMvZG93bnJldi54bWxQSwECFAAUAAAACACH&#10;TuJAhy9XJUkCAACLBAAADgAAAAAAAAABACAAAAA7AQAAZHJzL2Uyb0RvYy54bWxQSwUGAAAAAAYA&#10;BgBZAQAA9gUAAAAA&#10;">
                        <v:fill on="t" focussize="0,0"/>
                        <v:stroke weight="0.5pt" color="#000000 [3213]" joinstyle="round"/>
                        <v:imagedata o:title=""/>
                        <o:lock v:ext="edit" aspectratio="f"/>
                        <v:textbox>
                          <w:txbxContent>
                            <w:p>
                              <w:pPr>
                                <w:jc w:val="center"/>
                                <w:rPr>
                                  <w:rFonts w:hint="eastAsia"/>
                                  <w:sz w:val="21"/>
                                  <w:szCs w:val="21"/>
                                  <w:lang w:eastAsia="zh-CN"/>
                                </w:rPr>
                              </w:pPr>
                            </w:p>
                            <w:p>
                              <w:pPr>
                                <w:jc w:val="center"/>
                                <w:rPr>
                                  <w:rFonts w:hint="eastAsia" w:eastAsia="宋体"/>
                                  <w:sz w:val="21"/>
                                  <w:szCs w:val="21"/>
                                  <w:lang w:eastAsia="zh-CN"/>
                                </w:rPr>
                              </w:pPr>
                              <w:r>
                                <w:rPr>
                                  <w:rFonts w:hint="eastAsia"/>
                                  <w:sz w:val="21"/>
                                  <w:szCs w:val="21"/>
                                  <w:lang w:eastAsia="zh-CN"/>
                                </w:rPr>
                                <w:t>存油池</w:t>
                              </w:r>
                            </w:p>
                          </w:txbxContent>
                        </v:textbox>
                      </v:shape>
                      <v:shape id="文本框 158" o:spid="_x0000_s1026" o:spt="202" type="#_x0000_t202" style="position:absolute;left:455930;top:1684655;height:257175;width:600075;" fillcolor="#FFFFFF [3201]" filled="t" stroked="f" coordsize="21600,21600" o:gfxdata="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WUJ0&#10;ntUAAAAKAQAADwAAAAAAAAABACAAAAA4AAAAZHJzL2Rvd25yZXYueG1sUEsBAhQAFAAAAAgAh07i&#10;QLHARxRIAgAAYAQAAA4AAAAAAAAAAQAgAAAAOgEAAGRycy9lMm9Eb2MueG1sUEsFBgAAAAAGAAYA&#10;WQEAAPQFA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润滑油</w:t>
                              </w:r>
                            </w:p>
                          </w:txbxContent>
                        </v:textbox>
                      </v:shape>
                      <v:shape id="直接箭头连接符 165" o:spid="_x0000_s1026" o:spt="32" type="#_x0000_t32" style="position:absolute;left:1684655;top:1461135;height:0;width:485775;" filled="f" stroked="t" coordsize="21600,21600" o:gfxdata="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D0ePA7XAAAACgEA&#10;AA8AAAAAAAAAAQAgAAAAOAAAAGRycy9kb3ducmV2LnhtbFBLAQIUABQAAAAIAIdO4kDSUs0RBQIA&#10;AMYDAAAOAAAAAAAAAAEAIAAAADwBAABkcnMvZTJvRG9jLnhtbFBLBQYAAAAABgAGAFkBAACzBQAA&#10;AAA=&#10;">
                        <v:fill on="f" focussize="0,0"/>
                        <v:stroke color="#000000 [3213]" joinstyle="round" startarrow="block"/>
                        <v:imagedata o:title=""/>
                        <o:lock v:ext="edit" aspectratio="f"/>
                      </v:shape>
                      <v:shape id="直接箭头连接符 165" o:spid="_x0000_s1026" o:spt="32" type="#_x0000_t32" style="position:absolute;left:1694180;top:1775460;height:0;width:476250;" filled="f" stroked="t" coordsize="21600,21600" o:gfxdata="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IIpm1LaAAAACgEA&#10;AA8AAAAAAAAAAQAgAAAAOAAAAGRycy9kb3ducmV2LnhtbFBLAQIUABQAAAAIAIdO4kAGEYDsAgIA&#10;ALUDAAAOAAAAAAAAAAEAIAAAAD8BAABkcnMvZTJvRG9jLnhtbFBLBQYAAAAABgAGAFkBAACzBQAA&#10;AAA=&#10;">
                        <v:fill on="f" focussize="0,0"/>
                        <v:stroke color="#000000 [3213]" joinstyle="round" endarrow="block"/>
                        <v:imagedata o:title=""/>
                        <o:lock v:ext="edit" aspectratio="f"/>
                      </v:shape>
                      <v:shape id="直接箭头连接符 165" o:spid="_x0000_s1026" o:spt="32" type="#_x0000_t32" style="position:absolute;left:1694180;top:2204085;height:0;width:476250;" filled="f" stroked="t" coordsize="21600,21600" o:gfxdata="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gimbUtoAAAAKAQAA&#10;DwAAAAAAAAABACAAAAA4AAAAZHJzL2Rvd25yZXYueG1sUEsBAhQAFAAAAAgAh07iQBAb+1kBAgAA&#10;tAMAAA4AAAAAAAAAAQAgAAAAPwEAAGRycy9lMm9Eb2MueG1sUEsFBgAAAAAGAAYAWQEAALIFAAAA&#10;AA==&#10;">
                        <v:fill on="f" focussize="0,0"/>
                        <v:stroke color="#000000 [3213]" joinstyle="round" endarrow="block"/>
                        <v:imagedata o:title=""/>
                        <o:lock v:ext="edit" aspectratio="f"/>
                      </v:shape>
                      <v:shape id="文本框 275" o:spid="_x0000_s1026" o:spt="202" type="#_x0000_t202" style="position:absolute;left:3789680;top:1275080;height:257175;width:1181100;" fillcolor="#FFFFFF [3201]" filled="t" stroked="t" coordsize="21600,21600" o:gfxdata="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DOb8Dv1wAAAAoBAAAPAAAAAAAAAAEAIAAAADgAAABkcnMvZG93bnJl&#10;di54bWxQSwECFAAUAAAACACHTuJA3N3DyVoCAACiBAAADgAAAAAAAAABACAAAAA8AQAAZHJzL2Uy&#10;b0RvYy54bWxQSwUGAAAAAAYABgBZAQAACAY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76" o:spid="_x0000_s1026" o:spt="32" type="#_x0000_t32" style="position:absolute;left:3018155;top:1403985;height:0;width:771525;" filled="f" stroked="t" coordsize="21600,21600" o:gfxdata="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CQi49cAAAAKAQAADwAAAAAAAAABACAAAAA4AAAAZHJzL2Rvd25yZXYueG1s&#10;UEsBAhQAFAAAAAgAh07iQC2UedIcAgAA9QMAAA4AAAAAAAAAAQAgAAAAPAEAAGRycy9lMm9Eb2Mu&#10;eG1sUEsFBgAAAAAGAAYAWQEAAMoFAAAAAA==&#10;">
                        <v:fill on="f" focussize="0,0"/>
                        <v:stroke color="#000000 [3213]" joinstyle="round" dashstyle="dash" endarrow="classic" endarrowlength="long"/>
                        <v:imagedata o:title=""/>
                        <o:lock v:ext="edit" aspectratio="f"/>
                      </v:shape>
                      <v:shape id="文本框 277" o:spid="_x0000_s1026" o:spt="202" type="#_x0000_t202" style="position:absolute;left:3799205;top:1694180;height:257175;width:1181100;" fillcolor="#FFFFFF [3201]" filled="t" stroked="t" coordsize="21600,21600" o:gfxdata="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zm/A79cAAAAKAQAADwAAAAAAAAABACAAAAA4AAAAZHJzL2Rvd25y&#10;ZXYueG1sUEsBAhQAFAAAAAgAh07iQCUMvLdbAgAAowQAAA4AAAAAAAAAAQAgAAAAPAEAAGRycy9l&#10;Mm9Eb2MueG1sUEsFBgAAAAAGAAYAWQEAAAkGA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78" o:spid="_x0000_s1026" o:spt="32" type="#_x0000_t32" style="position:absolute;left:3018155;top:1823085;height:0;width:781050;" filled="f" stroked="t" coordsize="21600,21600" o:gfxdata="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PgkIuPXAAAACgEAAA8AAAAAAAAAAQAgAAAAOAAAAGRycy9kb3ducmV2Lnht&#10;bFBLAQIUABQAAAAIAIdO4kDVDmZtHQIAAPYDAAAOAAAAAAAAAAEAIAAAADwBAABkcnMvZTJvRG9j&#10;LnhtbFBLBQYAAAAABgAGAFkBAADLBQAAAAA=&#10;">
                        <v:fill on="f" focussize="0,0"/>
                        <v:stroke color="#000000 [3213]" joinstyle="round" dashstyle="dash" endarrow="classic" endarrowlength="long"/>
                        <v:imagedata o:title=""/>
                        <o:lock v:ext="edit" aspectratio="f"/>
                      </v:shape>
                      <v:shape id="文本框 279" o:spid="_x0000_s1026" o:spt="202" type="#_x0000_t202" style="position:absolute;left:3808730;top:2122805;height:257175;width:1181100;" fillcolor="#FFFFFF [3201]" filled="t" stroked="t" coordsize="21600,21600" o:gfxdata="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M5vwO/XAAAACgEAAA8AAAAAAAAAAQAgAAAAOAAAAGRycy9kb3du&#10;cmV2LnhtbFBLAQIUABQAAAAIAIdO4kD9iOifXAIAAKIEAAAOAAAAAAAAAAEAIAAAADwBAABkcnMv&#10;ZTJvRG9jLnhtbFBLBQYAAAAABgAGAFkBAAAKBg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80" o:spid="_x0000_s1026" o:spt="32" type="#_x0000_t32" style="position:absolute;left:3018155;top:2251710;height:0;width:790575;" filled="f" stroked="t" coordsize="21600,21600" o:gfxdata="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4JCLj1wAAAAoBAAAPAAAAAAAAAAEAIAAAADgAAABkcnMvZG93bnJldi54bWxQ&#10;SwECFAAUAAAACACHTuJAJSwdRBsCAAD1AwAADgAAAAAAAAABACAAAAA8AQAAZHJzL2Uyb0RvYy54&#10;bWxQSwUGAAAAAAYABgBZAQAAyQUAAAAA&#10;">
                        <v:fill on="f" focussize="0,0"/>
                        <v:stroke color="#000000 [3213]" joinstyle="round" dashstyle="dash" endarrow="classic" endarrowlength="long"/>
                        <v:imagedata o:title=""/>
                        <o:lock v:ext="edit" aspectratio="f"/>
                      </v:shape>
                      <v:shape id="文本框 281" o:spid="_x0000_s1026" o:spt="202" type="#_x0000_t202" style="position:absolute;left:4182745;top:2961005;height:257175;width:581660;" fillcolor="#FFFFFF [3201]" filled="t" stroked="t" coordsize="21600,21600" o:gfxdata="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M5vwO/XAAAACgEAAA8AAAAAAAAAAQAgAAAAOAAAAGRycy9kb3du&#10;cmV2LnhtbFBLAQIUABQAAAAIAIdO4kAM9Ey5XAIAAKEEAAAOAAAAAAAAAAEAIAAAADwBAABkcnMv&#10;ZTJvRG9jLnhtbFBLBQYAAAAABgAGAFkBAAAKBg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、N</w:t>
                              </w:r>
                            </w:p>
                          </w:txbxContent>
                        </v:textbox>
                      </v:shape>
                      <v:shape id="直接箭头连接符 282" o:spid="_x0000_s1026" o:spt="32" type="#_x0000_t32" style="position:absolute;left:4473575;top:3218180;flip:y;height:276225;width:0;" filled="f" stroked="t" coordsize="21600,21600" o:gfxdata="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FHwDRPaAAAACgEAAA8AAAAAAAAAAQAgAAAAOAAAAGRycy9k&#10;b3ducmV2LnhtbFBLAQIUABQAAAAIAIdO4kCYKf2oIwIAAAIEAAAOAAAAAAAAAAEAIAAAAD8BAABk&#10;cnMvZTJvRG9jLnhtbFBLBQYAAAAABgAGAFkBAADUBQAAAAA=&#10;">
                        <v:fill on="f" focussize="0,0"/>
                        <v:stroke color="#000000 [3213]" joinstyle="round" dashstyle="dash" endarrow="classic" endarrowlength="long"/>
                        <v:imagedata o:title=""/>
                        <o:lock v:ext="edit" aspectratio="f"/>
                      </v:shape>
                      <v:shape id="直接箭头连接符 165" o:spid="_x0000_s1026" o:spt="32" type="#_x0000_t32" style="position:absolute;left:1056005;top:1813560;height:4445;width:342900;" filled="f" stroked="t" coordsize="21600,21600" o:gfxdata="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gimbUtoAAAAKAQAADwAAAAAAAAABACAAAAA4AAAAZHJzL2Rvd25y&#10;ZXYueG1sUEsBAhQAFAAAAAgAh07iQEnrThUfAgAA+wMAAA4AAAAAAAAAAQAgAAAAPwEAAGRycy9l&#10;Mm9Eb2MueG1sUEsFBgAAAAAGAAYAWQEAANAFAAAAAA==&#10;">
                        <v:fill on="f" focussize="0,0"/>
                        <v:stroke color="#000000 [3213]" joinstyle="round" endarrow="block"/>
                        <v:imagedata o:title=""/>
                        <o:lock v:ext="edit" aspectratio="f"/>
                      </v:shape>
                      <v:shape id="直接箭头连接符 165" o:spid="_x0000_s1026" o:spt="32" type="#_x0000_t32" style="position:absolute;left:1684655;top:1360805;height:0;width:485775;" filled="f" stroked="t" coordsize="21600,21600" o:gfxdata="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gimbUtoAAAAKAQAA&#10;DwAAAAAAAAABACAAAAA4AAAAZHJzL2Rvd25yZXYueG1sUEsBAhQAFAAAAAgAh07iQGpq0mwBAgAA&#10;tAMAAA4AAAAAAAAAAQAgAAAAPwEAAGRycy9lMm9Eb2MueG1sUEsFBgAAAAAGAAYAWQEAALIFAAAA&#10;AA==&#10;">
                        <v:fill on="f" focussize="0,0"/>
                        <v:stroke color="#000000 [3213]" joinstyle="round" endarrow="block"/>
                        <v:imagedata o:title=""/>
                        <o:lock v:ext="edit" aspectratio="f"/>
                      </v:shape>
                      <v:shape id="直接箭头连接符 165" o:spid="_x0000_s1026" o:spt="32" type="#_x0000_t32" style="position:absolute;left:1684655;top:1865630;height:0;width:476250;" filled="f" stroked="t" coordsize="21600,21600" o:gfxdata="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PR48DtcAAAAKAQAA&#10;DwAAAAAAAAABACAAAAA4AAAAZHJzL2Rvd25yZXYueG1sUEsBAhQAFAAAAAgAh07iQGS7ZjwEAgAA&#10;xgMAAA4AAAAAAAAAAQAgAAAAPAEAAGRycy9lMm9Eb2MueG1sUEsFBgAAAAAGAAYAWQEAALIFAAAA&#10;AA==&#10;">
                        <v:fill on="f" focussize="0,0"/>
                        <v:stroke color="#000000 [3213]" joinstyle="round" startarrow="block"/>
                        <v:imagedata o:title=""/>
                        <o:lock v:ext="edit" aspectratio="f"/>
                      </v:shape>
                      <v:shape id="直接箭头连接符 165" o:spid="_x0000_s1026" o:spt="32" type="#_x0000_t32" style="position:absolute;left:1684655;top:2284730;height:0;width:476250;" filled="f" stroked="t" coordsize="21600,21600" o:gfxdata="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PR48DtcAAAAKAQAA&#10;DwAAAAAAAAABACAAAAA4AAAAZHJzL2Rvd25yZXYueG1sUEsBAhQAFAAAAAgAh07iQDy/QhoEAgAA&#10;xgMAAA4AAAAAAAAAAQAgAAAAPAEAAGRycy9lMm9Eb2MueG1sUEsFBgAAAAAGAAYAWQEAALIFAAAA&#10;AA==&#10;">
                        <v:fill on="f" focussize="0,0"/>
                        <v:stroke color="#000000 [3213]" joinstyle="round" startarrow="block"/>
                        <v:imagedata o:title=""/>
                        <o:lock v:ext="edit" aspectratio="f"/>
                      </v:shape>
                      <v:shape id="文本框 14" o:spid="_x0000_s1026" o:spt="202" type="#_x0000_t202" style="position:absolute;left:1066165;top:2646680;height:257175;width:951230;" fillcolor="#FFFFFF [3201]" filled="t" stroked="t" coordsize="21600,21600" o:gfxdata="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zm/A79cAAAAKAQAADwAAAAAAAAABACAAAAA4AAAAZHJzL2Rvd25yZXYu&#10;eG1sUEsBAhQAFAAAAAgAh07iQEGglLhYAgAAoAQAAA4AAAAAAAAAAQAgAAAAPAEAAGRycy9lMm9E&#10;b2MueG1sUEsFBgAAAAAGAAYAWQEAAAYGA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G4、S2、N</w:t>
                              </w:r>
                            </w:p>
                          </w:txbxContent>
                        </v:textbox>
                      </v:shape>
                      <v:shape id="直接箭头连接符 15" o:spid="_x0000_s1026" o:spt="32" type="#_x0000_t32" style="position:absolute;left:1541780;top:2360930;height:285750;width:0;" filled="f" stroked="t" coordsize="21600,21600" o:gfxdata="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PgkIuPXAAAACgEAAA8AAAAAAAAAAQAgAAAAOAAAAGRycy9kb3ducmV2Lnht&#10;bFBLAQIUABQAAAAIAIdO4kDrheqrHQIAAPMDAAAOAAAAAAAAAAEAIAAAADwBAABkcnMvZTJvRG9j&#10;LnhtbFBLBQYAAAAABgAGAFkBAADLBQAAAAA=&#10;">
                        <v:fill on="f" focussize="0,0"/>
                        <v:stroke color="#000000 [3213]" joinstyle="round" dashstyle="dash" endarrow="classic" endarrowlength="long"/>
                        <v:imagedata o:title=""/>
                        <o:lock v:ext="edit" aspectratio="f"/>
                      </v:shape>
                      <v:shape id="文本框 159" o:spid="_x0000_s1026" o:spt="202" type="#_x0000_t202" style="position:absolute;left:2170430;top:3484880;height:257175;width:847725;" fillcolor="#FFFFFF [3201]" filled="t" stroked="t" coordsize="21600,21600" o:gfxdata="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UTva69YAAAAKAQAADwAAAAAAAAABACAAAAA4AAAAZHJzL2Rvd25yZXYueG1sUEsBAhQA&#10;FAAAAAgAh07iQBuNsvdQAgAAiQQAAA4AAAAAAAAAAQAgAAAAOw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sz w:val="21"/>
                                  <w:szCs w:val="21"/>
                                  <w:lang w:eastAsia="zh-CN"/>
                                </w:rPr>
                                <w:t>检测</w:t>
                              </w:r>
                            </w:p>
                          </w:txbxContent>
                        </v:textbox>
                      </v:shape>
                      <v:shape id="直接箭头连接符 165" o:spid="_x0000_s1026" o:spt="32" type="#_x0000_t32" style="position:absolute;left:2587625;top:3742055;flip:x;height:222250;width:6985;" filled="f" stroked="t" coordsize="21600,21600" o:gfxdata="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DiMzoPZAAAACgEAAA8AAAAAAAAAAQAgAAAAOAAAAGRy&#10;cy9kb3ducmV2LnhtbFBLAQIUABQAAAAIAIdO4kClpdW2JwIAAAYEAAAOAAAAAAAAAAEAIAAAAD4B&#10;AABkcnMvZTJvRG9jLnhtbFBLBQYAAAAABgAGAFkBAADXBQAAAAA=&#10;">
                        <v:fill on="f" focussize="0,0"/>
                        <v:stroke color="#000000 [3213]" joinstyle="round" endarrow="block"/>
                        <v:imagedata o:title=""/>
                        <o:lock v:ext="edit" aspectratio="f"/>
                      </v:shape>
                      <v:shape id="直接箭头连接符 165" o:spid="_x0000_s1026" o:spt="32" type="#_x0000_t32" style="position:absolute;left:3018155;top:3613785;height:0;width:1040765;" filled="f" stroked="t" coordsize="21600,21600" o:gfxdata="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gimbUtoAAAAKAQAADwAAAAAAAAABACAAAAA4AAAAZHJzL2Rvd25yZXYu&#10;eG1sUEsBAhQAFAAAAAgAh07iQOV3tFIcAgAA9wMAAA4AAAAAAAAAAQAgAAAAPwEAAGRycy9lMm9E&#10;b2MueG1sUEsFBgAAAAAGAAYAWQEAAM0FAAAAAA==&#10;">
                        <v:fill on="f" focussize="0,0"/>
                        <v:stroke color="#000000 [3213]" joinstyle="round" endarrow="block"/>
                        <v:imagedata o:title=""/>
                        <o:lock v:ext="edit" aspectratio="f"/>
                      </v:shape>
                      <v:shape id="文本框 281" o:spid="_x0000_s1026" o:spt="202" type="#_x0000_t202" style="position:absolute;left:1341755;top:3484880;height:257175;width:542925;" fillcolor="#FFFFFF [3201]" filled="t" stroked="t" coordsize="21600,21600" o:gfxdata="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M5vwO/XAAAACgEAAA8AAAAAAAAAAQAgAAAAOAAAAGRycy9kb3ducmV2&#10;LnhtbFBLAQIUABQAAAAIAIdO4kCk++PsWQIAAKEEAAAOAAAAAAAAAAEAIAAAADwBAABkcnMvZTJv&#10;RG9jLnhtbFBLBQYAAAAABgAGAFkBAAAHBg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p>
                          </w:txbxContent>
                        </v:textbox>
                      </v:shape>
                      <v:shape id="直接箭头连接符 280" o:spid="_x0000_s1026" o:spt="32" type="#_x0000_t32" style="position:absolute;left:1884680;top:3613785;flip:x;height:0;width:285750;" filled="f" stroked="t" coordsize="21600,21600" o:gfxdata="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FHwDRPaAAAACgEAAA8AAAAAAAAAAQAgAAAAOAAAAGRy&#10;cy9kb3ducmV2LnhtbFBLAQIUABQAAAAIAIdO4kBBnbDYJgIAAAAEAAAOAAAAAAAAAAEAIAAAAD8B&#10;AABkcnMvZTJvRG9jLnhtbFBLBQYAAAAABgAGAFkBAADXBQAAAAA=&#10;">
                        <v:fill on="f" focussize="0,0"/>
                        <v:stroke color="#000000 [3213]" joinstyle="round" dashstyle="dash" endarrow="classic" endarrowlength="long"/>
                        <v:imagedata o:title=""/>
                        <o:lock v:ext="edit" aspectratio="f"/>
                      </v:shape>
                      <v:shape id="文本框 159" o:spid="_x0000_s1026" o:spt="202" type="#_x0000_t202" style="position:absolute;left:4060825;top:3957955;height:257175;width:847725;" fillcolor="#FFFFFF [3201]" filled="t" stroked="t" coordsize="21600,21600" o:gfxdata="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UTva69YAAAAKAQAADwAAAAAAAAABACAAAAA4AAAAZHJzL2Rvd25yZXYueG1sUEsB&#10;AhQAFAAAAAgAh07iQLj2QypTAgAAiQQAAA4AAAAAAAAAAQAgAAAAOwEAAGRycy9lMm9Eb2MueG1s&#10;UEsFBgAAAAAGAAYAWQEAAAAGA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打包</w:t>
                              </w:r>
                            </w:p>
                            <w:p>
                              <w:pPr>
                                <w:rPr>
                                  <w:rFonts w:hint="eastAsia"/>
                                  <w:lang w:eastAsia="zh-CN"/>
                                </w:rPr>
                              </w:pPr>
                            </w:p>
                          </w:txbxContent>
                        </v:textbox>
                      </v:shape>
                      <v:shape id="文本框 159" o:spid="_x0000_s1026" o:spt="202" type="#_x0000_t202" style="position:absolute;left:2163445;top:3964305;height:257175;width:847725;" fillcolor="#FFFFFF [3201]" filled="t" stroked="t" coordsize="21600,21600" o:gfxdata="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FE72uvWAAAACgEAAA8AAAAAAAAAAQAgAAAAOAAAAGRycy9kb3ducmV2LnhtbFBL&#10;AQIUABQAAAAIAIdO4kBmlm/sVAIAAIkEAAAOAAAAAAAAAAEAIAAAADsBAABkcnMvZTJvRG9jLnht&#10;bFBLBQYAAAAABgAGAFkBAAABBg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打包</w:t>
                              </w:r>
                            </w:p>
                          </w:txbxContent>
                        </v:textbox>
                      </v:shape>
                      <v:shape id="直接箭头连接符 165" o:spid="_x0000_s1026" o:spt="32" type="#_x0000_t32" style="position:absolute;left:2584450;top:4221480;flip:x;height:222885;width:3175;" filled="f" stroked="t" coordsize="21600,21600" o:gfxdata="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DiMzoPZAAAACgEAAA8AAAAAAAAAAQAgAAAAOAAA&#10;AGRycy9kb3ducmV2LnhtbFBLAQIUABQAAAAIAIdO4kCRspgBKgIAAAcEAAAOAAAAAAAAAAEAIAAA&#10;AD4BAABkcnMvZTJvRG9jLnhtbFBLBQYAAAAABgAGAFkBAADaBQAAAAA=&#10;">
                        <v:fill on="f" focussize="0,0"/>
                        <v:stroke color="#000000 [3213]" joinstyle="round" endarrow="block"/>
                        <v:imagedata o:title=""/>
                        <o:lock v:ext="edit" aspectratio="f"/>
                      </v:shape>
                      <v:shape id="直接箭头连接符 165" o:spid="_x0000_s1026" o:spt="32" type="#_x0000_t32" style="position:absolute;left:4483735;top:4215130;flip:x;height:243205;width:1270;" filled="f" stroked="t" coordsize="21600,21600" o:gfxdata="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OIzOg9kAAAAKAQAADwAAAAAAAAABACAAAAA4&#10;AAAAZHJzL2Rvd25yZXYueG1sUEsBAhQAFAAAAAgAh07iQBdkRfcsAgAABwQAAA4AAAAAAAAAAQAg&#10;AAAAPgEAAGRycy9lMm9Eb2MueG1sUEsFBgAAAAAGAAYAWQEAANwFAAAAAA==&#10;">
                        <v:fill on="f" focussize="0,0"/>
                        <v:stroke color="#000000 [3213]" joinstyle="round" endarrow="block"/>
                        <v:imagedata o:title=""/>
                        <o:lock v:ext="edit" aspectratio="f"/>
                      </v:shape>
                      <v:shape id="文本框 281" o:spid="_x0000_s1026" o:spt="202" type="#_x0000_t202" style="position:absolute;left:3239135;top:3956685;height:257175;width:595630;" fillcolor="#FFFFFF [3201]" filled="t" stroked="t" coordsize="21600,21600" o:gfxdata="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M5vwO/XAAAACgEAAA8AAAAAAAAAAQAgAAAAOAAAAGRycy9kb3du&#10;cmV2LnhtbFBLAQIUABQAAAAIAIdO4kAN7H9JXAIAAKIEAAAOAAAAAAAAAAEAIAAAADwBAABkcnMv&#10;ZTJvRG9jLnhtbFBLBQYAAAAABgAGAFkBAAAKBg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、N</w:t>
                              </w:r>
                            </w:p>
                          </w:txbxContent>
                        </v:textbox>
                      </v:shape>
                      <v:shape id="直接箭头连接符 282" o:spid="_x0000_s1026" o:spt="32" type="#_x0000_t32" style="position:absolute;left:3011170;top:4085590;flip:y;height:7620;width:227965;" filled="f" stroked="t" coordsize="21600,21600" o:gfxdata="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FHwDRPaAAAACgEAAA8AAAAAAAAAAQAgAAAAOAAA&#10;AGRycy9kb3ducmV2LnhtbFBLAQIUABQAAAAIAIdO4kBEuCehKQIAAAUEAAAOAAAAAAAAAAEAIAAA&#10;AD8BAABkcnMvZTJvRG9jLnhtbFBLBQYAAAAABgAGAFkBAADaBQAAAAA=&#10;">
                        <v:fill on="f" focussize="0,0"/>
                        <v:stroke color="#000000 [3213]" joinstyle="round" dashstyle="dash" endarrow="classic" endarrowlength="long"/>
                        <v:imagedata o:title=""/>
                        <o:lock v:ext="edit" aspectratio="f"/>
                      </v:shape>
                      <v:shape id="直接箭头连接符 282" o:spid="_x0000_s1026" o:spt="32" type="#_x0000_t32" style="position:absolute;left:3834765;top:4085590;flip:x y;height:1270;width:226060;" filled="f" stroked="t" coordsize="21600,21600" o:gfxdata="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BG39OfXAAAACgEAAA8AAAAAAAAAAQAgAAAA&#10;OAAAAGRycy9kb3ducmV2LnhtbFBLAQIUABQAAAAIAIdO4kBnQPVpLwIAABIEAAAOAAAAAAAAAAEA&#10;IAAAADwBAABkcnMvZTJvRG9jLnhtbFBLBQYAAAAABgAGAFkBAADdBQAAAAA=&#10;">
                        <v:fill on="f" focussize="0,0"/>
                        <v:stroke color="#000000 [3213]" joinstyle="round" dashstyle="dash" endarrow="classic" endarrowlength="long"/>
                        <v:imagedata o:title=""/>
                        <o:lock v:ext="edit" aspectratio="f"/>
                      </v:shape>
                      <w10:wrap type="topAndBottom"/>
                    </v:group>
                  </w:pict>
                </mc:Fallback>
              </mc:AlternateContent>
            </w:r>
            <w:r>
              <w:rPr>
                <w:rFonts w:hint="default" w:ascii="Times New Roman" w:hAnsi="Times New Roman" w:cs="Times New Roman"/>
                <w:b w:val="0"/>
                <w:bCs w:val="0"/>
                <w:color w:val="auto"/>
                <w:sz w:val="21"/>
                <w:szCs w:val="21"/>
                <w:lang w:val="en-US" w:eastAsia="zh-CN"/>
              </w:rPr>
              <w:t>本项目紧固件</w:t>
            </w:r>
            <w:r>
              <w:rPr>
                <w:rFonts w:hint="default" w:ascii="Times New Roman" w:hAnsi="Times New Roman" w:cs="Times New Roman"/>
                <w:b w:val="0"/>
                <w:bCs w:val="0"/>
                <w:color w:val="auto"/>
                <w:sz w:val="21"/>
                <w:szCs w:val="21"/>
                <w:lang w:eastAsia="zh-CN"/>
              </w:rPr>
              <w:t>生产工艺流程图及产排污节点见下图。</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auto"/>
                <w:sz w:val="21"/>
                <w:szCs w:val="21"/>
                <w:lang w:eastAsia="zh-CN"/>
              </w:rPr>
            </w:pP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工艺简述：</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
                <w:bCs/>
                <w:color w:val="auto"/>
                <w:kern w:val="0"/>
                <w:sz w:val="21"/>
                <w:szCs w:val="21"/>
                <w:lang w:val="en-US" w:eastAsia="zh-CN" w:bidi="ar-SA"/>
              </w:rPr>
              <w:t>（1）</w:t>
            </w:r>
            <w:r>
              <w:rPr>
                <w:rFonts w:hint="default" w:ascii="Times New Roman" w:hAnsi="Times New Roman" w:cs="Times New Roman"/>
                <w:b/>
                <w:bCs/>
                <w:color w:val="auto"/>
                <w:kern w:val="0"/>
                <w:sz w:val="21"/>
                <w:szCs w:val="21"/>
                <w:lang w:val="en-US" w:eastAsia="zh-CN" w:bidi="ar-SA"/>
              </w:rPr>
              <w:t>拉丝：</w:t>
            </w:r>
            <w:r>
              <w:rPr>
                <w:rFonts w:hint="default" w:ascii="Times New Roman" w:hAnsi="Times New Roman" w:cs="Times New Roman"/>
                <w:b w:val="0"/>
                <w:bCs/>
                <w:color w:val="auto"/>
                <w:sz w:val="21"/>
                <w:szCs w:val="21"/>
                <w:highlight w:val="none"/>
                <w:lang w:val="en-US" w:eastAsia="zh-CN"/>
              </w:rPr>
              <w:t>本项目原料线材由</w:t>
            </w:r>
            <w:r>
              <w:rPr>
                <w:rFonts w:hint="default" w:ascii="Times New Roman" w:hAnsi="Times New Roman" w:cs="Times New Roman"/>
                <w:b w:val="0"/>
                <w:bCs w:val="0"/>
                <w:color w:val="auto"/>
                <w:sz w:val="21"/>
                <w:szCs w:val="21"/>
                <w:lang w:val="en-US" w:eastAsia="zh-CN"/>
              </w:rPr>
              <w:t>德友精工通用紧固件华北产业园B区拉丝处理项目提供</w:t>
            </w:r>
            <w:r>
              <w:rPr>
                <w:rFonts w:hint="default" w:ascii="Times New Roman" w:hAnsi="Times New Roman" w:cs="Times New Roman"/>
                <w:bCs/>
                <w:color w:val="auto"/>
                <w:sz w:val="21"/>
                <w:szCs w:val="21"/>
                <w:highlight w:val="none"/>
                <w:lang w:val="en-US"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（2）</w:t>
            </w:r>
            <w:r>
              <w:rPr>
                <w:rFonts w:hint="default" w:ascii="Times New Roman" w:hAnsi="Times New Roman" w:cs="Times New Roman"/>
                <w:b/>
                <w:bCs w:val="0"/>
                <w:color w:val="auto"/>
                <w:sz w:val="21"/>
                <w:szCs w:val="21"/>
                <w:highlight w:val="none"/>
                <w:lang w:val="en-US" w:eastAsia="zh-CN"/>
              </w:rPr>
              <w:t>冷镦：</w:t>
            </w:r>
            <w:r>
              <w:rPr>
                <w:rFonts w:hint="default" w:ascii="Times New Roman" w:hAnsi="Times New Roman" w:cs="Times New Roman"/>
                <w:b w:val="0"/>
                <w:bCs/>
                <w:color w:val="auto"/>
                <w:sz w:val="21"/>
                <w:szCs w:val="21"/>
                <w:highlight w:val="none"/>
                <w:lang w:val="en-US" w:eastAsia="zh-CN"/>
              </w:rPr>
              <w:t>冷镦工序在专用的冷镦机上进行，在冷镦机上能一并完成切料、镦头、聚集、成型、倒角、缩径和切边等加工工序。由送料机自动送进一定的长度，磕料机将其切断成坯料，然后依次送至冷镦工位进行冷镦成型。该工艺属于冷成型，无需加热。为有效保护模具，满足标准件的成型加工工艺，冷镦过程需使用润滑油，以获得良好的润滑性、抗磨性、防锈性和高温抗氧化安全性等。</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该工序产生的污染物主要为：</w:t>
            </w:r>
            <w:r>
              <w:rPr>
                <w:rFonts w:hint="default" w:ascii="Times New Roman" w:hAnsi="Times New Roman" w:cs="Times New Roman"/>
                <w:b/>
                <w:bCs/>
                <w:color w:val="auto"/>
                <w:kern w:val="0"/>
                <w:sz w:val="21"/>
                <w:szCs w:val="21"/>
                <w:lang w:val="en-US" w:eastAsia="zh-CN" w:bidi="ar-SA"/>
              </w:rPr>
              <w:t>冷镦废气（G</w:t>
            </w:r>
            <w:r>
              <w:rPr>
                <w:rFonts w:hint="eastAsia" w:ascii="Times New Roman" w:hAnsi="Times New Roman" w:cs="Times New Roman"/>
                <w:b/>
                <w:bCs/>
                <w:color w:val="auto"/>
                <w:kern w:val="0"/>
                <w:sz w:val="21"/>
                <w:szCs w:val="21"/>
                <w:lang w:val="en-US" w:eastAsia="zh-CN" w:bidi="ar-SA"/>
              </w:rPr>
              <w:t>1</w:t>
            </w:r>
            <w:r>
              <w:rPr>
                <w:rFonts w:hint="default" w:ascii="Times New Roman" w:hAnsi="Times New Roman" w:cs="Times New Roman"/>
                <w:b/>
                <w:bCs/>
                <w:color w:val="auto"/>
                <w:kern w:val="0"/>
                <w:sz w:val="21"/>
                <w:szCs w:val="21"/>
                <w:lang w:val="en-US" w:eastAsia="zh-CN" w:bidi="ar-SA"/>
              </w:rPr>
              <w:t>）、</w:t>
            </w:r>
            <w:r>
              <w:rPr>
                <w:rFonts w:hint="default" w:ascii="Times New Roman" w:hAnsi="Times New Roman" w:eastAsia="宋体" w:cs="Times New Roman"/>
                <w:b/>
                <w:bCs/>
                <w:color w:val="auto"/>
                <w:kern w:val="0"/>
                <w:sz w:val="21"/>
                <w:szCs w:val="21"/>
                <w:lang w:val="en-US" w:eastAsia="zh-CN" w:bidi="ar-SA"/>
              </w:rPr>
              <w:t>设备噪声（N）</w:t>
            </w:r>
            <w:r>
              <w:rPr>
                <w:rFonts w:hint="default" w:ascii="Times New Roman" w:hAnsi="Times New Roman" w:cs="Times New Roman"/>
                <w:b/>
                <w:bCs/>
                <w:color w:val="auto"/>
                <w:kern w:val="0"/>
                <w:sz w:val="21"/>
                <w:szCs w:val="21"/>
                <w:lang w:val="en-US" w:eastAsia="zh-CN" w:bidi="ar-SA"/>
              </w:rPr>
              <w:t>、</w:t>
            </w:r>
            <w:r>
              <w:rPr>
                <w:rFonts w:hint="default" w:ascii="Times New Roman" w:hAnsi="Times New Roman" w:cs="Times New Roman"/>
                <w:b/>
                <w:bCs/>
                <w:color w:val="auto"/>
                <w:spacing w:val="0"/>
                <w:sz w:val="21"/>
                <w:szCs w:val="21"/>
                <w:lang w:val="en-US" w:eastAsia="zh-CN"/>
              </w:rPr>
              <w:t>下脚料及废金属件（</w:t>
            </w:r>
            <w:r>
              <w:rPr>
                <w:rFonts w:hint="eastAsia" w:ascii="Times New Roman" w:hAnsi="Times New Roman" w:cs="Times New Roman"/>
                <w:b/>
                <w:bCs/>
                <w:color w:val="auto"/>
                <w:spacing w:val="0"/>
                <w:sz w:val="21"/>
                <w:szCs w:val="21"/>
                <w:lang w:val="en-US" w:eastAsia="zh-CN"/>
              </w:rPr>
              <w:t>S1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auto"/>
                <w:kern w:val="0"/>
                <w:sz w:val="21"/>
                <w:szCs w:val="21"/>
                <w:lang w:val="en-US" w:eastAsia="zh-CN" w:bidi="ar-SA"/>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val="0"/>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（3）</w:t>
            </w:r>
            <w:r>
              <w:rPr>
                <w:rFonts w:hint="default" w:ascii="Times New Roman" w:hAnsi="Times New Roman" w:cs="Times New Roman"/>
                <w:b/>
                <w:bCs/>
                <w:color w:val="auto"/>
                <w:sz w:val="21"/>
                <w:szCs w:val="21"/>
              </w:rPr>
              <w:t>夹尾：</w:t>
            </w:r>
            <w:r>
              <w:rPr>
                <w:rFonts w:hint="default" w:ascii="Times New Roman" w:hAnsi="Times New Roman" w:cs="Times New Roman"/>
                <w:color w:val="auto"/>
                <w:spacing w:val="0"/>
                <w:sz w:val="21"/>
                <w:szCs w:val="21"/>
                <w:lang w:eastAsia="zh-CN"/>
              </w:rPr>
              <w:t>对冷镦后的半成品送至夹尾机进行夹尾处理，已形成</w:t>
            </w:r>
            <w:r>
              <w:rPr>
                <w:rFonts w:hint="eastAsia" w:ascii="Times New Roman" w:hAnsi="Times New Roman" w:cs="Times New Roman"/>
                <w:color w:val="auto"/>
                <w:spacing w:val="0"/>
                <w:sz w:val="21"/>
                <w:szCs w:val="21"/>
                <w:lang w:eastAsia="zh-CN"/>
              </w:rPr>
              <w:t>紧固件</w:t>
            </w:r>
            <w:r>
              <w:rPr>
                <w:rFonts w:hint="default" w:ascii="Times New Roman" w:hAnsi="Times New Roman" w:cs="Times New Roman"/>
                <w:color w:val="auto"/>
                <w:spacing w:val="0"/>
                <w:sz w:val="21"/>
                <w:szCs w:val="21"/>
                <w:lang w:eastAsia="zh-CN"/>
              </w:rPr>
              <w:t>的尾部尖端。</w:t>
            </w:r>
            <w:r>
              <w:rPr>
                <w:rFonts w:hint="default" w:ascii="Times New Roman" w:hAnsi="Times New Roman" w:cs="Times New Roman"/>
                <w:color w:val="auto"/>
                <w:spacing w:val="0"/>
                <w:sz w:val="21"/>
                <w:szCs w:val="21"/>
              </w:rPr>
              <w:t>为有效保护模具，满足标准件的成型加工工艺，</w:t>
            </w:r>
            <w:r>
              <w:rPr>
                <w:rFonts w:hint="default" w:ascii="Times New Roman" w:hAnsi="Times New Roman" w:cs="Times New Roman"/>
                <w:color w:val="auto"/>
                <w:spacing w:val="0"/>
                <w:sz w:val="21"/>
                <w:szCs w:val="21"/>
                <w:lang w:eastAsia="zh-CN"/>
              </w:rPr>
              <w:t>夹尾</w:t>
            </w:r>
            <w:r>
              <w:rPr>
                <w:rFonts w:hint="default" w:ascii="Times New Roman" w:hAnsi="Times New Roman" w:cs="Times New Roman"/>
                <w:color w:val="auto"/>
                <w:spacing w:val="0"/>
                <w:sz w:val="21"/>
                <w:szCs w:val="21"/>
              </w:rPr>
              <w:t>过程需使用润滑油，以获得良好的润滑性、抗磨性、防锈性和高温抗氧化安全性</w:t>
            </w:r>
            <w:r>
              <w:rPr>
                <w:rFonts w:hint="default" w:ascii="Times New Roman" w:hAnsi="Times New Roman" w:cs="Times New Roman"/>
                <w:color w:val="auto"/>
                <w:spacing w:val="0"/>
                <w:sz w:val="21"/>
                <w:szCs w:val="21"/>
                <w:lang w:eastAsia="zh-CN"/>
              </w:rPr>
              <w:t>等。</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该工序产生的污染物主要为：</w:t>
            </w:r>
            <w:r>
              <w:rPr>
                <w:rFonts w:hint="default" w:ascii="Times New Roman" w:hAnsi="Times New Roman" w:cs="Times New Roman"/>
                <w:b/>
                <w:bCs/>
                <w:color w:val="auto"/>
                <w:kern w:val="0"/>
                <w:sz w:val="21"/>
                <w:szCs w:val="21"/>
                <w:lang w:val="en-US" w:eastAsia="zh-CN" w:bidi="ar-SA"/>
              </w:rPr>
              <w:t>夹尾废气（G</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w:t>
            </w:r>
            <w:r>
              <w:rPr>
                <w:rFonts w:hint="default" w:ascii="Times New Roman" w:hAnsi="Times New Roman" w:eastAsia="宋体" w:cs="Times New Roman"/>
                <w:b/>
                <w:bCs/>
                <w:color w:val="auto"/>
                <w:kern w:val="0"/>
                <w:sz w:val="21"/>
                <w:szCs w:val="21"/>
                <w:lang w:val="en-US" w:eastAsia="zh-CN" w:bidi="ar-SA"/>
              </w:rPr>
              <w:t>设备噪声（N）</w:t>
            </w:r>
            <w:r>
              <w:rPr>
                <w:rFonts w:hint="default" w:ascii="Times New Roman" w:hAnsi="Times New Roman" w:cs="Times New Roman"/>
                <w:b/>
                <w:bCs/>
                <w:color w:val="auto"/>
                <w:kern w:val="0"/>
                <w:sz w:val="21"/>
                <w:szCs w:val="21"/>
                <w:lang w:val="en-US" w:eastAsia="zh-CN" w:bidi="ar-SA"/>
              </w:rPr>
              <w:t>、</w:t>
            </w:r>
            <w:r>
              <w:rPr>
                <w:rFonts w:hint="default" w:ascii="Times New Roman" w:hAnsi="Times New Roman" w:cs="Times New Roman"/>
                <w:b/>
                <w:bCs/>
                <w:color w:val="auto"/>
                <w:spacing w:val="0"/>
                <w:sz w:val="21"/>
                <w:szCs w:val="21"/>
                <w:lang w:val="en-US" w:eastAsia="zh-CN"/>
              </w:rPr>
              <w:t>下脚料及废金属件（S</w:t>
            </w:r>
            <w:r>
              <w:rPr>
                <w:rFonts w:hint="eastAsia" w:ascii="Times New Roman" w:hAnsi="Times New Roman" w:cs="Times New Roman"/>
                <w:b/>
                <w:bCs/>
                <w:color w:val="auto"/>
                <w:spacing w:val="0"/>
                <w:sz w:val="21"/>
                <w:szCs w:val="21"/>
                <w:lang w:val="en-US" w:eastAsia="zh-CN"/>
              </w:rPr>
              <w:t>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auto"/>
                <w:kern w:val="0"/>
                <w:sz w:val="21"/>
                <w:szCs w:val="21"/>
                <w:lang w:val="en-US" w:eastAsia="zh-CN" w:bidi="ar-SA"/>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val="0"/>
                <w:color w:val="auto"/>
                <w:sz w:val="21"/>
                <w:szCs w:val="21"/>
                <w:highlight w:val="none"/>
                <w:lang w:val="en-US" w:eastAsia="zh-CN"/>
              </w:rPr>
            </w:pP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eastAsia="zh-CN"/>
              </w:rPr>
              <w:t>搓</w:t>
            </w:r>
            <w:r>
              <w:rPr>
                <w:rFonts w:hint="eastAsia" w:ascii="Times New Roman" w:hAnsi="Times New Roman" w:cs="Times New Roman"/>
                <w:b/>
                <w:bCs/>
                <w:color w:val="auto"/>
                <w:sz w:val="21"/>
                <w:szCs w:val="21"/>
                <w:lang w:eastAsia="zh-CN"/>
              </w:rPr>
              <w:t>丝</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完成夹尾的半成品送至</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lang w:eastAsia="zh-CN"/>
              </w:rPr>
              <w:t>机</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rPr>
              <w:t>是两块带螺纹牙形的搓丝板错开1/2螺距相对布置，静板固定不动，动板作平行于静板的往复直线运动。当工件送入两板之间时，动板前进搓压工件，使其表面塑性变形而成螺纹。</w:t>
            </w:r>
            <w:r>
              <w:rPr>
                <w:rFonts w:hint="default" w:ascii="Times New Roman" w:hAnsi="Times New Roman" w:cs="Times New Roman"/>
                <w:color w:val="auto"/>
                <w:spacing w:val="0"/>
                <w:sz w:val="21"/>
                <w:szCs w:val="21"/>
              </w:rPr>
              <w:t>为有效保护模具，满足标准件的成型加工工艺，</w:t>
            </w:r>
            <w:r>
              <w:rPr>
                <w:rFonts w:hint="default" w:ascii="Times New Roman" w:hAnsi="Times New Roman" w:cs="Times New Roman"/>
                <w:color w:val="auto"/>
                <w:spacing w:val="0"/>
                <w:sz w:val="21"/>
                <w:szCs w:val="21"/>
                <w:lang w:eastAsia="zh-CN"/>
              </w:rPr>
              <w:t>搓丝</w:t>
            </w:r>
            <w:r>
              <w:rPr>
                <w:rFonts w:hint="default" w:ascii="Times New Roman" w:hAnsi="Times New Roman" w:cs="Times New Roman"/>
                <w:color w:val="auto"/>
                <w:spacing w:val="0"/>
                <w:sz w:val="21"/>
                <w:szCs w:val="21"/>
              </w:rPr>
              <w:t>过程需使用润滑油，以获得良好的润滑性、抗磨性、防锈性和高温抗氧化安全性</w:t>
            </w:r>
            <w:r>
              <w:rPr>
                <w:rFonts w:hint="default" w:ascii="Times New Roman" w:hAnsi="Times New Roman" w:cs="Times New Roman"/>
                <w:color w:val="auto"/>
                <w:spacing w:val="0"/>
                <w:sz w:val="21"/>
                <w:szCs w:val="21"/>
                <w:lang w:eastAsia="zh-CN"/>
              </w:rPr>
              <w:t>等。</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该工序产生的污染物主要为：</w:t>
            </w:r>
            <w:r>
              <w:rPr>
                <w:rFonts w:hint="eastAsia" w:ascii="Times New Roman" w:hAnsi="Times New Roman" w:cs="Times New Roman"/>
                <w:b/>
                <w:bCs/>
                <w:color w:val="auto"/>
                <w:kern w:val="0"/>
                <w:sz w:val="21"/>
                <w:szCs w:val="21"/>
                <w:lang w:val="en-US" w:eastAsia="zh-CN" w:bidi="ar-SA"/>
              </w:rPr>
              <w:t>搓丝</w:t>
            </w:r>
            <w:r>
              <w:rPr>
                <w:rFonts w:hint="default" w:ascii="Times New Roman" w:hAnsi="Times New Roman" w:cs="Times New Roman"/>
                <w:b/>
                <w:bCs/>
                <w:color w:val="auto"/>
                <w:kern w:val="0"/>
                <w:sz w:val="21"/>
                <w:szCs w:val="21"/>
                <w:lang w:val="en-US" w:eastAsia="zh-CN" w:bidi="ar-SA"/>
              </w:rPr>
              <w:t>废气（G</w:t>
            </w:r>
            <w:r>
              <w:rPr>
                <w:rFonts w:hint="eastAsia" w:ascii="Times New Roman" w:hAnsi="Times New Roman" w:cs="Times New Roman"/>
                <w:b/>
                <w:bCs/>
                <w:color w:val="auto"/>
                <w:kern w:val="0"/>
                <w:sz w:val="21"/>
                <w:szCs w:val="21"/>
                <w:lang w:val="en-US" w:eastAsia="zh-CN" w:bidi="ar-SA"/>
              </w:rPr>
              <w:t>3</w:t>
            </w:r>
            <w:r>
              <w:rPr>
                <w:rFonts w:hint="default" w:ascii="Times New Roman" w:hAnsi="Times New Roman" w:cs="Times New Roman"/>
                <w:b/>
                <w:bCs/>
                <w:color w:val="auto"/>
                <w:kern w:val="0"/>
                <w:sz w:val="21"/>
                <w:szCs w:val="21"/>
                <w:lang w:val="en-US" w:eastAsia="zh-CN" w:bidi="ar-SA"/>
              </w:rPr>
              <w:t>）、</w:t>
            </w:r>
            <w:r>
              <w:rPr>
                <w:rFonts w:hint="default" w:ascii="Times New Roman" w:hAnsi="Times New Roman" w:eastAsia="宋体" w:cs="Times New Roman"/>
                <w:b/>
                <w:bCs/>
                <w:color w:val="auto"/>
                <w:kern w:val="0"/>
                <w:sz w:val="21"/>
                <w:szCs w:val="21"/>
                <w:lang w:val="en-US" w:eastAsia="zh-CN" w:bidi="ar-SA"/>
              </w:rPr>
              <w:t>设备噪声（N）</w:t>
            </w:r>
            <w:r>
              <w:rPr>
                <w:rFonts w:hint="default" w:ascii="Times New Roman" w:hAnsi="Times New Roman" w:cs="Times New Roman"/>
                <w:b/>
                <w:bCs/>
                <w:color w:val="auto"/>
                <w:kern w:val="0"/>
                <w:sz w:val="21"/>
                <w:szCs w:val="21"/>
                <w:lang w:val="en-US" w:eastAsia="zh-CN" w:bidi="ar-SA"/>
              </w:rPr>
              <w:t>、</w:t>
            </w:r>
            <w:r>
              <w:rPr>
                <w:rFonts w:hint="default" w:ascii="Times New Roman" w:hAnsi="Times New Roman" w:cs="Times New Roman"/>
                <w:b/>
                <w:bCs/>
                <w:color w:val="auto"/>
                <w:spacing w:val="0"/>
                <w:sz w:val="21"/>
                <w:szCs w:val="21"/>
                <w:lang w:val="en-US" w:eastAsia="zh-CN"/>
              </w:rPr>
              <w:t>下脚料及废金属件（S</w:t>
            </w:r>
            <w:r>
              <w:rPr>
                <w:rFonts w:hint="eastAsia" w:ascii="Times New Roman" w:hAnsi="Times New Roman" w:cs="Times New Roman"/>
                <w:b/>
                <w:bCs/>
                <w:color w:val="auto"/>
                <w:spacing w:val="0"/>
                <w:sz w:val="21"/>
                <w:szCs w:val="21"/>
                <w:lang w:val="en-US" w:eastAsia="zh-CN"/>
              </w:rPr>
              <w:t>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auto"/>
                <w:kern w:val="0"/>
                <w:sz w:val="21"/>
                <w:szCs w:val="21"/>
                <w:lang w:val="en-US" w:eastAsia="zh-CN" w:bidi="ar-SA"/>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b/>
                <w:bCs w:val="0"/>
                <w:color w:val="auto"/>
                <w:sz w:val="21"/>
                <w:szCs w:val="21"/>
                <w:highlight w:val="none"/>
                <w:lang w:val="en-US" w:eastAsia="zh-CN"/>
              </w:rPr>
              <w:t>（5）</w:t>
            </w:r>
            <w:r>
              <w:rPr>
                <w:rFonts w:hint="default" w:ascii="Times New Roman" w:hAnsi="Times New Roman" w:cs="Times New Roman"/>
                <w:b/>
                <w:bCs w:val="0"/>
                <w:color w:val="auto"/>
                <w:sz w:val="21"/>
                <w:szCs w:val="21"/>
                <w:highlight w:val="none"/>
                <w:lang w:val="en-US" w:eastAsia="zh-CN"/>
              </w:rPr>
              <w:t>热处理（外协）：</w:t>
            </w:r>
            <w:r>
              <w:rPr>
                <w:rFonts w:hint="default" w:ascii="Times New Roman" w:hAnsi="Times New Roman" w:cs="Times New Roman"/>
                <w:b w:val="0"/>
                <w:bCs/>
                <w:color w:val="auto"/>
                <w:sz w:val="21"/>
                <w:szCs w:val="21"/>
                <w:highlight w:val="none"/>
                <w:lang w:val="en-US" w:eastAsia="zh-CN"/>
              </w:rPr>
              <w:t>本项目</w:t>
            </w:r>
            <w:r>
              <w:rPr>
                <w:rFonts w:hint="eastAsia" w:ascii="Times New Roman" w:hAnsi="Times New Roman" w:cs="Times New Roman"/>
                <w:b w:val="0"/>
                <w:bCs/>
                <w:color w:val="auto"/>
                <w:sz w:val="21"/>
                <w:szCs w:val="21"/>
                <w:highlight w:val="none"/>
                <w:lang w:val="en-US" w:eastAsia="zh-CN"/>
              </w:rPr>
              <w:t>搓丝后的紧固件半成品</w:t>
            </w:r>
            <w:r>
              <w:rPr>
                <w:rFonts w:hint="default" w:ascii="Times New Roman" w:hAnsi="Times New Roman" w:cs="Times New Roman"/>
                <w:b w:val="0"/>
                <w:bCs/>
                <w:color w:val="auto"/>
                <w:sz w:val="21"/>
                <w:szCs w:val="21"/>
                <w:highlight w:val="none"/>
                <w:lang w:val="en-US" w:eastAsia="zh-CN"/>
              </w:rPr>
              <w:t>送至</w:t>
            </w:r>
            <w:r>
              <w:rPr>
                <w:rFonts w:hint="default" w:ascii="Times New Roman" w:hAnsi="Times New Roman" w:cs="Times New Roman"/>
                <w:b w:val="0"/>
                <w:bCs w:val="0"/>
                <w:color w:val="auto"/>
                <w:sz w:val="21"/>
                <w:szCs w:val="21"/>
                <w:lang w:val="en-US" w:eastAsia="zh-CN"/>
              </w:rPr>
              <w:t>德友精工通用紧固件华北产业园B区进行热处理</w:t>
            </w:r>
            <w:r>
              <w:rPr>
                <w:rFonts w:hint="default" w:ascii="Times New Roman" w:hAnsi="Times New Roman" w:eastAsia="宋体" w:cs="Times New Roman"/>
                <w:color w:val="auto"/>
                <w:kern w:val="0"/>
                <w:sz w:val="21"/>
                <w:szCs w:val="21"/>
                <w:lang w:val="en-US" w:eastAsia="zh-CN" w:bidi="ar-SA"/>
              </w:rPr>
              <w:t>。</w:t>
            </w:r>
            <w:r>
              <w:rPr>
                <w:rFonts w:hint="default" w:ascii="Times New Roman" w:hAnsi="Times New Roman" w:cs="Times New Roman"/>
                <w:color w:val="auto"/>
                <w:sz w:val="21"/>
                <w:szCs w:val="21"/>
                <w:lang w:eastAsia="zh-CN"/>
              </w:rPr>
              <w:t>以保证产品有足够的硬度、防腐性等指标要求。</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（6）</w:t>
            </w:r>
            <w:r>
              <w:rPr>
                <w:rFonts w:hint="default" w:ascii="Times New Roman" w:hAnsi="Times New Roman" w:cs="Times New Roman"/>
                <w:b/>
                <w:bCs w:val="0"/>
                <w:color w:val="auto"/>
                <w:sz w:val="21"/>
                <w:szCs w:val="21"/>
                <w:highlight w:val="none"/>
                <w:lang w:val="en-US" w:eastAsia="zh-CN"/>
              </w:rPr>
              <w:t>电镀（外协）：</w:t>
            </w:r>
            <w:r>
              <w:rPr>
                <w:rFonts w:hint="default" w:ascii="Times New Roman" w:hAnsi="Times New Roman" w:cs="Times New Roman"/>
                <w:b w:val="0"/>
                <w:bCs/>
                <w:color w:val="auto"/>
                <w:sz w:val="21"/>
                <w:szCs w:val="21"/>
                <w:highlight w:val="none"/>
                <w:lang w:val="en-US" w:eastAsia="zh-CN"/>
              </w:rPr>
              <w:t>电镀工艺委托其他单位处理，</w:t>
            </w:r>
            <w:r>
              <w:rPr>
                <w:rFonts w:hint="default" w:ascii="Times New Roman" w:hAnsi="Times New Roman" w:cs="Times New Roman"/>
                <w:color w:val="auto"/>
                <w:sz w:val="21"/>
                <w:szCs w:val="21"/>
                <w:lang w:eastAsia="zh-CN"/>
              </w:rPr>
              <w:t>以保证产品有足够的硬度、防腐性等指标要求。</w:t>
            </w:r>
            <w:r>
              <w:rPr>
                <w:rFonts w:hint="default" w:ascii="Times New Roman" w:hAnsi="Times New Roman" w:cs="Times New Roman"/>
                <w:b w:val="0"/>
                <w:bCs/>
                <w:color w:val="auto"/>
                <w:sz w:val="21"/>
                <w:szCs w:val="21"/>
                <w:highlight w:val="none"/>
                <w:lang w:val="en-US" w:eastAsia="zh-CN"/>
              </w:rPr>
              <w:t>经委托单位清洗完毕后运送回厂，</w:t>
            </w:r>
            <w:r>
              <w:rPr>
                <w:rFonts w:hint="eastAsia" w:ascii="Times New Roman" w:hAnsi="Times New Roman" w:cs="Times New Roman"/>
                <w:b w:val="0"/>
                <w:bCs/>
                <w:color w:val="auto"/>
                <w:sz w:val="21"/>
                <w:szCs w:val="21"/>
                <w:highlight w:val="none"/>
                <w:lang w:val="en-US" w:eastAsia="zh-CN"/>
              </w:rPr>
              <w:t>对产品进行外观、硬度检测后（不涉及辐射），</w:t>
            </w:r>
            <w:r>
              <w:rPr>
                <w:rFonts w:hint="default" w:ascii="Times New Roman" w:hAnsi="Times New Roman" w:cs="Times New Roman"/>
                <w:b w:val="0"/>
                <w:bCs w:val="0"/>
                <w:color w:val="auto"/>
                <w:sz w:val="21"/>
                <w:szCs w:val="21"/>
                <w:lang w:val="en-US" w:eastAsia="zh-CN"/>
              </w:rPr>
              <w:t>其他紧固件</w:t>
            </w:r>
            <w:r>
              <w:rPr>
                <w:rFonts w:hint="default" w:ascii="Times New Roman" w:hAnsi="Times New Roman" w:cs="Times New Roman"/>
                <w:b w:val="0"/>
                <w:bCs/>
                <w:color w:val="auto"/>
                <w:sz w:val="21"/>
                <w:szCs w:val="21"/>
                <w:highlight w:val="none"/>
                <w:lang w:val="en-US" w:eastAsia="zh-CN"/>
              </w:rPr>
              <w:t>储存待售，</w:t>
            </w:r>
            <w:r>
              <w:rPr>
                <w:rFonts w:hint="default" w:ascii="Times New Roman" w:hAnsi="Times New Roman" w:cs="Times New Roman"/>
                <w:b w:val="0"/>
                <w:bCs w:val="0"/>
                <w:color w:val="auto"/>
                <w:sz w:val="21"/>
                <w:szCs w:val="21"/>
                <w:lang w:val="en-US" w:eastAsia="zh-CN"/>
              </w:rPr>
              <w:t>钻尾螺丝送至串垫机串垫</w:t>
            </w:r>
            <w:r>
              <w:rPr>
                <w:rFonts w:hint="default" w:ascii="Times New Roman" w:hAnsi="Times New Roman" w:cs="Times New Roman"/>
                <w:color w:val="auto"/>
                <w:sz w:val="21"/>
                <w:szCs w:val="21"/>
                <w:lang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7</w:t>
            </w:r>
            <w:r>
              <w:rPr>
                <w:rFonts w:hint="eastAsia"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eastAsia="zh-CN"/>
              </w:rPr>
              <w:t>串垫</w:t>
            </w:r>
            <w:r>
              <w:rPr>
                <w:rFonts w:hint="default" w:ascii="Times New Roman" w:hAnsi="Times New Roman" w:cs="Times New Roman"/>
                <w:b/>
                <w:bCs/>
                <w:color w:val="auto"/>
                <w:sz w:val="21"/>
                <w:szCs w:val="21"/>
              </w:rPr>
              <w:t>：</w:t>
            </w:r>
            <w:r>
              <w:rPr>
                <w:rFonts w:hint="default" w:ascii="Times New Roman" w:hAnsi="Times New Roman" w:cs="Times New Roman"/>
                <w:color w:val="auto"/>
                <w:sz w:val="21"/>
                <w:szCs w:val="21"/>
                <w:lang w:eastAsia="zh-CN"/>
              </w:rPr>
              <w:t>热处理、电镀后的钻尾螺丝送至串垫机进行串垫，对垫片与螺丝进行组装。串垫机采用气动的方式，配套空压机提供压缩空气。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pacing w:val="0"/>
                <w:sz w:val="21"/>
                <w:szCs w:val="21"/>
                <w:lang w:val="en-US" w:eastAsia="zh-CN"/>
              </w:rPr>
              <w:t>该工序产生的污染物主要为：设备噪声（N）、废垫片（S</w:t>
            </w:r>
            <w:r>
              <w:rPr>
                <w:rFonts w:hint="eastAsia" w:ascii="Times New Roman" w:hAnsi="Times New Roman" w:cs="Times New Roman"/>
                <w:b/>
                <w:bCs/>
                <w:color w:val="auto"/>
                <w:spacing w:val="0"/>
                <w:sz w:val="21"/>
                <w:szCs w:val="21"/>
                <w:lang w:val="en-US" w:eastAsia="zh-CN"/>
              </w:rPr>
              <w:t>3</w:t>
            </w:r>
            <w:r>
              <w:rPr>
                <w:rFonts w:hint="default" w:ascii="Times New Roman" w:hAnsi="Times New Roman" w:cs="Times New Roman"/>
                <w:b/>
                <w:bCs/>
                <w:color w:val="auto"/>
                <w:spacing w:val="0"/>
                <w:sz w:val="21"/>
                <w:szCs w:val="21"/>
                <w:lang w:val="en-US" w:eastAsia="zh-CN"/>
              </w:rPr>
              <w:t>）</w:t>
            </w:r>
            <w:r>
              <w:rPr>
                <w:rFonts w:hint="default" w:ascii="Times New Roman" w:hAnsi="Times New Roman" w:cs="Times New Roman"/>
                <w:b/>
                <w:bCs/>
                <w:color w:val="auto"/>
                <w:sz w:val="21"/>
                <w:szCs w:val="21"/>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jc w:val="both"/>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8</w:t>
            </w:r>
            <w:r>
              <w:rPr>
                <w:rFonts w:hint="eastAsia" w:ascii="Times New Roman" w:hAnsi="Times New Roman" w:cs="Times New Roman"/>
                <w:b/>
                <w:bCs/>
                <w:color w:val="auto"/>
                <w:sz w:val="21"/>
                <w:szCs w:val="21"/>
                <w:lang w:eastAsia="zh-CN"/>
              </w:rPr>
              <w:t>）打包</w:t>
            </w:r>
            <w:r>
              <w:rPr>
                <w:rFonts w:hint="default" w:ascii="Times New Roman" w:hAnsi="Times New Roman" w:cs="Times New Roman"/>
                <w:b/>
                <w:bCs/>
                <w:color w:val="auto"/>
                <w:sz w:val="21"/>
                <w:szCs w:val="21"/>
              </w:rPr>
              <w:t>：</w:t>
            </w:r>
            <w:r>
              <w:rPr>
                <w:rFonts w:hint="default" w:ascii="Times New Roman" w:hAnsi="Times New Roman" w:cs="Times New Roman"/>
                <w:bCs/>
                <w:color w:val="auto"/>
                <w:sz w:val="21"/>
                <w:szCs w:val="21"/>
                <w:lang w:eastAsia="zh-CN"/>
              </w:rPr>
              <w:t>采取人工检验的方式检验产品的外观、</w:t>
            </w:r>
            <w:r>
              <w:rPr>
                <w:rFonts w:hint="eastAsia" w:ascii="Times New Roman" w:hAnsi="Times New Roman" w:cs="Times New Roman"/>
                <w:bCs/>
                <w:color w:val="auto"/>
                <w:sz w:val="21"/>
                <w:szCs w:val="21"/>
                <w:lang w:val="en-US" w:eastAsia="zh-CN"/>
              </w:rPr>
              <w:t>型</w:t>
            </w:r>
            <w:r>
              <w:rPr>
                <w:rFonts w:hint="default" w:ascii="Times New Roman" w:hAnsi="Times New Roman" w:cs="Times New Roman"/>
                <w:bCs/>
                <w:color w:val="auto"/>
                <w:sz w:val="21"/>
                <w:szCs w:val="21"/>
                <w:lang w:eastAsia="zh-CN"/>
              </w:rPr>
              <w:t>状，检验合格的</w:t>
            </w:r>
            <w:r>
              <w:rPr>
                <w:rFonts w:hint="eastAsia" w:ascii="Times New Roman" w:hAnsi="Times New Roman" w:cs="Times New Roman"/>
                <w:bCs/>
                <w:color w:val="auto"/>
                <w:sz w:val="21"/>
                <w:szCs w:val="21"/>
                <w:lang w:eastAsia="zh-CN"/>
              </w:rPr>
              <w:t>成品</w:t>
            </w:r>
            <w:r>
              <w:rPr>
                <w:rFonts w:hint="default" w:ascii="Times New Roman" w:hAnsi="Times New Roman" w:cs="Times New Roman"/>
                <w:bCs/>
                <w:color w:val="auto"/>
                <w:sz w:val="21"/>
                <w:szCs w:val="21"/>
                <w:lang w:eastAsia="zh-CN"/>
              </w:rPr>
              <w:t>钻尾螺丝、六角螺栓、内六角螺栓送至包装机包装。包装机将成品</w:t>
            </w:r>
            <w:r>
              <w:rPr>
                <w:rFonts w:hint="eastAsia" w:ascii="Times New Roman" w:hAnsi="Times New Roman" w:cs="Times New Roman"/>
                <w:bCs/>
                <w:color w:val="auto"/>
                <w:sz w:val="21"/>
                <w:szCs w:val="21"/>
                <w:lang w:val="en-US" w:eastAsia="zh-CN"/>
              </w:rPr>
              <w:t>紧固件</w:t>
            </w:r>
            <w:r>
              <w:rPr>
                <w:rFonts w:hint="default" w:ascii="Times New Roman" w:hAnsi="Times New Roman" w:cs="Times New Roman"/>
                <w:bCs/>
                <w:color w:val="auto"/>
                <w:sz w:val="21"/>
                <w:szCs w:val="21"/>
                <w:lang w:eastAsia="zh-CN"/>
              </w:rPr>
              <w:t>定量加入包装箱内，由人工进行胶带封口操作</w:t>
            </w:r>
            <w:r>
              <w:rPr>
                <w:rFonts w:hint="default" w:ascii="Times New Roman" w:hAnsi="Times New Roman" w:cs="Times New Roman"/>
                <w:color w:val="auto"/>
                <w:sz w:val="21"/>
                <w:szCs w:val="21"/>
                <w:lang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eastAsia"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spacing w:val="0"/>
                <w:sz w:val="21"/>
                <w:szCs w:val="21"/>
                <w:lang w:val="en-US" w:eastAsia="zh-CN"/>
              </w:rPr>
              <w:t>该工序产生的污染物主要为：设备噪声（N）、</w:t>
            </w:r>
            <w:r>
              <w:rPr>
                <w:rFonts w:hint="eastAsia" w:ascii="Times New Roman" w:hAnsi="Times New Roman" w:cs="Times New Roman"/>
                <w:b/>
                <w:bCs/>
                <w:color w:val="auto"/>
                <w:spacing w:val="0"/>
                <w:sz w:val="21"/>
                <w:szCs w:val="21"/>
                <w:lang w:val="en-US" w:eastAsia="zh-CN"/>
              </w:rPr>
              <w:t>废包装材料</w:t>
            </w:r>
            <w:r>
              <w:rPr>
                <w:rFonts w:hint="default" w:ascii="Times New Roman" w:hAnsi="Times New Roman" w:cs="Times New Roman"/>
                <w:b/>
                <w:bCs/>
                <w:color w:val="auto"/>
                <w:spacing w:val="0"/>
                <w:sz w:val="21"/>
                <w:szCs w:val="21"/>
                <w:lang w:val="en-US" w:eastAsia="zh-CN"/>
              </w:rPr>
              <w:t>（S</w:t>
            </w:r>
            <w:r>
              <w:rPr>
                <w:rFonts w:hint="eastAsia" w:ascii="Times New Roman" w:hAnsi="Times New Roman" w:cs="Times New Roman"/>
                <w:b/>
                <w:bCs/>
                <w:color w:val="auto"/>
                <w:spacing w:val="0"/>
                <w:sz w:val="21"/>
                <w:szCs w:val="21"/>
                <w:lang w:val="en-US" w:eastAsia="zh-CN"/>
              </w:rPr>
              <w:t>4</w:t>
            </w:r>
            <w:r>
              <w:rPr>
                <w:rFonts w:hint="default" w:ascii="Times New Roman" w:hAnsi="Times New Roman" w:cs="Times New Roman"/>
                <w:b/>
                <w:bCs/>
                <w:color w:val="auto"/>
                <w:spacing w:val="0"/>
                <w:sz w:val="21"/>
                <w:szCs w:val="21"/>
                <w:lang w:val="en-US" w:eastAsia="zh-CN"/>
              </w:rPr>
              <w:t>）</w:t>
            </w:r>
            <w:r>
              <w:rPr>
                <w:rFonts w:hint="eastAsia" w:ascii="Times New Roman" w:hAnsi="Times New Roman" w:cs="Times New Roman"/>
                <w:b/>
                <w:bCs/>
                <w:color w:val="auto"/>
                <w:spacing w:val="0"/>
                <w:sz w:val="21"/>
                <w:szCs w:val="21"/>
                <w:lang w:val="en-US"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bCs/>
                <w:color w:val="auto"/>
                <w:kern w:val="2"/>
                <w:sz w:val="21"/>
                <w:szCs w:val="24"/>
                <w:u w:val="none" w:color="auto"/>
                <w:lang w:val="en-US" w:eastAsia="zh-CN" w:bidi="ar-SA"/>
              </w:rPr>
              <w:t>（9）润滑油循环系统：</w:t>
            </w:r>
            <w:r>
              <w:rPr>
                <w:rFonts w:hint="default" w:ascii="Times New Roman" w:hAnsi="Times New Roman" w:cs="Times New Roman"/>
                <w:color w:val="auto"/>
                <w:kern w:val="0"/>
                <w:sz w:val="21"/>
                <w:szCs w:val="21"/>
                <w:lang w:val="en-US" w:eastAsia="zh-CN" w:bidi="ar-SA"/>
              </w:rPr>
              <w:t>净化装置收集润滑油</w:t>
            </w:r>
            <w:r>
              <w:rPr>
                <w:rFonts w:hint="eastAsia" w:ascii="Times New Roman" w:hAnsi="Times New Roman" w:cs="Times New Roman"/>
                <w:color w:val="auto"/>
                <w:kern w:val="0"/>
                <w:sz w:val="21"/>
                <w:szCs w:val="21"/>
                <w:lang w:val="en-US" w:eastAsia="zh-CN" w:bidi="ar-SA"/>
              </w:rPr>
              <w:t>全部排入存油池，经存油池沉淀后通过</w:t>
            </w:r>
            <w:r>
              <w:rPr>
                <w:rFonts w:hint="eastAsia" w:ascii="Times New Roman" w:hAnsi="Times New Roman" w:cs="Times New Roman"/>
                <w:color w:val="auto"/>
                <w:kern w:val="2"/>
                <w:sz w:val="21"/>
                <w:szCs w:val="24"/>
                <w:u w:val="none" w:color="auto"/>
                <w:lang w:val="en-US" w:eastAsia="zh-CN" w:bidi="ar-SA"/>
              </w:rPr>
              <w:t>润滑油循环系统</w:t>
            </w:r>
            <w:r>
              <w:rPr>
                <w:rFonts w:hint="eastAsia" w:ascii="Times New Roman" w:hAnsi="Times New Roman" w:cs="Times New Roman"/>
                <w:color w:val="auto"/>
                <w:kern w:val="0"/>
                <w:sz w:val="21"/>
                <w:szCs w:val="21"/>
                <w:lang w:val="en-US" w:eastAsia="zh-CN" w:bidi="ar-SA"/>
              </w:rPr>
              <w:t>循环使用，底部油泥每两年清掏一次，暂存于危废间，由资质单位定期清运。存油池为密闭结构，仅补给油料时会产生有部分油气在呼吸孔处挥发，本项目采用泵送的方式向存油池补给油料。</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该工序产生的污染物主要为：</w:t>
            </w:r>
            <w:r>
              <w:rPr>
                <w:rFonts w:hint="eastAsia" w:ascii="Times New Roman" w:hAnsi="Times New Roman" w:eastAsia="宋体" w:cs="Times New Roman"/>
                <w:b/>
                <w:bCs/>
                <w:color w:val="auto"/>
                <w:kern w:val="0"/>
                <w:sz w:val="21"/>
                <w:szCs w:val="21"/>
                <w:lang w:val="en-US" w:eastAsia="zh-CN" w:bidi="ar-SA"/>
              </w:rPr>
              <w:t>油池油气（G4）、</w:t>
            </w:r>
            <w:r>
              <w:rPr>
                <w:rFonts w:hint="default" w:ascii="Times New Roman" w:hAnsi="Times New Roman" w:eastAsia="宋体" w:cs="Times New Roman"/>
                <w:b/>
                <w:bCs/>
                <w:color w:val="auto"/>
                <w:kern w:val="0"/>
                <w:sz w:val="21"/>
                <w:szCs w:val="21"/>
                <w:lang w:val="en-US" w:eastAsia="zh-CN" w:bidi="ar-SA"/>
              </w:rPr>
              <w:t>设备噪声（N）</w:t>
            </w:r>
            <w:r>
              <w:rPr>
                <w:rFonts w:hint="default" w:ascii="Times New Roman" w:hAnsi="Times New Roman" w:cs="Times New Roman"/>
                <w:b/>
                <w:bCs/>
                <w:color w:val="auto"/>
                <w:kern w:val="0"/>
                <w:sz w:val="21"/>
                <w:szCs w:val="21"/>
                <w:lang w:val="en-US" w:eastAsia="zh-CN" w:bidi="ar-SA"/>
              </w:rPr>
              <w:t>、</w:t>
            </w:r>
            <w:r>
              <w:rPr>
                <w:rFonts w:hint="eastAsia" w:ascii="Times New Roman" w:hAnsi="Times New Roman" w:cs="Times New Roman"/>
                <w:b/>
                <w:bCs/>
                <w:color w:val="auto"/>
                <w:kern w:val="0"/>
                <w:sz w:val="21"/>
                <w:szCs w:val="21"/>
                <w:lang w:val="en-US" w:eastAsia="zh-CN" w:bidi="ar-SA"/>
              </w:rPr>
              <w:t>油泥</w:t>
            </w:r>
            <w:r>
              <w:rPr>
                <w:rFonts w:hint="default" w:ascii="Times New Roman" w:hAnsi="Times New Roman" w:cs="Times New Roman"/>
                <w:b/>
                <w:bCs/>
                <w:color w:val="auto"/>
                <w:kern w:val="0"/>
                <w:sz w:val="21"/>
                <w:szCs w:val="21"/>
                <w:lang w:val="en-US" w:eastAsia="zh-CN" w:bidi="ar-SA"/>
              </w:rPr>
              <w:t>（S</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w:t>
            </w:r>
            <w:r>
              <w:rPr>
                <w:rFonts w:hint="default" w:ascii="Times New Roman" w:hAnsi="Times New Roman" w:eastAsia="宋体" w:cs="Times New Roman"/>
                <w:b/>
                <w:bCs/>
                <w:color w:val="auto"/>
                <w:kern w:val="0"/>
                <w:sz w:val="21"/>
                <w:szCs w:val="21"/>
                <w:lang w:val="en-US" w:eastAsia="zh-CN"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auto"/>
                <w:sz w:val="21"/>
                <w:szCs w:val="21"/>
              </w:rPr>
            </w:pPr>
            <w:r>
              <w:rPr>
                <w:rFonts w:hint="eastAsia" w:ascii="Times New Roman" w:hAnsi="Times New Roman" w:cs="Times New Roman"/>
                <w:b/>
                <w:color w:val="auto"/>
                <w:sz w:val="21"/>
                <w:szCs w:val="21"/>
                <w:lang w:eastAsia="zh-CN"/>
              </w:rPr>
              <w:t>（</w:t>
            </w:r>
            <w:r>
              <w:rPr>
                <w:rFonts w:hint="eastAsia" w:ascii="Times New Roman" w:hAnsi="Times New Roman" w:cs="Times New Roman"/>
                <w:b/>
                <w:color w:val="auto"/>
                <w:sz w:val="21"/>
                <w:szCs w:val="21"/>
                <w:lang w:val="en-US" w:eastAsia="zh-CN"/>
              </w:rPr>
              <w:t>10</w:t>
            </w:r>
            <w:r>
              <w:rPr>
                <w:rFonts w:hint="eastAsia" w:ascii="Times New Roman" w:hAnsi="Times New Roman" w:cs="Times New Roman"/>
                <w:b/>
                <w:color w:val="auto"/>
                <w:sz w:val="21"/>
                <w:szCs w:val="21"/>
                <w:lang w:eastAsia="zh-CN"/>
              </w:rPr>
              <w:t>）</w:t>
            </w:r>
            <w:r>
              <w:rPr>
                <w:rFonts w:hint="default" w:ascii="Times New Roman" w:hAnsi="Times New Roman" w:cs="Times New Roman"/>
                <w:b/>
                <w:color w:val="auto"/>
                <w:sz w:val="21"/>
                <w:szCs w:val="21"/>
                <w:lang w:eastAsia="zh-CN"/>
              </w:rPr>
              <w:t>模具维修</w:t>
            </w:r>
            <w:r>
              <w:rPr>
                <w:rFonts w:hint="default" w:ascii="Times New Roman" w:hAnsi="Times New Roman" w:cs="Times New Roman"/>
                <w:b/>
                <w:color w:val="auto"/>
                <w:sz w:val="21"/>
                <w:szCs w:val="21"/>
              </w:rPr>
              <w:t>：</w:t>
            </w:r>
            <w:r>
              <w:rPr>
                <w:rFonts w:hint="default" w:ascii="Times New Roman" w:hAnsi="Times New Roman" w:cs="Times New Roman"/>
                <w:b w:val="0"/>
                <w:bCs/>
                <w:color w:val="auto"/>
                <w:sz w:val="21"/>
                <w:szCs w:val="21"/>
                <w:lang w:eastAsia="zh-CN"/>
              </w:rPr>
              <w:t>加工使用的</w:t>
            </w:r>
            <w:r>
              <w:rPr>
                <w:rFonts w:hint="default" w:ascii="Times New Roman" w:hAnsi="Times New Roman" w:cs="Times New Roman"/>
                <w:color w:val="auto"/>
                <w:sz w:val="21"/>
                <w:szCs w:val="21"/>
                <w:lang w:val="en-US" w:eastAsia="zh-CN"/>
              </w:rPr>
              <w:t>模具</w:t>
            </w:r>
            <w:r>
              <w:rPr>
                <w:rFonts w:hint="default" w:ascii="Times New Roman" w:hAnsi="Times New Roman" w:cs="Times New Roman"/>
                <w:b w:val="0"/>
                <w:bCs/>
                <w:color w:val="auto"/>
                <w:sz w:val="21"/>
                <w:szCs w:val="21"/>
                <w:lang w:eastAsia="zh-CN"/>
              </w:rPr>
              <w:t>需定期检查</w:t>
            </w:r>
            <w:r>
              <w:rPr>
                <w:rFonts w:hint="default" w:ascii="Times New Roman" w:hAnsi="Times New Roman" w:cs="Times New Roman"/>
                <w:b w:val="0"/>
                <w:bCs/>
                <w:color w:val="auto"/>
                <w:sz w:val="21"/>
                <w:szCs w:val="21"/>
              </w:rPr>
              <w:t>是否满足操作要求，如有不符合要求的模具需在车床</w:t>
            </w:r>
            <w:r>
              <w:rPr>
                <w:rFonts w:hint="eastAsia" w:ascii="Times New Roman" w:hAnsi="Times New Roman" w:cs="Times New Roman"/>
                <w:b w:val="0"/>
                <w:bCs/>
                <w:color w:val="auto"/>
                <w:sz w:val="21"/>
                <w:szCs w:val="21"/>
                <w:lang w:eastAsia="zh-CN"/>
              </w:rPr>
              <w:t>、钻床、砂轮机</w:t>
            </w:r>
            <w:r>
              <w:rPr>
                <w:rFonts w:hint="default" w:ascii="Times New Roman" w:hAnsi="Times New Roman" w:cs="Times New Roman"/>
                <w:b w:val="0"/>
                <w:bCs/>
                <w:color w:val="auto"/>
                <w:sz w:val="21"/>
                <w:szCs w:val="21"/>
              </w:rPr>
              <w:t>上对其进行修复，主要包括模具平整、圆弧矫正操作</w:t>
            </w:r>
            <w:r>
              <w:rPr>
                <w:rFonts w:hint="default" w:ascii="Times New Roman" w:hAnsi="Times New Roman" w:cs="Times New Roman"/>
                <w:b w:val="0"/>
                <w:bCs/>
                <w:color w:val="auto"/>
                <w:sz w:val="21"/>
                <w:szCs w:val="21"/>
                <w:lang w:eastAsia="zh-CN"/>
              </w:rPr>
              <w:t>。车床采用干式加工工艺，</w:t>
            </w:r>
            <w:r>
              <w:rPr>
                <w:rFonts w:hint="eastAsia" w:ascii="Times New Roman" w:hAnsi="Times New Roman" w:cs="Times New Roman"/>
                <w:b w:val="0"/>
                <w:bCs/>
                <w:color w:val="auto"/>
                <w:sz w:val="21"/>
                <w:szCs w:val="21"/>
                <w:lang w:eastAsia="zh-CN"/>
              </w:rPr>
              <w:t>钻床、砂轮机使用过程中需蘸取少量润滑油，</w:t>
            </w:r>
            <w:r>
              <w:rPr>
                <w:rFonts w:hint="eastAsia" w:ascii="Times New Roman" w:hAnsi="Times New Roman" w:cs="Times New Roman"/>
                <w:b w:val="0"/>
                <w:bCs/>
                <w:color w:val="auto"/>
                <w:sz w:val="21"/>
                <w:szCs w:val="21"/>
                <w:lang w:val="en-US" w:eastAsia="zh-CN"/>
              </w:rPr>
              <w:t>仅维修模具时使用维修设备，</w:t>
            </w:r>
            <w:r>
              <w:rPr>
                <w:rFonts w:hint="default" w:ascii="Times New Roman" w:hAnsi="Times New Roman" w:cs="Times New Roman"/>
                <w:color w:val="auto"/>
                <w:sz w:val="21"/>
                <w:szCs w:val="21"/>
                <w:lang w:val="en-US" w:eastAsia="zh-CN"/>
              </w:rPr>
              <w:t>根据</w:t>
            </w:r>
            <w:r>
              <w:rPr>
                <w:rFonts w:hint="eastAsia" w:ascii="Times New Roman" w:hAnsi="Times New Roman" w:cs="Times New Roman"/>
                <w:color w:val="auto"/>
                <w:sz w:val="21"/>
                <w:szCs w:val="21"/>
                <w:lang w:val="en-US" w:eastAsia="zh-CN"/>
              </w:rPr>
              <w:t>业主提供的</w:t>
            </w:r>
            <w:r>
              <w:rPr>
                <w:rFonts w:hint="default" w:ascii="Times New Roman" w:hAnsi="Times New Roman" w:cs="Times New Roman"/>
                <w:color w:val="auto"/>
                <w:sz w:val="21"/>
                <w:szCs w:val="21"/>
                <w:lang w:val="en-US" w:eastAsia="zh-CN"/>
              </w:rPr>
              <w:t>经验数据，年维修模具约为5t</w:t>
            </w:r>
            <w:r>
              <w:rPr>
                <w:rFonts w:hint="eastAsia" w:ascii="Times New Roman" w:hAnsi="Times New Roman" w:cs="Times New Roman"/>
                <w:color w:val="auto"/>
                <w:sz w:val="21"/>
                <w:szCs w:val="21"/>
                <w:lang w:val="en-US" w:eastAsia="zh-CN"/>
              </w:rPr>
              <w:t>，使用润滑油量约为0.02t</w:t>
            </w:r>
            <w:r>
              <w:rPr>
                <w:rFonts w:hint="default" w:ascii="Times New Roman" w:hAnsi="Times New Roman" w:cs="Times New Roman"/>
                <w:color w:val="auto"/>
                <w:sz w:val="21"/>
                <w:szCs w:val="21"/>
                <w:lang w:val="en-US" w:eastAsia="zh-CN"/>
              </w:rPr>
              <w:t>。</w:t>
            </w:r>
            <w:r>
              <w:rPr>
                <w:rFonts w:hint="default" w:ascii="Times New Roman" w:hAnsi="Times New Roman" w:cs="Times New Roman"/>
                <w:b w:val="0"/>
                <w:bCs/>
                <w:color w:val="auto"/>
                <w:sz w:val="21"/>
                <w:szCs w:val="21"/>
                <w:lang w:eastAsia="zh-CN"/>
              </w:rPr>
              <w:t>维修</w:t>
            </w:r>
            <w:r>
              <w:rPr>
                <w:rFonts w:hint="default" w:ascii="Times New Roman" w:hAnsi="Times New Roman" w:cs="Times New Roman"/>
                <w:b w:val="0"/>
                <w:bCs/>
                <w:color w:val="auto"/>
                <w:sz w:val="21"/>
                <w:szCs w:val="21"/>
              </w:rPr>
              <w:t>后的模具，安装到设备继续使用</w:t>
            </w:r>
            <w:r>
              <w:rPr>
                <w:rFonts w:hint="default" w:ascii="Times New Roman" w:hAnsi="Times New Roman" w:cs="Times New Roman"/>
                <w:b w:val="0"/>
                <w:bCs/>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400" w:lineRule="exact"/>
              <w:ind w:left="110" w:leftChars="50" w:firstLine="421" w:firstLineChars="200"/>
              <w:textAlignment w:val="auto"/>
              <w:rPr>
                <w:rFonts w:hint="default" w:ascii="Times New Roman" w:hAnsi="Times New Roman" w:cs="Times New Roman"/>
                <w:b/>
                <w:bCs/>
                <w:color w:val="auto"/>
                <w:spacing w:val="0"/>
                <w:sz w:val="21"/>
                <w:szCs w:val="21"/>
                <w:lang w:val="en-US" w:eastAsia="zh-CN"/>
              </w:rPr>
            </w:pPr>
            <w:r>
              <w:rPr>
                <w:rFonts w:hint="default" w:ascii="Times New Roman" w:hAnsi="Times New Roman" w:cs="Times New Roman"/>
                <w:b/>
                <w:bCs/>
                <w:color w:val="auto"/>
                <w:spacing w:val="0"/>
                <w:sz w:val="21"/>
                <w:szCs w:val="21"/>
                <w:lang w:val="en-US" w:eastAsia="zh-CN"/>
              </w:rPr>
              <w:t>该工序产生的污染物主要为：</w:t>
            </w:r>
            <w:r>
              <w:rPr>
                <w:rFonts w:hint="default" w:ascii="Times New Roman" w:hAnsi="Times New Roman" w:cs="Times New Roman"/>
                <w:b/>
                <w:color w:val="auto"/>
                <w:sz w:val="21"/>
                <w:szCs w:val="21"/>
                <w:lang w:eastAsia="zh-CN"/>
              </w:rPr>
              <w:t>模具维修</w:t>
            </w:r>
            <w:r>
              <w:rPr>
                <w:rFonts w:hint="default" w:ascii="Times New Roman" w:hAnsi="Times New Roman" w:cs="Times New Roman"/>
                <w:b/>
                <w:bCs/>
                <w:color w:val="auto"/>
                <w:spacing w:val="0"/>
                <w:sz w:val="21"/>
                <w:szCs w:val="21"/>
                <w:lang w:val="en-US" w:eastAsia="zh-CN"/>
              </w:rPr>
              <w:t>废气（G5）、设备噪声（N）、下脚料及废金属件（S</w:t>
            </w:r>
            <w:r>
              <w:rPr>
                <w:rFonts w:hint="eastAsia" w:ascii="Times New Roman" w:hAnsi="Times New Roman" w:cs="Times New Roman"/>
                <w:b/>
                <w:bCs/>
                <w:color w:val="auto"/>
                <w:spacing w:val="0"/>
                <w:sz w:val="21"/>
                <w:szCs w:val="21"/>
                <w:lang w:val="en-US" w:eastAsia="zh-CN"/>
              </w:rPr>
              <w:t>1</w:t>
            </w:r>
            <w:r>
              <w:rPr>
                <w:rFonts w:hint="default" w:ascii="Times New Roman" w:hAnsi="Times New Roman" w:cs="Times New Roman"/>
                <w:b/>
                <w:bCs/>
                <w:color w:val="auto"/>
                <w:spacing w:val="0"/>
                <w:sz w:val="21"/>
                <w:szCs w:val="21"/>
                <w:lang w:val="en-US"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主要污染工序：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（1）废气：</w:t>
            </w:r>
            <w:r>
              <w:rPr>
                <w:rFonts w:hint="default" w:ascii="Times New Roman" w:hAnsi="Times New Roman" w:cs="Times New Roman"/>
                <w:b w:val="0"/>
                <w:bCs w:val="0"/>
                <w:color w:val="auto"/>
                <w:sz w:val="21"/>
                <w:szCs w:val="21"/>
              </w:rPr>
              <w:t>主要为冷镦</w:t>
            </w:r>
            <w:r>
              <w:rPr>
                <w:rFonts w:hint="default" w:ascii="Times New Roman" w:hAnsi="Times New Roman" w:cs="Times New Roman"/>
                <w:b w:val="0"/>
                <w:bCs w:val="0"/>
                <w:color w:val="auto"/>
                <w:sz w:val="21"/>
                <w:szCs w:val="21"/>
                <w:lang w:eastAsia="zh-CN"/>
              </w:rPr>
              <w:t>机、</w:t>
            </w:r>
            <w:r>
              <w:rPr>
                <w:rFonts w:hint="default" w:ascii="Times New Roman" w:hAnsi="Times New Roman" w:cs="Times New Roman"/>
                <w:b w:val="0"/>
                <w:bCs w:val="0"/>
                <w:color w:val="auto"/>
                <w:sz w:val="21"/>
                <w:szCs w:val="21"/>
              </w:rPr>
              <w:t>夹尾</w:t>
            </w:r>
            <w:r>
              <w:rPr>
                <w:rFonts w:hint="default" w:ascii="Times New Roman" w:hAnsi="Times New Roman" w:cs="Times New Roman"/>
                <w:b w:val="0"/>
                <w:bCs w:val="0"/>
                <w:color w:val="auto"/>
                <w:sz w:val="21"/>
                <w:szCs w:val="21"/>
                <w:lang w:eastAsia="zh-CN"/>
              </w:rPr>
              <w:t>机、</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lang w:eastAsia="zh-CN"/>
              </w:rPr>
              <w:t>机</w:t>
            </w:r>
            <w:r>
              <w:rPr>
                <w:rFonts w:hint="eastAsia" w:ascii="Times New Roman" w:hAnsi="Times New Roman" w:cs="Times New Roman"/>
                <w:b w:val="0"/>
                <w:bCs w:val="0"/>
                <w:color w:val="auto"/>
                <w:sz w:val="21"/>
                <w:szCs w:val="21"/>
                <w:lang w:eastAsia="zh-CN"/>
              </w:rPr>
              <w:t>、存油池</w:t>
            </w:r>
            <w:r>
              <w:rPr>
                <w:rFonts w:hint="default" w:ascii="Times New Roman" w:hAnsi="Times New Roman" w:cs="Times New Roman"/>
                <w:b w:val="0"/>
                <w:bCs w:val="0"/>
                <w:color w:val="auto"/>
                <w:sz w:val="21"/>
                <w:szCs w:val="21"/>
                <w:lang w:eastAsia="zh-CN"/>
              </w:rPr>
              <w:t>产生的非甲烷总烃</w:t>
            </w:r>
            <w:r>
              <w:rPr>
                <w:rFonts w:hint="eastAsia" w:ascii="Times New Roman" w:hAnsi="Times New Roman" w:cs="Times New Roman"/>
                <w:b w:val="0"/>
                <w:bCs w:val="0"/>
                <w:color w:val="auto"/>
                <w:sz w:val="21"/>
                <w:szCs w:val="21"/>
                <w:lang w:eastAsia="zh-CN"/>
              </w:rPr>
              <w:t>，模具维修产生的颗粒物</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（2）废水：</w:t>
            </w:r>
            <w:r>
              <w:rPr>
                <w:rFonts w:hint="default" w:ascii="Times New Roman" w:hAnsi="Times New Roman" w:cs="Times New Roman"/>
                <w:b w:val="0"/>
                <w:bCs w:val="0"/>
                <w:color w:val="auto"/>
                <w:sz w:val="21"/>
                <w:szCs w:val="21"/>
                <w:lang w:eastAsia="zh-CN"/>
              </w:rPr>
              <w:t>本项目无生产废水产生，产生的废水主要为</w:t>
            </w:r>
            <w:r>
              <w:rPr>
                <w:rFonts w:hint="eastAsia" w:ascii="Times New Roman" w:hAnsi="Times New Roman" w:cs="Times New Roman"/>
                <w:b w:val="0"/>
                <w:bCs w:val="0"/>
                <w:color w:val="auto"/>
                <w:sz w:val="21"/>
                <w:szCs w:val="21"/>
                <w:lang w:eastAsia="zh-CN"/>
              </w:rPr>
              <w:t>生活污水</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bCs/>
                <w:color w:val="auto"/>
                <w:sz w:val="21"/>
                <w:szCs w:val="21"/>
              </w:rPr>
              <w:t>（3）噪音：</w:t>
            </w:r>
            <w:r>
              <w:rPr>
                <w:rFonts w:hint="default" w:ascii="Times New Roman" w:hAnsi="Times New Roman" w:cs="Times New Roman"/>
                <w:b w:val="0"/>
                <w:bCs w:val="0"/>
                <w:color w:val="auto"/>
                <w:sz w:val="21"/>
                <w:szCs w:val="21"/>
              </w:rPr>
              <w:t>噪音主要是生产设备及配套设备运行时产生的噪音，声级值在</w:t>
            </w:r>
            <w:r>
              <w:rPr>
                <w:rFonts w:hint="eastAsia" w:ascii="Times New Roman" w:hAnsi="Times New Roman" w:cs="Times New Roman"/>
                <w:b w:val="0"/>
                <w:bCs w:val="0"/>
                <w:color w:val="auto"/>
                <w:sz w:val="21"/>
                <w:szCs w:val="21"/>
                <w:lang w:val="en-US" w:eastAsia="zh-CN"/>
              </w:rPr>
              <w:t>5</w:t>
            </w:r>
            <w:r>
              <w:rPr>
                <w:rFonts w:hint="default" w:ascii="Times New Roman" w:hAnsi="Times New Roman" w:cs="Times New Roman"/>
                <w:b w:val="0"/>
                <w:bCs w:val="0"/>
                <w:color w:val="auto"/>
                <w:sz w:val="21"/>
                <w:szCs w:val="21"/>
              </w:rPr>
              <w:t>5~</w:t>
            </w:r>
            <w:r>
              <w:rPr>
                <w:rFonts w:hint="eastAsia" w:ascii="Times New Roman" w:hAnsi="Times New Roman" w:cs="Times New Roman"/>
                <w:b w:val="0"/>
                <w:bCs w:val="0"/>
                <w:color w:val="auto"/>
                <w:sz w:val="21"/>
                <w:szCs w:val="21"/>
                <w:lang w:val="en-US" w:eastAsia="zh-CN"/>
              </w:rPr>
              <w:t>8</w:t>
            </w:r>
            <w:r>
              <w:rPr>
                <w:rFonts w:hint="default" w:ascii="Times New Roman" w:hAnsi="Times New Roman" w:cs="Times New Roman"/>
                <w:b w:val="0"/>
                <w:bCs w:val="0"/>
                <w:color w:val="auto"/>
                <w:sz w:val="21"/>
                <w:szCs w:val="21"/>
              </w:rPr>
              <w:t>5 dB(A)之间</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（4）固废：</w:t>
            </w:r>
            <w:r>
              <w:rPr>
                <w:rFonts w:hint="default" w:ascii="Times New Roman" w:hAnsi="Times New Roman" w:cs="Times New Roman"/>
                <w:b w:val="0"/>
                <w:bCs w:val="0"/>
                <w:color w:val="auto"/>
                <w:sz w:val="21"/>
                <w:szCs w:val="21"/>
              </w:rPr>
              <w:t>主要为</w:t>
            </w:r>
            <w:r>
              <w:rPr>
                <w:rFonts w:hint="default" w:ascii="Times New Roman" w:hAnsi="Times New Roman" w:cs="Times New Roman"/>
                <w:color w:val="auto"/>
                <w:spacing w:val="0"/>
                <w:sz w:val="21"/>
                <w:szCs w:val="21"/>
                <w:lang w:eastAsia="zh-CN"/>
              </w:rPr>
              <w:t>生活垃圾</w:t>
            </w:r>
            <w:r>
              <w:rPr>
                <w:rFonts w:hint="eastAsia" w:ascii="Times New Roman" w:hAnsi="Times New Roman" w:cs="Times New Roman"/>
                <w:color w:val="auto"/>
                <w:spacing w:val="0"/>
                <w:sz w:val="21"/>
                <w:szCs w:val="21"/>
                <w:lang w:eastAsia="zh-CN"/>
              </w:rPr>
              <w:t>、</w:t>
            </w:r>
            <w:r>
              <w:rPr>
                <w:rFonts w:hint="default" w:ascii="Times New Roman" w:hAnsi="Times New Roman" w:eastAsia="宋体" w:cs="Times New Roman"/>
                <w:color w:val="auto"/>
                <w:spacing w:val="0"/>
                <w:szCs w:val="21"/>
                <w:lang w:eastAsia="zh-CN"/>
              </w:rPr>
              <w:t>厨余垃圾</w:t>
            </w:r>
            <w:r>
              <w:rPr>
                <w:rFonts w:hint="eastAsia" w:ascii="Times New Roman" w:hAnsi="Times New Roman" w:eastAsia="宋体" w:cs="Times New Roman"/>
                <w:color w:val="auto"/>
                <w:spacing w:val="0"/>
                <w:szCs w:val="21"/>
                <w:lang w:eastAsia="zh-CN"/>
              </w:rPr>
              <w:t>、</w:t>
            </w:r>
            <w:r>
              <w:rPr>
                <w:rFonts w:hint="default" w:ascii="Times New Roman" w:hAnsi="Times New Roman" w:cs="Times New Roman"/>
                <w:b w:val="0"/>
                <w:bCs w:val="0"/>
                <w:color w:val="auto"/>
                <w:spacing w:val="0"/>
                <w:sz w:val="21"/>
                <w:szCs w:val="21"/>
              </w:rPr>
              <w:t>下脚料及</w:t>
            </w:r>
            <w:r>
              <w:rPr>
                <w:rFonts w:hint="default" w:ascii="Times New Roman" w:hAnsi="Times New Roman" w:cs="Times New Roman"/>
                <w:b w:val="0"/>
                <w:bCs w:val="0"/>
                <w:color w:val="auto"/>
                <w:sz w:val="21"/>
                <w:szCs w:val="21"/>
              </w:rPr>
              <w:t>废金属件</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rPr>
              <w:t>废垫片</w:t>
            </w:r>
            <w:r>
              <w:rPr>
                <w:rFonts w:hint="default"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eastAsia="zh-CN"/>
              </w:rPr>
              <w:t>废包装材料、</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废活性炭、废过滤棉、</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w:t>
            </w:r>
            <w:r>
              <w:rPr>
                <w:rFonts w:hint="eastAsia" w:ascii="Times New Roman" w:hAnsi="Times New Roman" w:cs="Times New Roman"/>
                <w:color w:val="auto"/>
                <w:sz w:val="21"/>
                <w:szCs w:val="21"/>
                <w:lang w:eastAsia="zh-CN"/>
              </w:rPr>
              <w:t>检修过程中产生的废油</w:t>
            </w:r>
            <w:r>
              <w:rPr>
                <w:rFonts w:hint="default" w:ascii="Times New Roman" w:hAnsi="Times New Roman" w:cs="Times New Roman"/>
                <w:b w:val="0"/>
                <w:bCs w:val="0"/>
                <w:color w:val="auto"/>
                <w:sz w:val="21"/>
                <w:szCs w:val="21"/>
                <w:lang w:eastAsia="zh-CN"/>
              </w:rPr>
              <w:t>等</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运营期污染源及污染物产生情况见下表。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rPr>
              <w:t xml:space="preserve"> 污染源及污染物产生情况</w:t>
            </w:r>
          </w:p>
          <w:tbl>
            <w:tblPr>
              <w:tblStyle w:val="26"/>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968"/>
              <w:gridCol w:w="634"/>
              <w:gridCol w:w="2326"/>
              <w:gridCol w:w="233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类别</w:t>
                  </w:r>
                </w:p>
              </w:tc>
              <w:tc>
                <w:tcPr>
                  <w:tcW w:w="1968"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污染源</w:t>
                  </w:r>
                </w:p>
              </w:tc>
              <w:tc>
                <w:tcPr>
                  <w:tcW w:w="634"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序号</w:t>
                  </w:r>
                </w:p>
              </w:tc>
              <w:tc>
                <w:tcPr>
                  <w:tcW w:w="2326" w:type="dxa"/>
                  <w:noWrap w:val="0"/>
                  <w:vAlign w:val="center"/>
                </w:tcPr>
                <w:p>
                  <w:pPr>
                    <w:pStyle w:val="15"/>
                    <w:keepNext w:val="0"/>
                    <w:keepLines w:val="0"/>
                    <w:suppressLineNumbers w:val="0"/>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主要污染物</w:t>
                  </w:r>
                </w:p>
              </w:tc>
              <w:tc>
                <w:tcPr>
                  <w:tcW w:w="2332"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治理方法</w:t>
                  </w:r>
                </w:p>
              </w:tc>
              <w:tc>
                <w:tcPr>
                  <w:tcW w:w="898"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5"/>
                    <w:keepNext w:val="0"/>
                    <w:keepLines w:val="0"/>
                    <w:suppressLineNumbers w:val="0"/>
                    <w:spacing w:beforeAutospacing="0" w:afterAutospacing="0" w:line="240" w:lineRule="auto"/>
                    <w:ind w:firstLine="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废气</w:t>
                  </w:r>
                </w:p>
              </w:tc>
              <w:tc>
                <w:tcPr>
                  <w:tcW w:w="1968" w:type="dxa"/>
                  <w:noWrap w:val="0"/>
                  <w:vAlign w:val="center"/>
                </w:tcPr>
                <w:p>
                  <w:pPr>
                    <w:pStyle w:val="15"/>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冷镦机</w:t>
                  </w:r>
                </w:p>
              </w:tc>
              <w:tc>
                <w:tcPr>
                  <w:tcW w:w="634" w:type="dxa"/>
                  <w:noWrap w:val="0"/>
                  <w:vAlign w:val="center"/>
                </w:tcPr>
                <w:p>
                  <w:pPr>
                    <w:pStyle w:val="15"/>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1</w:t>
                  </w:r>
                </w:p>
              </w:tc>
              <w:tc>
                <w:tcPr>
                  <w:tcW w:w="2326" w:type="dxa"/>
                  <w:noWrap w:val="0"/>
                  <w:vAlign w:val="center"/>
                </w:tcPr>
                <w:p>
                  <w:pPr>
                    <w:pStyle w:val="15"/>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机械过滤+静电过滤+活性炭吸附</w:t>
                  </w:r>
                </w:p>
              </w:tc>
              <w:tc>
                <w:tcPr>
                  <w:tcW w:w="898" w:type="dxa"/>
                  <w:vMerge w:val="restart"/>
                  <w:noWrap w:val="0"/>
                  <w:vAlign w:val="center"/>
                </w:tcPr>
                <w:p>
                  <w:pPr>
                    <w:keepNext w:val="0"/>
                    <w:keepLines w:val="0"/>
                    <w:suppressLineNumbers w:val="0"/>
                    <w:spacing w:beforeAutospacing="0" w:afterAutospacing="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96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夹尾机</w:t>
                  </w:r>
                </w:p>
              </w:tc>
              <w:tc>
                <w:tcPr>
                  <w:tcW w:w="634" w:type="dxa"/>
                  <w:noWrap w:val="0"/>
                  <w:vAlign w:val="center"/>
                </w:tcPr>
                <w:p>
                  <w:pPr>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2</w:t>
                  </w:r>
                </w:p>
              </w:tc>
              <w:tc>
                <w:tcPr>
                  <w:tcW w:w="2326" w:type="dxa"/>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898"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96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搓丝</w:t>
                  </w:r>
                  <w:r>
                    <w:rPr>
                      <w:rFonts w:hint="default" w:ascii="Times New Roman" w:hAnsi="Times New Roman" w:cs="Times New Roman"/>
                      <w:color w:val="auto"/>
                      <w:sz w:val="21"/>
                      <w:szCs w:val="21"/>
                      <w:lang w:eastAsia="zh-CN"/>
                    </w:rPr>
                    <w:t>机</w:t>
                  </w:r>
                </w:p>
              </w:tc>
              <w:tc>
                <w:tcPr>
                  <w:tcW w:w="634"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3</w:t>
                  </w:r>
                </w:p>
              </w:tc>
              <w:tc>
                <w:tcPr>
                  <w:tcW w:w="2326"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898"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96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存油池</w:t>
                  </w:r>
                </w:p>
              </w:tc>
              <w:tc>
                <w:tcPr>
                  <w:tcW w:w="634"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G4</w:t>
                  </w:r>
                </w:p>
              </w:tc>
              <w:tc>
                <w:tcPr>
                  <w:tcW w:w="2326"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noWrap w:val="0"/>
                  <w:vAlign w:val="center"/>
                </w:tcPr>
                <w:p>
                  <w:pPr>
                    <w:pStyle w:val="15"/>
                    <w:keepNext w:val="0"/>
                    <w:keepLines w:val="0"/>
                    <w:suppressLineNumbers w:val="0"/>
                    <w:spacing w:beforeAutospacing="0" w:afterAutospacing="0" w:line="240" w:lineRule="auto"/>
                    <w:ind w:firstLine="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密闭厂房，密闭存油池</w:t>
                  </w:r>
                </w:p>
              </w:tc>
              <w:tc>
                <w:tcPr>
                  <w:tcW w:w="898"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968" w:type="dxa"/>
                  <w:noWrap w:val="0"/>
                  <w:vAlign w:val="center"/>
                </w:tcPr>
                <w:p>
                  <w:pPr>
                    <w:pStyle w:val="15"/>
                    <w:keepNext w:val="0"/>
                    <w:keepLines w:val="0"/>
                    <w:suppressLineNumbers w:val="0"/>
                    <w:spacing w:beforeAutospacing="0" w:afterAutospacing="0" w:line="240" w:lineRule="auto"/>
                    <w:ind w:firstLine="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模具处理</w:t>
                  </w:r>
                </w:p>
              </w:tc>
              <w:tc>
                <w:tcPr>
                  <w:tcW w:w="634"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G5</w:t>
                  </w:r>
                </w:p>
              </w:tc>
              <w:tc>
                <w:tcPr>
                  <w:tcW w:w="2326"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颗粒物</w:t>
                  </w:r>
                </w:p>
              </w:tc>
              <w:tc>
                <w:tcPr>
                  <w:tcW w:w="2332" w:type="dxa"/>
                  <w:noWrap w:val="0"/>
                  <w:vAlign w:val="center"/>
                </w:tcPr>
                <w:p>
                  <w:pPr>
                    <w:pStyle w:val="15"/>
                    <w:keepNext w:val="0"/>
                    <w:keepLines w:val="0"/>
                    <w:suppressLineNumbers w:val="0"/>
                    <w:spacing w:beforeAutospacing="0" w:afterAutospacing="0" w:line="240" w:lineRule="auto"/>
                    <w:ind w:firstLine="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密闭厂房</w:t>
                  </w:r>
                </w:p>
              </w:tc>
              <w:tc>
                <w:tcPr>
                  <w:tcW w:w="898"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废水</w:t>
                  </w:r>
                </w:p>
              </w:tc>
              <w:tc>
                <w:tcPr>
                  <w:tcW w:w="196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职工盥洗</w:t>
                  </w:r>
                </w:p>
              </w:tc>
              <w:tc>
                <w:tcPr>
                  <w:tcW w:w="634"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W1</w:t>
                  </w:r>
                </w:p>
              </w:tc>
              <w:tc>
                <w:tcPr>
                  <w:tcW w:w="2326" w:type="dxa"/>
                  <w:noWrap w:val="0"/>
                  <w:vAlign w:val="center"/>
                </w:tcPr>
                <w:p>
                  <w:pPr>
                    <w:pStyle w:val="15"/>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COD、氨氮、BOD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、SS</w:t>
                  </w:r>
                </w:p>
              </w:tc>
              <w:tc>
                <w:tcPr>
                  <w:tcW w:w="2332"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化粪池</w:t>
                  </w:r>
                </w:p>
              </w:tc>
              <w:tc>
                <w:tcPr>
                  <w:tcW w:w="898"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rPr>
                  </w:pPr>
                </w:p>
              </w:tc>
              <w:tc>
                <w:tcPr>
                  <w:tcW w:w="196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职工餐饮</w:t>
                  </w:r>
                </w:p>
              </w:tc>
              <w:tc>
                <w:tcPr>
                  <w:tcW w:w="634"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W2</w:t>
                  </w:r>
                </w:p>
              </w:tc>
              <w:tc>
                <w:tcPr>
                  <w:tcW w:w="2326"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COD、氨氮、BOD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、SS、动植物油</w:t>
                  </w:r>
                </w:p>
              </w:tc>
              <w:tc>
                <w:tcPr>
                  <w:tcW w:w="2332"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隔油池</w:t>
                  </w:r>
                </w:p>
              </w:tc>
              <w:tc>
                <w:tcPr>
                  <w:tcW w:w="898"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196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设备运行</w:t>
                  </w:r>
                </w:p>
              </w:tc>
              <w:tc>
                <w:tcPr>
                  <w:tcW w:w="634"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N</w:t>
                  </w:r>
                </w:p>
              </w:tc>
              <w:tc>
                <w:tcPr>
                  <w:tcW w:w="2326" w:type="dxa"/>
                  <w:noWrap w:val="0"/>
                  <w:vAlign w:val="center"/>
                </w:tcPr>
                <w:p>
                  <w:pPr>
                    <w:pStyle w:val="15"/>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Leq(A)</w:t>
                  </w:r>
                </w:p>
              </w:tc>
              <w:tc>
                <w:tcPr>
                  <w:tcW w:w="2332"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选用低噪声设备、减振、厂房隔声</w:t>
                  </w:r>
                </w:p>
              </w:tc>
              <w:tc>
                <w:tcPr>
                  <w:tcW w:w="8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19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634"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p>
              </w:tc>
              <w:tc>
                <w:tcPr>
                  <w:tcW w:w="2326"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lang w:eastAsia="zh-CN"/>
                    </w:rPr>
                    <w:t>含油抹布、手套</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由当地环卫部门定期清运</w:t>
                  </w:r>
                </w:p>
              </w:tc>
              <w:tc>
                <w:tcPr>
                  <w:tcW w:w="898"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rPr>
                  </w:pPr>
                </w:p>
              </w:tc>
              <w:tc>
                <w:tcPr>
                  <w:tcW w:w="19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634"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p>
              </w:tc>
              <w:tc>
                <w:tcPr>
                  <w:tcW w:w="2326"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生活垃圾</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pacing w:val="-10"/>
                      <w:szCs w:val="21"/>
                      <w:lang w:eastAsia="zh-CN"/>
                    </w:rPr>
                    <w:t>厨余垃圾</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96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eastAsia="zh-CN"/>
                    </w:rPr>
                    <w:t>冷镦机、搓丝机、夹尾机</w:t>
                  </w:r>
                  <w:r>
                    <w:rPr>
                      <w:rFonts w:hint="eastAsia" w:ascii="Times New Roman" w:hAnsi="Times New Roman" w:cs="Times New Roman"/>
                      <w:color w:val="auto"/>
                      <w:sz w:val="21"/>
                      <w:szCs w:val="21"/>
                      <w:lang w:eastAsia="zh-CN"/>
                    </w:rPr>
                    <w:t>、车床</w:t>
                  </w:r>
                </w:p>
              </w:tc>
              <w:tc>
                <w:tcPr>
                  <w:tcW w:w="634"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1</w:t>
                  </w:r>
                </w:p>
              </w:tc>
              <w:tc>
                <w:tcPr>
                  <w:tcW w:w="2326"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val="en-US" w:eastAsia="zh-CN"/>
                    </w:rPr>
                    <w:t>下脚料及废金属件</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集中收集后外售处理</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96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eastAsia="zh-CN"/>
                    </w:rPr>
                    <w:t>串垫机</w:t>
                  </w:r>
                </w:p>
              </w:tc>
              <w:tc>
                <w:tcPr>
                  <w:tcW w:w="634"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3</w:t>
                  </w:r>
                </w:p>
              </w:tc>
              <w:tc>
                <w:tcPr>
                  <w:tcW w:w="2326"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eastAsia="zh-CN"/>
                    </w:rPr>
                    <w:t>废垫片</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96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zh-CN" w:eastAsia="zh-CN" w:bidi="zh-CN"/>
                    </w:rPr>
                    <w:t>包装机</w:t>
                  </w:r>
                </w:p>
              </w:tc>
              <w:tc>
                <w:tcPr>
                  <w:tcW w:w="634"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S4</w:t>
                  </w:r>
                </w:p>
              </w:tc>
              <w:tc>
                <w:tcPr>
                  <w:tcW w:w="2326"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zh-CN" w:eastAsia="zh-CN" w:bidi="zh-CN"/>
                    </w:rPr>
                    <w:t>废包装材料</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9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存油池</w:t>
                  </w:r>
                </w:p>
              </w:tc>
              <w:tc>
                <w:tcPr>
                  <w:tcW w:w="634"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2</w:t>
                  </w:r>
                </w:p>
              </w:tc>
              <w:tc>
                <w:tcPr>
                  <w:tcW w:w="2326"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油泥</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968" w:type="dxa"/>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废气处理设备</w:t>
                  </w:r>
                </w:p>
              </w:tc>
              <w:tc>
                <w:tcPr>
                  <w:tcW w:w="634"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S10</w:t>
                  </w:r>
                </w:p>
              </w:tc>
              <w:tc>
                <w:tcPr>
                  <w:tcW w:w="2326" w:type="dxa"/>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废过滤棉</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rPr>
                  </w:pPr>
                </w:p>
              </w:tc>
              <w:tc>
                <w:tcPr>
                  <w:tcW w:w="19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废气处理设备</w:t>
                  </w:r>
                </w:p>
              </w:tc>
              <w:tc>
                <w:tcPr>
                  <w:tcW w:w="634"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S5</w:t>
                  </w:r>
                </w:p>
              </w:tc>
              <w:tc>
                <w:tcPr>
                  <w:tcW w:w="2326"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废活性炭</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9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废气处理设备</w:t>
                  </w:r>
                </w:p>
              </w:tc>
              <w:tc>
                <w:tcPr>
                  <w:tcW w:w="634"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6</w:t>
                  </w:r>
                </w:p>
              </w:tc>
              <w:tc>
                <w:tcPr>
                  <w:tcW w:w="2326"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kern w:val="0"/>
                      <w:sz w:val="21"/>
                      <w:szCs w:val="21"/>
                      <w:lang w:val="en-US" w:eastAsia="zh-CN" w:bidi="ar-SA"/>
                    </w:rPr>
                    <w:t>净化装置回收的润滑油</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lang w:val="en-US" w:eastAsia="zh-CN"/>
                    </w:rPr>
                  </w:pPr>
                  <w:r>
                    <w:rPr>
                      <w:rFonts w:hint="eastAsia" w:ascii="Times New Roman" w:hAnsi="Times New Roman" w:cs="Times New Roman"/>
                      <w:color w:val="auto"/>
                      <w:sz w:val="21"/>
                      <w:lang w:val="en-US" w:eastAsia="zh-CN"/>
                    </w:rPr>
                    <w:t>经存油池沉淀后循环使用</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color w:val="auto"/>
                    </w:rPr>
                  </w:pPr>
                </w:p>
              </w:tc>
              <w:tc>
                <w:tcPr>
                  <w:tcW w:w="1968"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eastAsia="zh-CN"/>
                    </w:rPr>
                    <w:t>设备维修</w:t>
                  </w:r>
                </w:p>
              </w:tc>
              <w:tc>
                <w:tcPr>
                  <w:tcW w:w="634"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S7</w:t>
                  </w:r>
                </w:p>
              </w:tc>
              <w:tc>
                <w:tcPr>
                  <w:tcW w:w="2326"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eastAsia="zh-CN"/>
                    </w:rPr>
                    <w:t>检修过程中产生的废油</w:t>
                  </w:r>
                </w:p>
              </w:tc>
              <w:tc>
                <w:tcPr>
                  <w:tcW w:w="2332" w:type="dxa"/>
                  <w:vMerge w:val="continue"/>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val="en-US"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9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油桶</w:t>
                  </w:r>
                </w:p>
              </w:tc>
              <w:tc>
                <w:tcPr>
                  <w:tcW w:w="634"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8</w:t>
                  </w:r>
                </w:p>
              </w:tc>
              <w:tc>
                <w:tcPr>
                  <w:tcW w:w="2326"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废油桶</w:t>
                  </w:r>
                </w:p>
              </w:tc>
              <w:tc>
                <w:tcPr>
                  <w:tcW w:w="2332"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bl>
          <w:p>
            <w:pPr>
              <w:pStyle w:val="37"/>
              <w:keepNext w:val="0"/>
              <w:keepLines w:val="0"/>
              <w:suppressLineNumbers w:val="0"/>
              <w:spacing w:before="1" w:beforeAutospacing="0" w:afterAutospacing="0" w:line="360" w:lineRule="auto"/>
              <w:rPr>
                <w:rFonts w:hint="eastAsia" w:ascii="Times New Roman" w:hAnsi="Times New Roman" w:cs="Times New Roman"/>
                <w:b/>
                <w:bCs/>
                <w:color w:val="auto"/>
                <w:sz w:val="24"/>
                <w:szCs w:val="28"/>
                <w:lang w:val="en-US" w:eastAsia="zh-CN"/>
              </w:rPr>
            </w:pPr>
          </w:p>
          <w:p>
            <w:pPr>
              <w:pStyle w:val="37"/>
              <w:keepNext w:val="0"/>
              <w:keepLines w:val="0"/>
              <w:suppressLineNumbers w:val="0"/>
              <w:spacing w:before="1" w:beforeAutospacing="0" w:afterAutospacing="0" w:line="360" w:lineRule="auto"/>
              <w:rPr>
                <w:rFonts w:hint="eastAsia" w:ascii="Times New Roman" w:hAnsi="Times New Roman" w:cs="Times New Roman"/>
                <w:b/>
                <w:bCs/>
                <w:color w:val="auto"/>
                <w:sz w:val="24"/>
                <w:szCs w:val="28"/>
                <w:lang w:val="en-US" w:eastAsia="zh-CN"/>
              </w:rPr>
            </w:pPr>
          </w:p>
          <w:p>
            <w:pPr>
              <w:pStyle w:val="37"/>
              <w:keepNext w:val="0"/>
              <w:keepLines w:val="0"/>
              <w:suppressLineNumbers w:val="0"/>
              <w:spacing w:before="1" w:beforeAutospacing="0" w:afterAutospacing="0" w:line="360" w:lineRule="auto"/>
              <w:rPr>
                <w:rFonts w:hint="eastAsia" w:ascii="Times New Roman" w:hAnsi="Times New Roman" w:cs="Times New Roman"/>
                <w:b/>
                <w:bCs/>
                <w:color w:val="auto"/>
                <w:sz w:val="24"/>
                <w:szCs w:val="28"/>
                <w:lang w:val="en-US" w:eastAsia="zh-CN"/>
              </w:rPr>
            </w:pPr>
          </w:p>
          <w:p>
            <w:pPr>
              <w:pStyle w:val="37"/>
              <w:keepNext w:val="0"/>
              <w:keepLines w:val="0"/>
              <w:suppressLineNumbers w:val="0"/>
              <w:spacing w:before="1" w:beforeAutospacing="0" w:afterAutospacing="0" w:line="360" w:lineRule="auto"/>
              <w:rPr>
                <w:rFonts w:hint="default" w:ascii="Times New Roman" w:hAnsi="Times New Roman" w:cs="Times New Roman"/>
                <w:b/>
                <w:bCs/>
                <w:color w:val="auto"/>
                <w:sz w:val="24"/>
                <w:szCs w:val="2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72" w:hRule="atLeast"/>
          <w:jc w:val="center"/>
        </w:trPr>
        <w:tc>
          <w:tcPr>
            <w:tcW w:w="395" w:type="dxa"/>
            <w:tcBorders>
              <w:top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110" w:leftChars="50" w:right="110" w:rightChars="5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与项目有关的原有环境污染问题</w:t>
            </w:r>
          </w:p>
        </w:tc>
        <w:tc>
          <w:tcPr>
            <w:tcW w:w="9156" w:type="dxa"/>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40" w:firstLineChars="200"/>
              <w:jc w:val="both"/>
              <w:textAlignment w:val="auto"/>
              <w:rPr>
                <w:rFonts w:hint="default" w:ascii="Times New Roman" w:hAnsi="Times New Roman" w:cs="Times New Roman"/>
                <w:b w:val="0"/>
                <w:color w:val="auto"/>
                <w:sz w:val="21"/>
                <w:szCs w:val="21"/>
                <w:lang w:eastAsia="zh-CN"/>
              </w:rPr>
            </w:pPr>
            <w:r>
              <w:rPr>
                <w:rFonts w:hint="default" w:ascii="Times New Roman" w:hAnsi="Times New Roman" w:cs="Times New Roman"/>
                <w:bCs/>
                <w:color w:val="auto"/>
                <w:szCs w:val="21"/>
                <w:lang w:val="en-US" w:eastAsia="zh-CN"/>
              </w:rPr>
              <w:t>本项目为新建项目，租赁</w:t>
            </w:r>
            <w:r>
              <w:rPr>
                <w:rFonts w:hint="default" w:ascii="Times New Roman" w:hAnsi="Times New Roman" w:cs="Times New Roman"/>
                <w:b w:val="0"/>
                <w:bCs w:val="0"/>
                <w:color w:val="auto"/>
                <w:sz w:val="21"/>
                <w:szCs w:val="21"/>
                <w:lang w:val="en-US" w:eastAsia="zh-CN"/>
              </w:rPr>
              <w:t>德友精工通用紧固件华北产业园A区</w:t>
            </w:r>
            <w:r>
              <w:rPr>
                <w:rFonts w:hint="default" w:ascii="Times New Roman" w:hAnsi="Times New Roman" w:cs="Times New Roman"/>
                <w:bCs/>
                <w:color w:val="auto"/>
                <w:szCs w:val="21"/>
                <w:lang w:val="en-US" w:eastAsia="zh-CN"/>
              </w:rPr>
              <w:t>现有厂房用于生产经营</w:t>
            </w:r>
            <w:r>
              <w:rPr>
                <w:rFonts w:hint="eastAsia" w:ascii="Times New Roman" w:hAnsi="Times New Roman" w:cs="Times New Roman"/>
                <w:bCs/>
                <w:color w:val="auto"/>
                <w:szCs w:val="21"/>
                <w:lang w:val="en-US" w:eastAsia="zh-CN"/>
              </w:rPr>
              <w:t>。《魏县德友精工科技有限公司年产15万吨高强度紧固件项目》已办理环评手续（见附件7）。项目厂区变压器已建设完毕，水电管网已铺设完毕，地面已刷防渗漆，已做好防渗建设。</w:t>
            </w:r>
            <w:r>
              <w:rPr>
                <w:rFonts w:hint="default" w:ascii="Times New Roman" w:hAnsi="Times New Roman" w:eastAsia="宋体" w:cs="Times New Roman"/>
                <w:bCs/>
                <w:color w:val="auto"/>
                <w:szCs w:val="21"/>
                <w:lang w:val="en-US" w:eastAsia="zh-CN"/>
              </w:rPr>
              <w:t>不存在与本项目有关的原有污染情况及主要环境问题</w:t>
            </w:r>
            <w:r>
              <w:rPr>
                <w:rFonts w:hint="default" w:ascii="Times New Roman" w:hAnsi="Times New Roman" w:cs="Times New Roman"/>
                <w:b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jc w:val="both"/>
              <w:textAlignment w:val="auto"/>
              <w:rPr>
                <w:rFonts w:hint="default" w:ascii="Times New Roman" w:hAnsi="Times New Roman" w:cs="Times New Roman"/>
                <w:b w:val="0"/>
                <w:color w:val="auto"/>
                <w:sz w:val="21"/>
                <w:szCs w:val="21"/>
                <w:lang w:eastAsia="zh-CN"/>
              </w:rPr>
            </w:pPr>
          </w:p>
          <w:p>
            <w:pPr>
              <w:pStyle w:val="37"/>
              <w:keepNext w:val="0"/>
              <w:keepLines w:val="0"/>
              <w:suppressLineNumbers w:val="0"/>
              <w:spacing w:before="1" w:beforeAutospacing="0" w:afterAutospacing="0"/>
              <w:ind w:left="112"/>
              <w:rPr>
                <w:rFonts w:hint="default" w:ascii="Times New Roman" w:hAnsi="Times New Roman" w:cs="Times New Roman"/>
                <w:color w:val="auto"/>
                <w:sz w:val="21"/>
              </w:rPr>
            </w:pPr>
          </w:p>
        </w:tc>
      </w:tr>
    </w:tbl>
    <w:p>
      <w:pPr>
        <w:spacing w:after="0"/>
        <w:rPr>
          <w:rFonts w:hint="default" w:ascii="Times New Roman" w:hAnsi="Times New Roman" w:cs="Times New Roman"/>
          <w:color w:val="auto"/>
          <w:sz w:val="21"/>
        </w:rPr>
        <w:sectPr>
          <w:pgSz w:w="11910" w:h="16840"/>
          <w:pgMar w:top="1580" w:right="1320" w:bottom="1565" w:left="1340" w:header="0" w:footer="1043" w:gutter="0"/>
          <w:pgBorders>
            <w:top w:val="none" w:sz="0" w:space="0"/>
            <w:left w:val="none" w:sz="0" w:space="0"/>
            <w:bottom w:val="none" w:sz="0" w:space="0"/>
            <w:right w:val="none" w:sz="0" w:space="0"/>
          </w:pgBorders>
          <w:pgNumType w:fmt="decimal"/>
          <w:cols w:space="720" w:num="1"/>
        </w:sectPr>
      </w:pPr>
    </w:p>
    <w:p>
      <w:pPr>
        <w:pStyle w:val="9"/>
        <w:spacing w:before="58"/>
        <w:ind w:left="635" w:right="654"/>
        <w:jc w:val="center"/>
        <w:rPr>
          <w:rFonts w:hint="default" w:ascii="Times New Roman" w:hAnsi="Times New Roman" w:cs="Times New Roman"/>
          <w:color w:val="auto"/>
          <w:sz w:val="22"/>
        </w:rPr>
      </w:pPr>
      <w:r>
        <w:rPr>
          <w:rFonts w:hint="default" w:ascii="Times New Roman" w:hAnsi="Times New Roman" w:cs="Times New Roman"/>
          <w:color w:val="auto"/>
        </w:rPr>
        <w:t>三、区域环境质量现状、环境保护目标及评价标准</w:t>
      </w:r>
    </w:p>
    <w:tbl>
      <w:tblPr>
        <w:tblStyle w:val="25"/>
        <w:tblW w:w="9540" w:type="dxa"/>
        <w:tblInd w:w="-1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0"/>
        <w:gridCol w:w="9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45" w:hRule="atLeast"/>
        </w:trPr>
        <w:tc>
          <w:tcPr>
            <w:tcW w:w="390" w:type="dxa"/>
            <w:tcBorders>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域</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质</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量</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现</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状</w:t>
            </w:r>
          </w:p>
        </w:tc>
        <w:tc>
          <w:tcPr>
            <w:tcW w:w="9150" w:type="dxa"/>
            <w:tcBorders>
              <w:left w:val="single" w:color="000000" w:sz="4" w:space="0"/>
              <w:bottom w:val="single" w:color="000000" w:sz="4" w:space="0"/>
            </w:tcBorders>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22" w:leftChars="1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1、大气环境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（1）常规污染物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根据</w:t>
            </w:r>
            <w:r>
              <w:rPr>
                <w:rFonts w:hint="eastAsia" w:ascii="Times New Roman" w:hAnsi="Times New Roman" w:cs="Times New Roman"/>
                <w:b w:val="0"/>
                <w:color w:val="auto"/>
                <w:kern w:val="0"/>
                <w:sz w:val="21"/>
                <w:szCs w:val="21"/>
                <w:lang w:val="en-US" w:eastAsia="zh-CN" w:bidi="ar-SA"/>
              </w:rPr>
              <w:t>《建设项目环境影响报告表编制指南（污染环境类）》（试行）中的</w:t>
            </w:r>
            <w:r>
              <w:rPr>
                <w:rFonts w:hint="default" w:ascii="Times New Roman" w:hAnsi="Times New Roman" w:cs="Times New Roman"/>
                <w:b w:val="0"/>
                <w:color w:val="auto"/>
                <w:kern w:val="0"/>
                <w:sz w:val="21"/>
                <w:szCs w:val="21"/>
                <w:lang w:val="en-US" w:eastAsia="zh-CN" w:bidi="ar-SA"/>
              </w:rPr>
              <w:t>相关规定，本</w:t>
            </w:r>
            <w:r>
              <w:rPr>
                <w:rFonts w:hint="eastAsia" w:ascii="Times New Roman" w:hAnsi="Times New Roman" w:cs="Times New Roman"/>
                <w:b w:val="0"/>
                <w:color w:val="auto"/>
                <w:kern w:val="0"/>
                <w:sz w:val="21"/>
                <w:szCs w:val="21"/>
                <w:lang w:val="en-US" w:eastAsia="zh-CN" w:bidi="ar-SA"/>
              </w:rPr>
              <w:t>次</w:t>
            </w:r>
            <w:r>
              <w:rPr>
                <w:rFonts w:hint="default" w:ascii="Times New Roman" w:hAnsi="Times New Roman" w:cs="Times New Roman"/>
                <w:b w:val="0"/>
                <w:color w:val="auto"/>
                <w:kern w:val="0"/>
                <w:sz w:val="21"/>
                <w:szCs w:val="21"/>
                <w:lang w:val="en-US" w:eastAsia="zh-CN" w:bidi="ar-SA"/>
              </w:rPr>
              <w:t>评价</w:t>
            </w:r>
            <w:r>
              <w:rPr>
                <w:rFonts w:hint="eastAsia" w:ascii="Times New Roman" w:hAnsi="Times New Roman" w:cs="Times New Roman"/>
                <w:b w:val="0"/>
                <w:color w:val="auto"/>
                <w:kern w:val="0"/>
                <w:sz w:val="21"/>
                <w:szCs w:val="21"/>
                <w:lang w:val="en-US" w:eastAsia="zh-CN" w:bidi="ar-SA"/>
              </w:rPr>
              <w:t>大气常规污染物环境质量现状引用</w:t>
            </w:r>
            <w:r>
              <w:rPr>
                <w:rFonts w:hint="default" w:ascii="Times New Roman" w:hAnsi="Times New Roman" w:cs="Times New Roman"/>
                <w:b w:val="0"/>
                <w:color w:val="auto"/>
                <w:kern w:val="0"/>
                <w:sz w:val="21"/>
                <w:szCs w:val="21"/>
                <w:lang w:val="en-US" w:eastAsia="zh-CN" w:bidi="ar-SA"/>
              </w:rPr>
              <w:t>邯郸市生态环境局</w:t>
            </w:r>
            <w:r>
              <w:rPr>
                <w:rFonts w:hint="eastAsia" w:ascii="Times New Roman" w:hAnsi="Times New Roman" w:cs="Times New Roman"/>
                <w:b w:val="0"/>
                <w:color w:val="auto"/>
                <w:kern w:val="0"/>
                <w:sz w:val="21"/>
                <w:szCs w:val="21"/>
                <w:lang w:val="en-US" w:eastAsia="zh-CN" w:bidi="ar-SA"/>
              </w:rPr>
              <w:t>于</w:t>
            </w:r>
            <w:r>
              <w:rPr>
                <w:rFonts w:hint="default" w:ascii="Times New Roman" w:hAnsi="Times New Roman" w:cs="Times New Roman"/>
                <w:b w:val="0"/>
                <w:color w:val="auto"/>
                <w:kern w:val="0"/>
                <w:sz w:val="21"/>
                <w:szCs w:val="21"/>
                <w:lang w:val="en-US" w:eastAsia="zh-CN" w:bidi="ar-SA"/>
              </w:rPr>
              <w:t>202</w:t>
            </w:r>
            <w:r>
              <w:rPr>
                <w:rFonts w:hint="eastAsia" w:ascii="Times New Roman" w:hAnsi="Times New Roman" w:cs="Times New Roman"/>
                <w:b w:val="0"/>
                <w:color w:val="auto"/>
                <w:kern w:val="0"/>
                <w:sz w:val="21"/>
                <w:szCs w:val="21"/>
                <w:lang w:val="en-US" w:eastAsia="zh-CN" w:bidi="ar-SA"/>
              </w:rPr>
              <w:t>2</w:t>
            </w:r>
            <w:r>
              <w:rPr>
                <w:rFonts w:hint="default" w:ascii="Times New Roman" w:hAnsi="Times New Roman" w:cs="Times New Roman"/>
                <w:b w:val="0"/>
                <w:color w:val="auto"/>
                <w:kern w:val="0"/>
                <w:sz w:val="21"/>
                <w:szCs w:val="21"/>
                <w:lang w:val="en-US" w:eastAsia="zh-CN" w:bidi="ar-SA"/>
              </w:rPr>
              <w:t>年</w:t>
            </w:r>
            <w:r>
              <w:rPr>
                <w:rFonts w:hint="eastAsia" w:ascii="Times New Roman" w:hAnsi="Times New Roman" w:cs="Times New Roman"/>
                <w:b w:val="0"/>
                <w:color w:val="auto"/>
                <w:kern w:val="0"/>
                <w:sz w:val="21"/>
                <w:szCs w:val="21"/>
                <w:lang w:val="en-US" w:eastAsia="zh-CN" w:bidi="ar-SA"/>
              </w:rPr>
              <w:t>7</w:t>
            </w:r>
            <w:r>
              <w:rPr>
                <w:rFonts w:hint="default" w:ascii="Times New Roman" w:hAnsi="Times New Roman" w:cs="Times New Roman"/>
                <w:b w:val="0"/>
                <w:color w:val="auto"/>
                <w:kern w:val="0"/>
                <w:sz w:val="21"/>
                <w:szCs w:val="21"/>
                <w:lang w:val="en-US" w:eastAsia="zh-CN" w:bidi="ar-SA"/>
              </w:rPr>
              <w:t>月</w:t>
            </w:r>
            <w:r>
              <w:rPr>
                <w:rFonts w:hint="eastAsia" w:ascii="Times New Roman" w:hAnsi="Times New Roman" w:cs="Times New Roman"/>
                <w:b w:val="0"/>
                <w:color w:val="auto"/>
                <w:kern w:val="0"/>
                <w:sz w:val="21"/>
                <w:szCs w:val="21"/>
                <w:lang w:val="en-US" w:eastAsia="zh-CN" w:bidi="ar-SA"/>
              </w:rPr>
              <w:t>13</w:t>
            </w:r>
            <w:r>
              <w:rPr>
                <w:rFonts w:hint="default" w:ascii="Times New Roman" w:hAnsi="Times New Roman" w:cs="Times New Roman"/>
                <w:b w:val="0"/>
                <w:color w:val="auto"/>
                <w:kern w:val="0"/>
                <w:sz w:val="21"/>
                <w:szCs w:val="21"/>
                <w:lang w:val="en-US" w:eastAsia="zh-CN" w:bidi="ar-SA"/>
              </w:rPr>
              <w:t>日公布的《邯郸市环境质量公报2021年度》中相关数据作为基本污染物环境空气质量现状数据，并对各</w:t>
            </w:r>
            <w:r>
              <w:rPr>
                <w:rFonts w:hint="eastAsia" w:ascii="Times New Roman" w:hAnsi="Times New Roman" w:cs="Times New Roman"/>
                <w:b w:val="0"/>
                <w:color w:val="auto"/>
                <w:kern w:val="0"/>
                <w:sz w:val="21"/>
                <w:szCs w:val="21"/>
                <w:lang w:val="en-US" w:eastAsia="zh-CN" w:bidi="ar-SA"/>
              </w:rPr>
              <w:t>常规</w:t>
            </w:r>
            <w:r>
              <w:rPr>
                <w:rFonts w:hint="default" w:ascii="Times New Roman" w:hAnsi="Times New Roman" w:cs="Times New Roman"/>
                <w:b w:val="0"/>
                <w:color w:val="auto"/>
                <w:kern w:val="0"/>
                <w:sz w:val="21"/>
                <w:szCs w:val="21"/>
                <w:lang w:val="en-US" w:eastAsia="zh-CN" w:bidi="ar-SA"/>
              </w:rPr>
              <w:t>污染物的年评价指标进行环境质量现状评价。</w:t>
            </w:r>
            <w:r>
              <w:rPr>
                <w:rFonts w:hint="eastAsia" w:ascii="Times New Roman" w:hAnsi="Times New Roman" w:cs="Times New Roman"/>
                <w:b w:val="0"/>
                <w:color w:val="auto"/>
                <w:kern w:val="0"/>
                <w:sz w:val="21"/>
                <w:szCs w:val="21"/>
                <w:lang w:val="en-US" w:eastAsia="zh-CN" w:bidi="ar-SA"/>
              </w:rPr>
              <w:t>引用数据为3年内国家、地方生态环境主管部门公开发布的有效质量数据，引用可行。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20</w:t>
            </w:r>
            <w:r>
              <w:rPr>
                <w:rFonts w:hint="eastAsia" w:ascii="Times New Roman" w:hAnsi="Times New Roman" w:cs="Times New Roman"/>
                <w:b w:val="0"/>
                <w:color w:val="auto"/>
                <w:kern w:val="0"/>
                <w:sz w:val="21"/>
                <w:szCs w:val="21"/>
                <w:lang w:val="en-US" w:eastAsia="zh-CN" w:bidi="ar-SA"/>
              </w:rPr>
              <w:t>21</w:t>
            </w:r>
            <w:r>
              <w:rPr>
                <w:rFonts w:hint="default" w:ascii="Times New Roman" w:hAnsi="Times New Roman" w:cs="Times New Roman"/>
                <w:b w:val="0"/>
                <w:color w:val="auto"/>
                <w:kern w:val="0"/>
                <w:sz w:val="21"/>
                <w:szCs w:val="21"/>
                <w:lang w:val="en-US" w:eastAsia="zh-CN" w:bidi="ar-SA"/>
              </w:rPr>
              <w:t>年均浓度值情况：空气质量综合指数为4.81，省内排名第9。二氧化硫（SO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）年平均浓度12微克/立方米、二氧化氮（NO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）年平均浓度28微克/立方米、一氧化碳（CO）24小时平均浓度第95百分位数1.6毫克/立方米，达到国家二级标准。臭氧（O3）日最大8小时平均浓度第90百分位数174微克/立方米、可吸入颗粒物（PM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）年平均浓度78微克/立方米、细颗粒物（PM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）年平均浓度46微克/立方米，分别超标0.088倍、0.114倍、0.314倍。PM2.5和 PM10是主要污染物。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具体情况见下表。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表3.1  区域环境空气质量现状评价表</w:t>
            </w:r>
          </w:p>
          <w:tbl>
            <w:tblPr>
              <w:tblStyle w:val="25"/>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87"/>
              <w:gridCol w:w="1104"/>
              <w:gridCol w:w="1145"/>
              <w:gridCol w:w="121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年评价指标</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现状浓度</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标准值</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eastAsia" w:ascii="Times New Roman" w:hAnsi="Times New Roman" w:eastAsia="宋体" w:cs="Times New Roman"/>
                      <w:b/>
                      <w:bCs/>
                      <w:color w:val="auto"/>
                      <w:szCs w:val="21"/>
                      <w:lang w:val="en-US" w:eastAsia="zh-CN"/>
                    </w:rPr>
                  </w:pPr>
                  <w:r>
                    <w:rPr>
                      <w:rFonts w:hint="eastAsia" w:ascii="Times New Roman" w:hAnsi="Times New Roman" w:cs="Times New Roman"/>
                      <w:b/>
                      <w:bCs/>
                      <w:color w:val="auto"/>
                      <w:szCs w:val="21"/>
                      <w:lang w:val="en-US" w:eastAsia="zh-CN"/>
                    </w:rPr>
                    <w:t>超标倍数</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12</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NO</w:t>
                  </w:r>
                  <w:r>
                    <w:rPr>
                      <w:rFonts w:hint="default" w:ascii="Times New Roman" w:hAnsi="Times New Roman" w:cs="Times New Roman"/>
                      <w:color w:val="auto"/>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28</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10</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78</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b w:val="0"/>
                      <w:color w:val="auto"/>
                      <w:kern w:val="0"/>
                      <w:sz w:val="21"/>
                      <w:szCs w:val="21"/>
                      <w:lang w:val="en-US" w:eastAsia="zh-CN" w:bidi="ar-SA"/>
                    </w:rPr>
                    <w:t>0.114</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2.5</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46</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b w:val="0"/>
                      <w:color w:val="auto"/>
                      <w:kern w:val="0"/>
                      <w:sz w:val="21"/>
                      <w:szCs w:val="21"/>
                      <w:lang w:val="en-US" w:eastAsia="zh-CN" w:bidi="ar-SA"/>
                    </w:rPr>
                    <w:t>0.314</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CO</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lang w:val="en-US"/>
                    </w:rPr>
                  </w:pPr>
                  <w:r>
                    <w:rPr>
                      <w:rFonts w:hint="eastAsia" w:ascii="Times New Roman" w:hAnsi="Times New Roman" w:cs="Times New Roman"/>
                      <w:color w:val="auto"/>
                      <w:szCs w:val="21"/>
                      <w:lang w:val="en-US" w:eastAsia="zh-CN"/>
                    </w:rPr>
                    <w:t>1600</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4000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52.5</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O</w:t>
                  </w:r>
                  <w:r>
                    <w:rPr>
                      <w:rFonts w:hint="default" w:ascii="Times New Roman" w:hAnsi="Times New Roman" w:cs="Times New Roman"/>
                      <w:color w:val="auto"/>
                      <w:szCs w:val="21"/>
                      <w:vertAlign w:val="subscript"/>
                    </w:rPr>
                    <w:t>3</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8小时平均第90位百分位数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174</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b w:val="0"/>
                      <w:color w:val="auto"/>
                      <w:kern w:val="0"/>
                      <w:sz w:val="21"/>
                      <w:szCs w:val="21"/>
                      <w:lang w:val="en-US" w:eastAsia="zh-CN" w:bidi="ar-SA"/>
                    </w:rPr>
                    <w:t>0.088</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上述六项污染物全部达标即为城市环境空气质量达标。根据邯郸市生态环境局公布的生态环境状况公报结果，本区域为环境空气质量不达标区，不达标因子为PM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、O</w:t>
            </w:r>
            <w:r>
              <w:rPr>
                <w:rFonts w:hint="default" w:ascii="Times New Roman" w:hAnsi="Times New Roman" w:cs="Times New Roman"/>
                <w:b w:val="0"/>
                <w:color w:val="auto"/>
                <w:kern w:val="0"/>
                <w:sz w:val="21"/>
                <w:szCs w:val="21"/>
                <w:vertAlign w:val="subscript"/>
                <w:lang w:val="en-US" w:eastAsia="zh-CN" w:bidi="ar-SA"/>
              </w:rPr>
              <w:t>3</w:t>
            </w:r>
            <w:r>
              <w:rPr>
                <w:rFonts w:hint="default" w:ascii="Times New Roman" w:hAnsi="Times New Roman" w:cs="Times New Roman"/>
                <w:b w:val="0"/>
                <w:color w:val="auto"/>
                <w:kern w:val="0"/>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eastAsia" w:ascii="Times New Roman" w:hAnsi="Times New Roman" w:cs="Times New Roman"/>
                <w:b w:val="0"/>
                <w:color w:val="auto"/>
                <w:kern w:val="0"/>
                <w:sz w:val="21"/>
                <w:szCs w:val="21"/>
                <w:lang w:val="zh-CN" w:eastAsia="zh-CN" w:bidi="ar-SA"/>
              </w:rPr>
            </w:pPr>
            <w:r>
              <w:rPr>
                <w:rFonts w:hint="default" w:ascii="Times New Roman" w:hAnsi="Times New Roman" w:cs="Times New Roman"/>
                <w:b w:val="0"/>
                <w:color w:val="auto"/>
                <w:kern w:val="0"/>
                <w:sz w:val="21"/>
                <w:szCs w:val="21"/>
                <w:lang w:val="zh-CN" w:eastAsia="zh-CN" w:bidi="ar-SA"/>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w:t>
            </w:r>
            <w:r>
              <w:rPr>
                <w:rFonts w:hint="eastAsia" w:ascii="Times New Roman" w:hAnsi="Times New Roman" w:cs="Times New Roman"/>
                <w:b w:val="0"/>
                <w:color w:val="auto"/>
                <w:kern w:val="0"/>
                <w:sz w:val="21"/>
                <w:szCs w:val="21"/>
                <w:lang w:val="zh-CN"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（2）特征污染物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①</w:t>
            </w:r>
            <w:r>
              <w:rPr>
                <w:rFonts w:hint="eastAsia" w:ascii="Times New Roman" w:hAnsi="Times New Roman" w:eastAsia="宋体" w:cs="Times New Roman"/>
                <w:b/>
                <w:bCs/>
                <w:color w:val="auto"/>
                <w:kern w:val="0"/>
                <w:sz w:val="21"/>
                <w:szCs w:val="21"/>
                <w:lang w:val="en-US" w:eastAsia="zh-CN" w:bidi="ar-SA"/>
              </w:rPr>
              <w:t>非甲烷总烃（NMHC）</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color w:val="auto"/>
                <w:kern w:val="0"/>
                <w:sz w:val="21"/>
                <w:szCs w:val="21"/>
                <w:lang w:val="en-US" w:eastAsia="zh-CN" w:bidi="ar-SA"/>
              </w:rPr>
            </w:pPr>
            <w:r>
              <w:rPr>
                <w:rFonts w:hint="default" w:ascii="Times New Roman" w:hAnsi="Times New Roman" w:eastAsia="宋体" w:cs="Times New Roman"/>
                <w:b w:val="0"/>
                <w:color w:val="auto"/>
                <w:kern w:val="0"/>
                <w:sz w:val="21"/>
                <w:szCs w:val="21"/>
                <w:lang w:val="en-US" w:eastAsia="zh-CN" w:bidi="ar-SA"/>
              </w:rPr>
              <w:t>根据《建设项目环境影响报告表编制指南（污染环境类）》（试行）中的相关规定，本次评价大气特征污染物（非甲烷总烃）环境质量现状引用“魏县医疗废物处置中心项目”环境质量现状检测，监测单位为河北恒一检测科技集团有限公司，监测时间为2021年1月2日-1月</w:t>
            </w:r>
            <w:r>
              <w:rPr>
                <w:rFonts w:hint="default" w:ascii="Times New Roman" w:hAnsi="Times New Roman" w:cs="Times New Roman"/>
                <w:b w:val="0"/>
                <w:color w:val="auto"/>
                <w:kern w:val="0"/>
                <w:sz w:val="21"/>
                <w:szCs w:val="21"/>
                <w:lang w:val="en-US" w:eastAsia="zh-CN" w:bidi="ar-SA"/>
              </w:rPr>
              <w:t>18</w:t>
            </w:r>
            <w:r>
              <w:rPr>
                <w:rFonts w:hint="default" w:ascii="Times New Roman" w:hAnsi="Times New Roman" w:eastAsia="宋体" w:cs="Times New Roman"/>
                <w:b w:val="0"/>
                <w:color w:val="auto"/>
                <w:kern w:val="0"/>
                <w:sz w:val="21"/>
                <w:szCs w:val="21"/>
                <w:lang w:val="en-US" w:eastAsia="zh-CN" w:bidi="ar-SA"/>
              </w:rPr>
              <w:t>日，监测地点为前西营村东，监测点位于本项目当季主导风向下风向</w:t>
            </w:r>
            <w:r>
              <w:rPr>
                <w:rFonts w:hint="default" w:ascii="Times New Roman" w:hAnsi="Times New Roman" w:cs="Times New Roman"/>
                <w:b w:val="0"/>
                <w:color w:val="auto"/>
                <w:kern w:val="0"/>
                <w:sz w:val="21"/>
                <w:szCs w:val="21"/>
                <w:lang w:val="en-US" w:eastAsia="zh-CN" w:bidi="ar-SA"/>
              </w:rPr>
              <w:t>1190</w:t>
            </w:r>
            <w:r>
              <w:rPr>
                <w:rFonts w:hint="default" w:ascii="Times New Roman" w:hAnsi="Times New Roman" w:eastAsia="宋体" w:cs="Times New Roman"/>
                <w:b w:val="0"/>
                <w:color w:val="auto"/>
                <w:kern w:val="0"/>
                <w:sz w:val="21"/>
                <w:szCs w:val="21"/>
                <w:lang w:val="en-US" w:eastAsia="zh-CN" w:bidi="ar-SA"/>
              </w:rPr>
              <w:t>m，引用数据为建设项目周边5km范围内近三年内的现有有效数据，引用可行。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b w:val="0"/>
                <w:color w:val="auto"/>
                <w:kern w:val="0"/>
                <w:sz w:val="21"/>
                <w:szCs w:val="21"/>
                <w:lang w:val="en-US" w:eastAsia="zh-CN" w:bidi="ar-SA"/>
              </w:rPr>
            </w:pPr>
            <w:r>
              <w:rPr>
                <w:rFonts w:hint="default" w:ascii="Times New Roman" w:hAnsi="Times New Roman" w:eastAsia="宋体" w:cs="Times New Roman"/>
                <w:b w:val="0"/>
                <w:color w:val="auto"/>
                <w:kern w:val="0"/>
                <w:sz w:val="21"/>
                <w:szCs w:val="21"/>
                <w:lang w:val="en-US" w:eastAsia="zh-CN" w:bidi="ar-SA"/>
              </w:rPr>
              <w:t>监测情况如下。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highlight w:val="none"/>
              </w:rPr>
              <w:t>表</w:t>
            </w:r>
            <w:r>
              <w:rPr>
                <w:rFonts w:hint="eastAsia" w:ascii="Times New Roman" w:hAnsi="Times New Roman" w:cs="Times New Roman"/>
                <w:b/>
                <w:color w:val="auto"/>
                <w:highlight w:val="none"/>
                <w:lang w:val="en-US" w:eastAsia="zh-CN"/>
              </w:rPr>
              <w:t>3.2</w:t>
            </w:r>
            <w:r>
              <w:rPr>
                <w:rFonts w:hint="default" w:ascii="Times New Roman" w:hAnsi="Times New Roman" w:cs="Times New Roman"/>
                <w:b/>
                <w:color w:val="auto"/>
                <w:highlight w:val="none"/>
              </w:rPr>
              <w:t xml:space="preserve">  </w:t>
            </w:r>
            <w:r>
              <w:rPr>
                <w:rFonts w:hint="eastAsia" w:ascii="Times New Roman" w:hAnsi="Times New Roman" w:cs="Times New Roman"/>
                <w:b/>
                <w:bCs/>
                <w:color w:val="auto"/>
                <w:kern w:val="0"/>
                <w:sz w:val="21"/>
                <w:szCs w:val="21"/>
                <w:lang w:val="en-US" w:eastAsia="zh-CN" w:bidi="ar-SA"/>
              </w:rPr>
              <w:t>特征污染物环境质量现状检测情况表</w:t>
            </w:r>
          </w:p>
          <w:tbl>
            <w:tblPr>
              <w:tblStyle w:val="25"/>
              <w:tblW w:w="8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9"/>
              <w:gridCol w:w="1204"/>
              <w:gridCol w:w="1155"/>
              <w:gridCol w:w="879"/>
              <w:gridCol w:w="870"/>
              <w:gridCol w:w="900"/>
              <w:gridCol w:w="945"/>
              <w:gridCol w:w="109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569" w:type="dxa"/>
                  <w:vMerge w:val="restart"/>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pacing w:val="0"/>
                      <w:sz w:val="21"/>
                      <w:szCs w:val="21"/>
                      <w:highlight w:val="none"/>
                      <w:lang w:eastAsia="zh-CN"/>
                    </w:rPr>
                  </w:pPr>
                  <w:r>
                    <w:rPr>
                      <w:rFonts w:hint="default" w:ascii="Times New Roman" w:hAnsi="Times New Roman" w:cs="Times New Roman"/>
                      <w:color w:val="auto"/>
                      <w:spacing w:val="0"/>
                      <w:sz w:val="21"/>
                      <w:szCs w:val="21"/>
                      <w:highlight w:val="none"/>
                      <w:lang w:eastAsia="zh-CN"/>
                    </w:rPr>
                    <w:t>序号</w:t>
                  </w:r>
                </w:p>
              </w:tc>
              <w:tc>
                <w:tcPr>
                  <w:tcW w:w="1204"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eastAsia="zh-CN"/>
                    </w:rPr>
                  </w:pPr>
                  <w:r>
                    <w:rPr>
                      <w:rFonts w:hint="default" w:ascii="Times New Roman" w:hAnsi="Times New Roman" w:cs="Times New Roman"/>
                      <w:color w:val="auto"/>
                      <w:spacing w:val="0"/>
                      <w:sz w:val="21"/>
                      <w:szCs w:val="21"/>
                      <w:highlight w:val="none"/>
                      <w:lang w:eastAsia="zh-CN"/>
                    </w:rPr>
                    <w:t>监测点</w:t>
                  </w:r>
                </w:p>
              </w:tc>
              <w:tc>
                <w:tcPr>
                  <w:tcW w:w="2034" w:type="dxa"/>
                  <w:gridSpan w:val="2"/>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sz w:val="21"/>
                      <w:szCs w:val="21"/>
                      <w:highlight w:val="none"/>
                    </w:rPr>
                  </w:pPr>
                  <w:r>
                    <w:rPr>
                      <w:rFonts w:hint="default" w:ascii="Times New Roman" w:hAnsi="Times New Roman" w:cs="Times New Roman"/>
                      <w:color w:val="auto"/>
                      <w:spacing w:val="0"/>
                      <w:sz w:val="21"/>
                      <w:szCs w:val="21"/>
                      <w:highlight w:val="none"/>
                      <w:lang w:val="en-US" w:eastAsia="zh-CN"/>
                    </w:rPr>
                    <w:t>1小时平均浓度</w:t>
                  </w:r>
                  <w:r>
                    <w:rPr>
                      <w:rFonts w:hint="default" w:ascii="Times New Roman" w:hAnsi="Times New Roman" w:cs="Times New Roman"/>
                      <w:color w:val="auto"/>
                      <w:spacing w:val="0"/>
                      <w:kern w:val="0"/>
                      <w:sz w:val="21"/>
                      <w:szCs w:val="21"/>
                      <w:highlight w:val="none"/>
                      <w:lang w:val="en-US" w:eastAsia="zh-CN"/>
                    </w:rPr>
                    <w:t>mg/</w:t>
                  </w:r>
                  <w:r>
                    <w:rPr>
                      <w:rFonts w:hint="default" w:ascii="Times New Roman" w:hAnsi="Times New Roman" w:cs="Times New Roman"/>
                      <w:color w:val="auto"/>
                      <w:spacing w:val="0"/>
                      <w:sz w:val="21"/>
                      <w:szCs w:val="21"/>
                      <w:highlight w:val="none"/>
                    </w:rPr>
                    <w:t>m</w:t>
                  </w:r>
                  <w:r>
                    <w:rPr>
                      <w:rFonts w:hint="default" w:ascii="Times New Roman" w:hAnsi="Times New Roman" w:cs="Times New Roman"/>
                      <w:color w:val="auto"/>
                      <w:spacing w:val="0"/>
                      <w:sz w:val="21"/>
                      <w:szCs w:val="21"/>
                      <w:highlight w:val="none"/>
                      <w:vertAlign w:val="superscript"/>
                    </w:rPr>
                    <w:t>3</w:t>
                  </w:r>
                </w:p>
              </w:tc>
              <w:tc>
                <w:tcPr>
                  <w:tcW w:w="870"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eastAsia="zh-CN"/>
                    </w:rPr>
                  </w:pPr>
                  <w:r>
                    <w:rPr>
                      <w:rFonts w:hint="default" w:ascii="Times New Roman" w:hAnsi="Times New Roman" w:cs="Times New Roman"/>
                      <w:color w:val="auto"/>
                      <w:spacing w:val="0"/>
                      <w:sz w:val="21"/>
                      <w:szCs w:val="21"/>
                      <w:highlight w:val="none"/>
                      <w:lang w:eastAsia="zh-CN"/>
                    </w:rPr>
                    <w:t>样本个数</w:t>
                  </w:r>
                </w:p>
              </w:tc>
              <w:tc>
                <w:tcPr>
                  <w:tcW w:w="900"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eastAsia="zh-CN"/>
                    </w:rPr>
                  </w:pPr>
                  <w:r>
                    <w:rPr>
                      <w:rFonts w:hint="default" w:ascii="Times New Roman" w:hAnsi="Times New Roman" w:cs="Times New Roman"/>
                      <w:color w:val="auto"/>
                      <w:spacing w:val="0"/>
                      <w:sz w:val="21"/>
                      <w:szCs w:val="21"/>
                      <w:highlight w:val="none"/>
                      <w:lang w:eastAsia="zh-CN"/>
                    </w:rPr>
                    <w:t>超标个数</w:t>
                  </w:r>
                </w:p>
              </w:tc>
              <w:tc>
                <w:tcPr>
                  <w:tcW w:w="945"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cs="Times New Roman"/>
                      <w:color w:val="auto"/>
                      <w:spacing w:val="0"/>
                      <w:sz w:val="21"/>
                      <w:szCs w:val="21"/>
                      <w:highlight w:val="none"/>
                      <w:lang w:eastAsia="zh-CN"/>
                    </w:rPr>
                    <w:t>超标率</w:t>
                  </w:r>
                  <w:r>
                    <w:rPr>
                      <w:rFonts w:hint="default" w:ascii="Times New Roman" w:hAnsi="Times New Roman" w:cs="Times New Roman"/>
                      <w:color w:val="auto"/>
                      <w:spacing w:val="0"/>
                      <w:sz w:val="21"/>
                      <w:szCs w:val="21"/>
                      <w:highlight w:val="none"/>
                      <w:lang w:val="en-US" w:eastAsia="zh-CN"/>
                    </w:rPr>
                    <w:t>%</w:t>
                  </w:r>
                </w:p>
              </w:tc>
              <w:tc>
                <w:tcPr>
                  <w:tcW w:w="1095"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cs="Times New Roman"/>
                      <w:color w:val="auto"/>
                      <w:spacing w:val="0"/>
                      <w:sz w:val="21"/>
                      <w:szCs w:val="21"/>
                      <w:highlight w:val="none"/>
                      <w:lang w:eastAsia="zh-CN"/>
                    </w:rPr>
                    <w:t>最大浓度占标百分比</w:t>
                  </w:r>
                  <w:r>
                    <w:rPr>
                      <w:rFonts w:hint="default" w:ascii="Times New Roman" w:hAnsi="Times New Roman" w:cs="Times New Roman"/>
                      <w:color w:val="auto"/>
                      <w:spacing w:val="0"/>
                      <w:sz w:val="21"/>
                      <w:szCs w:val="21"/>
                      <w:highlight w:val="none"/>
                      <w:lang w:val="en-US" w:eastAsia="zh-CN"/>
                    </w:rPr>
                    <w:t>%</w:t>
                  </w:r>
                </w:p>
              </w:tc>
              <w:tc>
                <w:tcPr>
                  <w:tcW w:w="567" w:type="dxa"/>
                  <w:vMerge w:val="restart"/>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sz w:val="21"/>
                      <w:szCs w:val="21"/>
                      <w:highlight w:val="none"/>
                      <w:lang w:eastAsia="zh-CN"/>
                    </w:rPr>
                  </w:pPr>
                  <w:r>
                    <w:rPr>
                      <w:rFonts w:hint="default" w:ascii="Times New Roman" w:hAnsi="Times New Roman" w:cs="Times New Roman"/>
                      <w:color w:val="auto"/>
                      <w:spacing w:val="0"/>
                      <w:sz w:val="21"/>
                      <w:szCs w:val="21"/>
                      <w:highlight w:val="none"/>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jc w:val="center"/>
              </w:trPr>
              <w:tc>
                <w:tcPr>
                  <w:tcW w:w="569" w:type="dxa"/>
                  <w:vMerge w:val="continue"/>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pacing w:val="0"/>
                      <w:sz w:val="21"/>
                      <w:szCs w:val="21"/>
                      <w:highlight w:val="none"/>
                      <w:lang w:eastAsia="zh-CN"/>
                    </w:rPr>
                  </w:pPr>
                </w:p>
              </w:tc>
              <w:tc>
                <w:tcPr>
                  <w:tcW w:w="1204"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p>
              </w:tc>
              <w:tc>
                <w:tcPr>
                  <w:tcW w:w="115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最小值</w:t>
                  </w:r>
                </w:p>
              </w:tc>
              <w:tc>
                <w:tcPr>
                  <w:tcW w:w="879"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最大值</w:t>
                  </w:r>
                </w:p>
              </w:tc>
              <w:tc>
                <w:tcPr>
                  <w:tcW w:w="870"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p>
              </w:tc>
              <w:tc>
                <w:tcPr>
                  <w:tcW w:w="900"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p>
              </w:tc>
              <w:tc>
                <w:tcPr>
                  <w:tcW w:w="945"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p>
              </w:tc>
              <w:tc>
                <w:tcPr>
                  <w:tcW w:w="1095"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sz w:val="21"/>
                      <w:szCs w:val="21"/>
                      <w:highlight w:val="none"/>
                      <w:lang w:val="en-US" w:eastAsia="zh-CN"/>
                    </w:rPr>
                  </w:pPr>
                </w:p>
              </w:tc>
              <w:tc>
                <w:tcPr>
                  <w:tcW w:w="567"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569" w:type="dxa"/>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cs="Times New Roman"/>
                      <w:color w:val="auto"/>
                      <w:spacing w:val="0"/>
                      <w:sz w:val="21"/>
                      <w:szCs w:val="21"/>
                      <w:highlight w:val="none"/>
                      <w:lang w:val="en-US" w:eastAsia="zh-CN"/>
                    </w:rPr>
                    <w:t>1</w:t>
                  </w:r>
                </w:p>
              </w:tc>
              <w:tc>
                <w:tcPr>
                  <w:tcW w:w="1204"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sz w:val="21"/>
                      <w:szCs w:val="21"/>
                      <w:highlight w:val="none"/>
                      <w:lang w:eastAsia="zh-CN"/>
                    </w:rPr>
                    <w:t>前西营村东</w:t>
                  </w:r>
                </w:p>
              </w:tc>
              <w:tc>
                <w:tcPr>
                  <w:tcW w:w="115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0.45</w:t>
                  </w:r>
                </w:p>
              </w:tc>
              <w:tc>
                <w:tcPr>
                  <w:tcW w:w="879"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1.51</w:t>
                  </w:r>
                </w:p>
              </w:tc>
              <w:tc>
                <w:tcPr>
                  <w:tcW w:w="870"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28</w:t>
                  </w:r>
                </w:p>
              </w:tc>
              <w:tc>
                <w:tcPr>
                  <w:tcW w:w="900"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sz w:val="21"/>
                      <w:szCs w:val="21"/>
                      <w:highlight w:val="none"/>
                      <w:lang w:val="en-US" w:eastAsia="zh-CN"/>
                    </w:rPr>
                    <w:t>0</w:t>
                  </w:r>
                </w:p>
              </w:tc>
              <w:tc>
                <w:tcPr>
                  <w:tcW w:w="94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sz w:val="21"/>
                      <w:szCs w:val="21"/>
                      <w:highlight w:val="none"/>
                      <w:lang w:val="en-US" w:eastAsia="zh-CN"/>
                    </w:rPr>
                    <w:t>0.00</w:t>
                  </w:r>
                </w:p>
              </w:tc>
              <w:tc>
                <w:tcPr>
                  <w:tcW w:w="1095"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kern w:val="2"/>
                      <w:sz w:val="21"/>
                      <w:szCs w:val="21"/>
                      <w:highlight w:val="none"/>
                      <w:lang w:val="en-US" w:eastAsia="zh-CN" w:bidi="ar-SA"/>
                    </w:rPr>
                    <w:t>75.5</w:t>
                  </w:r>
                </w:p>
              </w:tc>
              <w:tc>
                <w:tcPr>
                  <w:tcW w:w="567"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1773" w:type="dxa"/>
                  <w:gridSpan w:val="2"/>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pacing w:val="0"/>
                      <w:sz w:val="21"/>
                      <w:szCs w:val="21"/>
                      <w:highlight w:val="none"/>
                      <w:lang w:eastAsia="zh-CN"/>
                    </w:rPr>
                  </w:pPr>
                  <w:r>
                    <w:rPr>
                      <w:rFonts w:hint="default" w:ascii="Times New Roman" w:hAnsi="Times New Roman" w:cs="Times New Roman"/>
                      <w:color w:val="auto"/>
                      <w:spacing w:val="0"/>
                      <w:sz w:val="21"/>
                      <w:szCs w:val="21"/>
                      <w:highlight w:val="none"/>
                      <w:lang w:val="en-US" w:eastAsia="zh-CN"/>
                    </w:rPr>
                    <w:t>标准值</w:t>
                  </w:r>
                </w:p>
              </w:tc>
              <w:tc>
                <w:tcPr>
                  <w:tcW w:w="6411" w:type="dxa"/>
                  <w:gridSpan w:val="7"/>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sz w:val="21"/>
                      <w:szCs w:val="21"/>
                      <w:highlight w:val="none"/>
                    </w:rPr>
                  </w:pPr>
                  <w:r>
                    <w:rPr>
                      <w:rFonts w:hint="default" w:ascii="Times New Roman" w:hAnsi="Times New Roman" w:cs="Times New Roman"/>
                      <w:color w:val="auto"/>
                      <w:spacing w:val="0"/>
                      <w:kern w:val="0"/>
                      <w:sz w:val="21"/>
                      <w:szCs w:val="21"/>
                      <w:highlight w:val="none"/>
                      <w:lang w:val="en-US" w:eastAsia="zh-CN"/>
                    </w:rPr>
                    <w:t>2.0mg/</w:t>
                  </w:r>
                  <w:r>
                    <w:rPr>
                      <w:rFonts w:hint="default" w:ascii="Times New Roman" w:hAnsi="Times New Roman" w:cs="Times New Roman"/>
                      <w:color w:val="auto"/>
                      <w:spacing w:val="0"/>
                      <w:sz w:val="21"/>
                      <w:szCs w:val="21"/>
                      <w:highlight w:val="none"/>
                    </w:rPr>
                    <w:t>m</w:t>
                  </w:r>
                  <w:r>
                    <w:rPr>
                      <w:rFonts w:hint="default" w:ascii="Times New Roman" w:hAnsi="Times New Roman" w:cs="Times New Roman"/>
                      <w:color w:val="auto"/>
                      <w:spacing w:val="0"/>
                      <w:sz w:val="21"/>
                      <w:szCs w:val="21"/>
                      <w:highlight w:val="none"/>
                      <w:vertAlign w:val="superscript"/>
                    </w:rPr>
                    <w:t>3</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color w:val="auto"/>
                <w:kern w:val="0"/>
                <w:sz w:val="21"/>
                <w:szCs w:val="21"/>
                <w:lang w:val="en-US" w:eastAsia="zh-CN" w:bidi="ar-SA"/>
              </w:rPr>
              <w:t>由监测结果可知，非甲烷总烃1小时平均浓度在0.45～1.51mg/m</w:t>
            </w:r>
            <w:r>
              <w:rPr>
                <w:rFonts w:hint="default" w:ascii="Times New Roman" w:hAnsi="Times New Roman" w:eastAsia="宋体" w:cs="Times New Roman"/>
                <w:b w:val="0"/>
                <w:color w:val="auto"/>
                <w:kern w:val="0"/>
                <w:sz w:val="21"/>
                <w:szCs w:val="21"/>
                <w:vertAlign w:val="superscript"/>
                <w:lang w:val="en-US" w:eastAsia="zh-CN" w:bidi="ar-SA"/>
              </w:rPr>
              <w:t>3</w:t>
            </w:r>
            <w:r>
              <w:rPr>
                <w:rFonts w:hint="default" w:ascii="Times New Roman" w:hAnsi="Times New Roman" w:eastAsia="宋体" w:cs="Times New Roman"/>
                <w:b w:val="0"/>
                <w:color w:val="auto"/>
                <w:kern w:val="0"/>
                <w:sz w:val="21"/>
                <w:szCs w:val="21"/>
                <w:lang w:val="en-US" w:eastAsia="zh-CN" w:bidi="ar-SA"/>
              </w:rPr>
              <w:t>之间，根据</w:t>
            </w:r>
            <w:r>
              <w:rPr>
                <w:rFonts w:hint="default" w:ascii="Times New Roman" w:hAnsi="Times New Roman" w:cs="Times New Roman"/>
                <w:b w:val="0"/>
                <w:color w:val="auto"/>
                <w:kern w:val="0"/>
                <w:sz w:val="21"/>
                <w:szCs w:val="21"/>
                <w:lang w:val="en-US" w:eastAsia="zh-CN" w:bidi="ar-SA"/>
              </w:rPr>
              <w:t>上述</w:t>
            </w:r>
            <w:r>
              <w:rPr>
                <w:rFonts w:hint="default" w:ascii="Times New Roman" w:hAnsi="Times New Roman" w:eastAsia="宋体" w:cs="Times New Roman"/>
                <w:b w:val="0"/>
                <w:color w:val="auto"/>
                <w:kern w:val="0"/>
                <w:sz w:val="21"/>
                <w:szCs w:val="21"/>
                <w:lang w:val="en-US" w:eastAsia="zh-CN" w:bidi="ar-SA"/>
              </w:rPr>
              <w:t>数据分析可知，环境空气中非甲烷总烃可满足《环境空气质量非甲烷总烃限值》（DB13/1577-2012）二级标准要求。</w:t>
            </w:r>
          </w:p>
          <w:p>
            <w:pPr>
              <w:pStyle w:val="37"/>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②</w:t>
            </w:r>
            <w:r>
              <w:rPr>
                <w:rFonts w:hint="eastAsia" w:ascii="Times New Roman" w:hAnsi="Times New Roman" w:eastAsia="宋体" w:cs="Times New Roman"/>
                <w:b/>
                <w:bCs/>
                <w:color w:val="auto"/>
                <w:kern w:val="0"/>
                <w:sz w:val="21"/>
                <w:szCs w:val="21"/>
                <w:lang w:val="en-US" w:eastAsia="zh-CN" w:bidi="ar-SA"/>
              </w:rPr>
              <w:t>总悬浮颗粒物（TSP）</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b w:val="0"/>
                <w:color w:val="auto"/>
                <w:kern w:val="0"/>
                <w:sz w:val="21"/>
                <w:szCs w:val="21"/>
                <w:lang w:val="en-US" w:eastAsia="zh-CN" w:bidi="ar-SA"/>
              </w:rPr>
              <w:t>根据《建设项目环境影响报告表编制指南（污染环境类）》（试行）中的相关规定，本次评价大气特征</w:t>
            </w:r>
            <w:r>
              <w:rPr>
                <w:rFonts w:hint="eastAsia" w:ascii="Times New Roman" w:hAnsi="Times New Roman" w:cs="Times New Roman"/>
                <w:b w:val="0"/>
                <w:color w:val="auto"/>
                <w:kern w:val="0"/>
                <w:sz w:val="21"/>
                <w:szCs w:val="21"/>
                <w:lang w:val="en-US" w:eastAsia="zh-CN" w:bidi="ar-SA"/>
              </w:rPr>
              <w:t>污染物</w:t>
            </w:r>
            <w:r>
              <w:rPr>
                <w:rFonts w:hint="default" w:ascii="Times New Roman" w:hAnsi="Times New Roman" w:cs="Times New Roman"/>
                <w:color w:val="auto"/>
                <w:sz w:val="21"/>
                <w:szCs w:val="21"/>
                <w:highlight w:val="none"/>
                <w:lang w:val="en-US" w:eastAsia="zh-CN"/>
              </w:rPr>
              <w:t>TSP</w:t>
            </w:r>
            <w:r>
              <w:rPr>
                <w:rFonts w:hint="default" w:ascii="Times New Roman" w:hAnsi="Times New Roman" w:cs="Times New Roman"/>
                <w:color w:val="auto"/>
                <w:sz w:val="21"/>
                <w:szCs w:val="21"/>
                <w:highlight w:val="none"/>
              </w:rPr>
              <w:t>引用</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河北魏县经济开发区总体规划（2019</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2030）环境影响报告书</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b w:val="0"/>
                <w:color w:val="auto"/>
                <w:kern w:val="0"/>
                <w:sz w:val="21"/>
                <w:szCs w:val="21"/>
                <w:lang w:val="en-US" w:eastAsia="zh-CN" w:bidi="ar-SA"/>
              </w:rPr>
              <w:t>环境质量现状检测</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检测时间2020年6月1</w:t>
            </w:r>
            <w:r>
              <w:rPr>
                <w:rFonts w:hint="eastAsia"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val="en-US" w:eastAsia="zh-CN"/>
              </w:rPr>
              <w:t>日-</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月</w:t>
            </w:r>
            <w:r>
              <w:rPr>
                <w:rFonts w:hint="eastAsia" w:ascii="Times New Roman" w:hAnsi="Times New Roman" w:eastAsia="宋体" w:cs="Times New Roman"/>
                <w:color w:val="auto"/>
                <w:sz w:val="21"/>
                <w:szCs w:val="21"/>
                <w:highlight w:val="none"/>
                <w:lang w:val="en-US" w:eastAsia="zh-CN"/>
              </w:rPr>
              <w:t>16</w:t>
            </w:r>
            <w:r>
              <w:rPr>
                <w:rFonts w:hint="default" w:ascii="Times New Roman" w:hAnsi="Times New Roman" w:eastAsia="宋体" w:cs="Times New Roman"/>
                <w:color w:val="auto"/>
                <w:sz w:val="21"/>
                <w:szCs w:val="21"/>
                <w:highlight w:val="none"/>
                <w:lang w:val="en-US" w:eastAsia="zh-CN"/>
              </w:rPr>
              <w:t>日，其监测点位</w:t>
            </w:r>
            <w:r>
              <w:rPr>
                <w:rFonts w:hint="eastAsia" w:ascii="Times New Roman" w:hAnsi="Times New Roman" w:eastAsia="宋体" w:cs="Times New Roman"/>
                <w:color w:val="auto"/>
                <w:sz w:val="21"/>
                <w:szCs w:val="21"/>
                <w:highlight w:val="none"/>
                <w:lang w:val="en-US" w:eastAsia="zh-CN"/>
              </w:rPr>
              <w:t>西马庄村</w:t>
            </w:r>
            <w:r>
              <w:rPr>
                <w:rFonts w:hint="default" w:ascii="Times New Roman" w:hAnsi="Times New Roman" w:eastAsia="宋体" w:cs="Times New Roman"/>
                <w:color w:val="auto"/>
                <w:sz w:val="21"/>
                <w:szCs w:val="21"/>
                <w:highlight w:val="none"/>
                <w:lang w:val="en-US" w:eastAsia="zh-CN"/>
              </w:rPr>
              <w:t>位于本项目西侧</w:t>
            </w:r>
            <w:r>
              <w:rPr>
                <w:rFonts w:hint="eastAsia" w:ascii="Times New Roman" w:hAnsi="Times New Roman" w:cs="Times New Roman"/>
                <w:color w:val="auto"/>
                <w:sz w:val="21"/>
                <w:szCs w:val="21"/>
                <w:highlight w:val="none"/>
                <w:lang w:val="en-US" w:eastAsia="zh-CN"/>
              </w:rPr>
              <w:t>2445</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b w:val="0"/>
                <w:color w:val="auto"/>
                <w:kern w:val="0"/>
                <w:sz w:val="21"/>
                <w:szCs w:val="21"/>
                <w:lang w:val="en-US" w:eastAsia="zh-CN" w:bidi="ar-SA"/>
              </w:rPr>
              <w:t>引用数据为建设项目周边5km范围内近三年内的现有有效数据，引用可行</w:t>
            </w:r>
            <w:r>
              <w:rPr>
                <w:rFonts w:hint="default" w:ascii="Times New Roman" w:hAnsi="Times New Roman" w:cs="Times New Roman"/>
                <w:b w:val="0"/>
                <w:color w:val="auto"/>
                <w:kern w:val="0"/>
                <w:sz w:val="21"/>
                <w:szCs w:val="21"/>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Cs/>
                <w:color w:val="auto"/>
                <w:kern w:val="0"/>
                <w:sz w:val="21"/>
                <w:szCs w:val="21"/>
                <w:highlight w:val="none"/>
              </w:rPr>
            </w:pPr>
            <w:r>
              <w:rPr>
                <w:rFonts w:hint="default" w:ascii="Times New Roman" w:hAnsi="Times New Roman" w:eastAsia="宋体" w:cs="Times New Roman"/>
                <w:b w:val="0"/>
                <w:color w:val="auto"/>
                <w:kern w:val="0"/>
                <w:sz w:val="21"/>
                <w:szCs w:val="21"/>
                <w:lang w:val="en-US" w:eastAsia="zh-CN" w:bidi="ar-SA"/>
              </w:rPr>
              <w:t>监测情况如下。</w:t>
            </w:r>
          </w:p>
          <w:p>
            <w:pPr>
              <w:keepNext w:val="0"/>
              <w:keepLines w:val="0"/>
              <w:pageBreakBefore w:val="0"/>
              <w:widowControl/>
              <w:suppressLineNumbers w:val="0"/>
              <w:kinsoku/>
              <w:wordWrap/>
              <w:overflowPunct/>
              <w:topLinePunct w:val="0"/>
              <w:bidi w:val="0"/>
              <w:adjustRightInd/>
              <w:snapToGrid/>
              <w:spacing w:beforeAutospacing="0" w:afterAutospacing="0" w:line="400" w:lineRule="exact"/>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表</w:t>
            </w:r>
            <w:r>
              <w:rPr>
                <w:rFonts w:hint="default" w:ascii="Times New Roman" w:hAnsi="Times New Roman" w:cs="Times New Roman"/>
                <w:b/>
                <w:bCs/>
                <w:color w:val="auto"/>
                <w:kern w:val="0"/>
                <w:sz w:val="21"/>
                <w:szCs w:val="21"/>
                <w:highlight w:val="none"/>
                <w:lang w:val="en-US" w:eastAsia="zh-CN"/>
              </w:rPr>
              <w:t>3</w:t>
            </w:r>
            <w:r>
              <w:rPr>
                <w:rFonts w:hint="eastAsia" w:ascii="Times New Roman" w:hAnsi="Times New Roman" w:cs="Times New Roman"/>
                <w:b/>
                <w:bCs/>
                <w:color w:val="auto"/>
                <w:kern w:val="0"/>
                <w:sz w:val="21"/>
                <w:szCs w:val="21"/>
                <w:highlight w:val="none"/>
                <w:lang w:val="en-US" w:eastAsia="zh-CN"/>
              </w:rPr>
              <w:t>.3</w:t>
            </w:r>
            <w:r>
              <w:rPr>
                <w:rFonts w:hint="default" w:ascii="Times New Roman" w:hAnsi="Times New Roman" w:cs="Times New Roman"/>
                <w:b/>
                <w:bCs/>
                <w:color w:val="auto"/>
                <w:kern w:val="0"/>
                <w:sz w:val="21"/>
                <w:szCs w:val="21"/>
                <w:highlight w:val="none"/>
              </w:rPr>
              <w:t xml:space="preserve">  环境空气质量现状监测结果评价一览表</w:t>
            </w:r>
          </w:p>
          <w:tbl>
            <w:tblPr>
              <w:tblStyle w:val="25"/>
              <w:tblW w:w="488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4"/>
              <w:gridCol w:w="1238"/>
              <w:gridCol w:w="1347"/>
              <w:gridCol w:w="1018"/>
              <w:gridCol w:w="1422"/>
              <w:gridCol w:w="1171"/>
              <w:gridCol w:w="950"/>
              <w:gridCol w:w="6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97" w:type="pct"/>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监测点位</w:t>
                  </w:r>
                </w:p>
              </w:tc>
              <w:tc>
                <w:tcPr>
                  <w:tcW w:w="695"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污染物</w:t>
                  </w:r>
                </w:p>
              </w:tc>
              <w:tc>
                <w:tcPr>
                  <w:tcW w:w="756"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平均时间</w:t>
                  </w:r>
                </w:p>
              </w:tc>
              <w:tc>
                <w:tcPr>
                  <w:tcW w:w="571"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评价标准</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（mg/m</w:t>
                  </w:r>
                  <w:r>
                    <w:rPr>
                      <w:rFonts w:hint="default" w:ascii="Times New Roman" w:hAnsi="Times New Roman" w:cs="Times New Roman"/>
                      <w:b/>
                      <w:bCs/>
                      <w:color w:val="auto"/>
                      <w:sz w:val="21"/>
                      <w:szCs w:val="21"/>
                      <w:highlight w:val="none"/>
                      <w:vertAlign w:val="superscript"/>
                    </w:rPr>
                    <w:t>3</w:t>
                  </w:r>
                  <w:r>
                    <w:rPr>
                      <w:rFonts w:hint="default" w:ascii="Times New Roman" w:hAnsi="Times New Roman" w:cs="Times New Roman"/>
                      <w:b/>
                      <w:bCs/>
                      <w:color w:val="auto"/>
                      <w:sz w:val="21"/>
                      <w:szCs w:val="21"/>
                      <w:highlight w:val="none"/>
                    </w:rPr>
                    <w:t>）</w:t>
                  </w:r>
                </w:p>
              </w:tc>
              <w:tc>
                <w:tcPr>
                  <w:tcW w:w="798"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监测浓度范围</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（mg/m</w:t>
                  </w:r>
                  <w:r>
                    <w:rPr>
                      <w:rFonts w:hint="default" w:ascii="Times New Roman" w:hAnsi="Times New Roman" w:cs="Times New Roman"/>
                      <w:b/>
                      <w:bCs/>
                      <w:color w:val="auto"/>
                      <w:sz w:val="21"/>
                      <w:szCs w:val="21"/>
                      <w:highlight w:val="none"/>
                      <w:vertAlign w:val="superscript"/>
                    </w:rPr>
                    <w:t>3</w:t>
                  </w:r>
                  <w:r>
                    <w:rPr>
                      <w:rFonts w:hint="default" w:ascii="Times New Roman" w:hAnsi="Times New Roman" w:cs="Times New Roman"/>
                      <w:b/>
                      <w:bCs/>
                      <w:color w:val="auto"/>
                      <w:sz w:val="21"/>
                      <w:szCs w:val="21"/>
                      <w:highlight w:val="none"/>
                    </w:rPr>
                    <w:t>）</w:t>
                  </w:r>
                </w:p>
              </w:tc>
              <w:tc>
                <w:tcPr>
                  <w:tcW w:w="657"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标准指数Pi范围</w:t>
                  </w:r>
                </w:p>
              </w:tc>
              <w:tc>
                <w:tcPr>
                  <w:tcW w:w="533"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超标率</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w:t>
                  </w:r>
                </w:p>
              </w:tc>
              <w:tc>
                <w:tcPr>
                  <w:tcW w:w="390"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达标</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97" w:type="pct"/>
                  <w:tcBorders>
                    <w:top w:val="single" w:color="auto" w:sz="6" w:space="0"/>
                    <w:left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西马庄村</w:t>
                  </w:r>
                </w:p>
              </w:tc>
              <w:tc>
                <w:tcPr>
                  <w:tcW w:w="695"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val="en-US" w:eastAsia="zh-CN"/>
                    </w:rPr>
                    <w:t>TSP</w:t>
                  </w:r>
                </w:p>
              </w:tc>
              <w:tc>
                <w:tcPr>
                  <w:tcW w:w="756"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24小时平均</w:t>
                  </w:r>
                </w:p>
              </w:tc>
              <w:tc>
                <w:tcPr>
                  <w:tcW w:w="571"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0.3</w:t>
                  </w:r>
                </w:p>
              </w:tc>
              <w:tc>
                <w:tcPr>
                  <w:tcW w:w="798"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233</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250</w:t>
                  </w:r>
                </w:p>
              </w:tc>
              <w:tc>
                <w:tcPr>
                  <w:tcW w:w="657"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777</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833</w:t>
                  </w:r>
                </w:p>
              </w:tc>
              <w:tc>
                <w:tcPr>
                  <w:tcW w:w="533"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0</w:t>
                  </w:r>
                </w:p>
              </w:tc>
              <w:tc>
                <w:tcPr>
                  <w:tcW w:w="390"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达标</w:t>
                  </w:r>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Cs/>
                <w:color w:val="auto"/>
                <w:kern w:val="0"/>
                <w:sz w:val="21"/>
                <w:szCs w:val="21"/>
                <w:highlight w:val="none"/>
              </w:rPr>
            </w:pPr>
            <w:r>
              <w:rPr>
                <w:rFonts w:hint="default" w:ascii="Times New Roman" w:hAnsi="Times New Roman" w:cs="Times New Roman"/>
                <w:bCs/>
                <w:color w:val="auto"/>
                <w:sz w:val="21"/>
                <w:szCs w:val="21"/>
                <w:highlight w:val="none"/>
              </w:rPr>
              <w:t>由</w:t>
            </w:r>
            <w:r>
              <w:rPr>
                <w:rFonts w:hint="default" w:ascii="Times New Roman" w:hAnsi="Times New Roman" w:cs="Times New Roman"/>
                <w:bCs/>
                <w:color w:val="auto"/>
                <w:sz w:val="21"/>
                <w:szCs w:val="21"/>
                <w:highlight w:val="none"/>
                <w:lang w:val="en-US" w:eastAsia="zh-CN"/>
              </w:rPr>
              <w:t>上</w:t>
            </w:r>
            <w:r>
              <w:rPr>
                <w:rFonts w:hint="default" w:ascii="Times New Roman" w:hAnsi="Times New Roman" w:cs="Times New Roman"/>
                <w:bCs/>
                <w:color w:val="auto"/>
                <w:sz w:val="21"/>
                <w:szCs w:val="21"/>
                <w:highlight w:val="none"/>
              </w:rPr>
              <w:t>表分析可知，</w:t>
            </w:r>
            <w:r>
              <w:rPr>
                <w:rFonts w:hint="eastAsia" w:ascii="Times New Roman" w:hAnsi="Times New Roman" w:eastAsia="宋体" w:cs="Times New Roman"/>
                <w:b w:val="0"/>
                <w:color w:val="auto"/>
                <w:kern w:val="0"/>
                <w:sz w:val="21"/>
                <w:szCs w:val="21"/>
                <w:lang w:val="en-US" w:eastAsia="zh-CN" w:bidi="ar-SA"/>
              </w:rPr>
              <w:t>TSP 24</w:t>
            </w:r>
            <w:r>
              <w:rPr>
                <w:rFonts w:hint="default" w:ascii="Times New Roman" w:hAnsi="Times New Roman" w:eastAsia="宋体" w:cs="Times New Roman"/>
                <w:b w:val="0"/>
                <w:color w:val="auto"/>
                <w:kern w:val="0"/>
                <w:sz w:val="21"/>
                <w:szCs w:val="21"/>
                <w:lang w:val="en-US" w:eastAsia="zh-CN" w:bidi="ar-SA"/>
              </w:rPr>
              <w:t>小时平均浓度在</w:t>
            </w: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233</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250</w:t>
            </w:r>
            <w:r>
              <w:rPr>
                <w:rFonts w:hint="default" w:ascii="Times New Roman" w:hAnsi="Times New Roman" w:eastAsia="宋体" w:cs="Times New Roman"/>
                <w:b w:val="0"/>
                <w:color w:val="auto"/>
                <w:kern w:val="0"/>
                <w:sz w:val="21"/>
                <w:szCs w:val="21"/>
                <w:lang w:val="en-US" w:eastAsia="zh-CN" w:bidi="ar-SA"/>
              </w:rPr>
              <w:t>mg/m</w:t>
            </w:r>
            <w:r>
              <w:rPr>
                <w:rFonts w:hint="default" w:ascii="Times New Roman" w:hAnsi="Times New Roman" w:eastAsia="宋体" w:cs="Times New Roman"/>
                <w:b w:val="0"/>
                <w:color w:val="auto"/>
                <w:kern w:val="0"/>
                <w:sz w:val="21"/>
                <w:szCs w:val="21"/>
                <w:vertAlign w:val="superscript"/>
                <w:lang w:val="en-US" w:eastAsia="zh-CN" w:bidi="ar-SA"/>
              </w:rPr>
              <w:t>3</w:t>
            </w:r>
            <w:r>
              <w:rPr>
                <w:rFonts w:hint="default" w:ascii="Times New Roman" w:hAnsi="Times New Roman" w:eastAsia="宋体" w:cs="Times New Roman"/>
                <w:b w:val="0"/>
                <w:color w:val="auto"/>
                <w:kern w:val="0"/>
                <w:sz w:val="21"/>
                <w:szCs w:val="21"/>
                <w:lang w:val="en-US" w:eastAsia="zh-CN" w:bidi="ar-SA"/>
              </w:rPr>
              <w:t>之间，</w:t>
            </w:r>
            <w:r>
              <w:rPr>
                <w:rFonts w:hint="default" w:ascii="Times New Roman" w:hAnsi="Times New Roman" w:cs="Times New Roman"/>
                <w:bCs/>
                <w:color w:val="auto"/>
                <w:sz w:val="21"/>
                <w:szCs w:val="21"/>
                <w:highlight w:val="none"/>
                <w:lang w:val="en-US" w:eastAsia="zh-CN"/>
              </w:rPr>
              <w:t>满足《环境空气质量标准》（GB30957-2012）及其修改单二级标准要求，</w:t>
            </w:r>
            <w:r>
              <w:rPr>
                <w:rFonts w:hint="default" w:ascii="Times New Roman" w:hAnsi="Times New Roman" w:cs="Times New Roman"/>
                <w:bCs/>
                <w:color w:val="auto"/>
                <w:sz w:val="21"/>
                <w:szCs w:val="21"/>
                <w:highlight w:val="none"/>
              </w:rPr>
              <w:t>区域环境空气质量较好。</w:t>
            </w:r>
          </w:p>
          <w:p>
            <w:pPr>
              <w:pStyle w:val="37"/>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bCs/>
                <w:color w:val="auto"/>
                <w:sz w:val="21"/>
                <w:szCs w:val="21"/>
                <w:lang w:val="en-US" w:eastAsia="zh-CN"/>
              </w:rPr>
              <w:t>2、地表水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根据《建设项目环境影响报告表编制指南（污染环境类）》（试行）中的相关规定，本次评价地表水环境质量现状引用</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河北魏县经济开发区总体规划（2019</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2030）环境影响报告书</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b w:val="0"/>
                <w:color w:val="auto"/>
                <w:kern w:val="0"/>
                <w:sz w:val="21"/>
                <w:szCs w:val="21"/>
                <w:lang w:val="en-US" w:eastAsia="zh-CN" w:bidi="ar-SA"/>
              </w:rPr>
              <w:t>中相关</w:t>
            </w:r>
            <w:r>
              <w:rPr>
                <w:rFonts w:hint="eastAsia" w:ascii="Times New Roman" w:hAnsi="Times New Roman" w:cs="Times New Roman"/>
                <w:b w:val="0"/>
                <w:color w:val="auto"/>
                <w:kern w:val="0"/>
                <w:sz w:val="21"/>
                <w:szCs w:val="21"/>
                <w:lang w:val="en-US" w:eastAsia="zh-CN" w:bidi="ar-SA"/>
              </w:rPr>
              <w:t>地表水监测</w:t>
            </w:r>
            <w:r>
              <w:rPr>
                <w:rFonts w:hint="default" w:ascii="Times New Roman" w:hAnsi="Times New Roman" w:cs="Times New Roman"/>
                <w:b w:val="0"/>
                <w:color w:val="auto"/>
                <w:kern w:val="0"/>
                <w:sz w:val="21"/>
                <w:szCs w:val="21"/>
                <w:lang w:val="en-US" w:eastAsia="zh-CN" w:bidi="ar-SA"/>
              </w:rPr>
              <w:t>数据作为地表水环境质量现状数据。</w:t>
            </w:r>
            <w:r>
              <w:rPr>
                <w:rFonts w:hint="eastAsia" w:ascii="Times New Roman" w:hAnsi="Times New Roman" w:cs="Times New Roman"/>
                <w:b w:val="0"/>
                <w:color w:val="auto"/>
                <w:kern w:val="0"/>
                <w:sz w:val="21"/>
                <w:szCs w:val="21"/>
                <w:lang w:val="en-US" w:eastAsia="zh-CN" w:bidi="ar-SA"/>
              </w:rPr>
              <w:t>监测时间为2020年5月15日-6月16日，</w:t>
            </w:r>
            <w:r>
              <w:rPr>
                <w:rFonts w:hint="default" w:ascii="Times New Roman" w:hAnsi="Times New Roman" w:cs="Times New Roman"/>
                <w:b w:val="0"/>
                <w:color w:val="auto"/>
                <w:kern w:val="0"/>
                <w:sz w:val="21"/>
                <w:szCs w:val="21"/>
                <w:lang w:val="en-US" w:eastAsia="zh-CN" w:bidi="ar-SA"/>
              </w:rPr>
              <w:t>引用数据为近3年的规划环境影响评价的监测数据，引用可行。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left"/>
              <w:textAlignment w:val="auto"/>
              <w:outlineLvl w:val="9"/>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根据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河北魏县经济开发区总体规划（2019</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2030）环境影响报告书</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rPr>
              <w:t>，</w:t>
            </w:r>
            <w:r>
              <w:rPr>
                <w:rFonts w:hint="eastAsia" w:ascii="Times New Roman" w:hAnsi="Times New Roman" w:cs="Times New Roman"/>
                <w:color w:val="auto"/>
                <w:sz w:val="21"/>
                <w:szCs w:val="21"/>
                <w:lang w:eastAsia="zh-CN"/>
              </w:rPr>
              <w:t>园区内涉及兴源河和魏大馆渠</w:t>
            </w:r>
            <w:r>
              <w:rPr>
                <w:rFonts w:hint="eastAsia" w:ascii="Times New Roman" w:hAnsi="Times New Roman" w:cs="Times New Roman"/>
                <w:color w:val="auto"/>
                <w:sz w:val="21"/>
                <w:szCs w:val="21"/>
                <w:lang w:val="en-US" w:eastAsia="zh-CN"/>
              </w:rPr>
              <w:t>，监测因子为pH、溶解氧、高锰酸盐指数、COD、BOD</w:t>
            </w:r>
            <w:r>
              <w:rPr>
                <w:rFonts w:hint="eastAsia" w:ascii="Times New Roman" w:hAnsi="Times New Roman" w:cs="Times New Roman"/>
                <w:color w:val="auto"/>
                <w:sz w:val="21"/>
                <w:szCs w:val="21"/>
                <w:vertAlign w:val="subscript"/>
                <w:lang w:val="en-US" w:eastAsia="zh-CN"/>
              </w:rPr>
              <w:t>5</w:t>
            </w:r>
            <w:r>
              <w:rPr>
                <w:rFonts w:hint="eastAsia" w:ascii="Times New Roman" w:hAnsi="Times New Roman" w:cs="Times New Roman"/>
                <w:color w:val="auto"/>
                <w:sz w:val="21"/>
                <w:szCs w:val="21"/>
                <w:lang w:val="en-US" w:eastAsia="zh-CN"/>
              </w:rPr>
              <w:t>、NH</w:t>
            </w:r>
            <w:r>
              <w:rPr>
                <w:rFonts w:hint="eastAsia" w:ascii="Times New Roman" w:hAnsi="Times New Roman" w:cs="Times New Roman"/>
                <w:color w:val="auto"/>
                <w:sz w:val="21"/>
                <w:szCs w:val="21"/>
                <w:vertAlign w:val="subscript"/>
                <w:lang w:val="en-US" w:eastAsia="zh-CN"/>
              </w:rPr>
              <w:t>3</w:t>
            </w:r>
            <w:r>
              <w:rPr>
                <w:rFonts w:hint="eastAsia" w:ascii="Times New Roman" w:hAnsi="Times New Roman" w:cs="Times New Roman"/>
                <w:color w:val="auto"/>
                <w:sz w:val="21"/>
                <w:szCs w:val="21"/>
                <w:lang w:val="en-US" w:eastAsia="zh-CN"/>
              </w:rPr>
              <w:t>-N、总磷、总氮、铜、锌、镍、氟化物、砷、汞、镉、总铬、Cr</w:t>
            </w:r>
            <w:r>
              <w:rPr>
                <w:rFonts w:hint="eastAsia" w:ascii="Times New Roman" w:hAnsi="Times New Roman" w:cs="Times New Roman"/>
                <w:color w:val="auto"/>
                <w:sz w:val="21"/>
                <w:szCs w:val="21"/>
                <w:vertAlign w:val="superscript"/>
                <w:lang w:val="en-US" w:eastAsia="zh-CN"/>
              </w:rPr>
              <w:t>6+</w:t>
            </w:r>
            <w:r>
              <w:rPr>
                <w:rFonts w:hint="eastAsia" w:ascii="Times New Roman" w:hAnsi="Times New Roman" w:cs="Times New Roman"/>
                <w:color w:val="auto"/>
                <w:sz w:val="21"/>
                <w:szCs w:val="21"/>
                <w:lang w:val="en-US" w:eastAsia="zh-CN"/>
              </w:rPr>
              <w:t>、铅、氰化物、挥发酚、石油类、阴离子表面活性剂、硫化物、粪大肠菌群、硫酸盐、氯化物、铁、锰，并统计各监测断面流量、水温。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left"/>
              <w:textAlignment w:val="auto"/>
              <w:outlineLvl w:val="9"/>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根据规划环评，兴源河经园区进口处监测断面的BOD</w:t>
            </w:r>
            <w:r>
              <w:rPr>
                <w:rFonts w:hint="eastAsia" w:ascii="Times New Roman" w:hAnsi="Times New Roman" w:cs="Times New Roman"/>
                <w:color w:val="auto"/>
                <w:sz w:val="21"/>
                <w:szCs w:val="21"/>
                <w:vertAlign w:val="subscript"/>
                <w:lang w:val="en-US" w:eastAsia="zh-CN"/>
              </w:rPr>
              <w:t>5</w:t>
            </w:r>
            <w:r>
              <w:rPr>
                <w:rFonts w:hint="eastAsia" w:ascii="Times New Roman" w:hAnsi="Times New Roman" w:cs="Times New Roman"/>
                <w:color w:val="auto"/>
                <w:sz w:val="21"/>
                <w:szCs w:val="21"/>
                <w:lang w:val="en-US" w:eastAsia="zh-CN"/>
              </w:rPr>
              <w:t>、总氮因子超出《地表水环境质量标准》Ⅲ类水体相应指标，其它因子均达标；兴源河经园区出口处监测断面的COD、BOD</w:t>
            </w:r>
            <w:r>
              <w:rPr>
                <w:rFonts w:hint="eastAsia" w:ascii="Times New Roman" w:hAnsi="Times New Roman" w:cs="Times New Roman"/>
                <w:color w:val="auto"/>
                <w:sz w:val="21"/>
                <w:szCs w:val="21"/>
                <w:vertAlign w:val="subscript"/>
                <w:lang w:val="en-US" w:eastAsia="zh-CN"/>
              </w:rPr>
              <w:t>5</w:t>
            </w:r>
            <w:r>
              <w:rPr>
                <w:rFonts w:hint="eastAsia" w:ascii="Times New Roman" w:hAnsi="Times New Roman" w:cs="Times New Roman"/>
                <w:color w:val="auto"/>
                <w:sz w:val="21"/>
                <w:szCs w:val="21"/>
                <w:lang w:val="en-US" w:eastAsia="zh-CN"/>
              </w:rPr>
              <w:t>、总氮因子超出《地表水环境质量标准》Ⅲ类水体相应指标，其它因子均达标。这是由于目前兴源河两侧分布有大量的村庄，监测时间为夏季，大量雨水冲刷生活区后进入兴源河，导致有机物含量较高</w:t>
            </w:r>
            <w:r>
              <w:rPr>
                <w:rFonts w:hint="default" w:ascii="Times New Roman" w:hAnsi="Times New Roman" w:eastAsia="宋体" w:cs="Times New Roman"/>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left"/>
              <w:textAlignment w:val="auto"/>
              <w:outlineLvl w:val="9"/>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魏大馆渠开发区污水处理厂排污口上游500m监测断面的BOD</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、总磷、总氮因子超出《地表水环境质量标准》Ⅴ类水体相应指标，其它因子均达标；魏大馆渠开发区污水处理厂排污口下游2000m监测断面的COD、BOD</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总磷、总氮因子超出《地表水环境质量标准》Ⅴ类水体相应指标，其它因子均达标。经现状调查魏大馆渠为纳污渠，监测期间为夏季，魏大馆渠上游生熟疃水坝一直为关闭状态，魏大馆渠收纳魏县污水处理厂和魏县经济开发区污水处理厂处理后的污水，无其他来水，水体中有机物含量高且流动性差，导致水质恶化。</w:t>
            </w:r>
          </w:p>
          <w:p>
            <w:pPr>
              <w:pStyle w:val="37"/>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3、声环境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val="0"/>
                <w:color w:val="auto"/>
                <w:kern w:val="0"/>
                <w:sz w:val="21"/>
                <w:szCs w:val="21"/>
                <w:lang w:val="en-US" w:eastAsia="zh-CN" w:bidi="ar-SA"/>
              </w:rPr>
              <w:t>根据《建设项目环境影响报告表编制指南（污染环境类）》（试行）中的相关规定，厂界外周边50m范围内存在声环境保护目标的建设项目，应监测保护目标声环境质量现状并评价达标情况</w:t>
            </w:r>
            <w:r>
              <w:rPr>
                <w:rFonts w:hint="default" w:ascii="Times New Roman" w:hAnsi="Times New Roman" w:eastAsia="宋体" w:cs="Times New Roman"/>
                <w:color w:val="auto"/>
                <w:sz w:val="21"/>
                <w:szCs w:val="21"/>
                <w:lang w:val="zh-CN" w:eastAsia="zh-CN"/>
              </w:rPr>
              <w:t>。本项目厂界外50m范围内，不存在声环境保护目标，不再进行声环境达标分析</w:t>
            </w:r>
            <w:r>
              <w:rPr>
                <w:rFonts w:hint="default" w:ascii="Times New Roman" w:hAnsi="Times New Roman" w:cs="Times New Roman"/>
                <w:color w:val="auto"/>
                <w:sz w:val="21"/>
                <w:szCs w:val="21"/>
                <w:lang w:eastAsia="zh-CN"/>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4、生态环境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color w:val="auto"/>
                <w:kern w:val="2"/>
                <w:sz w:val="21"/>
                <w:szCs w:val="21"/>
                <w:lang w:val="en-US" w:eastAsia="zh-CN" w:bidi="ar-SA"/>
              </w:rPr>
              <w:t>本项目位于魏县经济开发区内，评</w:t>
            </w:r>
            <w:r>
              <w:rPr>
                <w:rFonts w:hint="default" w:ascii="Times New Roman" w:hAnsi="Times New Roman" w:eastAsia="宋体" w:cs="Times New Roman"/>
                <w:color w:val="auto"/>
                <w:kern w:val="2"/>
                <w:sz w:val="21"/>
                <w:szCs w:val="21"/>
                <w:lang w:val="en-US" w:eastAsia="zh-CN" w:bidi="ar-SA"/>
              </w:rPr>
              <w:t>价区域内无自然保护区、文物保护单位、集中式供水水源地和珍稀濒危野生动植物等敏感目标</w:t>
            </w:r>
            <w:r>
              <w:rPr>
                <w:rFonts w:hint="eastAsia" w:ascii="Times New Roman" w:hAnsi="Times New Roman" w:cs="Times New Roman"/>
                <w:color w:val="auto"/>
                <w:kern w:val="2"/>
                <w:sz w:val="21"/>
                <w:szCs w:val="21"/>
                <w:lang w:val="en-US" w:eastAsia="zh-CN" w:bidi="ar-SA"/>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0" w:hRule="atLeast"/>
        </w:trPr>
        <w:tc>
          <w:tcPr>
            <w:tcW w:w="390"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保</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护</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lang w:val="en-US" w:eastAsia="zh-CN"/>
              </w:rPr>
            </w:pPr>
            <w:r>
              <w:rPr>
                <w:rFonts w:hint="default" w:ascii="Times New Roman" w:hAnsi="Times New Roman" w:cs="Times New Roman"/>
                <w:b/>
                <w:bCs/>
                <w:color w:val="auto"/>
                <w:sz w:val="21"/>
              </w:rPr>
              <w:t>目</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标</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大气环境：</w:t>
            </w:r>
            <w:r>
              <w:rPr>
                <w:rFonts w:hint="default" w:ascii="Times New Roman" w:hAnsi="Times New Roman" w:cs="Times New Roman"/>
                <w:b w:val="0"/>
                <w:bCs w:val="0"/>
                <w:color w:val="auto"/>
                <w:sz w:val="21"/>
                <w:szCs w:val="21"/>
                <w:lang w:val="en-US" w:eastAsia="zh-CN"/>
              </w:rPr>
              <w:t>根据该项目周围环境状况，确定主要环境保护目标为</w:t>
            </w:r>
            <w:r>
              <w:rPr>
                <w:rFonts w:hint="eastAsia" w:ascii="Times New Roman" w:hAnsi="Times New Roman" w:cs="Times New Roman"/>
                <w:b w:val="0"/>
                <w:bCs w:val="0"/>
                <w:color w:val="auto"/>
                <w:sz w:val="21"/>
                <w:szCs w:val="21"/>
                <w:lang w:val="en-US" w:eastAsia="zh-CN"/>
              </w:rPr>
              <w:t>旭日中学</w:t>
            </w:r>
            <w:r>
              <w:rPr>
                <w:rFonts w:hint="default" w:ascii="Times New Roman" w:hAnsi="Times New Roman" w:cs="Times New Roman"/>
                <w:b w:val="0"/>
                <w:bCs w:val="0"/>
                <w:color w:val="auto"/>
                <w:sz w:val="21"/>
                <w:szCs w:val="21"/>
                <w:lang w:val="en-US" w:eastAsia="zh-CN"/>
              </w:rPr>
              <w:t>，详情见下表。</w:t>
            </w:r>
          </w:p>
          <w:p>
            <w:pPr>
              <w:keepNext w:val="0"/>
              <w:keepLines w:val="0"/>
              <w:suppressLineNumbers w:val="0"/>
              <w:spacing w:beforeAutospacing="0" w:afterAutospacing="0" w:line="48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表</w:t>
            </w:r>
            <w:r>
              <w:rPr>
                <w:rFonts w:hint="eastAsia" w:ascii="Times New Roman" w:hAnsi="Times New Roman" w:cs="Times New Roman"/>
                <w:b/>
                <w:bCs/>
                <w:color w:val="auto"/>
                <w:sz w:val="21"/>
                <w:szCs w:val="21"/>
                <w:lang w:val="en-US" w:eastAsia="zh-CN"/>
              </w:rPr>
              <w:t>3.3</w:t>
            </w:r>
            <w:r>
              <w:rPr>
                <w:rFonts w:hint="default" w:ascii="Times New Roman" w:hAnsi="Times New Roman"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大气</w:t>
            </w:r>
            <w:r>
              <w:rPr>
                <w:rFonts w:hint="default" w:ascii="Times New Roman" w:hAnsi="Times New Roman" w:cs="Times New Roman"/>
                <w:b/>
                <w:bCs/>
                <w:color w:val="auto"/>
                <w:sz w:val="21"/>
                <w:szCs w:val="21"/>
              </w:rPr>
              <w:t>环境保护目标一览表</w:t>
            </w:r>
          </w:p>
          <w:tbl>
            <w:tblPr>
              <w:tblStyle w:val="25"/>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785"/>
              <w:gridCol w:w="840"/>
              <w:gridCol w:w="800"/>
              <w:gridCol w:w="696"/>
              <w:gridCol w:w="739"/>
              <w:gridCol w:w="685"/>
              <w:gridCol w:w="565"/>
              <w:gridCol w:w="455"/>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73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要素</w:t>
                  </w:r>
                </w:p>
              </w:tc>
              <w:tc>
                <w:tcPr>
                  <w:tcW w:w="7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val="en-US" w:eastAsia="zh-CN"/>
                    </w:rPr>
                    <w:t>保护对象</w:t>
                  </w:r>
                </w:p>
              </w:tc>
              <w:tc>
                <w:tcPr>
                  <w:tcW w:w="164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坐标/m</w:t>
                  </w:r>
                </w:p>
              </w:tc>
              <w:tc>
                <w:tcPr>
                  <w:tcW w:w="69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保护对象</w:t>
                  </w:r>
                </w:p>
              </w:tc>
              <w:tc>
                <w:tcPr>
                  <w:tcW w:w="73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保护内容</w:t>
                  </w:r>
                </w:p>
              </w:tc>
              <w:tc>
                <w:tcPr>
                  <w:tcW w:w="6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环境功能区</w:t>
                  </w:r>
                </w:p>
              </w:tc>
              <w:tc>
                <w:tcPr>
                  <w:tcW w:w="56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相对方位</w:t>
                  </w:r>
                </w:p>
              </w:tc>
              <w:tc>
                <w:tcPr>
                  <w:tcW w:w="45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距离(m)</w:t>
                  </w:r>
                </w:p>
              </w:tc>
              <w:tc>
                <w:tcPr>
                  <w:tcW w:w="203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73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rPr>
                  </w:pPr>
                </w:p>
              </w:tc>
              <w:tc>
                <w:tcPr>
                  <w:tcW w:w="7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rPr>
                  </w:pP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纬度</w:t>
                  </w:r>
                </w:p>
              </w:tc>
              <w:tc>
                <w:tcPr>
                  <w:tcW w:w="8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经度</w:t>
                  </w:r>
                </w:p>
              </w:tc>
              <w:tc>
                <w:tcPr>
                  <w:tcW w:w="69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73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6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56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45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203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空气</w:t>
                  </w:r>
                </w:p>
              </w:tc>
              <w:tc>
                <w:tcPr>
                  <w:tcW w:w="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旭日中学</w:t>
                  </w: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36°19'45.67"</w:t>
                  </w:r>
                </w:p>
              </w:tc>
              <w:tc>
                <w:tcPr>
                  <w:tcW w:w="8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114</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46.62</w:t>
                  </w:r>
                  <w:r>
                    <w:rPr>
                      <w:rFonts w:hint="default" w:ascii="Times New Roman" w:hAnsi="Times New Roman" w:eastAsia="宋体" w:cs="Times New Roman"/>
                      <w:color w:val="auto"/>
                      <w:sz w:val="21"/>
                      <w:szCs w:val="21"/>
                      <w:highlight w:val="none"/>
                      <w:lang w:val="en-US" w:eastAsia="zh-CN"/>
                    </w:rPr>
                    <w:t>"</w:t>
                  </w:r>
                </w:p>
              </w:tc>
              <w:tc>
                <w:tcPr>
                  <w:tcW w:w="69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师生</w:t>
                  </w:r>
                </w:p>
              </w:tc>
              <w:tc>
                <w:tcPr>
                  <w:tcW w:w="7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学校</w:t>
                  </w:r>
                </w:p>
              </w:tc>
              <w:tc>
                <w:tcPr>
                  <w:tcW w:w="6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二类区</w:t>
                  </w:r>
                </w:p>
              </w:tc>
              <w:tc>
                <w:tcPr>
                  <w:tcW w:w="5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东</w:t>
                  </w:r>
                </w:p>
              </w:tc>
              <w:tc>
                <w:tcPr>
                  <w:tcW w:w="4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highlight w:val="none"/>
                      <w:lang w:val="en-US" w:eastAsia="zh-CN"/>
                    </w:rPr>
                    <w:t>320</w:t>
                  </w:r>
                </w:p>
              </w:tc>
              <w:tc>
                <w:tcPr>
                  <w:tcW w:w="2038"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《环境空气质量标准》(GB3095-2012)及修改单二级标准</w:t>
                  </w:r>
                </w:p>
              </w:tc>
            </w:tr>
          </w:tbl>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地下水环境：</w:t>
            </w:r>
            <w:r>
              <w:rPr>
                <w:rFonts w:hint="default" w:ascii="Times New Roman" w:hAnsi="Times New Roman" w:cs="Times New Roman"/>
                <w:b w:val="0"/>
                <w:bCs w:val="0"/>
                <w:color w:val="auto"/>
                <w:sz w:val="21"/>
                <w:szCs w:val="21"/>
                <w:lang w:val="en-US" w:eastAsia="zh-CN"/>
              </w:rPr>
              <w:t>本项目</w:t>
            </w:r>
            <w:r>
              <w:rPr>
                <w:rFonts w:hint="default" w:ascii="Times New Roman" w:hAnsi="Times New Roman" w:cs="Times New Roman"/>
                <w:color w:val="auto"/>
                <w:lang w:val="en-US" w:eastAsia="zh-CN"/>
              </w:rPr>
              <w:t>厂界外500米范围内无地下水集中式饮用水水源和热水、矿泉水、温泉等特殊地下水资源</w:t>
            </w:r>
            <w:r>
              <w:rPr>
                <w:rFonts w:hint="default" w:ascii="Times New Roman" w:hAnsi="Times New Roman" w:cs="Times New Roman"/>
                <w:color w:val="auto"/>
                <w:sz w:val="21"/>
                <w:szCs w:val="21"/>
                <w:lang w:val="en-US" w:eastAsia="zh-CN"/>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声环境：</w:t>
            </w:r>
            <w:r>
              <w:rPr>
                <w:rFonts w:hint="default" w:ascii="Times New Roman" w:hAnsi="Times New Roman" w:cs="Times New Roman"/>
                <w:b w:val="0"/>
                <w:bCs w:val="0"/>
                <w:color w:val="auto"/>
                <w:sz w:val="21"/>
                <w:szCs w:val="21"/>
                <w:lang w:val="en-US" w:eastAsia="zh-CN"/>
              </w:rPr>
              <w:t>厂界外50米范围内无声环境保护目标；</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生态环境：</w:t>
            </w:r>
            <w:r>
              <w:rPr>
                <w:rFonts w:hint="default" w:ascii="Times New Roman" w:hAnsi="Times New Roman" w:cs="Times New Roman"/>
                <w:color w:val="auto"/>
                <w:sz w:val="21"/>
                <w:szCs w:val="21"/>
                <w:lang w:val="en-US" w:eastAsia="zh-CN"/>
              </w:rPr>
              <w:t>评价区域内没有重点文物、自然保护区、珍稀动植物等重点保护目标。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auto"/>
                <w:sz w:val="21"/>
              </w:rPr>
            </w:pPr>
            <w:r>
              <w:rPr>
                <w:rFonts w:hint="default" w:ascii="Times New Roman" w:hAnsi="Times New Roman" w:cs="Times New Roman"/>
                <w:color w:val="auto"/>
                <w:sz w:val="21"/>
                <w:szCs w:val="21"/>
                <w:lang w:val="en-US" w:eastAsia="zh-CN"/>
              </w:rPr>
              <w:t>项目周边环境保护目标分布图见附图2。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9" w:hRule="atLeast"/>
        </w:trPr>
        <w:tc>
          <w:tcPr>
            <w:tcW w:w="390" w:type="dxa"/>
            <w:tcBorders>
              <w:top w:val="single" w:color="000000" w:sz="4" w:space="0"/>
              <w:bottom w:val="single" w:color="000000" w:sz="4" w:space="0"/>
              <w:right w:val="single" w:color="000000" w:sz="4" w:space="0"/>
            </w:tcBorders>
            <w:vAlign w:val="center"/>
          </w:tcPr>
          <w:p>
            <w:pPr>
              <w:pStyle w:val="37"/>
              <w:keepNext w:val="0"/>
              <w:keepLines w:val="0"/>
              <w:suppressLineNumbers w:val="0"/>
              <w:spacing w:beforeAutospacing="0" w:afterAutospacing="0"/>
              <w:jc w:val="center"/>
              <w:rPr>
                <w:rFonts w:hint="default" w:ascii="Times New Roman" w:hAnsi="Times New Roman" w:cs="Times New Roman"/>
                <w:b/>
                <w:bCs/>
                <w:color w:val="auto"/>
                <w:sz w:val="20"/>
              </w:rPr>
            </w:pP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污</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染</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物</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排</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放</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控</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制</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标</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准</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1、生产工序产生的</w:t>
            </w:r>
            <w:r>
              <w:rPr>
                <w:rFonts w:hint="default" w:ascii="Times New Roman" w:hAnsi="Times New Roman" w:eastAsia="Times New Roman" w:cs="Times New Roman"/>
                <w:color w:val="auto"/>
                <w:kern w:val="2"/>
                <w:sz w:val="21"/>
                <w:szCs w:val="21"/>
                <w:lang w:val="zh-CN" w:eastAsia="zh-CN" w:bidi="zh-CN"/>
              </w:rPr>
              <w:t>非甲烷总烃</w:t>
            </w:r>
            <w:r>
              <w:rPr>
                <w:rFonts w:hint="default" w:ascii="Times New Roman" w:hAnsi="Times New Roman" w:eastAsia="宋体" w:cs="Times New Roman"/>
                <w:color w:val="auto"/>
                <w:kern w:val="2"/>
                <w:sz w:val="21"/>
                <w:szCs w:val="24"/>
                <w:lang w:val="en-US" w:eastAsia="zh-CN" w:bidi="ar-SA"/>
              </w:rPr>
              <w:t>执行《工业企业挥发性有机物排放控制标准》（DB13/2322-2016）表1其他行业大气污染物排放限值要求，即非甲烷总烃≤80mg/m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left"/>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2、厂界无组织</w:t>
            </w:r>
            <w:r>
              <w:rPr>
                <w:rFonts w:hint="default" w:ascii="Times New Roman" w:hAnsi="Times New Roman" w:eastAsia="Times New Roman" w:cs="Times New Roman"/>
                <w:color w:val="auto"/>
                <w:kern w:val="2"/>
                <w:sz w:val="21"/>
                <w:szCs w:val="21"/>
                <w:lang w:val="zh-CN" w:eastAsia="zh-CN" w:bidi="zh-CN"/>
              </w:rPr>
              <w:t>非甲烷总烃</w:t>
            </w:r>
            <w:r>
              <w:rPr>
                <w:rFonts w:hint="default" w:ascii="Times New Roman" w:hAnsi="Times New Roman" w:eastAsia="宋体" w:cs="Times New Roman"/>
                <w:color w:val="auto"/>
                <w:kern w:val="2"/>
                <w:sz w:val="21"/>
                <w:szCs w:val="24"/>
                <w:lang w:val="en-US" w:eastAsia="zh-CN" w:bidi="ar-SA"/>
              </w:rPr>
              <w:t>执行《工业企业挥发性有机物排放控制标准》(DB13/2322-2016)表2企业边界大气污染物浓度限值，即厂界非甲烷总烃≤2.0mg/m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厂区内</w:t>
            </w:r>
            <w:r>
              <w:rPr>
                <w:rFonts w:hint="default" w:ascii="Times New Roman" w:hAnsi="Times New Roman" w:eastAsia="Times New Roman" w:cs="Times New Roman"/>
                <w:color w:val="auto"/>
                <w:kern w:val="2"/>
                <w:sz w:val="21"/>
                <w:szCs w:val="21"/>
                <w:lang w:val="zh-CN" w:eastAsia="zh-CN" w:bidi="zh-CN"/>
              </w:rPr>
              <w:t>非甲烷总烃</w:t>
            </w:r>
            <w:r>
              <w:rPr>
                <w:rFonts w:hint="default" w:ascii="Times New Roman" w:hAnsi="Times New Roman" w:eastAsia="Times New Roman" w:cs="Times New Roman"/>
                <w:bCs/>
                <w:color w:val="auto"/>
                <w:kern w:val="2"/>
                <w:sz w:val="21"/>
                <w:szCs w:val="21"/>
                <w:lang w:val="zh-CN" w:eastAsia="zh-CN" w:bidi="zh-CN"/>
              </w:rPr>
              <w:t>执行《挥发性有机物无组织排放控制标准》（GB37822-2019）表A.1厂区内VOCs无组织</w:t>
            </w:r>
            <w:r>
              <w:rPr>
                <w:rFonts w:hint="default" w:ascii="Times New Roman" w:hAnsi="Times New Roman" w:eastAsia="宋体" w:cs="Times New Roman"/>
                <w:bCs/>
                <w:color w:val="auto"/>
                <w:kern w:val="2"/>
                <w:sz w:val="21"/>
                <w:szCs w:val="21"/>
                <w:lang w:val="zh-CN" w:eastAsia="zh-CN" w:bidi="zh-CN"/>
              </w:rPr>
              <w:t>特别</w:t>
            </w:r>
            <w:r>
              <w:rPr>
                <w:rFonts w:hint="default" w:ascii="Times New Roman" w:hAnsi="Times New Roman" w:eastAsia="Times New Roman" w:cs="Times New Roman"/>
                <w:bCs/>
                <w:color w:val="auto"/>
                <w:kern w:val="2"/>
                <w:sz w:val="21"/>
                <w:szCs w:val="21"/>
                <w:lang w:val="zh-CN" w:eastAsia="zh-CN" w:bidi="zh-CN"/>
              </w:rPr>
              <w:t>排放限值</w:t>
            </w:r>
            <w:r>
              <w:rPr>
                <w:rFonts w:hint="default" w:ascii="Times New Roman" w:hAnsi="Times New Roman" w:eastAsia="宋体" w:cs="Times New Roman"/>
                <w:bCs/>
                <w:color w:val="auto"/>
                <w:kern w:val="2"/>
                <w:sz w:val="21"/>
                <w:szCs w:val="21"/>
                <w:lang w:val="zh-CN" w:eastAsia="zh-CN" w:bidi="zh-CN"/>
              </w:rPr>
              <w:t>，即</w:t>
            </w:r>
            <w:r>
              <w:rPr>
                <w:rFonts w:hint="default" w:ascii="Times New Roman" w:hAnsi="Times New Roman" w:eastAsia="Times New Roman" w:cs="Times New Roman"/>
                <w:bCs/>
                <w:color w:val="auto"/>
                <w:kern w:val="2"/>
                <w:sz w:val="21"/>
                <w:szCs w:val="21"/>
                <w:lang w:val="zh-CN" w:eastAsia="zh-CN" w:bidi="zh-CN"/>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6mg/m</w:t>
            </w:r>
            <w:r>
              <w:rPr>
                <w:rFonts w:hint="default" w:ascii="Times New Roman" w:hAnsi="Times New Roman" w:eastAsia="Times New Roman" w:cs="Times New Roman"/>
                <w:bCs/>
                <w:color w:val="auto"/>
                <w:kern w:val="2"/>
                <w:sz w:val="21"/>
                <w:szCs w:val="21"/>
                <w:vertAlign w:val="superscript"/>
                <w:lang w:val="zh-CN" w:eastAsia="zh-CN" w:bidi="zh-CN"/>
              </w:rPr>
              <w:t>3</w:t>
            </w:r>
            <w:r>
              <w:rPr>
                <w:rFonts w:hint="default" w:ascii="Times New Roman" w:hAnsi="Times New Roman" w:eastAsia="Times New Roman" w:cs="Times New Roman"/>
                <w:bCs/>
                <w:color w:val="auto"/>
                <w:kern w:val="2"/>
                <w:sz w:val="21"/>
                <w:szCs w:val="21"/>
                <w:lang w:val="zh-CN" w:eastAsia="zh-CN" w:bidi="zh-CN"/>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20mg/m</w:t>
            </w:r>
            <w:r>
              <w:rPr>
                <w:rFonts w:hint="default" w:ascii="Times New Roman" w:hAnsi="Times New Roman" w:eastAsia="Times New Roman" w:cs="Times New Roman"/>
                <w:bCs/>
                <w:color w:val="auto"/>
                <w:kern w:val="2"/>
                <w:sz w:val="21"/>
                <w:szCs w:val="21"/>
                <w:vertAlign w:val="superscript"/>
                <w:lang w:val="zh-CN" w:eastAsia="zh-CN" w:bidi="zh-CN"/>
              </w:rPr>
              <w:t>3</w:t>
            </w:r>
            <w:r>
              <w:rPr>
                <w:rFonts w:hint="default" w:ascii="Times New Roman" w:hAnsi="Times New Roman" w:eastAsia="宋体" w:cs="Times New Roman"/>
                <w:bCs/>
                <w:color w:val="auto"/>
                <w:kern w:val="2"/>
                <w:sz w:val="21"/>
                <w:szCs w:val="21"/>
                <w:lang w:val="zh-CN" w:eastAsia="zh-CN" w:bidi="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3、厂界无组织颗粒物执行《大气污染物综合排放标准》(GB12697-1996)表2其他颗粒物无组织排放监控浓度限值要求，即</w:t>
            </w:r>
            <w:r>
              <w:rPr>
                <w:rFonts w:hint="eastAsia" w:ascii="Times New Roman" w:hAnsi="Times New Roman" w:eastAsia="宋体" w:cs="Times New Roman"/>
                <w:color w:val="auto"/>
                <w:kern w:val="2"/>
                <w:sz w:val="21"/>
                <w:szCs w:val="24"/>
                <w:lang w:val="en-US" w:eastAsia="zh-CN" w:bidi="ar-SA"/>
              </w:rPr>
              <w:t>颗粒物</w:t>
            </w:r>
            <w:r>
              <w:rPr>
                <w:rFonts w:hint="default" w:ascii="Times New Roman" w:hAnsi="Times New Roman" w:eastAsia="宋体" w:cs="Times New Roman"/>
                <w:color w:val="auto"/>
                <w:kern w:val="2"/>
                <w:sz w:val="21"/>
                <w:szCs w:val="24"/>
                <w:lang w:val="en-US" w:eastAsia="zh-CN" w:bidi="ar-SA"/>
              </w:rPr>
              <w:t>≤1.0mg/m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0"/>
                <w:sz w:val="21"/>
                <w:szCs w:val="21"/>
                <w:lang w:val="en-US" w:eastAsia="zh-CN"/>
              </w:rPr>
              <w:t>4、</w:t>
            </w:r>
            <w:r>
              <w:rPr>
                <w:rFonts w:hint="default" w:ascii="Times New Roman" w:hAnsi="Times New Roman" w:cs="Times New Roman"/>
                <w:color w:val="auto"/>
                <w:kern w:val="0"/>
                <w:sz w:val="21"/>
                <w:szCs w:val="21"/>
                <w:lang w:val="en-US" w:eastAsia="zh-CN"/>
              </w:rPr>
              <w:t>项目废水执行《污水综合排放标准》(GB8978-1996)表4三级标准及魏县园区污水处理厂进水水质要求，即：</w:t>
            </w:r>
            <w:r>
              <w:rPr>
                <w:rFonts w:hint="default" w:ascii="Times New Roman" w:hAnsi="Times New Roman" w:eastAsia="宋体" w:cs="Times New Roman"/>
                <w:color w:val="auto"/>
                <w:sz w:val="21"/>
                <w:szCs w:val="21"/>
                <w:lang w:eastAsia="zh-CN"/>
              </w:rPr>
              <w:t>COD≤350mg/L、NH</w:t>
            </w:r>
            <w:r>
              <w:rPr>
                <w:rFonts w:hint="default" w:ascii="Times New Roman" w:hAnsi="Times New Roman" w:eastAsia="宋体" w:cs="Times New Roman"/>
                <w:color w:val="auto"/>
                <w:sz w:val="21"/>
                <w:szCs w:val="21"/>
                <w:vertAlign w:val="subscript"/>
                <w:lang w:eastAsia="zh-CN"/>
              </w:rPr>
              <w:t>3</w:t>
            </w:r>
            <w:r>
              <w:rPr>
                <w:rFonts w:hint="default" w:ascii="Times New Roman" w:hAnsi="Times New Roman" w:eastAsia="宋体" w:cs="Times New Roman"/>
                <w:color w:val="auto"/>
                <w:sz w:val="21"/>
                <w:szCs w:val="21"/>
                <w:lang w:eastAsia="zh-CN"/>
              </w:rPr>
              <w:t>-N≤35mg/L、BOD</w:t>
            </w:r>
            <w:r>
              <w:rPr>
                <w:rFonts w:hint="default" w:ascii="Times New Roman" w:hAnsi="Times New Roman" w:eastAsia="宋体" w:cs="Times New Roman"/>
                <w:color w:val="auto"/>
                <w:sz w:val="21"/>
                <w:szCs w:val="21"/>
                <w:vertAlign w:val="subscript"/>
                <w:lang w:eastAsia="zh-CN"/>
              </w:rPr>
              <w:t>5</w:t>
            </w:r>
            <w:r>
              <w:rPr>
                <w:rFonts w:hint="default" w:ascii="Times New Roman" w:hAnsi="Times New Roman" w:eastAsia="宋体" w:cs="Times New Roman"/>
                <w:color w:val="auto"/>
                <w:sz w:val="21"/>
                <w:szCs w:val="21"/>
                <w:lang w:eastAsia="zh-CN"/>
              </w:rPr>
              <w:t>≤ 200mg/L、SS≤250mg/L</w:t>
            </w:r>
            <w:r>
              <w:rPr>
                <w:rFonts w:hint="default" w:ascii="Times New Roman" w:hAnsi="Times New Roman" w:cs="Times New Roman"/>
                <w:color w:val="auto"/>
                <w:sz w:val="21"/>
                <w:szCs w:val="21"/>
                <w:lang w:eastAsia="zh-CN"/>
              </w:rPr>
              <w:t>、动植物油</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lang w:eastAsia="zh-CN"/>
              </w:rPr>
              <w:t>0mg/L。</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5</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运营期厂界噪声排放执行《工业企业厂界环境噪声排放标准》(GB12348-2008) 3类标准，即：昼间≤65dB(A)、昼间≤55dB(A)。</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6</w:t>
            </w:r>
            <w:r>
              <w:rPr>
                <w:rFonts w:hint="default" w:ascii="Times New Roman" w:hAnsi="Times New Roman" w:eastAsia="宋体" w:cs="Times New Roman"/>
                <w:color w:val="auto"/>
                <w:kern w:val="2"/>
                <w:sz w:val="21"/>
                <w:szCs w:val="24"/>
                <w:lang w:val="en-US" w:eastAsia="zh-CN" w:bidi="ar-SA"/>
              </w:rPr>
              <w:t>、一般工业固体废物贮存处置执行《一般工业固体废物贮存和填埋污染控制标准》(GB 18599-2020)</w:t>
            </w:r>
            <w:r>
              <w:rPr>
                <w:rFonts w:hint="default" w:ascii="Times New Roman" w:hAnsi="Times New Roman" w:cs="Times New Roman"/>
                <w:color w:val="auto"/>
                <w:kern w:val="2"/>
                <w:sz w:val="21"/>
                <w:szCs w:val="24"/>
                <w:lang w:val="en-US" w:eastAsia="zh-CN" w:bidi="ar-SA"/>
              </w:rPr>
              <w:t>要求</w:t>
            </w:r>
            <w:r>
              <w:rPr>
                <w:rFonts w:hint="default" w:ascii="Times New Roman" w:hAnsi="Times New Roman" w:eastAsia="宋体" w:cs="Times New Roman"/>
                <w:color w:val="auto"/>
                <w:kern w:val="2"/>
                <w:sz w:val="21"/>
                <w:szCs w:val="24"/>
                <w:lang w:val="en-US" w:eastAsia="zh-CN" w:bidi="ar-SA"/>
              </w:rPr>
              <w:t>。危险废物处置须执行《危险废物贮存污染控制标准》（GB18597-2001）及修改单要求。</w:t>
            </w:r>
          </w:p>
          <w:p>
            <w:pPr>
              <w:keepNext w:val="0"/>
              <w:keepLines w:val="0"/>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color w:val="auto"/>
                <w:kern w:val="2"/>
                <w:sz w:val="21"/>
                <w:szCs w:val="21"/>
                <w:lang w:val="en-US" w:bidi="ar-SA"/>
              </w:rPr>
            </w:pPr>
            <w:r>
              <w:rPr>
                <w:rFonts w:hint="default" w:ascii="Times New Roman" w:hAnsi="Times New Roman" w:eastAsia="宋体" w:cs="Times New Roman"/>
                <w:b/>
                <w:color w:val="auto"/>
                <w:kern w:val="2"/>
                <w:sz w:val="21"/>
                <w:szCs w:val="21"/>
                <w:lang w:val="en-US" w:bidi="ar-SA"/>
              </w:rPr>
              <w:t>表</w:t>
            </w:r>
            <w:r>
              <w:rPr>
                <w:rFonts w:hint="default" w:ascii="Times New Roman" w:hAnsi="Times New Roman" w:eastAsia="宋体" w:cs="Times New Roman"/>
                <w:b/>
                <w:color w:val="auto"/>
                <w:kern w:val="2"/>
                <w:sz w:val="21"/>
                <w:szCs w:val="21"/>
                <w:lang w:val="en-US" w:eastAsia="zh-CN" w:bidi="ar-SA"/>
              </w:rPr>
              <w:t>3.</w:t>
            </w:r>
            <w:r>
              <w:rPr>
                <w:rFonts w:hint="eastAsia" w:ascii="Times New Roman" w:hAnsi="Times New Roman" w:cs="Times New Roman"/>
                <w:b/>
                <w:color w:val="auto"/>
                <w:kern w:val="2"/>
                <w:sz w:val="21"/>
                <w:szCs w:val="21"/>
                <w:lang w:val="en-US" w:eastAsia="zh-CN" w:bidi="ar-SA"/>
              </w:rPr>
              <w:t>3</w:t>
            </w:r>
            <w:r>
              <w:rPr>
                <w:rFonts w:hint="default" w:ascii="Times New Roman" w:hAnsi="Times New Roman" w:eastAsia="宋体" w:cs="Times New Roman"/>
                <w:b/>
                <w:color w:val="auto"/>
                <w:kern w:val="2"/>
                <w:sz w:val="21"/>
                <w:szCs w:val="21"/>
                <w:lang w:val="en-US" w:bidi="ar-SA"/>
              </w:rPr>
              <w:t xml:space="preserve">   污染源污染物排放标准及限值</w:t>
            </w:r>
          </w:p>
          <w:tbl>
            <w:tblPr>
              <w:tblStyle w:val="2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53"/>
              <w:gridCol w:w="999"/>
              <w:gridCol w:w="1620"/>
              <w:gridCol w:w="433"/>
              <w:gridCol w:w="650"/>
              <w:gridCol w:w="43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污染源</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污染物</w:t>
                  </w:r>
                </w:p>
              </w:tc>
              <w:tc>
                <w:tcPr>
                  <w:tcW w:w="2053" w:type="dxa"/>
                  <w:gridSpan w:val="2"/>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标准值</w:t>
                  </w:r>
                </w:p>
              </w:tc>
              <w:tc>
                <w:tcPr>
                  <w:tcW w:w="650"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单位</w:t>
                  </w:r>
                </w:p>
              </w:tc>
              <w:tc>
                <w:tcPr>
                  <w:tcW w:w="438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有组织排放</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非甲烷总烃</w:t>
                  </w:r>
                </w:p>
              </w:tc>
              <w:tc>
                <w:tcPr>
                  <w:tcW w:w="1620" w:type="dxa"/>
                  <w:noWrap w:val="0"/>
                  <w:vAlign w:val="center"/>
                </w:tcPr>
                <w:p>
                  <w:pPr>
                    <w:keepNext w:val="0"/>
                    <w:keepLines w:val="0"/>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排气筒</w:t>
                  </w:r>
                  <w:r>
                    <w:rPr>
                      <w:rFonts w:hint="default" w:ascii="Times New Roman" w:hAnsi="Times New Roman" w:eastAsia="宋体" w:cs="Times New Roman"/>
                      <w:color w:val="auto"/>
                      <w:kern w:val="2"/>
                      <w:sz w:val="21"/>
                      <w:szCs w:val="21"/>
                      <w:lang w:val="en-US" w:bidi="ar-SA"/>
                    </w:rPr>
                    <w:t>排放浓度</w:t>
                  </w:r>
                </w:p>
              </w:tc>
              <w:tc>
                <w:tcPr>
                  <w:tcW w:w="43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8</w:t>
                  </w:r>
                  <w:r>
                    <w:rPr>
                      <w:rFonts w:hint="default" w:ascii="Times New Roman" w:hAnsi="Times New Roman" w:eastAsia="宋体" w:cs="Times New Roman"/>
                      <w:color w:val="auto"/>
                      <w:kern w:val="2"/>
                      <w:sz w:val="21"/>
                      <w:szCs w:val="21"/>
                      <w:lang w:val="en-US" w:bidi="ar-SA"/>
                    </w:rPr>
                    <w:t>0</w:t>
                  </w:r>
                </w:p>
              </w:tc>
              <w:tc>
                <w:tcPr>
                  <w:tcW w:w="650"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383" w:type="dxa"/>
                  <w:noWrap w:val="0"/>
                  <w:vAlign w:val="center"/>
                </w:tcPr>
                <w:p>
                  <w:pPr>
                    <w:keepNext w:val="0"/>
                    <w:keepLines w:val="0"/>
                    <w:suppressLineNumbers w:val="0"/>
                    <w:autoSpaceDE/>
                    <w:autoSpaceDN/>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《工业企业挥发性有机物排放控制标准》（DB13/2322-2016）表1其他行业大气污染物排放限值要求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无组织</w:t>
                  </w:r>
                </w:p>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排放</w:t>
                  </w:r>
                </w:p>
              </w:tc>
              <w:tc>
                <w:tcPr>
                  <w:tcW w:w="999" w:type="dxa"/>
                  <w:vMerge w:val="restart"/>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非甲烷总烃</w:t>
                  </w:r>
                </w:p>
              </w:tc>
              <w:tc>
                <w:tcPr>
                  <w:tcW w:w="1620"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厂界</w:t>
                  </w:r>
                  <w:r>
                    <w:rPr>
                      <w:rFonts w:hint="default" w:ascii="Times New Roman" w:hAnsi="Times New Roman" w:eastAsia="宋体" w:cs="Times New Roman"/>
                      <w:color w:val="auto"/>
                      <w:kern w:val="2"/>
                      <w:sz w:val="21"/>
                      <w:szCs w:val="21"/>
                      <w:lang w:val="en-US" w:bidi="ar-SA"/>
                    </w:rPr>
                    <w:t>浓度</w:t>
                  </w:r>
                </w:p>
              </w:tc>
              <w:tc>
                <w:tcPr>
                  <w:tcW w:w="433"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2.0</w:t>
                  </w:r>
                </w:p>
              </w:tc>
              <w:tc>
                <w:tcPr>
                  <w:tcW w:w="650"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383" w:type="dxa"/>
                  <w:noWrap w:val="0"/>
                  <w:vAlign w:val="center"/>
                </w:tcPr>
                <w:p>
                  <w:pPr>
                    <w:keepNext w:val="0"/>
                    <w:keepLines w:val="0"/>
                    <w:suppressLineNumbers w:val="0"/>
                    <w:autoSpaceDE/>
                    <w:autoSpaceDN/>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《工业企业挥发性有机物排放控制标准》（DB13/2322-2016）表2中其他工业标准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p>
              </w:tc>
              <w:tc>
                <w:tcPr>
                  <w:tcW w:w="999"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p>
              </w:tc>
              <w:tc>
                <w:tcPr>
                  <w:tcW w:w="1620"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厂区内</w:t>
                  </w:r>
                  <w:r>
                    <w:rPr>
                      <w:rFonts w:hint="default" w:ascii="Times New Roman" w:hAnsi="Times New Roman" w:eastAsia="宋体" w:cs="Times New Roman"/>
                      <w:color w:val="auto"/>
                      <w:kern w:val="2"/>
                      <w:sz w:val="21"/>
                      <w:szCs w:val="21"/>
                      <w:lang w:val="en-US" w:bidi="ar-SA"/>
                    </w:rPr>
                    <w:t>监控点处1h平均浓度值</w:t>
                  </w: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383" w:type="dxa"/>
                  <w:vMerge w:val="restart"/>
                  <w:noWrap w:val="0"/>
                  <w:vAlign w:val="center"/>
                </w:tcPr>
                <w:p>
                  <w:pPr>
                    <w:keepNext w:val="0"/>
                    <w:keepLines w:val="0"/>
                    <w:suppressLineNumbers w:val="0"/>
                    <w:autoSpaceDE/>
                    <w:autoSpaceDN/>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《挥发性有机物无组织排放控制标准》（GB37822-2019）特别排放限值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1620"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1"/>
                      <w:lang w:val="en-US" w:eastAsia="zh-CN" w:bidi="ar-SA"/>
                    </w:rPr>
                    <w:t>厂区内</w:t>
                  </w:r>
                  <w:r>
                    <w:rPr>
                      <w:rFonts w:hint="default" w:ascii="Times New Roman" w:hAnsi="Times New Roman" w:eastAsia="宋体" w:cs="Times New Roman"/>
                      <w:color w:val="auto"/>
                      <w:kern w:val="2"/>
                      <w:sz w:val="21"/>
                      <w:szCs w:val="21"/>
                      <w:lang w:val="en-US" w:bidi="ar-SA"/>
                    </w:rPr>
                    <w:t>监控点处任意一次浓度值</w:t>
                  </w: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20</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38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颗粒物</w:t>
                  </w:r>
                </w:p>
              </w:tc>
              <w:tc>
                <w:tcPr>
                  <w:tcW w:w="1620"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厂界</w:t>
                  </w:r>
                  <w:r>
                    <w:rPr>
                      <w:rFonts w:hint="eastAsia" w:ascii="Times New Roman" w:hAnsi="Times New Roman" w:eastAsia="宋体" w:cs="Times New Roman"/>
                      <w:color w:val="auto"/>
                      <w:kern w:val="2"/>
                      <w:sz w:val="21"/>
                      <w:szCs w:val="21"/>
                      <w:lang w:val="en-US" w:eastAsia="zh-CN" w:bidi="ar-SA"/>
                    </w:rPr>
                    <w:t>外浓度最高点</w:t>
                  </w: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1</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38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4"/>
                      <w:lang w:val="en-US" w:eastAsia="zh-CN" w:bidi="ar-SA"/>
                    </w:rPr>
                    <w:t>《大气污染物综合排放标准》(GB12697-1996)表2其他颗粒物无组织排放监控浓度限值要求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废水</w:t>
                  </w: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COD</w:t>
                  </w:r>
                </w:p>
              </w:tc>
              <w:tc>
                <w:tcPr>
                  <w:tcW w:w="1620"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auto"/>
                      <w:kern w:val="2"/>
                      <w:sz w:val="21"/>
                      <w:szCs w:val="21"/>
                      <w:lang w:val="en-US" w:eastAsia="zh-CN" w:bidi="ar-SA"/>
                    </w:rPr>
                    <w:t>废水排放口</w:t>
                  </w: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350</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lang w:eastAsia="zh-CN"/>
                    </w:rPr>
                    <w:t>mg/L</w:t>
                  </w:r>
                </w:p>
              </w:tc>
              <w:tc>
                <w:tcPr>
                  <w:tcW w:w="4383"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auto"/>
                      <w:kern w:val="0"/>
                      <w:sz w:val="21"/>
                      <w:szCs w:val="21"/>
                      <w:lang w:val="en-US" w:eastAsia="zh-CN"/>
                    </w:rPr>
                    <w:t>《污水综合排放标准》(GB8978-1996)表4三级标准及魏县园区污水处理厂进水水质要求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cs="Times New Roman"/>
                      <w:color w:val="auto"/>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NH</w:t>
                  </w:r>
                  <w:r>
                    <w:rPr>
                      <w:rFonts w:hint="default" w:ascii="Times New Roman" w:hAnsi="Times New Roman" w:eastAsia="宋体" w:cs="Times New Roman"/>
                      <w:color w:val="auto"/>
                      <w:sz w:val="21"/>
                      <w:szCs w:val="21"/>
                      <w:vertAlign w:val="subscript"/>
                      <w:lang w:eastAsia="zh-CN"/>
                    </w:rPr>
                    <w:t>3</w:t>
                  </w:r>
                  <w:r>
                    <w:rPr>
                      <w:rFonts w:hint="default" w:ascii="Times New Roman" w:hAnsi="Times New Roman" w:eastAsia="宋体" w:cs="Times New Roman"/>
                      <w:color w:val="auto"/>
                      <w:sz w:val="21"/>
                      <w:szCs w:val="21"/>
                      <w:lang w:eastAsia="zh-CN"/>
                    </w:rPr>
                    <w:t>-N</w:t>
                  </w:r>
                </w:p>
              </w:tc>
              <w:tc>
                <w:tcPr>
                  <w:tcW w:w="1620"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mg/L</w:t>
                  </w:r>
                </w:p>
              </w:tc>
              <w:tc>
                <w:tcPr>
                  <w:tcW w:w="438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BOD</w:t>
                  </w:r>
                  <w:r>
                    <w:rPr>
                      <w:rFonts w:hint="default" w:ascii="Times New Roman" w:hAnsi="Times New Roman" w:eastAsia="宋体" w:cs="Times New Roman"/>
                      <w:color w:val="auto"/>
                      <w:sz w:val="21"/>
                      <w:szCs w:val="21"/>
                      <w:vertAlign w:val="subscript"/>
                      <w:lang w:eastAsia="zh-CN"/>
                    </w:rPr>
                    <w:t>5</w:t>
                  </w:r>
                </w:p>
              </w:tc>
              <w:tc>
                <w:tcPr>
                  <w:tcW w:w="1620"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200</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mg/L</w:t>
                  </w:r>
                </w:p>
              </w:tc>
              <w:tc>
                <w:tcPr>
                  <w:tcW w:w="438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SS</w:t>
                  </w:r>
                </w:p>
              </w:tc>
              <w:tc>
                <w:tcPr>
                  <w:tcW w:w="1620"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250</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mg/L</w:t>
                  </w:r>
                </w:p>
              </w:tc>
              <w:tc>
                <w:tcPr>
                  <w:tcW w:w="438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动植物油</w:t>
                  </w:r>
                </w:p>
              </w:tc>
              <w:tc>
                <w:tcPr>
                  <w:tcW w:w="1620"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cs="Times New Roman"/>
                      <w:color w:val="auto"/>
                      <w:kern w:val="2"/>
                      <w:sz w:val="21"/>
                      <w:szCs w:val="21"/>
                      <w:lang w:val="en-US" w:eastAsia="zh-CN" w:bidi="ar-SA"/>
                    </w:rPr>
                  </w:pP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cs="Times New Roman"/>
                      <w:color w:val="auto"/>
                      <w:kern w:val="2"/>
                      <w:sz w:val="21"/>
                      <w:szCs w:val="24"/>
                      <w:lang w:val="en-US" w:eastAsia="zh-CN" w:bidi="ar-SA"/>
                    </w:rPr>
                  </w:pP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lang w:eastAsia="zh-CN"/>
                    </w:rPr>
                    <w:t>0</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mg/L</w:t>
                  </w:r>
                </w:p>
              </w:tc>
              <w:tc>
                <w:tcPr>
                  <w:tcW w:w="438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噪声</w:t>
                  </w: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eastAsia"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bidi="ar-SA"/>
                    </w:rPr>
                    <w:t>Leq</w:t>
                  </w:r>
                  <w:r>
                    <w:rPr>
                      <w:rFonts w:hint="eastAsia" w:ascii="Times New Roman" w:hAnsi="Times New Roman" w:cs="Times New Roman"/>
                      <w:color w:val="auto"/>
                      <w:kern w:val="24"/>
                      <w:sz w:val="21"/>
                      <w:szCs w:val="21"/>
                      <w:lang w:val="en-US" w:eastAsia="zh-CN" w:bidi="ar-SA"/>
                    </w:rPr>
                    <w:t>（A）</w:t>
                  </w:r>
                </w:p>
              </w:tc>
              <w:tc>
                <w:tcPr>
                  <w:tcW w:w="2703"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昼间6</w:t>
                  </w:r>
                  <w:r>
                    <w:rPr>
                      <w:rFonts w:hint="default" w:ascii="Times New Roman" w:hAnsi="Times New Roman" w:eastAsia="宋体" w:cs="Times New Roman"/>
                      <w:color w:val="auto"/>
                      <w:kern w:val="24"/>
                      <w:sz w:val="21"/>
                      <w:szCs w:val="21"/>
                      <w:lang w:val="en-US" w:eastAsia="zh-CN" w:bidi="ar-SA"/>
                    </w:rPr>
                    <w:t>5</w:t>
                  </w:r>
                  <w:r>
                    <w:rPr>
                      <w:rFonts w:hint="default" w:ascii="Times New Roman" w:hAnsi="Times New Roman" w:eastAsia="宋体" w:cs="Times New Roman"/>
                      <w:color w:val="auto"/>
                      <w:kern w:val="24"/>
                      <w:sz w:val="21"/>
                      <w:szCs w:val="21"/>
                      <w:lang w:val="en-US" w:bidi="ar-SA"/>
                    </w:rPr>
                    <w:t>dB（A）</w:t>
                  </w:r>
                </w:p>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夜间5</w:t>
                  </w:r>
                  <w:r>
                    <w:rPr>
                      <w:rFonts w:hint="default" w:ascii="Times New Roman" w:hAnsi="Times New Roman" w:eastAsia="宋体" w:cs="Times New Roman"/>
                      <w:color w:val="auto"/>
                      <w:kern w:val="24"/>
                      <w:sz w:val="21"/>
                      <w:szCs w:val="21"/>
                      <w:lang w:val="en-US" w:eastAsia="zh-CN" w:bidi="ar-SA"/>
                    </w:rPr>
                    <w:t>5</w:t>
                  </w:r>
                  <w:r>
                    <w:rPr>
                      <w:rFonts w:hint="default" w:ascii="Times New Roman" w:hAnsi="Times New Roman" w:eastAsia="宋体" w:cs="Times New Roman"/>
                      <w:color w:val="auto"/>
                      <w:kern w:val="24"/>
                      <w:sz w:val="21"/>
                      <w:szCs w:val="21"/>
                      <w:lang w:val="en-US" w:bidi="ar-SA"/>
                    </w:rPr>
                    <w:t>dB（A）</w:t>
                  </w:r>
                </w:p>
              </w:tc>
              <w:tc>
                <w:tcPr>
                  <w:tcW w:w="4383"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《工业企业厂界环境噪声排放标准》(GB12348-2008)</w:t>
                  </w:r>
                  <w:r>
                    <w:rPr>
                      <w:rFonts w:hint="default" w:ascii="Times New Roman" w:hAnsi="Times New Roman" w:eastAsia="宋体" w:cs="Times New Roman"/>
                      <w:color w:val="auto"/>
                      <w:kern w:val="24"/>
                      <w:sz w:val="21"/>
                      <w:szCs w:val="21"/>
                      <w:lang w:val="en-US" w:eastAsia="zh-CN" w:bidi="ar-SA"/>
                    </w:rPr>
                    <w:t>3</w:t>
                  </w:r>
                  <w:r>
                    <w:rPr>
                      <w:rFonts w:hint="default" w:ascii="Times New Roman" w:hAnsi="Times New Roman" w:eastAsia="宋体" w:cs="Times New Roman"/>
                      <w:color w:val="auto"/>
                      <w:kern w:val="24"/>
                      <w:sz w:val="21"/>
                      <w:szCs w:val="21"/>
                      <w:lang w:val="en-US" w:bidi="ar-SA"/>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固废</w:t>
                  </w: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一般工业固体废物</w:t>
                  </w:r>
                </w:p>
              </w:tc>
              <w:tc>
                <w:tcPr>
                  <w:tcW w:w="2703"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w:t>
                  </w:r>
                </w:p>
              </w:tc>
              <w:tc>
                <w:tcPr>
                  <w:tcW w:w="4383"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危险废物</w:t>
                  </w:r>
                </w:p>
              </w:tc>
              <w:tc>
                <w:tcPr>
                  <w:tcW w:w="2703"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w:t>
                  </w:r>
                </w:p>
              </w:tc>
              <w:tc>
                <w:tcPr>
                  <w:tcW w:w="4383"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《危险废物贮存污染控制标准》（GB18597-2001）及修改单要求</w:t>
                  </w:r>
                </w:p>
              </w:tc>
            </w:tr>
          </w:tbl>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110" w:leftChars="50" w:right="110" w:rightChars="50" w:firstLine="420" w:firstLineChars="200"/>
              <w:jc w:val="both"/>
              <w:textAlignment w:val="auto"/>
              <w:rPr>
                <w:rFonts w:hint="default" w:ascii="Times New Roman" w:hAnsi="Times New Roman" w:eastAsia="宋体" w:cs="Times New Roman"/>
                <w:color w:val="auto"/>
                <w:sz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7" w:hRule="atLeast"/>
        </w:trPr>
        <w:tc>
          <w:tcPr>
            <w:tcW w:w="390" w:type="dxa"/>
            <w:tcBorders>
              <w:top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总</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量</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控</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制</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指</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标</w:t>
            </w:r>
          </w:p>
        </w:tc>
        <w:tc>
          <w:tcPr>
            <w:tcW w:w="9150" w:type="dxa"/>
            <w:tcBorders>
              <w:top w:val="single" w:color="000000" w:sz="4" w:space="0"/>
              <w:left w:val="single" w:color="000000" w:sz="4" w:space="0"/>
            </w:tcBorders>
            <w:vAlign w:val="center"/>
          </w:tcPr>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根据本项目污染物排放特征及</w:t>
            </w:r>
            <w:r>
              <w:rPr>
                <w:rFonts w:hint="default" w:ascii="Times New Roman" w:hAnsi="Times New Roman" w:cs="Times New Roman"/>
                <w:color w:val="auto"/>
                <w:sz w:val="21"/>
                <w:szCs w:val="21"/>
                <w:lang w:val="en-GB"/>
              </w:rPr>
              <w:t>环境保护部《关于印发</w:t>
            </w:r>
            <w:r>
              <w:rPr>
                <w:rFonts w:hint="default" w:ascii="Times New Roman" w:hAnsi="Times New Roman" w:cs="Times New Roman"/>
                <w:color w:val="auto"/>
                <w:sz w:val="21"/>
                <w:szCs w:val="21"/>
              </w:rPr>
              <w:t>&lt;建设项目主要污染物排放总量指标审核及管理暂行办法&gt;的通知</w:t>
            </w:r>
            <w:r>
              <w:rPr>
                <w:rFonts w:hint="default" w:ascii="Times New Roman" w:hAnsi="Times New Roman" w:cs="Times New Roman"/>
                <w:color w:val="auto"/>
                <w:sz w:val="21"/>
                <w:szCs w:val="21"/>
                <w:lang w:val="en-GB"/>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GB"/>
              </w:rPr>
              <w:t>环发</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GB"/>
              </w:rPr>
              <w:t>2014</w:t>
            </w:r>
            <w:r>
              <w:rPr>
                <w:rFonts w:hint="default" w:ascii="Times New Roman" w:hAnsi="Times New Roman" w:cs="Times New Roman"/>
                <w:color w:val="auto"/>
                <w:sz w:val="21"/>
                <w:szCs w:val="21"/>
              </w:rPr>
              <w:t>]197</w:t>
            </w:r>
            <w:r>
              <w:rPr>
                <w:rFonts w:hint="default" w:ascii="Times New Roman" w:hAnsi="Times New Roman" w:cs="Times New Roman"/>
                <w:color w:val="auto"/>
                <w:sz w:val="21"/>
                <w:szCs w:val="21"/>
                <w:lang w:val="en-GB"/>
              </w:rPr>
              <w:t>号</w:t>
            </w:r>
            <w:r>
              <w:rPr>
                <w:rFonts w:hint="default" w:ascii="Times New Roman" w:hAnsi="Times New Roman" w:cs="Times New Roman"/>
                <w:color w:val="auto"/>
                <w:sz w:val="21"/>
                <w:szCs w:val="21"/>
              </w:rPr>
              <w:t>)、河北省环境保护厅</w:t>
            </w:r>
            <w:r>
              <w:rPr>
                <w:rFonts w:hint="default" w:ascii="Times New Roman" w:hAnsi="Times New Roman" w:cs="Times New Roman"/>
                <w:color w:val="auto"/>
                <w:sz w:val="21"/>
                <w:szCs w:val="21"/>
                <w:lang w:val="en-GB"/>
              </w:rPr>
              <w:t>《关于进一步改革和优化建设项目主要污染物排放总量核定工作的通知》</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GB"/>
              </w:rPr>
              <w:t>冀环总</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GB"/>
              </w:rPr>
              <w:t>2014</w:t>
            </w:r>
            <w:r>
              <w:rPr>
                <w:rFonts w:hint="default" w:ascii="Times New Roman" w:hAnsi="Times New Roman" w:cs="Times New Roman"/>
                <w:color w:val="auto"/>
                <w:sz w:val="21"/>
                <w:szCs w:val="21"/>
              </w:rPr>
              <w:t>]283</w:t>
            </w:r>
            <w:r>
              <w:rPr>
                <w:rFonts w:hint="default" w:ascii="Times New Roman" w:hAnsi="Times New Roman" w:cs="Times New Roman"/>
                <w:color w:val="auto"/>
                <w:sz w:val="21"/>
                <w:szCs w:val="21"/>
                <w:lang w:val="en-GB"/>
              </w:rPr>
              <w:t>号</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GB"/>
              </w:rPr>
              <w:t>的规定核算</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按照国家污染物总量控制要求，本项目实施总量控制指标的项目为COD、NH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-N、SO</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、NOx。</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firstLine="210" w:firstLineChars="1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（1）废气</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本</w:t>
            </w:r>
            <w:r>
              <w:rPr>
                <w:rFonts w:hint="default" w:ascii="Times New Roman" w:hAnsi="Times New Roman" w:cs="Times New Roman"/>
                <w:color w:val="auto"/>
                <w:sz w:val="21"/>
                <w:szCs w:val="21"/>
              </w:rPr>
              <w:t>项目</w:t>
            </w:r>
            <w:r>
              <w:rPr>
                <w:rFonts w:hint="default" w:ascii="Times New Roman" w:hAnsi="Times New Roman" w:cs="Times New Roman"/>
                <w:color w:val="auto"/>
                <w:sz w:val="21"/>
                <w:szCs w:val="21"/>
                <w:lang w:eastAsia="zh-CN"/>
              </w:rPr>
              <w:t>不建设锅炉、焚烧炉，废气中的污染因子为非甲烷总烃</w:t>
            </w:r>
            <w:r>
              <w:rPr>
                <w:rFonts w:hint="eastAsia" w:ascii="Times New Roman" w:hAnsi="Times New Roman" w:cs="Times New Roman"/>
                <w:color w:val="auto"/>
                <w:sz w:val="21"/>
                <w:szCs w:val="21"/>
                <w:lang w:eastAsia="zh-CN"/>
              </w:rPr>
              <w:t>、颗粒物</w:t>
            </w:r>
            <w:r>
              <w:rPr>
                <w:rFonts w:hint="default" w:ascii="Times New Roman" w:hAnsi="Times New Roman" w:cs="Times New Roman"/>
                <w:color w:val="auto"/>
                <w:sz w:val="21"/>
                <w:szCs w:val="21"/>
                <w:lang w:eastAsia="zh-CN"/>
              </w:rPr>
              <w:t>，项目无SO</w:t>
            </w:r>
            <w:r>
              <w:rPr>
                <w:rFonts w:hint="default" w:ascii="Times New Roman" w:hAnsi="Times New Roman" w:cs="Times New Roman"/>
                <w:color w:val="auto"/>
                <w:sz w:val="21"/>
                <w:szCs w:val="21"/>
                <w:vertAlign w:val="subscript"/>
                <w:lang w:eastAsia="zh-CN"/>
              </w:rPr>
              <w:t>2</w:t>
            </w:r>
            <w:r>
              <w:rPr>
                <w:rFonts w:hint="default" w:ascii="Times New Roman" w:hAnsi="Times New Roman" w:cs="Times New Roman"/>
                <w:color w:val="auto"/>
                <w:sz w:val="21"/>
                <w:szCs w:val="21"/>
                <w:lang w:eastAsia="zh-CN"/>
              </w:rPr>
              <w:t>、NOx废气外排</w:t>
            </w:r>
            <w:r>
              <w:rPr>
                <w:rFonts w:hint="default" w:ascii="Times New Roman" w:hAnsi="Times New Roman" w:cs="Times New Roman"/>
                <w:color w:val="auto"/>
                <w:sz w:val="21"/>
                <w:szCs w:val="21"/>
              </w:rPr>
              <w:t>。</w:t>
            </w:r>
          </w:p>
          <w:p>
            <w:pPr>
              <w:keepNext w:val="0"/>
              <w:keepLines w:val="0"/>
              <w:pageBreakBefore w:val="0"/>
              <w:widowControl w:val="0"/>
              <w:numPr>
                <w:ilvl w:val="0"/>
                <w:numId w:val="0"/>
              </w:numPr>
              <w:suppressLineNumbers w:val="0"/>
              <w:kinsoku/>
              <w:overflowPunct/>
              <w:topLinePunct w:val="0"/>
              <w:autoSpaceDE/>
              <w:autoSpaceDN/>
              <w:bidi w:val="0"/>
              <w:adjustRightInd/>
              <w:snapToGrid/>
              <w:spacing w:beforeAutospacing="0" w:afterAutospacing="0" w:line="400" w:lineRule="exact"/>
              <w:ind w:left="110" w:leftChars="50" w:firstLine="210" w:firstLineChars="100"/>
              <w:jc w:val="left"/>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（2）废水</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Autospacing="0" w:afterAutospacing="0" w:line="400" w:lineRule="exact"/>
              <w:ind w:left="110" w:leftChars="50" w:firstLine="420" w:firstLineChars="20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本项目废水排放执行《污水综合排放标准》(GB8978－1996)表4三级标准以及园区污水处理厂进水水质要求，即COD取350mg/L，氨氮取35mg/L。职工生活盥洗污水经厂区化粪池预处理，职工</w:t>
            </w:r>
            <w:r>
              <w:rPr>
                <w:rFonts w:hint="eastAsia" w:ascii="Times New Roman" w:hAnsi="Times New Roman" w:cs="Times New Roman"/>
                <w:color w:val="auto"/>
                <w:sz w:val="21"/>
                <w:szCs w:val="21"/>
                <w:lang w:val="en-US" w:eastAsia="zh-CN"/>
              </w:rPr>
              <w:t>食堂污水</w:t>
            </w:r>
            <w:r>
              <w:rPr>
                <w:rFonts w:hint="default" w:ascii="Times New Roman" w:hAnsi="Times New Roman" w:cs="Times New Roman"/>
                <w:color w:val="auto"/>
                <w:sz w:val="21"/>
                <w:szCs w:val="21"/>
                <w:lang w:val="en-US" w:eastAsia="zh-CN"/>
              </w:rPr>
              <w:t>经厂区隔油池预处理，处理后的废水通过厂区</w:t>
            </w:r>
            <w:r>
              <w:rPr>
                <w:rFonts w:hint="eastAsia" w:ascii="Times New Roman" w:hAnsi="Times New Roman" w:cs="Times New Roman"/>
                <w:color w:val="auto"/>
                <w:sz w:val="21"/>
                <w:szCs w:val="21"/>
                <w:lang w:val="en-US" w:eastAsia="zh-CN"/>
              </w:rPr>
              <w:t>生活废水排放口</w:t>
            </w:r>
            <w:r>
              <w:rPr>
                <w:rFonts w:hint="default" w:ascii="Times New Roman" w:hAnsi="Times New Roman" w:cs="Times New Roman"/>
                <w:color w:val="auto"/>
                <w:sz w:val="21"/>
                <w:szCs w:val="21"/>
                <w:lang w:val="en-US" w:eastAsia="zh-CN"/>
              </w:rPr>
              <w:t>排入魏县经济开发区污水处理厂处理。</w:t>
            </w:r>
            <w:r>
              <w:rPr>
                <w:rFonts w:hint="eastAsia" w:ascii="Times New Roman" w:hAnsi="Times New Roman" w:cs="Times New Roman"/>
                <w:color w:val="auto"/>
                <w:sz w:val="21"/>
                <w:szCs w:val="21"/>
                <w:lang w:val="en-US" w:eastAsia="zh-CN"/>
              </w:rPr>
              <w:t>本项目</w:t>
            </w:r>
            <w:r>
              <w:rPr>
                <w:rFonts w:hint="default" w:ascii="Times New Roman" w:hAnsi="Times New Roman" w:cs="Times New Roman"/>
                <w:color w:val="auto"/>
                <w:sz w:val="21"/>
                <w:szCs w:val="21"/>
                <w:lang w:val="en-US" w:eastAsia="zh-CN"/>
              </w:rPr>
              <w:t>共计排水量为</w:t>
            </w:r>
            <w:r>
              <w:rPr>
                <w:rFonts w:hint="eastAsia" w:ascii="Times New Roman" w:hAnsi="Times New Roman" w:cs="Times New Roman"/>
                <w:color w:val="auto"/>
                <w:sz w:val="21"/>
                <w:szCs w:val="21"/>
                <w:lang w:val="en-US" w:eastAsia="zh-CN"/>
              </w:rPr>
              <w:t>0.832</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（249.6</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val="0"/>
              <w:overflowPunct/>
              <w:topLinePunct w:val="0"/>
              <w:autoSpaceDE/>
              <w:autoSpaceDN/>
              <w:bidi w:val="0"/>
              <w:spacing w:beforeAutospacing="0" w:afterAutospacing="0" w:line="400" w:lineRule="exact"/>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color w:val="auto"/>
                <w:sz w:val="21"/>
                <w:szCs w:val="21"/>
              </w:rPr>
              <w:t>表</w:t>
            </w:r>
            <w:r>
              <w:rPr>
                <w:rFonts w:hint="eastAsia" w:ascii="Times New Roman" w:hAnsi="Times New Roman" w:cs="Times New Roman"/>
                <w:b/>
                <w:color w:val="auto"/>
                <w:sz w:val="21"/>
                <w:szCs w:val="21"/>
                <w:lang w:val="en-US" w:eastAsia="zh-CN"/>
              </w:rPr>
              <w:t>3.4</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sz w:val="21"/>
                <w:szCs w:val="21"/>
                <w:lang w:eastAsia="zh-CN"/>
              </w:rPr>
              <w:t>本项目</w:t>
            </w:r>
            <w:r>
              <w:rPr>
                <w:rFonts w:hint="default" w:ascii="Times New Roman" w:hAnsi="Times New Roman" w:cs="Times New Roman"/>
                <w:b/>
                <w:color w:val="auto"/>
                <w:sz w:val="21"/>
                <w:szCs w:val="21"/>
              </w:rPr>
              <w:t>废</w:t>
            </w:r>
            <w:r>
              <w:rPr>
                <w:rFonts w:hint="default" w:ascii="Times New Roman" w:hAnsi="Times New Roman" w:cs="Times New Roman"/>
                <w:b/>
                <w:color w:val="auto"/>
                <w:sz w:val="21"/>
                <w:szCs w:val="21"/>
                <w:lang w:eastAsia="zh-CN"/>
              </w:rPr>
              <w:t>水</w:t>
            </w:r>
            <w:r>
              <w:rPr>
                <w:rFonts w:hint="default" w:ascii="Times New Roman" w:hAnsi="Times New Roman" w:cs="Times New Roman"/>
                <w:b/>
                <w:color w:val="auto"/>
                <w:sz w:val="21"/>
                <w:szCs w:val="21"/>
              </w:rPr>
              <w:t>污染物达标排放总量计算</w:t>
            </w:r>
          </w:p>
          <w:tbl>
            <w:tblPr>
              <w:tblStyle w:val="25"/>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833"/>
              <w:gridCol w:w="1550"/>
              <w:gridCol w:w="1183"/>
              <w:gridCol w:w="125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jc w:val="center"/>
              </w:trPr>
              <w:tc>
                <w:tcPr>
                  <w:tcW w:w="98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排放去向</w:t>
                  </w: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44" w:leftChars="-2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污染因子</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浓度</w:t>
                  </w:r>
                  <w:r>
                    <w:rPr>
                      <w:rFonts w:hint="default" w:ascii="Times New Roman" w:hAnsi="Times New Roman" w:cs="Times New Roman"/>
                      <w:color w:val="auto"/>
                      <w:sz w:val="21"/>
                      <w:szCs w:val="21"/>
                      <w:lang w:val="en-US" w:eastAsia="zh-CN"/>
                    </w:rPr>
                    <w:t>限值</w:t>
                  </w:r>
                  <w:r>
                    <w:rPr>
                      <w:rFonts w:hint="default" w:ascii="Times New Roman" w:hAnsi="Times New Roman" w:cs="Times New Roman"/>
                      <w:color w:val="auto"/>
                      <w:sz w:val="21"/>
                      <w:szCs w:val="21"/>
                    </w:rPr>
                    <w:t>(mg/</w:t>
                  </w: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rPr>
                    <w:t>)</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排水</w:t>
                  </w:r>
                  <w:r>
                    <w:rPr>
                      <w:rFonts w:hint="default" w:ascii="Times New Roman" w:hAnsi="Times New Roman" w:cs="Times New Roman"/>
                      <w:color w:val="auto"/>
                      <w:sz w:val="21"/>
                      <w:szCs w:val="21"/>
                    </w:rPr>
                    <w:t>量(m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d</w:t>
                  </w:r>
                  <w:r>
                    <w:rPr>
                      <w:rFonts w:hint="default" w:ascii="Times New Roman" w:hAnsi="Times New Roman" w:cs="Times New Roman"/>
                      <w:color w:val="auto"/>
                      <w:sz w:val="21"/>
                      <w:szCs w:val="21"/>
                    </w:rPr>
                    <w:t>)</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工作天数</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d</w:t>
                  </w:r>
                  <w:r>
                    <w:rPr>
                      <w:rFonts w:hint="default" w:ascii="Times New Roman" w:hAnsi="Times New Roman" w:cs="Times New Roman"/>
                      <w:color w:val="auto"/>
                      <w:sz w:val="21"/>
                      <w:szCs w:val="21"/>
                    </w:rPr>
                    <w:t>/a)</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w:t>
                  </w:r>
                  <w:r>
                    <w:rPr>
                      <w:rFonts w:hint="default" w:ascii="Times New Roman" w:hAnsi="Times New Roman" w:cs="Times New Roman"/>
                      <w:color w:val="auto"/>
                      <w:sz w:val="21"/>
                      <w:szCs w:val="21"/>
                      <w:lang w:eastAsia="zh-CN"/>
                    </w:rPr>
                    <w:t>达标</w:t>
                  </w:r>
                  <w:r>
                    <w:rPr>
                      <w:rFonts w:hint="default" w:ascii="Times New Roman" w:hAnsi="Times New Roman" w:cs="Times New Roman"/>
                      <w:color w:val="auto"/>
                      <w:sz w:val="21"/>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园区污水处理厂</w:t>
                  </w: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350</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0.832</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300</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35</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0.832</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300</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 w:hRule="atLeast"/>
                <w:jc w:val="center"/>
              </w:trPr>
              <w:tc>
                <w:tcPr>
                  <w:tcW w:w="1813" w:type="dxa"/>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核算公式</w:t>
                  </w:r>
                </w:p>
              </w:tc>
              <w:tc>
                <w:tcPr>
                  <w:tcW w:w="6185" w:type="dxa"/>
                  <w:gridSpan w:val="4"/>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污染物</w:t>
                  </w:r>
                  <w:r>
                    <w:rPr>
                      <w:rFonts w:hint="default" w:ascii="Times New Roman" w:hAnsi="Times New Roman" w:cs="Times New Roman"/>
                      <w:color w:val="auto"/>
                      <w:sz w:val="21"/>
                      <w:szCs w:val="21"/>
                      <w:lang w:eastAsia="zh-CN"/>
                    </w:rPr>
                    <w:t>达标</w:t>
                  </w:r>
                  <w:r>
                    <w:rPr>
                      <w:rFonts w:hint="default" w:ascii="Times New Roman" w:hAnsi="Times New Roman" w:cs="Times New Roman"/>
                      <w:color w:val="auto"/>
                      <w:sz w:val="21"/>
                      <w:szCs w:val="21"/>
                    </w:rPr>
                    <w:t>排放量(t/a)=浓度</w:t>
                  </w:r>
                  <w:r>
                    <w:rPr>
                      <w:rFonts w:hint="default" w:ascii="Times New Roman" w:hAnsi="Times New Roman" w:cs="Times New Roman"/>
                      <w:color w:val="auto"/>
                      <w:sz w:val="21"/>
                      <w:szCs w:val="21"/>
                      <w:lang w:val="en-US" w:eastAsia="zh-CN"/>
                    </w:rPr>
                    <w:t>限值</w:t>
                  </w:r>
                  <w:r>
                    <w:rPr>
                      <w:rFonts w:hint="default" w:ascii="Times New Roman" w:hAnsi="Times New Roman" w:cs="Times New Roman"/>
                      <w:color w:val="auto"/>
                      <w:sz w:val="21"/>
                      <w:szCs w:val="21"/>
                    </w:rPr>
                    <w:t>(mg/</w:t>
                  </w: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rPr>
                    <w:t>)×排</w:t>
                  </w:r>
                  <w:r>
                    <w:rPr>
                      <w:rFonts w:hint="default" w:ascii="Times New Roman" w:hAnsi="Times New Roman" w:cs="Times New Roman"/>
                      <w:color w:val="auto"/>
                      <w:sz w:val="21"/>
                      <w:szCs w:val="21"/>
                      <w:lang w:eastAsia="zh-CN"/>
                    </w:rPr>
                    <w:t>水</w:t>
                  </w:r>
                  <w:r>
                    <w:rPr>
                      <w:rFonts w:hint="default" w:ascii="Times New Roman" w:hAnsi="Times New Roman" w:cs="Times New Roman"/>
                      <w:color w:val="auto"/>
                      <w:sz w:val="21"/>
                      <w:szCs w:val="21"/>
                    </w:rPr>
                    <w:t>量(m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d</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工作天数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2"/>
                      <w:sz w:val="21"/>
                      <w:szCs w:val="21"/>
                      <w:vertAlign w:val="superscript"/>
                      <w:lang w:val="en-US" w:eastAsia="zh-CN" w:bidi="ar-SA"/>
                    </w:rPr>
                  </w:pPr>
                  <w:r>
                    <w:rPr>
                      <w:rFonts w:hint="default" w:ascii="Times New Roman" w:hAnsi="Times New Roman" w:cs="Times New Roman"/>
                      <w:color w:val="auto"/>
                      <w:sz w:val="21"/>
                      <w:szCs w:val="21"/>
                    </w:rPr>
                    <w:t>(h/a)/10</w:t>
                  </w:r>
                  <w:r>
                    <w:rPr>
                      <w:rFonts w:hint="default" w:ascii="Times New Roman" w:hAnsi="Times New Roman" w:cs="Times New Roman"/>
                      <w:color w:val="auto"/>
                      <w:sz w:val="21"/>
                      <w:szCs w:val="21"/>
                      <w:vertAlign w:val="superscript"/>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合计</w:t>
                  </w:r>
                </w:p>
              </w:tc>
              <w:tc>
                <w:tcPr>
                  <w:tcW w:w="3983"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p>
              </w:tc>
              <w:tc>
                <w:tcPr>
                  <w:tcW w:w="3983"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0.009</w:t>
                  </w:r>
                </w:p>
              </w:tc>
            </w:tr>
          </w:tbl>
          <w:p>
            <w:pPr>
              <w:pStyle w:val="37"/>
              <w:keepNext w:val="0"/>
              <w:keepLines w:val="0"/>
              <w:pageBreakBefore w:val="0"/>
              <w:widowControl w:val="0"/>
              <w:suppressLineNumbers w:val="0"/>
              <w:tabs>
                <w:tab w:val="left" w:pos="269"/>
                <w:tab w:val="right" w:pos="4433"/>
              </w:tabs>
              <w:kinsoku/>
              <w:wordWrap/>
              <w:overflowPunct/>
              <w:topLinePunct w:val="0"/>
              <w:autoSpaceDE w:val="0"/>
              <w:autoSpaceDN w:val="0"/>
              <w:bidi w:val="0"/>
              <w:adjustRightInd/>
              <w:snapToGrid/>
              <w:spacing w:beforeAutospacing="0" w:afterAutospacing="0" w:line="360" w:lineRule="auto"/>
              <w:ind w:left="110" w:leftChars="50" w:right="0" w:rightChars="0" w:firstLine="420" w:firstLineChars="200"/>
              <w:jc w:val="both"/>
              <w:textAlignment w:val="auto"/>
              <w:rPr>
                <w:rFonts w:hint="default" w:ascii="Times New Roman" w:hAnsi="Times New Roman" w:cs="Times New Roman"/>
                <w:color w:val="auto"/>
                <w:sz w:val="21"/>
                <w:szCs w:val="21"/>
                <w:lang w:val="en-GB"/>
              </w:rPr>
            </w:pPr>
          </w:p>
          <w:p>
            <w:pPr>
              <w:pStyle w:val="37"/>
              <w:keepNext w:val="0"/>
              <w:keepLines w:val="0"/>
              <w:pageBreakBefore w:val="0"/>
              <w:widowControl w:val="0"/>
              <w:suppressLineNumbers w:val="0"/>
              <w:tabs>
                <w:tab w:val="left" w:pos="269"/>
                <w:tab w:val="right" w:pos="4433"/>
              </w:tabs>
              <w:kinsoku/>
              <w:wordWrap/>
              <w:overflowPunct/>
              <w:topLinePunct w:val="0"/>
              <w:autoSpaceDE w:val="0"/>
              <w:autoSpaceDN w:val="0"/>
              <w:bidi w:val="0"/>
              <w:adjustRightInd/>
              <w:snapToGrid/>
              <w:spacing w:beforeAutospacing="0" w:afterAutospacing="0" w:line="360" w:lineRule="auto"/>
              <w:ind w:left="110" w:leftChars="50" w:right="0" w:rightChars="0" w:firstLine="420" w:firstLineChars="200"/>
              <w:jc w:val="both"/>
              <w:textAlignment w:val="auto"/>
              <w:rPr>
                <w:rFonts w:hint="default" w:ascii="Times New Roman" w:hAnsi="Times New Roman" w:cs="Times New Roman"/>
                <w:b w:val="0"/>
                <w:bCs/>
                <w:color w:val="auto"/>
                <w:sz w:val="21"/>
                <w:szCs w:val="21"/>
                <w:lang w:val="en-US" w:eastAsia="zh-CN"/>
              </w:rPr>
            </w:pPr>
            <w:r>
              <w:rPr>
                <w:rFonts w:hint="default" w:ascii="Times New Roman" w:hAnsi="Times New Roman" w:cs="Times New Roman"/>
                <w:color w:val="auto"/>
                <w:sz w:val="21"/>
                <w:szCs w:val="21"/>
                <w:lang w:val="en-GB"/>
              </w:rPr>
              <w:t>根据核算，</w:t>
            </w:r>
            <w:r>
              <w:rPr>
                <w:rFonts w:hint="default" w:ascii="Times New Roman" w:hAnsi="Times New Roman" w:cs="Times New Roman"/>
                <w:b/>
                <w:bCs/>
                <w:color w:val="auto"/>
                <w:sz w:val="21"/>
                <w:szCs w:val="21"/>
              </w:rPr>
              <w:t>本项目</w:t>
            </w:r>
            <w:r>
              <w:rPr>
                <w:rFonts w:hint="default" w:ascii="Times New Roman" w:hAnsi="Times New Roman" w:cs="Times New Roman"/>
                <w:b/>
                <w:bCs/>
                <w:color w:val="auto"/>
                <w:sz w:val="21"/>
                <w:szCs w:val="21"/>
                <w:lang w:val="en-US" w:eastAsia="zh-CN"/>
              </w:rPr>
              <w:t>建成</w:t>
            </w:r>
            <w:r>
              <w:rPr>
                <w:rFonts w:hint="default" w:ascii="Times New Roman" w:hAnsi="Times New Roman" w:cs="Times New Roman"/>
                <w:b/>
                <w:bCs/>
                <w:color w:val="auto"/>
                <w:sz w:val="21"/>
                <w:szCs w:val="21"/>
              </w:rPr>
              <w:t>后全厂污染物排放总量</w:t>
            </w:r>
            <w:r>
              <w:rPr>
                <w:rFonts w:hint="default" w:ascii="Times New Roman" w:hAnsi="Times New Roman" w:cs="Times New Roman"/>
                <w:b/>
                <w:bCs/>
                <w:color w:val="auto"/>
                <w:sz w:val="21"/>
                <w:szCs w:val="21"/>
                <w:lang w:val="en-US" w:eastAsia="zh-CN"/>
              </w:rPr>
              <w:t>控制指标</w:t>
            </w:r>
            <w:r>
              <w:rPr>
                <w:rFonts w:hint="default" w:ascii="Times New Roman" w:hAnsi="Times New Roman" w:cs="Times New Roman"/>
                <w:b/>
                <w:bCs/>
                <w:color w:val="auto"/>
                <w:sz w:val="21"/>
                <w:szCs w:val="21"/>
              </w:rPr>
              <w:t>为COD：</w:t>
            </w:r>
            <w:r>
              <w:rPr>
                <w:rFonts w:hint="default" w:ascii="Times New Roman" w:hAnsi="Times New Roman" w:cs="Times New Roman"/>
                <w:b/>
                <w:bCs/>
                <w:color w:val="auto"/>
                <w:sz w:val="21"/>
                <w:szCs w:val="21"/>
                <w:lang w:val="en-US" w:eastAsia="zh-CN"/>
              </w:rPr>
              <w:t>0.087</w:t>
            </w:r>
            <w:r>
              <w:rPr>
                <w:rFonts w:hint="default" w:ascii="Times New Roman" w:hAnsi="Times New Roman" w:cs="Times New Roman"/>
                <w:b/>
                <w:bCs/>
                <w:color w:val="auto"/>
                <w:sz w:val="21"/>
                <w:szCs w:val="21"/>
              </w:rPr>
              <w:t>t/a、氨氮：</w:t>
            </w:r>
            <w:r>
              <w:rPr>
                <w:rFonts w:hint="default" w:ascii="Times New Roman" w:hAnsi="Times New Roman" w:cs="Times New Roman"/>
                <w:b/>
                <w:bCs/>
                <w:color w:val="auto"/>
                <w:sz w:val="21"/>
                <w:szCs w:val="21"/>
                <w:lang w:val="en-US" w:eastAsia="zh-CN"/>
              </w:rPr>
              <w:t>0.00</w:t>
            </w:r>
            <w:r>
              <w:rPr>
                <w:rFonts w:hint="eastAsia" w:ascii="Times New Roman" w:hAnsi="Times New Roman" w:cs="Times New Roman"/>
                <w:b/>
                <w:bCs/>
                <w:color w:val="auto"/>
                <w:sz w:val="21"/>
                <w:szCs w:val="21"/>
                <w:lang w:val="en-US" w:eastAsia="zh-CN"/>
              </w:rPr>
              <w:t>9</w:t>
            </w:r>
            <w:r>
              <w:rPr>
                <w:rFonts w:hint="default" w:ascii="Times New Roman" w:hAnsi="Times New Roman" w:cs="Times New Roman"/>
                <w:b/>
                <w:bCs/>
                <w:color w:val="auto"/>
                <w:sz w:val="21"/>
                <w:szCs w:val="21"/>
              </w:rPr>
              <w:t>t/a、SO</w:t>
            </w:r>
            <w:r>
              <w:rPr>
                <w:rFonts w:hint="default" w:ascii="Times New Roman" w:hAnsi="Times New Roman" w:cs="Times New Roman"/>
                <w:b/>
                <w:bCs/>
                <w:color w:val="auto"/>
                <w:sz w:val="21"/>
                <w:szCs w:val="21"/>
                <w:vertAlign w:val="subscript"/>
              </w:rPr>
              <w:t>2</w:t>
            </w:r>
            <w:r>
              <w:rPr>
                <w:rFonts w:hint="default" w:ascii="Times New Roman" w:hAnsi="Times New Roman" w:cs="Times New Roman"/>
                <w:b/>
                <w:bCs/>
                <w:color w:val="auto"/>
                <w:sz w:val="21"/>
                <w:szCs w:val="21"/>
              </w:rPr>
              <w:t>：</w:t>
            </w:r>
            <w:r>
              <w:rPr>
                <w:rFonts w:hint="default" w:ascii="Times New Roman" w:hAnsi="Times New Roman" w:cs="Times New Roman"/>
                <w:b/>
                <w:bCs/>
                <w:color w:val="auto"/>
                <w:sz w:val="21"/>
                <w:szCs w:val="21"/>
                <w:lang w:val="en-US" w:eastAsia="zh-CN"/>
              </w:rPr>
              <w:t>0</w:t>
            </w:r>
            <w:r>
              <w:rPr>
                <w:rFonts w:hint="default" w:ascii="Times New Roman" w:hAnsi="Times New Roman" w:cs="Times New Roman"/>
                <w:b/>
                <w:bCs/>
                <w:color w:val="auto"/>
                <w:sz w:val="21"/>
                <w:szCs w:val="21"/>
              </w:rPr>
              <w:t>t/a、NOx：</w:t>
            </w:r>
            <w:r>
              <w:rPr>
                <w:rFonts w:hint="default" w:ascii="Times New Roman" w:hAnsi="Times New Roman" w:cs="Times New Roman"/>
                <w:b/>
                <w:bCs/>
                <w:color w:val="auto"/>
                <w:sz w:val="21"/>
                <w:szCs w:val="21"/>
                <w:lang w:val="en-US" w:eastAsia="zh-CN"/>
              </w:rPr>
              <w:t>0</w:t>
            </w:r>
            <w:r>
              <w:rPr>
                <w:rFonts w:hint="default" w:ascii="Times New Roman" w:hAnsi="Times New Roman" w:cs="Times New Roman"/>
                <w:b/>
                <w:bCs/>
                <w:color w:val="auto"/>
                <w:sz w:val="21"/>
                <w:szCs w:val="21"/>
              </w:rPr>
              <w:t>t/a。</w:t>
            </w:r>
          </w:p>
        </w:tc>
      </w:tr>
    </w:tbl>
    <w:p>
      <w:pPr>
        <w:spacing w:after="0"/>
        <w:jc w:val="right"/>
        <w:rPr>
          <w:rFonts w:hint="default" w:ascii="Times New Roman" w:hAnsi="Times New Roman" w:cs="Times New Roman"/>
          <w:color w:val="auto"/>
          <w:sz w:val="21"/>
        </w:rPr>
        <w:sectPr>
          <w:footerReference r:id="rId9" w:type="default"/>
          <w:footerReference r:id="rId10" w:type="even"/>
          <w:pgSz w:w="11910" w:h="16850"/>
          <w:pgMar w:top="1600"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9"/>
        <w:spacing w:before="58"/>
        <w:ind w:left="635" w:right="652"/>
        <w:jc w:val="center"/>
        <w:rPr>
          <w:rFonts w:hint="default" w:ascii="Times New Roman" w:hAnsi="Times New Roman" w:cs="Times New Roman"/>
          <w:color w:val="auto"/>
        </w:rPr>
      </w:pPr>
      <w:r>
        <w:rPr>
          <w:rFonts w:hint="default" w:ascii="Times New Roman" w:hAnsi="Times New Roman" w:cs="Times New Roman"/>
          <w:color w:val="auto"/>
        </w:rPr>
        <w:t>四、主要环境影响和保护措施</w:t>
      </w:r>
    </w:p>
    <w:tbl>
      <w:tblPr>
        <w:tblStyle w:val="25"/>
        <w:tblW w:w="958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9"/>
        <w:gridCol w:w="91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0" w:hRule="atLeast"/>
          <w:jc w:val="center"/>
        </w:trPr>
        <w:tc>
          <w:tcPr>
            <w:tcW w:w="419" w:type="dxa"/>
            <w:tcBorders>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施</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工</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期</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保</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护</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措</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施</w:t>
            </w:r>
          </w:p>
        </w:tc>
        <w:tc>
          <w:tcPr>
            <w:tcW w:w="9162" w:type="dxa"/>
            <w:tcBorders>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szCs w:val="21"/>
                <w:lang w:val="en-US" w:eastAsia="zh-CN"/>
              </w:rPr>
              <w:t>项目用房系租赁现有厂房，</w:t>
            </w:r>
            <w:r>
              <w:rPr>
                <w:rFonts w:hint="eastAsia" w:ascii="Times New Roman" w:hAnsi="Times New Roman" w:cs="Times New Roman"/>
                <w:bCs/>
                <w:color w:val="auto"/>
                <w:szCs w:val="21"/>
                <w:lang w:val="en-US" w:eastAsia="zh-CN"/>
              </w:rPr>
              <w:t>项目厂区地面已刷防渗漆，已做好防渗建设。</w:t>
            </w:r>
            <w:r>
              <w:rPr>
                <w:rFonts w:hint="default" w:ascii="Times New Roman" w:hAnsi="Times New Roman" w:eastAsia="宋体" w:cs="Times New Roman"/>
                <w:color w:val="auto"/>
                <w:sz w:val="21"/>
                <w:szCs w:val="21"/>
              </w:rPr>
              <w:t>施工期主要为设备的安装和调试</w:t>
            </w:r>
            <w:r>
              <w:rPr>
                <w:rFonts w:hint="eastAsia" w:ascii="Times New Roman" w:hAnsi="Times New Roman" w:cs="Times New Roman"/>
                <w:color w:val="auto"/>
                <w:sz w:val="21"/>
                <w:szCs w:val="21"/>
                <w:lang w:eastAsia="zh-CN"/>
              </w:rPr>
              <w:t>，存油池开挖</w:t>
            </w:r>
            <w:r>
              <w:rPr>
                <w:rFonts w:hint="default" w:ascii="Times New Roman" w:hAnsi="Times New Roman" w:eastAsia="宋体" w:cs="Times New Roman"/>
                <w:color w:val="auto"/>
                <w:sz w:val="21"/>
                <w:szCs w:val="21"/>
              </w:rPr>
              <w:t>，产生的主要污染为</w:t>
            </w:r>
            <w:r>
              <w:rPr>
                <w:rFonts w:hint="eastAsia" w:ascii="Times New Roman" w:hAnsi="Times New Roman" w:cs="Times New Roman"/>
                <w:color w:val="auto"/>
                <w:sz w:val="21"/>
                <w:szCs w:val="21"/>
                <w:lang w:eastAsia="zh-CN"/>
              </w:rPr>
              <w:t>挖方扬尘、</w:t>
            </w:r>
            <w:r>
              <w:rPr>
                <w:rFonts w:hint="default" w:ascii="Times New Roman" w:hAnsi="Times New Roman" w:eastAsia="宋体" w:cs="Times New Roman"/>
                <w:color w:val="auto"/>
                <w:sz w:val="21"/>
                <w:szCs w:val="21"/>
              </w:rPr>
              <w:t>设备安装噪声、设备包装物及施工人员生活垃圾</w:t>
            </w:r>
            <w:r>
              <w:rPr>
                <w:rFonts w:hint="eastAsia" w:ascii="Times New Roman" w:hAnsi="Times New Roman" w:cs="Times New Roman"/>
                <w:color w:val="auto"/>
                <w:sz w:val="21"/>
                <w:szCs w:val="21"/>
                <w:lang w:eastAsia="zh-CN"/>
              </w:rPr>
              <w:t>。挖方工作</w:t>
            </w:r>
            <w:r>
              <w:rPr>
                <w:rFonts w:hint="default" w:ascii="Times New Roman" w:hAnsi="Times New Roman" w:eastAsia="宋体" w:cs="Times New Roman"/>
                <w:color w:val="auto"/>
                <w:sz w:val="21"/>
                <w:szCs w:val="21"/>
              </w:rPr>
              <w:t>主要在室内进行，</w:t>
            </w:r>
            <w:r>
              <w:rPr>
                <w:rFonts w:hint="eastAsia" w:ascii="Times New Roman" w:hAnsi="Times New Roman" w:cs="Times New Roman"/>
                <w:color w:val="auto"/>
                <w:sz w:val="21"/>
                <w:szCs w:val="21"/>
                <w:lang w:eastAsia="zh-CN"/>
              </w:rPr>
              <w:t>且施工量较低，采取车间密闭、洒水抑尘的措施后，可有效降低扬尘的产生，施工扬尘不会对周边环境产生影响。施工工作主要在室内进行，产生的噪声</w:t>
            </w:r>
            <w:r>
              <w:rPr>
                <w:rFonts w:hint="default" w:ascii="Times New Roman" w:hAnsi="Times New Roman" w:eastAsia="宋体" w:cs="Times New Roman"/>
                <w:color w:val="auto"/>
                <w:sz w:val="21"/>
                <w:szCs w:val="21"/>
              </w:rPr>
              <w:t>经车间隔声及距离衰减后，施工噪声不会对外环境产生明显影响</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设备包装物经收集后外售，应集中堆放，及时运至垃圾场集中处理</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施工人员生活垃圾交环卫部门统一处理，施工期固废经妥善处理后不会对外环境产生明显影响</w:t>
            </w:r>
            <w:r>
              <w:rPr>
                <w:rFonts w:hint="eastAsia" w:ascii="Times New Roman" w:hAnsi="Times New Roman" w:cs="Times New Roman"/>
                <w:color w:val="auto"/>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0" w:hRule="atLeast"/>
          <w:jc w:val="center"/>
        </w:trPr>
        <w:tc>
          <w:tcPr>
            <w:tcW w:w="419" w:type="dxa"/>
            <w:tcBorders>
              <w:top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运</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营</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期</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影</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响</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和</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保</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护</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lang w:val="en-US" w:eastAsia="zh-CN"/>
              </w:rPr>
            </w:pPr>
            <w:r>
              <w:rPr>
                <w:rFonts w:hint="default" w:ascii="Times New Roman" w:hAnsi="Times New Roman" w:cs="Times New Roman"/>
                <w:b/>
                <w:bCs/>
                <w:color w:val="auto"/>
                <w:sz w:val="21"/>
              </w:rPr>
              <w:t>措</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施</w:t>
            </w:r>
          </w:p>
        </w:tc>
        <w:tc>
          <w:tcPr>
            <w:tcW w:w="9162" w:type="dxa"/>
            <w:tcBorders>
              <w:top w:val="single" w:color="000000" w:sz="4" w:space="0"/>
              <w:left w:val="single" w:color="000000" w:sz="4" w:space="0"/>
            </w:tcBorders>
          </w:tcPr>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Chars="250" w:right="0" w:rightChars="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一、</w:t>
            </w:r>
            <w:r>
              <w:rPr>
                <w:rFonts w:hint="default" w:ascii="Times New Roman" w:hAnsi="Times New Roman" w:eastAsia="宋体" w:cs="Times New Roman"/>
                <w:b/>
                <w:bCs/>
                <w:color w:val="auto"/>
                <w:sz w:val="21"/>
                <w:szCs w:val="21"/>
                <w:lang w:val="en-US" w:eastAsia="zh-CN"/>
              </w:rPr>
              <w:t>废气</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1、废气排放及治理</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（1）有组织废气</w:t>
            </w:r>
          </w:p>
          <w:p>
            <w:pPr>
              <w:pStyle w:val="4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kern w:val="0"/>
                <w:sz w:val="21"/>
                <w:szCs w:val="21"/>
                <w:lang w:val="en-US" w:eastAsia="zh-CN" w:bidi="zh-CN"/>
              </w:rPr>
              <w:t>本项目有组织废气排放情况及污染源参数见下表。</w:t>
            </w:r>
          </w:p>
          <w:p>
            <w:pPr>
              <w:pStyle w:val="20"/>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表4.1 大气污染物有组织排放量核算表（有组织）</w:t>
            </w:r>
          </w:p>
          <w:tbl>
            <w:tblPr>
              <w:tblStyle w:val="26"/>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
              <w:gridCol w:w="435"/>
              <w:gridCol w:w="750"/>
              <w:gridCol w:w="1686"/>
              <w:gridCol w:w="997"/>
              <w:gridCol w:w="835"/>
              <w:gridCol w:w="890"/>
              <w:gridCol w:w="765"/>
              <w:gridCol w:w="915"/>
              <w:gridCol w:w="480"/>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b/>
                      <w:bCs/>
                      <w:color w:val="auto"/>
                      <w:spacing w:val="0"/>
                      <w:kern w:val="2"/>
                      <w:sz w:val="21"/>
                      <w:szCs w:val="21"/>
                      <w:lang w:val="en-US" w:eastAsia="en-US" w:bidi="ar-SA"/>
                    </w:rPr>
                    <w:t>序号</w:t>
                  </w:r>
                </w:p>
              </w:tc>
              <w:tc>
                <w:tcPr>
                  <w:tcW w:w="4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排放口</w:t>
                  </w: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污染物</w:t>
                  </w:r>
                </w:p>
              </w:tc>
              <w:tc>
                <w:tcPr>
                  <w:tcW w:w="16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污染防治措施</w:t>
                  </w:r>
                </w:p>
              </w:tc>
              <w:tc>
                <w:tcPr>
                  <w:tcW w:w="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核算排放浓度</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（mg/m</w:t>
                  </w:r>
                  <w:r>
                    <w:rPr>
                      <w:rFonts w:hint="default" w:ascii="Times New Roman" w:hAnsi="Times New Roman" w:eastAsia="宋体" w:cs="Times New Roman"/>
                      <w:b/>
                      <w:bCs/>
                      <w:color w:val="auto"/>
                      <w:spacing w:val="-5"/>
                      <w:sz w:val="21"/>
                      <w:szCs w:val="21"/>
                      <w:vertAlign w:val="superscript"/>
                      <w:lang w:val="en-US" w:eastAsia="en-US" w:bidi="ar-SA"/>
                    </w:rPr>
                    <w:t>3</w:t>
                  </w:r>
                  <w:r>
                    <w:rPr>
                      <w:rFonts w:hint="default" w:ascii="Times New Roman" w:hAnsi="Times New Roman" w:eastAsia="宋体" w:cs="Times New Roman"/>
                      <w:b/>
                      <w:bCs/>
                      <w:color w:val="auto"/>
                      <w:spacing w:val="-5"/>
                      <w:sz w:val="21"/>
                      <w:szCs w:val="21"/>
                      <w:lang w:val="en-US" w:eastAsia="en-US" w:bidi="ar-SA"/>
                    </w:rPr>
                    <w:t>）</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核算排放速率</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（kg/h）</w:t>
                  </w:r>
                </w:p>
              </w:tc>
              <w:tc>
                <w:tcPr>
                  <w:tcW w:w="8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核算年排放量</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w:t>
                  </w:r>
                  <w:r>
                    <w:rPr>
                      <w:rFonts w:hint="default" w:ascii="Times New Roman" w:hAnsi="Times New Roman" w:eastAsia="宋体" w:cs="Times New Roman"/>
                      <w:b/>
                      <w:bCs/>
                      <w:color w:val="auto"/>
                      <w:spacing w:val="-5"/>
                      <w:sz w:val="21"/>
                      <w:szCs w:val="21"/>
                      <w:lang w:val="en-US" w:eastAsia="zh-CN" w:bidi="ar-SA"/>
                    </w:rPr>
                    <w:t>t</w:t>
                  </w:r>
                  <w:r>
                    <w:rPr>
                      <w:rFonts w:hint="default" w:ascii="Times New Roman" w:hAnsi="Times New Roman" w:eastAsia="Times New Roman" w:cs="Times New Roman"/>
                      <w:b/>
                      <w:bCs/>
                      <w:color w:val="auto"/>
                      <w:spacing w:val="-5"/>
                      <w:sz w:val="21"/>
                      <w:szCs w:val="21"/>
                      <w:lang w:val="en-US" w:eastAsia="en-US" w:bidi="ar-SA"/>
                    </w:rPr>
                    <w:t>/a</w:t>
                  </w:r>
                  <w:r>
                    <w:rPr>
                      <w:rFonts w:hint="default" w:ascii="Times New Roman" w:hAnsi="Times New Roman" w:eastAsia="宋体" w:cs="Times New Roman"/>
                      <w:b/>
                      <w:bCs/>
                      <w:color w:val="auto"/>
                      <w:spacing w:val="-5"/>
                      <w:sz w:val="21"/>
                      <w:szCs w:val="21"/>
                      <w:lang w:val="en-US" w:eastAsia="en-US" w:bidi="ar-SA"/>
                    </w:rPr>
                    <w:t>）</w:t>
                  </w:r>
                </w:p>
              </w:tc>
              <w:tc>
                <w:tcPr>
                  <w:tcW w:w="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9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处理能力（</w:t>
                  </w:r>
                  <w:r>
                    <w:rPr>
                      <w:rFonts w:hint="default" w:ascii="Times New Roman" w:hAnsi="Times New Roman" w:eastAsia="宋体" w:cs="Times New Roman"/>
                      <w:b/>
                      <w:bCs/>
                      <w:color w:val="auto"/>
                      <w:kern w:val="2"/>
                      <w:sz w:val="21"/>
                      <w:szCs w:val="21"/>
                      <w:lang w:val="en-US" w:eastAsia="zh-CN" w:bidi="ar-SA"/>
                    </w:rPr>
                    <w:t>m</w:t>
                  </w:r>
                  <w:r>
                    <w:rPr>
                      <w:rFonts w:hint="default" w:ascii="Times New Roman" w:hAnsi="Times New Roman" w:eastAsia="宋体" w:cs="Times New Roman"/>
                      <w:b/>
                      <w:bCs/>
                      <w:color w:val="auto"/>
                      <w:kern w:val="2"/>
                      <w:sz w:val="21"/>
                      <w:szCs w:val="21"/>
                      <w:vertAlign w:val="superscript"/>
                      <w:lang w:val="en-US" w:eastAsia="zh-CN" w:bidi="ar-SA"/>
                    </w:rPr>
                    <w:t>3</w:t>
                  </w:r>
                  <w:r>
                    <w:rPr>
                      <w:rFonts w:hint="default" w:ascii="Times New Roman" w:hAnsi="Times New Roman" w:eastAsia="宋体" w:cs="Times New Roman"/>
                      <w:b/>
                      <w:bCs/>
                      <w:color w:val="auto"/>
                      <w:kern w:val="2"/>
                      <w:sz w:val="21"/>
                      <w:szCs w:val="21"/>
                      <w:lang w:val="en-US" w:eastAsia="zh-CN" w:bidi="ar-SA"/>
                    </w:rPr>
                    <w:t>/h</w:t>
                  </w:r>
                  <w:r>
                    <w:rPr>
                      <w:rFonts w:hint="default" w:ascii="Times New Roman" w:hAnsi="Times New Roman" w:cs="Times New Roman"/>
                      <w:b/>
                      <w:bCs w:val="0"/>
                      <w:color w:val="auto"/>
                      <w:spacing w:val="0"/>
                      <w:kern w:val="2"/>
                      <w:sz w:val="21"/>
                      <w:szCs w:val="21"/>
                      <w:vertAlign w:val="baseline"/>
                      <w:lang w:val="en-US" w:eastAsia="zh-CN"/>
                    </w:rPr>
                    <w:t>）</w:t>
                  </w:r>
                </w:p>
              </w:tc>
              <w:tc>
                <w:tcPr>
                  <w:tcW w:w="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收集效率</w:t>
                  </w:r>
                </w:p>
              </w:tc>
              <w:tc>
                <w:tcPr>
                  <w:tcW w:w="8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治理工艺去除率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0.0567</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4"/>
                      <w:lang w:val="en-US" w:eastAsia="zh-CN" w:bidi="ar-SA"/>
                    </w:rPr>
                    <w:t>0.002</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val="0"/>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4"/>
                      <w:lang w:val="en-US" w:eastAsia="zh-CN" w:bidi="ar-SA"/>
                    </w:rPr>
                    <w:t>0.0095</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2</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DA00</w:t>
                  </w:r>
                  <w:r>
                    <w:rPr>
                      <w:rFonts w:hint="eastAsia" w:ascii="Times New Roman" w:hAnsi="Times New Roman" w:cs="Times New Roman"/>
                      <w:i w:val="0"/>
                      <w:iCs w:val="0"/>
                      <w:color w:val="auto"/>
                      <w:kern w:val="0"/>
                      <w:sz w:val="21"/>
                      <w:szCs w:val="21"/>
                      <w:u w:val="none"/>
                      <w:lang w:val="en-US" w:eastAsia="zh-CN" w:bidi="ar"/>
                    </w:rPr>
                    <w:t>2</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0.0567</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0.002</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0.0095</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有组织排放总计</w:t>
                  </w:r>
                </w:p>
              </w:tc>
              <w:tc>
                <w:tcPr>
                  <w:tcW w:w="1832" w:type="dxa"/>
                  <w:gridSpan w:val="2"/>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非甲烷总烃</w:t>
                  </w:r>
                </w:p>
              </w:tc>
              <w:tc>
                <w:tcPr>
                  <w:tcW w:w="3891" w:type="dxa"/>
                  <w:gridSpan w:val="5"/>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0.019</w:t>
                  </w:r>
                </w:p>
              </w:tc>
            </w:tr>
          </w:tbl>
          <w:p>
            <w:pPr>
              <w:pStyle w:val="20"/>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表4.2  主要废气污染源参数一览表(点源)</w:t>
            </w:r>
          </w:p>
          <w:tbl>
            <w:tblPr>
              <w:tblStyle w:val="25"/>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2175"/>
              <w:gridCol w:w="751"/>
              <w:gridCol w:w="1090"/>
              <w:gridCol w:w="966"/>
              <w:gridCol w:w="705"/>
              <w:gridCol w:w="726"/>
              <w:gridCol w:w="690"/>
              <w:gridCol w:w="675"/>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vMerge w:val="restart"/>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lang w:eastAsia="zh-CN"/>
                    </w:rPr>
                  </w:pPr>
                  <w:r>
                    <w:rPr>
                      <w:rFonts w:hint="default" w:ascii="Times New Roman" w:hAnsi="Times New Roman" w:cs="Times New Roman"/>
                      <w:b/>
                      <w:bCs/>
                      <w:color w:val="auto"/>
                      <w:lang w:eastAsia="zh-CN"/>
                    </w:rPr>
                    <w:t>序号</w:t>
                  </w:r>
                </w:p>
              </w:tc>
              <w:tc>
                <w:tcPr>
                  <w:tcW w:w="2175" w:type="dxa"/>
                  <w:vMerge w:val="restart"/>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auto"/>
                      <w:sz w:val="22"/>
                      <w:szCs w:val="22"/>
                      <w:lang w:val="zh-CN" w:eastAsia="zh-CN" w:bidi="zh-CN"/>
                    </w:rPr>
                  </w:pPr>
                  <w:r>
                    <w:rPr>
                      <w:rFonts w:hint="default" w:ascii="Times New Roman" w:hAnsi="Times New Roman" w:eastAsia="宋体" w:cs="Times New Roman"/>
                      <w:b/>
                      <w:bCs/>
                      <w:color w:val="auto"/>
                    </w:rPr>
                    <w:t>污染源名称</w:t>
                  </w:r>
                </w:p>
              </w:tc>
              <w:tc>
                <w:tcPr>
                  <w:tcW w:w="751" w:type="dxa"/>
                  <w:vMerge w:val="restart"/>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污染物名称</w:t>
                  </w:r>
                </w:p>
              </w:tc>
              <w:tc>
                <w:tcPr>
                  <w:tcW w:w="2056" w:type="dxa"/>
                  <w:gridSpan w:val="2"/>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排气筒底部</w:t>
                  </w:r>
                </w:p>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中心坐标( °)</w:t>
                  </w:r>
                </w:p>
              </w:tc>
              <w:tc>
                <w:tcPr>
                  <w:tcW w:w="705" w:type="dxa"/>
                  <w:vMerge w:val="restart"/>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排气筒底部海拔高度(m)</w:t>
                  </w:r>
                </w:p>
              </w:tc>
              <w:tc>
                <w:tcPr>
                  <w:tcW w:w="2954" w:type="dxa"/>
                  <w:gridSpan w:val="4"/>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排气筒参数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336" w:type="dxa"/>
                  <w:vMerge w:val="continue"/>
                  <w:tcBorders>
                    <w:top w:val="nil"/>
                  </w:tcBorders>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p>
              </w:tc>
              <w:tc>
                <w:tcPr>
                  <w:tcW w:w="2175" w:type="dxa"/>
                  <w:vMerge w:val="continue"/>
                  <w:tcBorders>
                    <w:top w:val="nil"/>
                  </w:tcBorders>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p>
              </w:tc>
              <w:tc>
                <w:tcPr>
                  <w:tcW w:w="751" w:type="dxa"/>
                  <w:vMerge w:val="continue"/>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p>
              </w:tc>
              <w:tc>
                <w:tcPr>
                  <w:tcW w:w="1090"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经度</w:t>
                  </w:r>
                </w:p>
              </w:tc>
              <w:tc>
                <w:tcPr>
                  <w:tcW w:w="966"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纬度</w:t>
                  </w:r>
                </w:p>
              </w:tc>
              <w:tc>
                <w:tcPr>
                  <w:tcW w:w="705" w:type="dxa"/>
                  <w:vMerge w:val="continue"/>
                  <w:tcBorders>
                    <w:top w:val="nil"/>
                  </w:tcBorders>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p>
              </w:tc>
              <w:tc>
                <w:tcPr>
                  <w:tcW w:w="726"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高度</w:t>
                  </w:r>
                </w:p>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(m)</w:t>
                  </w:r>
                </w:p>
              </w:tc>
              <w:tc>
                <w:tcPr>
                  <w:tcW w:w="690"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内径</w:t>
                  </w:r>
                </w:p>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(m)</w:t>
                  </w:r>
                </w:p>
              </w:tc>
              <w:tc>
                <w:tcPr>
                  <w:tcW w:w="675"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温度</w:t>
                  </w:r>
                </w:p>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w:t>
                  </w:r>
                </w:p>
              </w:tc>
              <w:tc>
                <w:tcPr>
                  <w:tcW w:w="863"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cs="Times New Roman"/>
                      <w:color w:val="auto"/>
                      <w:lang w:val="en-US"/>
                    </w:rPr>
                    <w:t>流量</w:t>
                  </w:r>
                  <w:r>
                    <w:rPr>
                      <w:rFonts w:hint="default" w:ascii="Times New Roman" w:hAnsi="Times New Roman" w:eastAsia="宋体" w:cs="Times New Roman"/>
                      <w:color w:val="auto"/>
                    </w:rPr>
                    <w:t>(m</w:t>
                  </w:r>
                  <w:r>
                    <w:rPr>
                      <w:rFonts w:hint="default" w:ascii="Times New Roman" w:hAnsi="Times New Roman" w:cs="Times New Roman"/>
                      <w:color w:val="auto"/>
                      <w:vertAlign w:val="superscript"/>
                      <w:lang w:val="en-US"/>
                    </w:rPr>
                    <w:t>3</w:t>
                  </w:r>
                  <w:r>
                    <w:rPr>
                      <w:rFonts w:hint="default" w:ascii="Times New Roman" w:hAnsi="Times New Roman" w:eastAsia="宋体" w:cs="Times New Roman"/>
                      <w:color w:val="auto"/>
                    </w:rPr>
                    <w:t>/</w:t>
                  </w:r>
                  <w:r>
                    <w:rPr>
                      <w:rFonts w:hint="default" w:ascii="Times New Roman" w:hAnsi="Times New Roman" w:cs="Times New Roman"/>
                      <w:color w:val="auto"/>
                      <w:lang w:val="en-US"/>
                    </w:rPr>
                    <w:t>h</w:t>
                  </w:r>
                  <w:r>
                    <w:rPr>
                      <w:rFonts w:hint="default" w:ascii="Times New Roman" w:hAnsi="Times New Roman" w:eastAsia="宋体" w:cs="Times New Roman"/>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pacing w:val="0"/>
                      <w:kern w:val="21"/>
                      <w:sz w:val="21"/>
                      <w:szCs w:val="21"/>
                      <w:highlight w:val="none"/>
                      <w:lang w:val="en-US" w:eastAsia="zh-CN" w:bidi="ar-SA"/>
                    </w:rPr>
                    <w:t>1#冷镦、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废气排放口（DA001）</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Cs w:val="21"/>
                      <w:lang w:eastAsia="zh-CN"/>
                    </w:rPr>
                  </w:pPr>
                  <w:r>
                    <w:rPr>
                      <w:rFonts w:hint="default" w:ascii="Times New Roman" w:hAnsi="Times New Roman" w:cs="Times New Roman"/>
                      <w:color w:val="auto"/>
                      <w:szCs w:val="21"/>
                      <w:lang w:val="en-US" w:eastAsia="zh-CN"/>
                    </w:rPr>
                    <w:t>总烃</w:t>
                  </w:r>
                </w:p>
              </w:tc>
              <w:tc>
                <w:tcPr>
                  <w:tcW w:w="1090"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kern w:val="0"/>
                      <w:sz w:val="21"/>
                      <w:szCs w:val="21"/>
                      <w:lang w:val="en-US" w:eastAsia="zh-CN" w:bidi="ar-SA"/>
                    </w:rPr>
                    <w:t>114°59'19.15"</w:t>
                  </w:r>
                </w:p>
              </w:tc>
              <w:tc>
                <w:tcPr>
                  <w:tcW w:w="966"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kern w:val="0"/>
                      <w:sz w:val="21"/>
                      <w:szCs w:val="21"/>
                      <w:lang w:val="en-US" w:eastAsia="zh-CN" w:bidi="ar-SA"/>
                    </w:rPr>
                    <w:t>36°19'52.47"</w:t>
                  </w:r>
                </w:p>
              </w:tc>
              <w:tc>
                <w:tcPr>
                  <w:tcW w:w="705"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47</w:t>
                  </w:r>
                </w:p>
              </w:tc>
              <w:tc>
                <w:tcPr>
                  <w:tcW w:w="726"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auto"/>
                    </w:rPr>
                  </w:pPr>
                  <w:r>
                    <w:rPr>
                      <w:rFonts w:hint="default" w:ascii="Times New Roman" w:hAnsi="Times New Roman" w:cs="Times New Roman"/>
                      <w:color w:val="auto"/>
                    </w:rPr>
                    <w:t>15.0</w:t>
                  </w:r>
                </w:p>
              </w:tc>
              <w:tc>
                <w:tcPr>
                  <w:tcW w:w="690"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0.5</w:t>
                  </w:r>
                </w:p>
              </w:tc>
              <w:tc>
                <w:tcPr>
                  <w:tcW w:w="675"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auto"/>
                    </w:rPr>
                  </w:pPr>
                  <w:r>
                    <w:rPr>
                      <w:rFonts w:hint="default" w:ascii="Times New Roman" w:hAnsi="Times New Roman" w:cs="Times New Roman"/>
                      <w:color w:val="auto"/>
                    </w:rPr>
                    <w:t>20.0</w:t>
                  </w:r>
                </w:p>
              </w:tc>
              <w:tc>
                <w:tcPr>
                  <w:tcW w:w="863"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lang w:val="en-US"/>
                    </w:rPr>
                  </w:pPr>
                  <w:r>
                    <w:rPr>
                      <w:rFonts w:hint="default" w:ascii="Times New Roman" w:hAnsi="Times New Roman" w:cs="Times New Roman"/>
                      <w:color w:val="auto"/>
                      <w:lang w:val="en-US" w:eastAsia="zh-CN"/>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2"/>
                      <w:szCs w:val="22"/>
                      <w:lang w:val="en-US" w:eastAsia="zh-CN" w:bidi="zh-CN"/>
                    </w:rPr>
                  </w:pPr>
                  <w:r>
                    <w:rPr>
                      <w:rFonts w:hint="eastAsia" w:ascii="Times New Roman" w:hAnsi="Times New Roman" w:cs="Times New Roman"/>
                      <w:i w:val="0"/>
                      <w:iCs w:val="0"/>
                      <w:color w:val="auto"/>
                      <w:kern w:val="0"/>
                      <w:sz w:val="21"/>
                      <w:szCs w:val="21"/>
                      <w:u w:val="none"/>
                      <w:lang w:val="en-US" w:eastAsia="zh-CN" w:bidi="ar"/>
                    </w:rPr>
                    <w:t>2</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2"/>
                      <w:szCs w:val="21"/>
                      <w:lang w:val="en-US" w:eastAsia="zh-CN" w:bidi="zh-CN"/>
                    </w:rPr>
                  </w:pP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废气排放口（DA00</w:t>
                  </w: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sz w:val="22"/>
                      <w:szCs w:val="21"/>
                      <w:lang w:val="en-US" w:eastAsia="zh-CN" w:bidi="zh-CN"/>
                    </w:rPr>
                  </w:pPr>
                  <w:r>
                    <w:rPr>
                      <w:rFonts w:hint="default" w:ascii="Times New Roman" w:hAnsi="Times New Roman" w:cs="Times New Roman"/>
                      <w:color w:val="auto"/>
                      <w:szCs w:val="21"/>
                      <w:lang w:val="en-US" w:eastAsia="zh-CN"/>
                    </w:rPr>
                    <w:t>总烃</w:t>
                  </w:r>
                </w:p>
              </w:tc>
              <w:tc>
                <w:tcPr>
                  <w:tcW w:w="1090"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en-US" w:eastAsia="zh-CN" w:bidi="zh-CN"/>
                    </w:rPr>
                  </w:pPr>
                  <w:r>
                    <w:rPr>
                      <w:rFonts w:hint="default" w:ascii="Times New Roman" w:hAnsi="Times New Roman" w:cs="Times New Roman"/>
                      <w:color w:val="auto"/>
                      <w:kern w:val="0"/>
                      <w:sz w:val="21"/>
                      <w:szCs w:val="21"/>
                      <w:lang w:val="en-US" w:eastAsia="zh-CN" w:bidi="ar-SA"/>
                    </w:rPr>
                    <w:t>114°59'19.51"</w:t>
                  </w:r>
                </w:p>
              </w:tc>
              <w:tc>
                <w:tcPr>
                  <w:tcW w:w="966"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en-US" w:eastAsia="zh-CN" w:bidi="zh-CN"/>
                    </w:rPr>
                  </w:pPr>
                  <w:r>
                    <w:rPr>
                      <w:rFonts w:hint="default" w:ascii="Times New Roman" w:hAnsi="Times New Roman" w:cs="Times New Roman"/>
                      <w:color w:val="auto"/>
                      <w:kern w:val="0"/>
                      <w:sz w:val="21"/>
                      <w:szCs w:val="21"/>
                      <w:lang w:val="en-US" w:eastAsia="zh-CN" w:bidi="ar-SA"/>
                    </w:rPr>
                    <w:t>36°19'55.02"</w:t>
                  </w:r>
                </w:p>
              </w:tc>
              <w:tc>
                <w:tcPr>
                  <w:tcW w:w="705"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en-US" w:eastAsia="zh-CN" w:bidi="zh-CN"/>
                    </w:rPr>
                  </w:pPr>
                  <w:r>
                    <w:rPr>
                      <w:rFonts w:hint="default" w:ascii="Times New Roman" w:hAnsi="Times New Roman" w:cs="Times New Roman"/>
                      <w:color w:val="auto"/>
                      <w:lang w:val="en-US" w:eastAsia="zh-CN"/>
                    </w:rPr>
                    <w:t>47</w:t>
                  </w:r>
                </w:p>
              </w:tc>
              <w:tc>
                <w:tcPr>
                  <w:tcW w:w="726"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zh-CN" w:eastAsia="zh-CN" w:bidi="zh-CN"/>
                    </w:rPr>
                  </w:pPr>
                  <w:r>
                    <w:rPr>
                      <w:rFonts w:hint="default" w:ascii="Times New Roman" w:hAnsi="Times New Roman" w:cs="Times New Roman"/>
                      <w:color w:val="auto"/>
                    </w:rPr>
                    <w:t>15.0</w:t>
                  </w:r>
                </w:p>
              </w:tc>
              <w:tc>
                <w:tcPr>
                  <w:tcW w:w="690"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en-US" w:eastAsia="zh-CN" w:bidi="zh-CN"/>
                    </w:rPr>
                  </w:pPr>
                  <w:r>
                    <w:rPr>
                      <w:rFonts w:hint="default" w:ascii="Times New Roman" w:hAnsi="Times New Roman" w:cs="Times New Roman"/>
                      <w:color w:val="auto"/>
                      <w:lang w:val="en-US" w:eastAsia="zh-CN"/>
                    </w:rPr>
                    <w:t>0.5</w:t>
                  </w:r>
                </w:p>
              </w:tc>
              <w:tc>
                <w:tcPr>
                  <w:tcW w:w="675"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zh-CN" w:eastAsia="zh-CN" w:bidi="zh-CN"/>
                    </w:rPr>
                  </w:pPr>
                  <w:r>
                    <w:rPr>
                      <w:rFonts w:hint="default" w:ascii="Times New Roman" w:hAnsi="Times New Roman" w:cs="Times New Roman"/>
                      <w:color w:val="auto"/>
                    </w:rPr>
                    <w:t>20.0</w:t>
                  </w:r>
                </w:p>
              </w:tc>
              <w:tc>
                <w:tcPr>
                  <w:tcW w:w="863"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en-US" w:eastAsia="zh-CN" w:bidi="zh-CN"/>
                    </w:rPr>
                  </w:pPr>
                  <w:r>
                    <w:rPr>
                      <w:rFonts w:hint="default" w:ascii="Times New Roman" w:hAnsi="Times New Roman" w:cs="Times New Roman"/>
                      <w:color w:val="auto"/>
                      <w:lang w:val="en-US" w:eastAsia="zh-CN"/>
                    </w:rPr>
                    <w:t>35000</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cs="Times New Roman"/>
                <w:b/>
                <w:bCs/>
                <w:color w:val="auto"/>
                <w:kern w:val="2"/>
                <w:sz w:val="21"/>
                <w:szCs w:val="24"/>
                <w:lang w:val="en-US" w:eastAsia="zh-CN" w:bidi="ar-SA"/>
              </w:rPr>
              <w:t>冷镦、</w:t>
            </w:r>
            <w:r>
              <w:rPr>
                <w:rFonts w:hint="eastAsia" w:ascii="Times New Roman" w:hAnsi="Times New Roman" w:cs="Times New Roman"/>
                <w:b/>
                <w:bCs/>
                <w:color w:val="auto"/>
                <w:kern w:val="2"/>
                <w:sz w:val="21"/>
                <w:szCs w:val="24"/>
                <w:lang w:val="en-US" w:eastAsia="zh-CN" w:bidi="ar-SA"/>
              </w:rPr>
              <w:t>夹尾、搓丝</w:t>
            </w:r>
            <w:r>
              <w:rPr>
                <w:rFonts w:hint="default" w:ascii="Times New Roman" w:hAnsi="Times New Roman" w:eastAsia="宋体" w:cs="Times New Roman"/>
                <w:b/>
                <w:bCs/>
                <w:color w:val="auto"/>
                <w:kern w:val="2"/>
                <w:sz w:val="21"/>
                <w:szCs w:val="24"/>
                <w:lang w:val="en-US" w:eastAsia="zh-CN" w:bidi="ar-SA"/>
              </w:rPr>
              <w:t>废气（G</w:t>
            </w:r>
            <w:r>
              <w:rPr>
                <w:rFonts w:hint="eastAsia" w:ascii="Times New Roman" w:hAnsi="Times New Roman" w:cs="Times New Roman"/>
                <w:b/>
                <w:bCs/>
                <w:color w:val="auto"/>
                <w:kern w:val="2"/>
                <w:sz w:val="21"/>
                <w:szCs w:val="24"/>
                <w:lang w:val="en-US" w:eastAsia="zh-CN" w:bidi="ar-SA"/>
              </w:rPr>
              <w:t>1</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2、G3</w:t>
            </w:r>
            <w:r>
              <w:rPr>
                <w:rFonts w:hint="default" w:ascii="Times New Roman" w:hAnsi="Times New Roman" w:eastAsia="宋体" w:cs="Times New Roman"/>
                <w:b/>
                <w:bCs/>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紧固件生产过程中，冷镦、</w:t>
            </w:r>
            <w:r>
              <w:rPr>
                <w:rFonts w:hint="eastAsia" w:ascii="Times New Roman" w:hAnsi="Times New Roman" w:cs="Times New Roman"/>
                <w:color w:val="auto"/>
                <w:kern w:val="2"/>
                <w:sz w:val="21"/>
                <w:szCs w:val="24"/>
                <w:lang w:val="en-US" w:eastAsia="zh-CN" w:bidi="ar-SA"/>
              </w:rPr>
              <w:t>夹尾、搓丝</w:t>
            </w:r>
            <w:r>
              <w:rPr>
                <w:rFonts w:hint="default" w:ascii="Times New Roman" w:hAnsi="Times New Roman" w:eastAsia="宋体" w:cs="Times New Roman"/>
                <w:color w:val="auto"/>
                <w:kern w:val="2"/>
                <w:sz w:val="21"/>
                <w:szCs w:val="24"/>
                <w:lang w:val="en-US" w:eastAsia="zh-CN" w:bidi="ar-SA"/>
              </w:rPr>
              <w:t>工序润滑油</w:t>
            </w:r>
            <w:r>
              <w:rPr>
                <w:rFonts w:hint="eastAsia" w:ascii="Times New Roman" w:hAnsi="Times New Roman" w:cs="Times New Roman"/>
                <w:color w:val="auto"/>
                <w:kern w:val="2"/>
                <w:sz w:val="21"/>
                <w:szCs w:val="24"/>
                <w:lang w:val="en-US" w:eastAsia="zh-CN" w:bidi="ar-SA"/>
              </w:rPr>
              <w:t>机加工过程中</w:t>
            </w:r>
            <w:r>
              <w:rPr>
                <w:rFonts w:hint="default" w:ascii="Times New Roman" w:hAnsi="Times New Roman" w:eastAsia="宋体" w:cs="Times New Roman"/>
                <w:color w:val="auto"/>
                <w:kern w:val="2"/>
                <w:sz w:val="21"/>
                <w:szCs w:val="24"/>
                <w:lang w:val="en-US" w:eastAsia="zh-CN" w:bidi="ar-SA"/>
              </w:rPr>
              <w:t>受热产生</w:t>
            </w:r>
            <w:r>
              <w:rPr>
                <w:rFonts w:hint="default" w:ascii="Times New Roman" w:hAnsi="Times New Roman" w:cs="Times New Roman"/>
                <w:color w:val="auto"/>
                <w:kern w:val="2"/>
                <w:sz w:val="21"/>
                <w:szCs w:val="24"/>
                <w:lang w:val="en-US" w:eastAsia="zh-CN" w:bidi="ar-SA"/>
              </w:rPr>
              <w:t>油雾</w:t>
            </w:r>
            <w:r>
              <w:rPr>
                <w:rFonts w:hint="default" w:ascii="Times New Roman" w:hAnsi="Times New Roman" w:eastAsia="宋体" w:cs="Times New Roman"/>
                <w:color w:val="auto"/>
                <w:kern w:val="2"/>
                <w:sz w:val="21"/>
                <w:szCs w:val="24"/>
                <w:lang w:val="en-US" w:eastAsia="zh-CN" w:bidi="ar-SA"/>
              </w:rPr>
              <w:t>废气</w:t>
            </w:r>
            <w:r>
              <w:rPr>
                <w:rFonts w:hint="default" w:ascii="Times New Roman" w:hAnsi="Times New Roman" w:cs="Times New Roman"/>
                <w:color w:val="auto"/>
                <w:kern w:val="2"/>
                <w:sz w:val="21"/>
                <w:szCs w:val="24"/>
                <w:lang w:val="en-US" w:eastAsia="zh-CN" w:bidi="ar-SA"/>
              </w:rPr>
              <w:t>（以非甲烷总烃计）</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根据企业提供的连云港德友精工科技有限公司现有工程润滑油使用情况，结合本项目废气排放</w:t>
            </w:r>
            <w:r>
              <w:rPr>
                <w:rFonts w:hint="default" w:ascii="Times New Roman" w:hAnsi="Times New Roman" w:cs="Times New Roman"/>
                <w:color w:val="auto"/>
                <w:kern w:val="2"/>
                <w:sz w:val="21"/>
                <w:szCs w:val="24"/>
                <w:lang w:val="en-US" w:eastAsia="zh-CN" w:bidi="ar-SA"/>
              </w:rPr>
              <w:t>进行</w:t>
            </w:r>
            <w:r>
              <w:rPr>
                <w:rFonts w:hint="default" w:ascii="Times New Roman" w:hAnsi="Times New Roman" w:eastAsia="宋体" w:cs="Times New Roman"/>
                <w:color w:val="auto"/>
                <w:kern w:val="2"/>
                <w:sz w:val="21"/>
                <w:szCs w:val="24"/>
                <w:lang w:val="en-US" w:eastAsia="zh-CN" w:bidi="ar-SA"/>
              </w:rPr>
              <w:t>核算</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0"/>
                <w:sz w:val="21"/>
                <w:szCs w:val="21"/>
                <w:lang w:val="en-US" w:eastAsia="zh-CN" w:bidi="ar-SA"/>
              </w:rPr>
              <w:t>本项目</w:t>
            </w:r>
            <w:r>
              <w:rPr>
                <w:rFonts w:hint="eastAsia" w:ascii="Times New Roman" w:hAnsi="Times New Roman" w:cs="Times New Roman"/>
                <w:color w:val="auto"/>
                <w:kern w:val="2"/>
                <w:sz w:val="21"/>
                <w:szCs w:val="24"/>
                <w:lang w:val="en-US" w:eastAsia="zh-CN" w:bidi="ar-SA"/>
              </w:rPr>
              <w:t>冷镦工序润滑油年使用量为</w:t>
            </w:r>
            <w:r>
              <w:rPr>
                <w:rFonts w:hint="eastAsia" w:ascii="Times New Roman" w:hAnsi="Times New Roman" w:cs="Times New Roman"/>
                <w:i w:val="0"/>
                <w:iCs w:val="0"/>
                <w:color w:val="auto"/>
                <w:kern w:val="0"/>
                <w:sz w:val="21"/>
                <w:szCs w:val="21"/>
                <w:u w:val="none"/>
                <w:lang w:val="en-US" w:eastAsia="zh-CN" w:bidi="ar"/>
              </w:rPr>
              <w:t>1.43</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/a，搓丝工序润滑油年使用量为</w:t>
            </w:r>
            <w:r>
              <w:rPr>
                <w:rFonts w:hint="eastAsia" w:ascii="Times New Roman" w:hAnsi="Times New Roman" w:cs="Times New Roman"/>
                <w:i w:val="0"/>
                <w:iCs w:val="0"/>
                <w:color w:val="auto"/>
                <w:kern w:val="0"/>
                <w:sz w:val="21"/>
                <w:szCs w:val="21"/>
                <w:u w:val="none"/>
                <w:lang w:val="en-US" w:eastAsia="zh-CN" w:bidi="ar"/>
              </w:rPr>
              <w:t>0.82</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/a，共计</w:t>
            </w:r>
            <w:r>
              <w:rPr>
                <w:rFonts w:hint="default" w:ascii="Times New Roman" w:hAnsi="Times New Roman" w:eastAsia="宋体" w:cs="Times New Roman"/>
                <w:color w:val="auto"/>
                <w:kern w:val="2"/>
                <w:sz w:val="21"/>
                <w:szCs w:val="24"/>
                <w:lang w:val="en-US" w:eastAsia="zh-CN" w:bidi="ar-SA"/>
              </w:rPr>
              <w:t>年</w:t>
            </w:r>
            <w:r>
              <w:rPr>
                <w:rFonts w:hint="eastAsia" w:ascii="Times New Roman" w:hAnsi="Times New Roman" w:cs="Times New Roman"/>
                <w:color w:val="auto"/>
                <w:kern w:val="2"/>
                <w:sz w:val="21"/>
                <w:szCs w:val="24"/>
                <w:lang w:val="en-US" w:eastAsia="zh-CN" w:bidi="ar-SA"/>
              </w:rPr>
              <w:t>用润滑油2.25</w:t>
            </w:r>
            <w:r>
              <w:rPr>
                <w:rFonts w:hint="default" w:ascii="Times New Roman" w:hAnsi="Times New Roman" w:eastAsia="宋体" w:cs="Times New Roman"/>
                <w:color w:val="auto"/>
                <w:kern w:val="2"/>
                <w:sz w:val="21"/>
                <w:szCs w:val="24"/>
                <w:lang w:val="en-US" w:eastAsia="zh-CN" w:bidi="ar-SA"/>
              </w:rPr>
              <w:t>t</w:t>
            </w:r>
            <w:r>
              <w:rPr>
                <w:rFonts w:hint="default" w:ascii="Times New Roman" w:hAnsi="Times New Roman" w:cs="Times New Roman"/>
                <w:color w:val="auto"/>
                <w:kern w:val="2"/>
                <w:sz w:val="21"/>
                <w:szCs w:val="24"/>
                <w:lang w:val="en-US" w:eastAsia="zh-CN" w:bidi="ar-SA"/>
              </w:rPr>
              <w: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部分润滑油会被工件带走，</w:t>
            </w:r>
            <w:r>
              <w:rPr>
                <w:rFonts w:hint="default" w:ascii="Times New Roman" w:hAnsi="Times New Roman" w:eastAsia="宋体" w:cs="Times New Roman"/>
                <w:color w:val="auto"/>
                <w:kern w:val="2"/>
                <w:sz w:val="21"/>
                <w:szCs w:val="24"/>
                <w:lang w:val="en-US" w:eastAsia="zh-CN" w:bidi="ar-SA"/>
              </w:rPr>
              <w:t>每吨产品带出约0.</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kg，项目</w:t>
            </w:r>
            <w:r>
              <w:rPr>
                <w:rFonts w:hint="default" w:ascii="Times New Roman" w:hAnsi="Times New Roman" w:cs="Times New Roman"/>
                <w:b w:val="0"/>
                <w:bCs w:val="0"/>
                <w:color w:val="auto"/>
                <w:sz w:val="21"/>
                <w:szCs w:val="21"/>
                <w:lang w:eastAsia="zh-CN"/>
              </w:rPr>
              <w:t>年产</w:t>
            </w:r>
            <w:r>
              <w:rPr>
                <w:rFonts w:hint="default" w:ascii="Times New Roman" w:hAnsi="Times New Roman" w:cs="Times New Roman"/>
                <w:b w:val="0"/>
                <w:bCs w:val="0"/>
                <w:color w:val="auto"/>
                <w:sz w:val="21"/>
                <w:szCs w:val="21"/>
                <w:lang w:val="en-US" w:eastAsia="zh-CN"/>
              </w:rPr>
              <w:t>3</w:t>
            </w:r>
            <w:r>
              <w:rPr>
                <w:rFonts w:hint="eastAsia" w:ascii="Times New Roman" w:hAnsi="Times New Roman" w:cs="Times New Roman"/>
                <w:b w:val="0"/>
                <w:bCs w:val="0"/>
                <w:color w:val="auto"/>
                <w:sz w:val="21"/>
                <w:szCs w:val="21"/>
                <w:lang w:val="en-US" w:eastAsia="zh-CN"/>
              </w:rPr>
              <w:t>5</w:t>
            </w:r>
            <w:r>
              <w:rPr>
                <w:rFonts w:hint="default" w:ascii="Times New Roman" w:hAnsi="Times New Roman" w:cs="Times New Roman"/>
                <w:b w:val="0"/>
                <w:bCs w:val="0"/>
                <w:color w:val="auto"/>
                <w:sz w:val="21"/>
                <w:szCs w:val="21"/>
                <w:lang w:val="en-US" w:eastAsia="zh-CN"/>
              </w:rPr>
              <w:t>00吨</w:t>
            </w:r>
            <w:r>
              <w:rPr>
                <w:rFonts w:hint="eastAsia" w:ascii="Times New Roman" w:hAnsi="Times New Roman" w:cs="Times New Roman"/>
                <w:b w:val="0"/>
                <w:bCs w:val="0"/>
                <w:color w:val="auto"/>
                <w:sz w:val="21"/>
                <w:szCs w:val="21"/>
                <w:lang w:eastAsia="zh-CN"/>
              </w:rPr>
              <w:t>紧固件</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则产品带出油量为</w:t>
            </w:r>
            <w:r>
              <w:rPr>
                <w:rFonts w:hint="eastAsia" w:ascii="Times New Roman" w:hAnsi="Times New Roman" w:cs="Times New Roman"/>
                <w:color w:val="auto"/>
                <w:kern w:val="2"/>
                <w:sz w:val="21"/>
                <w:szCs w:val="24"/>
                <w:lang w:val="en-US" w:eastAsia="zh-CN" w:bidi="ar-SA"/>
              </w:rPr>
              <w:t>1.75</w:t>
            </w:r>
            <w:r>
              <w:rPr>
                <w:rFonts w:hint="default" w:ascii="Times New Roman" w:hAnsi="Times New Roman" w:cs="Times New Roman"/>
                <w:color w:val="auto"/>
                <w:kern w:val="2"/>
                <w:sz w:val="21"/>
                <w:szCs w:val="24"/>
                <w:lang w:val="en-US" w:eastAsia="zh-CN" w:bidi="ar-SA"/>
              </w:rPr>
              <w:t>t/a</w:t>
            </w:r>
            <w:r>
              <w:rPr>
                <w:rFonts w:hint="eastAsia" w:ascii="Times New Roman" w:hAnsi="Times New Roman" w:cs="Times New Roman"/>
                <w:color w:val="auto"/>
                <w:kern w:val="2"/>
                <w:sz w:val="21"/>
                <w:szCs w:val="24"/>
                <w:lang w:val="en-US" w:eastAsia="zh-CN" w:bidi="ar-SA"/>
              </w:rPr>
              <w:t>（其中冷镦、夹尾用油带出量约为</w:t>
            </w:r>
            <w:r>
              <w:rPr>
                <w:rFonts w:hint="eastAsia" w:ascii="Times New Roman" w:hAnsi="Times New Roman" w:cs="Times New Roman"/>
                <w:b w:val="0"/>
                <w:bCs w:val="0"/>
                <w:color w:val="auto"/>
                <w:kern w:val="0"/>
                <w:sz w:val="21"/>
                <w:szCs w:val="21"/>
                <w:lang w:val="en-US" w:eastAsia="zh-CN" w:bidi="ar"/>
              </w:rPr>
              <w:t>1.17</w:t>
            </w:r>
            <w:r>
              <w:rPr>
                <w:rFonts w:hint="default" w:ascii="Times New Roman" w:hAnsi="Times New Roman" w:eastAsia="宋体" w:cs="Times New Roman"/>
                <w:b w:val="0"/>
                <w:bCs w:val="0"/>
                <w:color w:val="auto"/>
                <w:kern w:val="0"/>
                <w:sz w:val="21"/>
                <w:szCs w:val="21"/>
                <w:lang w:val="en-US" w:eastAsia="zh-CN" w:bidi="ar"/>
              </w:rPr>
              <w:t>t</w:t>
            </w:r>
            <w:r>
              <w:rPr>
                <w:rFonts w:hint="eastAsia" w:ascii="Times New Roman" w:hAnsi="Times New Roman" w:eastAsia="宋体" w:cs="Times New Roman"/>
                <w:b w:val="0"/>
                <w:bCs w:val="0"/>
                <w:color w:val="auto"/>
                <w:kern w:val="0"/>
                <w:sz w:val="21"/>
                <w:szCs w:val="21"/>
                <w:lang w:val="en-US" w:eastAsia="zh-CN" w:bidi="ar"/>
              </w:rPr>
              <w:t>/a、</w:t>
            </w:r>
            <w:r>
              <w:rPr>
                <w:rFonts w:hint="eastAsia" w:ascii="Times New Roman" w:hAnsi="Times New Roman" w:cs="Times New Roman"/>
                <w:b w:val="0"/>
                <w:bCs w:val="0"/>
                <w:color w:val="auto"/>
                <w:kern w:val="0"/>
                <w:sz w:val="21"/>
                <w:szCs w:val="21"/>
                <w:lang w:val="en-US" w:eastAsia="zh-CN" w:bidi="ar"/>
              </w:rPr>
              <w:t>搓丝</w:t>
            </w:r>
            <w:r>
              <w:rPr>
                <w:rFonts w:hint="eastAsia" w:ascii="Times New Roman" w:hAnsi="Times New Roman" w:eastAsia="宋体" w:cs="Times New Roman"/>
                <w:b w:val="0"/>
                <w:bCs w:val="0"/>
                <w:color w:val="auto"/>
                <w:kern w:val="0"/>
                <w:sz w:val="21"/>
                <w:szCs w:val="21"/>
                <w:lang w:val="en-US" w:eastAsia="zh-CN" w:bidi="ar"/>
              </w:rPr>
              <w:t>用油带出</w:t>
            </w:r>
            <w:r>
              <w:rPr>
                <w:rFonts w:hint="default" w:ascii="Times New Roman" w:hAnsi="Times New Roman" w:eastAsia="宋体" w:cs="Times New Roman"/>
                <w:b w:val="0"/>
                <w:bCs w:val="0"/>
                <w:color w:val="auto"/>
                <w:kern w:val="0"/>
                <w:sz w:val="21"/>
                <w:szCs w:val="21"/>
                <w:lang w:val="en-US" w:eastAsia="zh-CN" w:bidi="ar"/>
              </w:rPr>
              <w:t>量约为</w:t>
            </w:r>
            <w:r>
              <w:rPr>
                <w:rFonts w:hint="eastAsia" w:ascii="Times New Roman" w:hAnsi="Times New Roman" w:cs="Times New Roman"/>
                <w:i w:val="0"/>
                <w:iCs w:val="0"/>
                <w:color w:val="auto"/>
                <w:kern w:val="0"/>
                <w:sz w:val="21"/>
                <w:szCs w:val="21"/>
                <w:lang w:val="en-US" w:eastAsia="zh-CN" w:bidi="ar"/>
              </w:rPr>
              <w:t>0.58</w:t>
            </w:r>
            <w:r>
              <w:rPr>
                <w:rFonts w:hint="default" w:ascii="Times New Roman" w:hAnsi="Times New Roman" w:eastAsia="宋体" w:cs="Times New Roman"/>
                <w:i w:val="0"/>
                <w:iCs w:val="0"/>
                <w:color w:val="auto"/>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员工生产过程中使用的含有抹布、手套中也会带走一部分润滑油，含油抹布、手套需每天更换，</w:t>
            </w:r>
            <w:r>
              <w:rPr>
                <w:rFonts w:hint="eastAsia" w:ascii="Times New Roman" w:hAnsi="Times New Roman" w:cs="Times New Roman"/>
                <w:color w:val="auto"/>
                <w:kern w:val="2"/>
                <w:sz w:val="21"/>
                <w:szCs w:val="24"/>
                <w:lang w:val="en-US" w:eastAsia="zh-CN" w:bidi="ar-SA"/>
              </w:rPr>
              <w:t>企业</w:t>
            </w:r>
            <w:r>
              <w:rPr>
                <w:rFonts w:hint="default" w:ascii="Times New Roman" w:hAnsi="Times New Roman" w:cs="Times New Roman"/>
                <w:color w:val="auto"/>
                <w:kern w:val="2"/>
                <w:sz w:val="21"/>
                <w:szCs w:val="24"/>
                <w:lang w:val="en-US" w:eastAsia="zh-CN" w:bidi="ar-SA"/>
              </w:rPr>
              <w:t>根据物料守恒的原则</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推算每日带走润滑油量</w:t>
            </w:r>
            <w:r>
              <w:rPr>
                <w:rFonts w:hint="eastAsia" w:ascii="Times New Roman" w:hAnsi="Times New Roman" w:cs="Times New Roman"/>
                <w:color w:val="auto"/>
                <w:kern w:val="2"/>
                <w:sz w:val="21"/>
                <w:szCs w:val="24"/>
                <w:lang w:val="en-US" w:eastAsia="zh-CN" w:bidi="ar-SA"/>
              </w:rPr>
              <w:t>3</w:t>
            </w:r>
            <w:r>
              <w:rPr>
                <w:rFonts w:hint="default" w:ascii="Times New Roman" w:hAnsi="Times New Roman" w:cs="Times New Roman"/>
                <w:color w:val="auto"/>
                <w:kern w:val="2"/>
                <w:sz w:val="21"/>
                <w:szCs w:val="24"/>
                <w:lang w:val="en-US" w:eastAsia="zh-CN" w:bidi="ar-SA"/>
              </w:rPr>
              <w:t>g</w:t>
            </w:r>
            <w:r>
              <w:rPr>
                <w:rFonts w:hint="eastAsia" w:ascii="Times New Roman" w:hAnsi="Times New Roman" w:cs="Times New Roman"/>
                <w:color w:val="auto"/>
                <w:kern w:val="2"/>
                <w:sz w:val="21"/>
                <w:szCs w:val="24"/>
                <w:lang w:val="en-US" w:eastAsia="zh-CN" w:bidi="ar-SA"/>
              </w:rPr>
              <w:t>/d·人</w:t>
            </w:r>
            <w:r>
              <w:rPr>
                <w:rFonts w:hint="default" w:ascii="Times New Roman" w:hAnsi="Times New Roman" w:cs="Times New Roman"/>
                <w:color w:val="auto"/>
                <w:kern w:val="2"/>
                <w:sz w:val="21"/>
                <w:szCs w:val="24"/>
                <w:lang w:val="en-US" w:eastAsia="zh-CN" w:bidi="ar-SA"/>
              </w:rPr>
              <w:t>，年工作300天，则废抹布、手套含油量为</w:t>
            </w:r>
            <w:r>
              <w:rPr>
                <w:rFonts w:hint="eastAsia" w:ascii="Times New Roman" w:hAnsi="Times New Roman" w:cs="Times New Roman"/>
                <w:color w:val="auto"/>
                <w:kern w:val="2"/>
                <w:sz w:val="21"/>
                <w:szCs w:val="24"/>
                <w:lang w:val="en-US" w:eastAsia="zh-CN" w:bidi="ar-SA"/>
              </w:rPr>
              <w:t>0.0234</w:t>
            </w:r>
            <w:r>
              <w:rPr>
                <w:rFonts w:hint="default" w:ascii="Times New Roman" w:hAnsi="Times New Roman" w:cs="Times New Roman"/>
                <w:color w:val="auto"/>
                <w:kern w:val="2"/>
                <w:sz w:val="21"/>
                <w:szCs w:val="24"/>
                <w:lang w:val="en-US" w:eastAsia="zh-CN" w:bidi="ar-SA"/>
              </w:rPr>
              <w:t>t/a</w:t>
            </w:r>
            <w:r>
              <w:rPr>
                <w:rFonts w:hint="eastAsia" w:ascii="Times New Roman" w:hAnsi="Times New Roman" w:cs="Times New Roman"/>
                <w:color w:val="auto"/>
                <w:kern w:val="2"/>
                <w:sz w:val="21"/>
                <w:szCs w:val="24"/>
                <w:lang w:val="en-US" w:eastAsia="zh-CN" w:bidi="ar-SA"/>
              </w:rPr>
              <w:t>（其中冷镦、夹尾用油带出量约为</w:t>
            </w:r>
            <w:r>
              <w:rPr>
                <w:rFonts w:hint="eastAsia" w:ascii="Times New Roman" w:hAnsi="Times New Roman" w:cs="Times New Roman"/>
                <w:color w:val="auto"/>
                <w:kern w:val="0"/>
                <w:sz w:val="21"/>
                <w:szCs w:val="21"/>
                <w:lang w:val="en-US" w:eastAsia="zh-CN" w:bidi="ar"/>
              </w:rPr>
              <w:t>0.0156</w:t>
            </w:r>
            <w:r>
              <w:rPr>
                <w:rFonts w:hint="default" w:ascii="Times New Roman" w:hAnsi="Times New Roman" w:eastAsia="宋体" w:cs="Times New Roman"/>
                <w:color w:val="auto"/>
                <w:kern w:val="0"/>
                <w:sz w:val="21"/>
                <w:szCs w:val="21"/>
                <w:lang w:val="en-US" w:eastAsia="zh-CN" w:bidi="ar"/>
              </w:rPr>
              <w:t>t</w:t>
            </w:r>
            <w:r>
              <w:rPr>
                <w:rFonts w:hint="eastAsia" w:ascii="Times New Roman" w:hAnsi="Times New Roman" w:eastAsia="宋体" w:cs="Times New Roman"/>
                <w:color w:val="auto"/>
                <w:kern w:val="0"/>
                <w:sz w:val="21"/>
                <w:szCs w:val="21"/>
                <w:lang w:val="en-US" w:eastAsia="zh-CN" w:bidi="ar"/>
              </w:rPr>
              <w:t>/a</w:t>
            </w:r>
            <w:r>
              <w:rPr>
                <w:rFonts w:hint="eastAsia" w:ascii="Times New Roman" w:hAnsi="Times New Roman" w:eastAsia="宋体" w:cs="Times New Roman"/>
                <w:b w:val="0"/>
                <w:bCs w:val="0"/>
                <w:color w:val="auto"/>
                <w:kern w:val="0"/>
                <w:sz w:val="21"/>
                <w:szCs w:val="21"/>
                <w:lang w:val="en-US" w:eastAsia="zh-CN" w:bidi="ar"/>
              </w:rPr>
              <w:t>、</w:t>
            </w:r>
            <w:r>
              <w:rPr>
                <w:rFonts w:hint="eastAsia" w:ascii="Times New Roman" w:hAnsi="Times New Roman" w:cs="Times New Roman"/>
                <w:b w:val="0"/>
                <w:bCs w:val="0"/>
                <w:color w:val="auto"/>
                <w:kern w:val="0"/>
                <w:sz w:val="21"/>
                <w:szCs w:val="21"/>
                <w:lang w:val="en-US" w:eastAsia="zh-CN" w:bidi="ar"/>
              </w:rPr>
              <w:t>搓丝</w:t>
            </w:r>
            <w:r>
              <w:rPr>
                <w:rFonts w:hint="eastAsia" w:ascii="Times New Roman" w:hAnsi="Times New Roman" w:eastAsia="宋体" w:cs="Times New Roman"/>
                <w:b w:val="0"/>
                <w:bCs w:val="0"/>
                <w:color w:val="auto"/>
                <w:kern w:val="0"/>
                <w:sz w:val="21"/>
                <w:szCs w:val="21"/>
                <w:lang w:val="en-US" w:eastAsia="zh-CN" w:bidi="ar"/>
              </w:rPr>
              <w:t>用油带出</w:t>
            </w:r>
            <w:r>
              <w:rPr>
                <w:rFonts w:hint="default" w:ascii="Times New Roman" w:hAnsi="Times New Roman" w:eastAsia="宋体" w:cs="Times New Roman"/>
                <w:b w:val="0"/>
                <w:bCs w:val="0"/>
                <w:color w:val="auto"/>
                <w:kern w:val="0"/>
                <w:sz w:val="21"/>
                <w:szCs w:val="21"/>
                <w:lang w:val="en-US" w:eastAsia="zh-CN" w:bidi="ar"/>
              </w:rPr>
              <w:t>量约为</w:t>
            </w:r>
            <w:r>
              <w:rPr>
                <w:rFonts w:hint="eastAsia" w:ascii="Times New Roman" w:hAnsi="Times New Roman" w:cs="Times New Roman"/>
                <w:color w:val="auto"/>
                <w:kern w:val="0"/>
                <w:sz w:val="21"/>
                <w:szCs w:val="21"/>
                <w:lang w:val="en-US" w:eastAsia="zh-CN" w:bidi="ar"/>
              </w:rPr>
              <w:t>0.0078</w:t>
            </w:r>
            <w:r>
              <w:rPr>
                <w:rFonts w:hint="default" w:ascii="Times New Roman" w:hAnsi="Times New Roman" w:eastAsia="宋体" w:cs="Times New Roman"/>
                <w:i w:val="0"/>
                <w:iCs w:val="0"/>
                <w:color w:val="auto"/>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；润滑油需要</w:t>
            </w:r>
            <w:r>
              <w:rPr>
                <w:rFonts w:hint="default" w:ascii="Times New Roman" w:hAnsi="Times New Roman" w:eastAsia="宋体" w:cs="Times New Roman"/>
                <w:color w:val="auto"/>
                <w:kern w:val="2"/>
                <w:sz w:val="21"/>
                <w:szCs w:val="24"/>
                <w:lang w:val="en-US" w:eastAsia="zh-CN" w:bidi="ar-SA"/>
              </w:rPr>
              <w:t>定期</w:t>
            </w:r>
            <w:r>
              <w:rPr>
                <w:rFonts w:hint="default" w:ascii="Times New Roman" w:hAnsi="Times New Roman" w:cs="Times New Roman"/>
                <w:color w:val="auto"/>
                <w:kern w:val="2"/>
                <w:sz w:val="21"/>
                <w:szCs w:val="24"/>
                <w:lang w:val="en-US" w:eastAsia="zh-CN" w:bidi="ar-SA"/>
              </w:rPr>
              <w:t>进行</w:t>
            </w:r>
            <w:r>
              <w:rPr>
                <w:rFonts w:hint="eastAsia" w:ascii="Times New Roman" w:hAnsi="Times New Roman" w:cs="Times New Roman"/>
                <w:color w:val="auto"/>
                <w:kern w:val="2"/>
                <w:sz w:val="21"/>
                <w:szCs w:val="24"/>
                <w:lang w:val="en-US" w:eastAsia="zh-CN" w:bidi="ar-SA"/>
              </w:rPr>
              <w:t>清掏油泥</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产生的</w:t>
            </w:r>
            <w:r>
              <w:rPr>
                <w:rFonts w:hint="eastAsia" w:ascii="Times New Roman" w:hAnsi="Times New Roman" w:cs="Times New Roman"/>
                <w:color w:val="auto"/>
                <w:kern w:val="2"/>
                <w:sz w:val="21"/>
                <w:szCs w:val="24"/>
                <w:lang w:val="en-US" w:eastAsia="zh-CN" w:bidi="ar-SA"/>
              </w:rPr>
              <w:t>油泥</w:t>
            </w:r>
            <w:r>
              <w:rPr>
                <w:rFonts w:hint="default" w:ascii="Times New Roman" w:hAnsi="Times New Roman" w:eastAsia="宋体" w:cs="Times New Roman"/>
                <w:color w:val="auto"/>
                <w:kern w:val="2"/>
                <w:sz w:val="21"/>
                <w:szCs w:val="24"/>
                <w:lang w:val="en-US" w:eastAsia="zh-CN" w:bidi="ar-SA"/>
              </w:rPr>
              <w:t>量为</w:t>
            </w:r>
            <w:r>
              <w:rPr>
                <w:rFonts w:hint="eastAsia" w:ascii="Times New Roman" w:hAnsi="Times New Roman" w:cs="Times New Roman"/>
                <w:color w:val="auto"/>
                <w:kern w:val="2"/>
                <w:sz w:val="21"/>
                <w:szCs w:val="24"/>
                <w:lang w:val="en-US" w:eastAsia="zh-CN" w:bidi="ar-SA"/>
              </w:rPr>
              <w:t>0.0535t/a（其中冷镦废油产生量约为</w:t>
            </w:r>
            <w:r>
              <w:rPr>
                <w:rFonts w:hint="default" w:ascii="Times New Roman" w:hAnsi="Times New Roman" w:eastAsia="宋体" w:cs="Times New Roman"/>
                <w:color w:val="auto"/>
                <w:kern w:val="0"/>
                <w:sz w:val="21"/>
                <w:szCs w:val="21"/>
                <w:lang w:val="en-US" w:eastAsia="zh-CN" w:bidi="ar"/>
              </w:rPr>
              <w:t>0.03</w:t>
            </w:r>
            <w:r>
              <w:rPr>
                <w:rFonts w:hint="eastAsia" w:ascii="Times New Roman" w:hAnsi="Times New Roman" w:cs="Times New Roman"/>
                <w:color w:val="auto"/>
                <w:kern w:val="0"/>
                <w:sz w:val="21"/>
                <w:szCs w:val="21"/>
                <w:lang w:val="en-US" w:eastAsia="zh-CN" w:bidi="ar"/>
              </w:rPr>
              <w:t>6</w:t>
            </w:r>
            <w:r>
              <w:rPr>
                <w:rFonts w:hint="default" w:ascii="Times New Roman" w:hAnsi="Times New Roman" w:eastAsia="宋体" w:cs="Times New Roman"/>
                <w:b w:val="0"/>
                <w:bCs w:val="0"/>
                <w:color w:val="auto"/>
                <w:kern w:val="0"/>
                <w:sz w:val="21"/>
                <w:szCs w:val="21"/>
                <w:lang w:val="en-US" w:eastAsia="zh-CN" w:bidi="ar"/>
              </w:rPr>
              <w:t>t</w:t>
            </w:r>
            <w:r>
              <w:rPr>
                <w:rFonts w:hint="eastAsia" w:ascii="Times New Roman" w:hAnsi="Times New Roman" w:eastAsia="宋体" w:cs="Times New Roman"/>
                <w:b w:val="0"/>
                <w:bCs w:val="0"/>
                <w:color w:val="auto"/>
                <w:kern w:val="0"/>
                <w:sz w:val="21"/>
                <w:szCs w:val="21"/>
                <w:lang w:val="en-US" w:eastAsia="zh-CN" w:bidi="ar"/>
              </w:rPr>
              <w:t>/a、</w:t>
            </w:r>
            <w:r>
              <w:rPr>
                <w:rFonts w:hint="eastAsia" w:ascii="Times New Roman" w:hAnsi="Times New Roman" w:cs="Times New Roman"/>
                <w:b w:val="0"/>
                <w:bCs w:val="0"/>
                <w:color w:val="auto"/>
                <w:kern w:val="0"/>
                <w:sz w:val="21"/>
                <w:szCs w:val="21"/>
                <w:lang w:val="en-US" w:eastAsia="zh-CN" w:bidi="ar"/>
              </w:rPr>
              <w:t>搓丝</w:t>
            </w:r>
            <w:r>
              <w:rPr>
                <w:rFonts w:hint="eastAsia" w:ascii="Times New Roman" w:hAnsi="Times New Roman" w:cs="Times New Roman"/>
                <w:color w:val="auto"/>
                <w:kern w:val="2"/>
                <w:sz w:val="21"/>
                <w:szCs w:val="24"/>
                <w:lang w:val="en-US" w:eastAsia="zh-CN" w:bidi="ar-SA"/>
              </w:rPr>
              <w:t>废油产生量</w:t>
            </w:r>
            <w:r>
              <w:rPr>
                <w:rFonts w:hint="default" w:ascii="Times New Roman" w:hAnsi="Times New Roman" w:eastAsia="宋体" w:cs="Times New Roman"/>
                <w:b w:val="0"/>
                <w:bCs w:val="0"/>
                <w:color w:val="auto"/>
                <w:kern w:val="0"/>
                <w:sz w:val="21"/>
                <w:szCs w:val="21"/>
                <w:lang w:val="en-US" w:eastAsia="zh-CN" w:bidi="ar"/>
              </w:rPr>
              <w:t>约为</w:t>
            </w:r>
            <w:r>
              <w:rPr>
                <w:rFonts w:hint="eastAsia" w:ascii="Times New Roman" w:hAnsi="Times New Roman" w:cs="Times New Roman"/>
                <w:color w:val="auto"/>
                <w:kern w:val="0"/>
                <w:sz w:val="21"/>
                <w:szCs w:val="21"/>
                <w:lang w:val="en-US" w:eastAsia="zh-CN" w:bidi="ar"/>
              </w:rPr>
              <w:t>0.0175</w:t>
            </w:r>
            <w:r>
              <w:rPr>
                <w:rFonts w:hint="default" w:ascii="Times New Roman" w:hAnsi="Times New Roman" w:eastAsia="宋体" w:cs="Times New Roman"/>
                <w:i w:val="0"/>
                <w:iCs w:val="0"/>
                <w:color w:val="auto"/>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，根据物料守恒的原则</w:t>
            </w:r>
            <w:r>
              <w:rPr>
                <w:rFonts w:hint="default" w:ascii="Times New Roman" w:hAnsi="Times New Roman" w:eastAsia="宋体" w:cs="Times New Roman"/>
                <w:color w:val="auto"/>
                <w:kern w:val="2"/>
                <w:sz w:val="21"/>
                <w:szCs w:val="24"/>
                <w:lang w:val="en-US" w:eastAsia="zh-CN" w:bidi="ar-SA"/>
              </w:rPr>
              <w:t>推算</w:t>
            </w:r>
            <w:r>
              <w:rPr>
                <w:rFonts w:hint="default" w:ascii="Times New Roman" w:hAnsi="Times New Roman" w:cs="Times New Roman"/>
                <w:color w:val="auto"/>
                <w:kern w:val="2"/>
                <w:sz w:val="21"/>
                <w:szCs w:val="24"/>
                <w:lang w:val="en-US" w:eastAsia="zh-CN" w:bidi="ar-SA"/>
              </w:rPr>
              <w:t>出生产</w:t>
            </w:r>
            <w:r>
              <w:rPr>
                <w:rFonts w:hint="default" w:ascii="Times New Roman" w:hAnsi="Times New Roman" w:eastAsia="宋体" w:cs="Times New Roman"/>
                <w:color w:val="auto"/>
                <w:kern w:val="2"/>
                <w:sz w:val="21"/>
                <w:szCs w:val="24"/>
                <w:lang w:val="en-US" w:eastAsia="zh-CN" w:bidi="ar-SA"/>
              </w:rPr>
              <w:t>过程中</w:t>
            </w:r>
            <w:r>
              <w:rPr>
                <w:rFonts w:hint="default" w:ascii="Times New Roman" w:hAnsi="Times New Roman" w:cs="Times New Roman"/>
                <w:color w:val="auto"/>
                <w:kern w:val="2"/>
                <w:sz w:val="21"/>
                <w:szCs w:val="24"/>
                <w:lang w:val="en-US" w:eastAsia="zh-CN" w:bidi="ar-SA"/>
              </w:rPr>
              <w:t>油雾（以非甲烷总烃计）</w:t>
            </w:r>
            <w:r>
              <w:rPr>
                <w:rFonts w:hint="default" w:ascii="Times New Roman" w:hAnsi="Times New Roman" w:eastAsia="宋体" w:cs="Times New Roman"/>
                <w:color w:val="auto"/>
                <w:kern w:val="2"/>
                <w:sz w:val="21"/>
                <w:szCs w:val="24"/>
                <w:lang w:val="en-US" w:eastAsia="zh-CN" w:bidi="ar-SA"/>
              </w:rPr>
              <w:t>产生总量为</w:t>
            </w:r>
            <w:r>
              <w:rPr>
                <w:rFonts w:hint="eastAsia" w:ascii="Times New Roman" w:hAnsi="Times New Roman" w:cs="Times New Roman"/>
                <w:color w:val="auto"/>
                <w:kern w:val="2"/>
                <w:sz w:val="21"/>
                <w:szCs w:val="24"/>
                <w:lang w:val="en-US" w:eastAsia="zh-CN" w:bidi="ar-SA"/>
              </w:rPr>
              <w:t>0.4231</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/a（其中冷镦工序产生量</w:t>
            </w:r>
            <w:r>
              <w:rPr>
                <w:rFonts w:hint="eastAsia" w:ascii="Times New Roman" w:hAnsi="Times New Roman" w:cs="Times New Roman"/>
                <w:color w:val="auto"/>
                <w:kern w:val="0"/>
                <w:sz w:val="21"/>
                <w:szCs w:val="21"/>
                <w:lang w:val="en-US" w:eastAsia="zh-CN" w:bidi="ar"/>
              </w:rPr>
              <w:t>0.2084</w:t>
            </w:r>
            <w:r>
              <w:rPr>
                <w:rFonts w:hint="default" w:ascii="Times New Roman" w:hAnsi="Times New Roman" w:eastAsia="宋体" w:cs="Times New Roman"/>
                <w:color w:val="auto"/>
                <w:kern w:val="0"/>
                <w:sz w:val="21"/>
                <w:szCs w:val="21"/>
                <w:lang w:val="en-US" w:eastAsia="zh-CN" w:bidi="ar"/>
              </w:rPr>
              <w:t>t</w:t>
            </w:r>
            <w:r>
              <w:rPr>
                <w:rFonts w:hint="eastAsia" w:ascii="Times New Roman" w:hAnsi="Times New Roman" w:eastAsia="宋体" w:cs="Times New Roman"/>
                <w:color w:val="auto"/>
                <w:kern w:val="0"/>
                <w:sz w:val="21"/>
                <w:szCs w:val="21"/>
                <w:lang w:val="en-US" w:eastAsia="zh-CN" w:bidi="ar"/>
              </w:rPr>
              <w:t>/a</w:t>
            </w:r>
            <w:r>
              <w:rPr>
                <w:rFonts w:hint="eastAsia" w:ascii="Times New Roman" w:hAnsi="Times New Roman" w:eastAsia="宋体" w:cs="Times New Roman"/>
                <w:b w:val="0"/>
                <w:bCs w:val="0"/>
                <w:color w:val="auto"/>
                <w:kern w:val="0"/>
                <w:sz w:val="21"/>
                <w:szCs w:val="21"/>
                <w:lang w:val="en-US" w:eastAsia="zh-CN" w:bidi="ar"/>
              </w:rPr>
              <w:t>、</w:t>
            </w:r>
            <w:r>
              <w:rPr>
                <w:rFonts w:hint="eastAsia" w:ascii="Times New Roman" w:hAnsi="Times New Roman" w:cs="Times New Roman"/>
                <w:b w:val="0"/>
                <w:bCs w:val="0"/>
                <w:color w:val="auto"/>
                <w:kern w:val="0"/>
                <w:sz w:val="21"/>
                <w:szCs w:val="21"/>
                <w:lang w:val="en-US" w:eastAsia="zh-CN" w:bidi="ar"/>
              </w:rPr>
              <w:t>搓丝</w:t>
            </w:r>
            <w:r>
              <w:rPr>
                <w:rFonts w:hint="eastAsia" w:ascii="Times New Roman" w:hAnsi="Times New Roman" w:cs="Times New Roman"/>
                <w:color w:val="auto"/>
                <w:kern w:val="2"/>
                <w:sz w:val="21"/>
                <w:szCs w:val="24"/>
                <w:lang w:val="en-US" w:eastAsia="zh-CN" w:bidi="ar-SA"/>
              </w:rPr>
              <w:t>工序产生量</w:t>
            </w:r>
            <w:r>
              <w:rPr>
                <w:rFonts w:hint="eastAsia" w:ascii="Times New Roman" w:hAnsi="Times New Roman" w:cs="Times New Roman"/>
                <w:color w:val="auto"/>
                <w:kern w:val="0"/>
                <w:sz w:val="21"/>
                <w:szCs w:val="21"/>
                <w:lang w:val="en-US" w:eastAsia="zh-CN" w:bidi="ar"/>
              </w:rPr>
              <w:t>0.2147</w:t>
            </w:r>
            <w:r>
              <w:rPr>
                <w:rFonts w:hint="default" w:ascii="Times New Roman" w:hAnsi="Times New Roman" w:eastAsia="宋体" w:cs="Times New Roman"/>
                <w:i w:val="0"/>
                <w:iCs w:val="0"/>
                <w:color w:val="auto"/>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本项目生产区共设2个区域，预计1区、2区冷镦机、搓丝机、夹尾机平均布设，</w:t>
            </w:r>
            <w:r>
              <w:rPr>
                <w:rFonts w:hint="default" w:ascii="Times New Roman" w:hAnsi="Times New Roman" w:cs="Times New Roman"/>
                <w:color w:val="auto"/>
                <w:kern w:val="2"/>
                <w:sz w:val="21"/>
                <w:szCs w:val="24"/>
                <w:lang w:val="en-US" w:eastAsia="zh-CN" w:bidi="ar-SA"/>
              </w:rPr>
              <w:t>即</w:t>
            </w:r>
            <w:r>
              <w:rPr>
                <w:rFonts w:hint="eastAsia" w:ascii="Times New Roman" w:hAnsi="Times New Roman" w:cs="Times New Roman"/>
                <w:color w:val="auto"/>
                <w:kern w:val="2"/>
                <w:sz w:val="21"/>
                <w:szCs w:val="24"/>
                <w:lang w:val="en-US" w:eastAsia="zh-CN" w:bidi="ar-SA"/>
              </w:rPr>
              <w:t>1</w:t>
            </w:r>
            <w:r>
              <w:rPr>
                <w:rFonts w:hint="default" w:ascii="Times New Roman" w:hAnsi="Times New Roman" w:cs="Times New Roman"/>
                <w:color w:val="auto"/>
                <w:kern w:val="2"/>
                <w:sz w:val="21"/>
                <w:szCs w:val="24"/>
                <w:lang w:val="en-US" w:eastAsia="zh-CN" w:bidi="ar-SA"/>
              </w:rPr>
              <w:t>区</w:t>
            </w:r>
            <w:r>
              <w:rPr>
                <w:rFonts w:hint="eastAsia" w:ascii="Times New Roman" w:hAnsi="Times New Roman" w:cs="Times New Roman"/>
                <w:color w:val="auto"/>
                <w:kern w:val="2"/>
                <w:sz w:val="21"/>
                <w:szCs w:val="24"/>
                <w:lang w:val="en-US" w:eastAsia="zh-CN" w:bidi="ar-SA"/>
              </w:rPr>
              <w:t>、2区</w:t>
            </w:r>
            <w:r>
              <w:rPr>
                <w:rFonts w:hint="default" w:ascii="Times New Roman" w:hAnsi="Times New Roman" w:cs="Times New Roman"/>
                <w:color w:val="auto"/>
                <w:kern w:val="2"/>
                <w:sz w:val="21"/>
                <w:szCs w:val="24"/>
                <w:lang w:val="en-US" w:eastAsia="zh-CN" w:bidi="ar-SA"/>
              </w:rPr>
              <w:t>各设置</w:t>
            </w:r>
            <w:r>
              <w:rPr>
                <w:rFonts w:hint="eastAsia" w:ascii="Times New Roman" w:hAnsi="Times New Roman" w:cs="Times New Roman"/>
                <w:color w:val="auto"/>
                <w:kern w:val="2"/>
                <w:sz w:val="21"/>
                <w:szCs w:val="24"/>
                <w:lang w:val="en-US" w:eastAsia="zh-CN" w:bidi="ar-SA"/>
              </w:rPr>
              <w:t>50</w:t>
            </w:r>
            <w:r>
              <w:rPr>
                <w:rFonts w:hint="default" w:ascii="Times New Roman" w:hAnsi="Times New Roman" w:cs="Times New Roman"/>
                <w:color w:val="auto"/>
                <w:kern w:val="2"/>
                <w:sz w:val="21"/>
                <w:szCs w:val="24"/>
                <w:lang w:val="en-US" w:eastAsia="zh-CN" w:bidi="ar-SA"/>
              </w:rPr>
              <w:t>台冷镦机、</w:t>
            </w:r>
            <w:r>
              <w:rPr>
                <w:rFonts w:hint="eastAsia" w:ascii="Times New Roman" w:hAnsi="Times New Roman" w:cs="Times New Roman"/>
                <w:color w:val="auto"/>
                <w:kern w:val="2"/>
                <w:sz w:val="21"/>
                <w:szCs w:val="24"/>
                <w:lang w:val="en-US" w:eastAsia="zh-CN" w:bidi="ar-SA"/>
              </w:rPr>
              <w:t>50</w:t>
            </w:r>
            <w:r>
              <w:rPr>
                <w:rFonts w:hint="default" w:ascii="Times New Roman" w:hAnsi="Times New Roman" w:cs="Times New Roman"/>
                <w:color w:val="auto"/>
                <w:kern w:val="2"/>
                <w:sz w:val="21"/>
                <w:szCs w:val="24"/>
                <w:lang w:val="en-US" w:eastAsia="zh-CN" w:bidi="ar-SA"/>
              </w:rPr>
              <w:t>台</w:t>
            </w:r>
            <w:r>
              <w:rPr>
                <w:rFonts w:hint="eastAsia" w:ascii="Times New Roman" w:hAnsi="Times New Roman" w:cs="Times New Roman"/>
                <w:color w:val="auto"/>
                <w:kern w:val="2"/>
                <w:sz w:val="21"/>
                <w:szCs w:val="24"/>
                <w:lang w:val="en-US" w:eastAsia="zh-CN" w:bidi="ar-SA"/>
              </w:rPr>
              <w:t>搓丝机、3台夹尾机</w:t>
            </w:r>
            <w:r>
              <w:rPr>
                <w:rFonts w:hint="default" w:ascii="Times New Roman" w:hAnsi="Times New Roman" w:cs="Times New Roman"/>
                <w:color w:val="auto"/>
                <w:kern w:val="2"/>
                <w:sz w:val="21"/>
                <w:szCs w:val="24"/>
                <w:lang w:val="en-US" w:eastAsia="zh-CN" w:bidi="ar-SA"/>
              </w:rPr>
              <w:t>。则1区</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2区</w:t>
            </w:r>
            <w:r>
              <w:rPr>
                <w:rFonts w:hint="eastAsia" w:ascii="Times New Roman" w:hAnsi="Times New Roman" w:cs="Times New Roman"/>
                <w:color w:val="auto"/>
                <w:kern w:val="2"/>
                <w:sz w:val="21"/>
                <w:szCs w:val="24"/>
                <w:lang w:val="en-US" w:eastAsia="zh-CN" w:bidi="ar-SA"/>
              </w:rPr>
              <w:t>两个</w:t>
            </w:r>
            <w:r>
              <w:rPr>
                <w:rFonts w:hint="default" w:ascii="Times New Roman" w:hAnsi="Times New Roman" w:cs="Times New Roman"/>
                <w:color w:val="auto"/>
                <w:kern w:val="2"/>
                <w:sz w:val="21"/>
                <w:szCs w:val="24"/>
                <w:lang w:val="en-US" w:eastAsia="zh-CN" w:bidi="ar-SA"/>
              </w:rPr>
              <w:t>区</w:t>
            </w:r>
            <w:r>
              <w:rPr>
                <w:rFonts w:hint="eastAsia" w:ascii="Times New Roman" w:hAnsi="Times New Roman" w:cs="Times New Roman"/>
                <w:color w:val="auto"/>
                <w:kern w:val="2"/>
                <w:sz w:val="21"/>
                <w:szCs w:val="24"/>
                <w:lang w:val="en-US" w:eastAsia="zh-CN" w:bidi="ar-SA"/>
              </w:rPr>
              <w:t>域</w:t>
            </w:r>
            <w:r>
              <w:rPr>
                <w:rFonts w:hint="default" w:ascii="Times New Roman" w:hAnsi="Times New Roman" w:cs="Times New Roman"/>
                <w:color w:val="auto"/>
                <w:kern w:val="2"/>
                <w:sz w:val="21"/>
                <w:szCs w:val="24"/>
                <w:lang w:val="en-US" w:eastAsia="zh-CN" w:bidi="ar-SA"/>
              </w:rPr>
              <w:t>的油雾（以非甲烷总烃计）产生量</w:t>
            </w:r>
            <w:r>
              <w:rPr>
                <w:rFonts w:hint="eastAsia" w:ascii="Times New Roman" w:hAnsi="Times New Roman" w:cs="Times New Roman"/>
                <w:color w:val="auto"/>
                <w:kern w:val="2"/>
                <w:sz w:val="21"/>
                <w:szCs w:val="24"/>
                <w:lang w:val="en-US" w:eastAsia="zh-CN" w:bidi="ar-SA"/>
              </w:rPr>
              <w:t>均</w:t>
            </w:r>
            <w:r>
              <w:rPr>
                <w:rFonts w:hint="default" w:ascii="Times New Roman" w:hAnsi="Times New Roman"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0.21155</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cs="Times New Roman"/>
                <w:color w:val="auto"/>
                <w:kern w:val="2"/>
                <w:sz w:val="21"/>
                <w:szCs w:val="24"/>
                <w:lang w:val="en-US" w:eastAsia="zh-CN" w:bidi="ar-SA"/>
              </w:rPr>
              <w:t>。</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本次评价要求在冷镦机、</w:t>
            </w:r>
            <w:r>
              <w:rPr>
                <w:rFonts w:hint="eastAsia" w:ascii="Times New Roman" w:hAnsi="Times New Roman" w:cs="Times New Roman"/>
                <w:color w:val="auto"/>
                <w:kern w:val="2"/>
                <w:sz w:val="21"/>
                <w:szCs w:val="24"/>
                <w:lang w:val="en-US" w:eastAsia="zh-CN" w:bidi="ar-SA"/>
              </w:rPr>
              <w:t>搓丝</w:t>
            </w:r>
            <w:r>
              <w:rPr>
                <w:rFonts w:hint="default" w:ascii="Times New Roman" w:hAnsi="Times New Roman" w:eastAsia="宋体" w:cs="Times New Roman"/>
                <w:color w:val="auto"/>
                <w:kern w:val="2"/>
                <w:sz w:val="21"/>
                <w:szCs w:val="24"/>
                <w:lang w:val="en-US" w:eastAsia="zh-CN" w:bidi="ar-SA"/>
              </w:rPr>
              <w:t>机</w:t>
            </w:r>
            <w:r>
              <w:rPr>
                <w:rFonts w:hint="eastAsia" w:ascii="Times New Roman" w:hAnsi="Times New Roman" w:cs="Times New Roman"/>
                <w:color w:val="auto"/>
                <w:kern w:val="2"/>
                <w:sz w:val="21"/>
                <w:szCs w:val="24"/>
                <w:lang w:val="en-US" w:eastAsia="zh-CN" w:bidi="ar-SA"/>
              </w:rPr>
              <w:t>、夹尾机</w:t>
            </w:r>
            <w:r>
              <w:rPr>
                <w:rFonts w:hint="default" w:ascii="Times New Roman" w:hAnsi="Times New Roman" w:eastAsia="宋体" w:cs="Times New Roman"/>
                <w:color w:val="auto"/>
                <w:kern w:val="2"/>
                <w:sz w:val="21"/>
                <w:szCs w:val="24"/>
                <w:lang w:val="en-US" w:eastAsia="zh-CN" w:bidi="ar-SA"/>
              </w:rPr>
              <w:t>设备上方设置集气罩，</w:t>
            </w:r>
            <w:r>
              <w:rPr>
                <w:rFonts w:hint="eastAsia" w:ascii="Times New Roman" w:hAnsi="Times New Roman" w:cs="Times New Roman"/>
                <w:color w:val="auto"/>
                <w:kern w:val="2"/>
                <w:sz w:val="21"/>
                <w:szCs w:val="24"/>
                <w:lang w:val="en-US" w:eastAsia="zh-CN" w:bidi="ar-SA"/>
              </w:rPr>
              <w:t>1区产生</w:t>
            </w:r>
            <w:r>
              <w:rPr>
                <w:rFonts w:hint="default" w:ascii="Times New Roman" w:hAnsi="Times New Roman" w:eastAsia="宋体" w:cs="Times New Roman"/>
                <w:color w:val="auto"/>
                <w:kern w:val="2"/>
                <w:sz w:val="21"/>
                <w:szCs w:val="24"/>
                <w:lang w:val="en-US" w:eastAsia="zh-CN" w:bidi="ar-SA"/>
              </w:rPr>
              <w:t>的废气经集气罩收集至</w:t>
            </w:r>
            <w:r>
              <w:rPr>
                <w:rFonts w:hint="eastAsia" w:ascii="Times New Roman" w:hAnsi="Times New Roman" w:cs="Times New Roman"/>
                <w:color w:val="auto"/>
                <w:kern w:val="2"/>
                <w:sz w:val="21"/>
                <w:szCs w:val="24"/>
                <w:lang w:val="en-US" w:eastAsia="zh-CN" w:bidi="ar-SA"/>
              </w:rPr>
              <w:t>1#“过滤网</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高压静电</w:t>
            </w:r>
            <w:r>
              <w:rPr>
                <w:rFonts w:hint="default" w:ascii="Times New Roman" w:hAnsi="Times New Roman" w:cs="Times New Roman"/>
                <w:color w:val="auto"/>
                <w:kern w:val="2"/>
                <w:sz w:val="21"/>
                <w:szCs w:val="24"/>
                <w:lang w:val="en-US" w:eastAsia="zh-CN" w:bidi="ar-SA"/>
              </w:rPr>
              <w:t>式</w:t>
            </w:r>
            <w:r>
              <w:rPr>
                <w:rFonts w:hint="default" w:ascii="Times New Roman" w:hAnsi="Times New Roman" w:eastAsia="宋体" w:cs="Times New Roman"/>
                <w:color w:val="auto"/>
                <w:sz w:val="21"/>
                <w:szCs w:val="21"/>
              </w:rPr>
              <w:t>油雾净化器</w:t>
            </w:r>
            <w:r>
              <w:rPr>
                <w:rFonts w:hint="default" w:ascii="Times New Roman" w:hAnsi="Times New Roman" w:eastAsia="宋体" w:cs="Times New Roman"/>
                <w:color w:val="auto"/>
                <w:sz w:val="21"/>
                <w:szCs w:val="21"/>
                <w:lang w:val="en-US" w:eastAsia="zh-CN"/>
              </w:rPr>
              <w:t>+活性炭吸附装置</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处理后，通过15m高排气筒</w:t>
            </w:r>
            <w:r>
              <w:rPr>
                <w:rFonts w:hint="default" w:ascii="Times New Roman" w:hAnsi="Times New Roman" w:cs="Times New Roman"/>
                <w:color w:val="auto"/>
                <w:kern w:val="2"/>
                <w:sz w:val="21"/>
                <w:szCs w:val="24"/>
                <w:lang w:val="en-US" w:eastAsia="zh-CN" w:bidi="ar-SA"/>
              </w:rPr>
              <w:t>（DA00</w:t>
            </w:r>
            <w:r>
              <w:rPr>
                <w:rFonts w:hint="eastAsia" w:ascii="Times New Roman" w:hAnsi="Times New Roman" w:cs="Times New Roman"/>
                <w:color w:val="auto"/>
                <w:kern w:val="2"/>
                <w:sz w:val="21"/>
                <w:szCs w:val="24"/>
                <w:lang w:val="en-US" w:eastAsia="zh-CN" w:bidi="ar-SA"/>
              </w:rPr>
              <w:t>1</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排放</w:t>
            </w:r>
            <w:r>
              <w:rPr>
                <w:rFonts w:hint="eastAsia" w:ascii="Times New Roman" w:hAnsi="Times New Roman" w:cs="Times New Roman"/>
                <w:color w:val="auto"/>
                <w:kern w:val="2"/>
                <w:sz w:val="21"/>
                <w:szCs w:val="24"/>
                <w:lang w:val="en-US" w:eastAsia="zh-CN" w:bidi="ar-SA"/>
              </w:rPr>
              <w:t>；2区产生</w:t>
            </w:r>
            <w:r>
              <w:rPr>
                <w:rFonts w:hint="default" w:ascii="Times New Roman" w:hAnsi="Times New Roman" w:eastAsia="宋体" w:cs="Times New Roman"/>
                <w:color w:val="auto"/>
                <w:kern w:val="2"/>
                <w:sz w:val="21"/>
                <w:szCs w:val="24"/>
                <w:lang w:val="en-US" w:eastAsia="zh-CN" w:bidi="ar-SA"/>
              </w:rPr>
              <w:t>的废气经集气罩收集至</w:t>
            </w:r>
            <w:r>
              <w:rPr>
                <w:rFonts w:hint="eastAsia" w:ascii="Times New Roman" w:hAnsi="Times New Roman" w:cs="Times New Roman"/>
                <w:color w:val="auto"/>
                <w:kern w:val="2"/>
                <w:sz w:val="21"/>
                <w:szCs w:val="24"/>
                <w:lang w:val="en-US" w:eastAsia="zh-CN" w:bidi="ar-SA"/>
              </w:rPr>
              <w:t>2#“过滤网</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高压静电</w:t>
            </w:r>
            <w:r>
              <w:rPr>
                <w:rFonts w:hint="default" w:ascii="Times New Roman" w:hAnsi="Times New Roman" w:cs="Times New Roman"/>
                <w:color w:val="auto"/>
                <w:kern w:val="2"/>
                <w:sz w:val="21"/>
                <w:szCs w:val="24"/>
                <w:lang w:val="en-US" w:eastAsia="zh-CN" w:bidi="ar-SA"/>
              </w:rPr>
              <w:t>式</w:t>
            </w:r>
            <w:r>
              <w:rPr>
                <w:rFonts w:hint="default" w:ascii="Times New Roman" w:hAnsi="Times New Roman" w:eastAsia="宋体" w:cs="Times New Roman"/>
                <w:color w:val="auto"/>
                <w:sz w:val="21"/>
                <w:szCs w:val="21"/>
              </w:rPr>
              <w:t>油雾净化器</w:t>
            </w:r>
            <w:r>
              <w:rPr>
                <w:rFonts w:hint="default" w:ascii="Times New Roman" w:hAnsi="Times New Roman" w:eastAsia="宋体" w:cs="Times New Roman"/>
                <w:color w:val="auto"/>
                <w:sz w:val="21"/>
                <w:szCs w:val="21"/>
                <w:lang w:val="en-US" w:eastAsia="zh-CN"/>
              </w:rPr>
              <w:t>+活性炭吸附装置</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处理后，通过15m高排气筒</w:t>
            </w:r>
            <w:r>
              <w:rPr>
                <w:rFonts w:hint="default" w:ascii="Times New Roman" w:hAnsi="Times New Roman" w:cs="Times New Roman"/>
                <w:color w:val="auto"/>
                <w:kern w:val="2"/>
                <w:sz w:val="21"/>
                <w:szCs w:val="24"/>
                <w:lang w:val="en-US" w:eastAsia="zh-CN" w:bidi="ar-SA"/>
              </w:rPr>
              <w:t>（DA00</w:t>
            </w:r>
            <w:r>
              <w:rPr>
                <w:rFonts w:hint="eastAsia" w:ascii="Times New Roman" w:hAnsi="Times New Roman" w:cs="Times New Roman"/>
                <w:color w:val="auto"/>
                <w:kern w:val="2"/>
                <w:sz w:val="21"/>
                <w:szCs w:val="24"/>
                <w:lang w:val="en-US" w:eastAsia="zh-CN" w:bidi="ar-SA"/>
              </w:rPr>
              <w:t>2</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排放。</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1124—2020）中废气污染防治可行性技术，</w:t>
            </w: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、静电过滤属于油雾废气治理的可行性技术，活性炭吸附属于挥发性有机物废气治理的可行性技术。本项目采用“</w:t>
            </w: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+静电过滤+活性炭吸附”处理措施可行。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4"/>
                <w:lang w:val="en-US" w:eastAsia="zh-CN" w:bidi="ar-SA"/>
              </w:rPr>
              <w:t>冷镦机、夹尾机、搓</w:t>
            </w:r>
            <w:r>
              <w:rPr>
                <w:rFonts w:hint="default" w:ascii="Times New Roman" w:hAnsi="Times New Roman" w:cs="Times New Roman"/>
                <w:color w:val="auto"/>
                <w:kern w:val="2"/>
                <w:sz w:val="21"/>
                <w:szCs w:val="24"/>
                <w:lang w:val="en-US" w:eastAsia="zh-CN" w:bidi="ar-SA"/>
              </w:rPr>
              <w:t>牙</w:t>
            </w:r>
            <w:r>
              <w:rPr>
                <w:rFonts w:hint="default" w:ascii="Times New Roman" w:hAnsi="Times New Roman" w:eastAsia="宋体" w:cs="Times New Roman"/>
                <w:color w:val="auto"/>
                <w:kern w:val="2"/>
                <w:sz w:val="21"/>
                <w:szCs w:val="24"/>
                <w:lang w:val="en-US" w:eastAsia="zh-CN" w:bidi="ar-SA"/>
              </w:rPr>
              <w:t>机年工作时间</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eastAsia="宋体" w:cs="Times New Roman"/>
                <w:color w:val="auto"/>
                <w:kern w:val="2"/>
                <w:sz w:val="21"/>
                <w:szCs w:val="24"/>
                <w:lang w:val="en-US" w:eastAsia="zh-CN" w:bidi="ar-SA"/>
              </w:rPr>
              <w:t>48</w:t>
            </w:r>
            <w:r>
              <w:rPr>
                <w:rFonts w:hint="default" w:ascii="Times New Roman" w:hAnsi="Times New Roman" w:cs="Times New Roman"/>
                <w:color w:val="auto"/>
                <w:kern w:val="2"/>
                <w:sz w:val="21"/>
                <w:szCs w:val="24"/>
                <w:lang w:val="en-US" w:eastAsia="zh-CN" w:bidi="ar-SA"/>
              </w:rPr>
              <w:t>0</w:t>
            </w:r>
            <w:r>
              <w:rPr>
                <w:rFonts w:hint="default" w:ascii="Times New Roman" w:hAnsi="Times New Roman" w:eastAsia="宋体" w:cs="Times New Roman"/>
                <w:color w:val="auto"/>
                <w:kern w:val="2"/>
                <w:sz w:val="21"/>
                <w:szCs w:val="24"/>
                <w:lang w:val="en-US" w:eastAsia="zh-CN" w:bidi="ar-SA"/>
              </w:rPr>
              <w:t>0h/a，则</w:t>
            </w:r>
            <w:r>
              <w:rPr>
                <w:rFonts w:hint="eastAsia" w:ascii="Times New Roman" w:hAnsi="Times New Roman" w:eastAsia="宋体" w:cs="Times New Roman"/>
                <w:color w:val="auto"/>
                <w:kern w:val="2"/>
                <w:sz w:val="21"/>
                <w:szCs w:val="24"/>
                <w:lang w:val="en-US" w:eastAsia="zh-CN" w:bidi="ar-SA"/>
              </w:rPr>
              <w:t>1</w:t>
            </w:r>
            <w:r>
              <w:rPr>
                <w:rFonts w:hint="default" w:ascii="Times New Roman" w:hAnsi="Times New Roman" w:cs="Times New Roman"/>
                <w:color w:val="auto"/>
                <w:kern w:val="2"/>
                <w:sz w:val="21"/>
                <w:szCs w:val="24"/>
                <w:lang w:val="en-US" w:eastAsia="zh-CN" w:bidi="ar-SA"/>
              </w:rPr>
              <w:t>区</w:t>
            </w:r>
            <w:r>
              <w:rPr>
                <w:rFonts w:hint="eastAsia" w:ascii="Times New Roman" w:hAnsi="Times New Roman" w:cs="Times New Roman"/>
                <w:color w:val="auto"/>
                <w:kern w:val="2"/>
                <w:sz w:val="21"/>
                <w:szCs w:val="24"/>
                <w:lang w:val="en-US" w:eastAsia="zh-CN" w:bidi="ar-SA"/>
              </w:rPr>
              <w:t>、2区</w:t>
            </w:r>
            <w:r>
              <w:rPr>
                <w:rFonts w:hint="default" w:ascii="Times New Roman" w:hAnsi="Times New Roman" w:eastAsia="宋体" w:cs="Times New Roman"/>
                <w:color w:val="auto"/>
                <w:kern w:val="2"/>
                <w:sz w:val="21"/>
                <w:szCs w:val="24"/>
                <w:lang w:val="en-US" w:eastAsia="zh-CN" w:bidi="ar-SA"/>
              </w:rPr>
              <w:t>油雾（以非甲烷总烃计）的产生速率</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0.0441</w:t>
            </w:r>
            <w:r>
              <w:rPr>
                <w:rFonts w:hint="default" w:ascii="Times New Roman" w:hAnsi="Times New Roman" w:eastAsia="宋体" w:cs="Times New Roman"/>
                <w:color w:val="auto"/>
                <w:kern w:val="2"/>
                <w:sz w:val="21"/>
                <w:szCs w:val="24"/>
                <w:lang w:val="en-US" w:eastAsia="zh-CN" w:bidi="ar-SA"/>
              </w:rPr>
              <w:t>kg/h</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各区废气处理设备配套</w:t>
            </w:r>
            <w:r>
              <w:rPr>
                <w:rFonts w:hint="default" w:ascii="Times New Roman" w:hAnsi="Times New Roman" w:eastAsia="宋体" w:cs="Times New Roman"/>
                <w:color w:val="auto"/>
                <w:kern w:val="2"/>
                <w:sz w:val="21"/>
                <w:szCs w:val="24"/>
                <w:lang w:val="en-US" w:eastAsia="zh-CN" w:bidi="ar-SA"/>
              </w:rPr>
              <w:t>风机风量</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default" w:ascii="Times New Roman" w:hAnsi="Times New Roman" w:cs="Times New Roman"/>
                <w:color w:val="auto"/>
                <w:kern w:val="2"/>
                <w:sz w:val="21"/>
                <w:szCs w:val="24"/>
                <w:lang w:val="en-US" w:eastAsia="zh-CN" w:bidi="ar-SA"/>
              </w:rPr>
              <w:t>35</w:t>
            </w:r>
            <w:r>
              <w:rPr>
                <w:rFonts w:hint="default" w:ascii="Times New Roman" w:hAnsi="Times New Roman" w:eastAsia="宋体" w:cs="Times New Roman"/>
                <w:color w:val="auto"/>
                <w:kern w:val="2"/>
                <w:sz w:val="21"/>
                <w:szCs w:val="24"/>
                <w:lang w:val="en-US" w:eastAsia="zh-CN" w:bidi="ar-SA"/>
              </w:rPr>
              <w:t>000m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/h，则油雾（以非甲烷总烃计）的产生浓度</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1.2592</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各</w:t>
            </w:r>
            <w:r>
              <w:rPr>
                <w:rFonts w:hint="default" w:ascii="Times New Roman" w:hAnsi="Times New Roman" w:eastAsia="宋体" w:cs="Times New Roman"/>
                <w:color w:val="auto"/>
                <w:kern w:val="2"/>
                <w:sz w:val="21"/>
                <w:szCs w:val="24"/>
                <w:lang w:val="en-US" w:eastAsia="zh-CN" w:bidi="ar-SA"/>
              </w:rPr>
              <w:t>集气罩的收集率为90%，</w:t>
            </w:r>
            <w:r>
              <w:rPr>
                <w:rFonts w:hint="eastAsia" w:ascii="Times New Roman" w:hAnsi="Times New Roman" w:cs="Times New Roman"/>
                <w:color w:val="auto"/>
                <w:kern w:val="2"/>
                <w:sz w:val="21"/>
                <w:szCs w:val="24"/>
                <w:lang w:val="en-US" w:eastAsia="zh-CN" w:bidi="ar-SA"/>
              </w:rPr>
              <w:t>过滤网</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sz w:val="21"/>
                <w:szCs w:val="21"/>
              </w:rPr>
              <w:t>工业油雾净化器</w:t>
            </w:r>
            <w:r>
              <w:rPr>
                <w:rFonts w:hint="default" w:ascii="Times New Roman" w:hAnsi="Times New Roman" w:eastAsia="宋体" w:cs="Times New Roman"/>
                <w:color w:val="auto"/>
                <w:sz w:val="21"/>
                <w:szCs w:val="21"/>
                <w:lang w:val="en-US" w:eastAsia="zh-CN"/>
              </w:rPr>
              <w:t>+活性炭吸附装置处理</w:t>
            </w:r>
            <w:r>
              <w:rPr>
                <w:rFonts w:hint="default" w:ascii="Times New Roman" w:hAnsi="Times New Roman" w:eastAsia="宋体" w:cs="Times New Roman"/>
                <w:color w:val="auto"/>
                <w:kern w:val="2"/>
                <w:sz w:val="21"/>
                <w:szCs w:val="24"/>
                <w:lang w:val="en-US" w:eastAsia="zh-CN" w:bidi="ar-SA"/>
              </w:rPr>
              <w:t>效率为9</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过滤网</w:t>
            </w:r>
            <w:r>
              <w:rPr>
                <w:rFonts w:hint="default" w:ascii="Times New Roman" w:hAnsi="Times New Roman" w:cs="Times New Roman"/>
                <w:color w:val="auto"/>
                <w:kern w:val="2"/>
                <w:sz w:val="21"/>
                <w:szCs w:val="24"/>
                <w:lang w:val="en-US" w:eastAsia="zh-CN" w:bidi="ar-SA"/>
              </w:rPr>
              <w:t>的效率为50%，</w:t>
            </w:r>
            <w:r>
              <w:rPr>
                <w:rFonts w:hint="default" w:ascii="Times New Roman" w:hAnsi="Times New Roman" w:eastAsia="宋体" w:cs="Times New Roman"/>
                <w:color w:val="auto"/>
                <w:kern w:val="2"/>
                <w:sz w:val="21"/>
                <w:szCs w:val="24"/>
                <w:lang w:val="en-US" w:eastAsia="zh-CN" w:bidi="ar-SA"/>
              </w:rPr>
              <w:t>油雾净化器的效率为80%，</w:t>
            </w:r>
            <w:r>
              <w:rPr>
                <w:rFonts w:hint="eastAsia" w:ascii="Times New Roman" w:hAnsi="Times New Roman" w:cs="Times New Roman"/>
                <w:color w:val="auto"/>
                <w:kern w:val="2"/>
                <w:sz w:val="21"/>
                <w:szCs w:val="24"/>
                <w:lang w:val="en-US" w:eastAsia="zh-CN" w:bidi="ar-SA"/>
              </w:rPr>
              <w:t>活性炭吸附装置</w:t>
            </w:r>
            <w:r>
              <w:rPr>
                <w:rFonts w:hint="default" w:ascii="Times New Roman" w:hAnsi="Times New Roman" w:eastAsia="宋体" w:cs="Times New Roman"/>
                <w:color w:val="auto"/>
                <w:kern w:val="2"/>
                <w:sz w:val="21"/>
                <w:szCs w:val="24"/>
                <w:lang w:val="en-US" w:eastAsia="zh-CN" w:bidi="ar-SA"/>
              </w:rPr>
              <w:t>的吸附效率为50%）。则净化后</w:t>
            </w:r>
            <w:r>
              <w:rPr>
                <w:rFonts w:hint="default" w:ascii="Times New Roman" w:hAnsi="Times New Roman" w:cs="Times New Roman"/>
                <w:i w:val="0"/>
                <w:iCs w:val="0"/>
                <w:color w:val="auto"/>
                <w:kern w:val="0"/>
                <w:sz w:val="22"/>
                <w:szCs w:val="22"/>
                <w:u w:val="none"/>
                <w:lang w:val="en-US" w:eastAsia="zh-CN" w:bidi="ar"/>
              </w:rPr>
              <w:t>1</w:t>
            </w:r>
            <w:r>
              <w:rPr>
                <w:rFonts w:hint="default" w:ascii="Times New Roman" w:hAnsi="Times New Roman" w:eastAsia="宋体" w:cs="Times New Roman"/>
                <w:i w:val="0"/>
                <w:iCs w:val="0"/>
                <w:color w:val="auto"/>
                <w:kern w:val="0"/>
                <w:sz w:val="22"/>
                <w:szCs w:val="22"/>
                <w:u w:val="none"/>
                <w:lang w:val="en-US" w:eastAsia="zh-CN" w:bidi="ar"/>
              </w:rPr>
              <w:t>#</w:t>
            </w:r>
            <w:r>
              <w:rPr>
                <w:rStyle w:val="49"/>
                <w:rFonts w:hint="default" w:ascii="Times New Roman" w:hAnsi="Times New Roman" w:cs="Times New Roman"/>
                <w:color w:val="auto"/>
                <w:lang w:val="en-US" w:eastAsia="zh-CN" w:bidi="ar"/>
              </w:rPr>
              <w:t>冷镦、搓牙废气排放口</w:t>
            </w:r>
            <w:r>
              <w:rPr>
                <w:rStyle w:val="49"/>
                <w:rFonts w:hint="eastAsia" w:ascii="Times New Roman" w:hAnsi="Times New Roman" w:cs="Times New Roman"/>
                <w:color w:val="auto"/>
                <w:lang w:val="en-US" w:eastAsia="zh-CN" w:bidi="ar"/>
              </w:rPr>
              <w:t>、2#</w:t>
            </w:r>
            <w:r>
              <w:rPr>
                <w:rStyle w:val="49"/>
                <w:rFonts w:hint="default" w:ascii="Times New Roman" w:hAnsi="Times New Roman" w:cs="Times New Roman"/>
                <w:color w:val="auto"/>
                <w:lang w:val="en-US" w:eastAsia="zh-CN" w:bidi="ar"/>
              </w:rPr>
              <w:t>冷镦、搓牙废气排放口（DA001</w:t>
            </w:r>
            <w:r>
              <w:rPr>
                <w:rStyle w:val="49"/>
                <w:rFonts w:hint="eastAsia" w:ascii="Times New Roman" w:hAnsi="Times New Roman" w:cs="Times New Roman"/>
                <w:color w:val="auto"/>
                <w:lang w:val="en-US" w:eastAsia="zh-CN" w:bidi="ar"/>
              </w:rPr>
              <w:t>、</w:t>
            </w:r>
            <w:r>
              <w:rPr>
                <w:rStyle w:val="49"/>
                <w:rFonts w:hint="default" w:ascii="Times New Roman" w:hAnsi="Times New Roman" w:cs="Times New Roman"/>
                <w:color w:val="auto"/>
                <w:lang w:val="en-US" w:eastAsia="zh-CN" w:bidi="ar"/>
              </w:rPr>
              <w:t>DA0</w:t>
            </w:r>
            <w:r>
              <w:rPr>
                <w:rStyle w:val="49"/>
                <w:rFonts w:hint="eastAsia" w:ascii="Times New Roman" w:hAnsi="Times New Roman" w:cs="Times New Roman"/>
                <w:color w:val="auto"/>
                <w:lang w:val="en-US" w:eastAsia="zh-CN" w:bidi="ar"/>
              </w:rPr>
              <w:t>02</w:t>
            </w:r>
            <w:r>
              <w:rPr>
                <w:rStyle w:val="49"/>
                <w:rFonts w:hint="default" w:ascii="Times New Roman" w:hAnsi="Times New Roman" w:cs="Times New Roman"/>
                <w:color w:val="auto"/>
                <w:lang w:val="en-US" w:eastAsia="zh-CN" w:bidi="ar"/>
              </w:rPr>
              <w:t>）</w:t>
            </w:r>
            <w:r>
              <w:rPr>
                <w:rFonts w:hint="default" w:ascii="Times New Roman" w:hAnsi="Times New Roman" w:eastAsia="宋体" w:cs="Times New Roman"/>
                <w:color w:val="auto"/>
                <w:kern w:val="2"/>
                <w:sz w:val="21"/>
                <w:szCs w:val="24"/>
                <w:lang w:val="en-US" w:eastAsia="zh-CN" w:bidi="ar-SA"/>
              </w:rPr>
              <w:t>油雾（以非甲烷总烃计）排放量</w:t>
            </w:r>
            <w:r>
              <w:rPr>
                <w:rFonts w:hint="eastAsia"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0.0095</w:t>
            </w:r>
            <w:r>
              <w:rPr>
                <w:rFonts w:hint="default" w:ascii="Times New Roman" w:hAnsi="Times New Roman" w:eastAsia="宋体" w:cs="Times New Roman"/>
                <w:color w:val="auto"/>
                <w:kern w:val="2"/>
                <w:sz w:val="21"/>
                <w:szCs w:val="24"/>
                <w:lang w:val="en-US" w:eastAsia="zh-CN" w:bidi="ar-SA"/>
              </w:rPr>
              <w:t>t/a，排放速率</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0.0020</w:t>
            </w:r>
            <w:r>
              <w:rPr>
                <w:rFonts w:hint="default" w:ascii="Times New Roman" w:hAnsi="Times New Roman" w:eastAsia="宋体" w:cs="Times New Roman"/>
                <w:color w:val="auto"/>
                <w:kern w:val="2"/>
                <w:sz w:val="21"/>
                <w:szCs w:val="24"/>
                <w:lang w:val="en-US" w:eastAsia="zh-CN" w:bidi="ar-SA"/>
              </w:rPr>
              <w:t>kg/h，排放浓度</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0.0567</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。采取以上措施后，污染物排放</w:t>
            </w:r>
            <w:r>
              <w:rPr>
                <w:rFonts w:hint="default" w:ascii="Times New Roman" w:hAnsi="Times New Roman" w:cs="Times New Roman"/>
                <w:color w:val="auto"/>
              </w:rPr>
              <w:t>满足河北省地方标准《工业企业挥发性有机物排放控制标准》（DB13/2322-2016）表1中其他行业排放标准，即：非甲烷总烃排放浓度≤80mg/m</w:t>
            </w:r>
            <w:r>
              <w:rPr>
                <w:rFonts w:hint="default" w:ascii="Times New Roman" w:hAnsi="Times New Roman" w:cs="Times New Roman"/>
                <w:color w:val="auto"/>
                <w:vertAlign w:val="superscript"/>
              </w:rPr>
              <w:t>3</w:t>
            </w:r>
            <w:r>
              <w:rPr>
                <w:rFonts w:hint="default" w:ascii="Times New Roman" w:hAnsi="Times New Roman" w:eastAsia="宋体" w:cs="Times New Roman"/>
                <w:color w:val="auto"/>
                <w:kern w:val="2"/>
                <w:sz w:val="21"/>
                <w:szCs w:val="21"/>
                <w:lang w:val="en-US" w:eastAsia="zh-CN" w:bidi="ar-SA"/>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（2）无组织废气</w:t>
            </w:r>
          </w:p>
          <w:p>
            <w:pPr>
              <w:pStyle w:val="4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textAlignment w:val="auto"/>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kern w:val="0"/>
                <w:sz w:val="21"/>
                <w:szCs w:val="21"/>
                <w:lang w:val="en-US" w:eastAsia="zh-CN" w:bidi="zh-CN"/>
              </w:rPr>
              <w:t>无组织废气排放情况及污染源参数见下表。</w:t>
            </w:r>
          </w:p>
          <w:p>
            <w:pPr>
              <w:pStyle w:val="20"/>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表4.3 大气污染物无组织排放量核算表</w:t>
            </w:r>
          </w:p>
          <w:tbl>
            <w:tblPr>
              <w:tblStyle w:val="25"/>
              <w:tblW w:w="8933"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68"/>
              <w:gridCol w:w="525"/>
              <w:gridCol w:w="1142"/>
              <w:gridCol w:w="465"/>
              <w:gridCol w:w="1410"/>
              <w:gridCol w:w="2491"/>
              <w:gridCol w:w="1934"/>
              <w:gridCol w:w="69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2"/>
                      <w:lang w:val="en-US" w:eastAsia="en-US" w:bidi="ar-SA"/>
                    </w:rPr>
                  </w:pPr>
                  <w:r>
                    <w:rPr>
                      <w:rFonts w:hint="default" w:ascii="Times New Roman" w:hAnsi="Times New Roman" w:eastAsia="宋体" w:cs="Times New Roman"/>
                      <w:b/>
                      <w:bCs/>
                      <w:color w:val="auto"/>
                      <w:sz w:val="21"/>
                      <w:szCs w:val="22"/>
                      <w:lang w:val="en-US" w:eastAsia="en-US" w:bidi="ar-SA"/>
                    </w:rPr>
                    <w:t>序号</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color w:val="auto"/>
                      <w:sz w:val="21"/>
                      <w:szCs w:val="22"/>
                      <w:lang w:val="en-US" w:eastAsia="zh-CN" w:bidi="ar-SA"/>
                    </w:rPr>
                  </w:pPr>
                  <w:r>
                    <w:rPr>
                      <w:rFonts w:hint="default" w:ascii="Times New Roman" w:hAnsi="Times New Roman" w:eastAsia="宋体" w:cs="Times New Roman"/>
                      <w:b/>
                      <w:bCs/>
                      <w:color w:val="auto"/>
                      <w:sz w:val="21"/>
                      <w:szCs w:val="21"/>
                    </w:rPr>
                    <w:t>污染源名称</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2"/>
                      <w:lang w:val="en-US" w:eastAsia="zh-CN" w:bidi="ar-SA"/>
                    </w:rPr>
                  </w:pPr>
                  <w:r>
                    <w:rPr>
                      <w:rFonts w:hint="default" w:ascii="Times New Roman" w:hAnsi="Times New Roman" w:cs="Times New Roman"/>
                      <w:b/>
                      <w:bCs/>
                      <w:color w:val="auto"/>
                      <w:sz w:val="21"/>
                      <w:szCs w:val="22"/>
                      <w:lang w:val="en-US" w:eastAsia="zh-CN" w:bidi="ar-SA"/>
                    </w:rPr>
                    <w:t>产污环节</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2"/>
                      <w:lang w:val="en-US" w:eastAsia="en-US" w:bidi="ar-SA"/>
                    </w:rPr>
                  </w:pPr>
                  <w:r>
                    <w:rPr>
                      <w:rFonts w:hint="default" w:ascii="Times New Roman" w:hAnsi="Times New Roman" w:eastAsia="宋体" w:cs="Times New Roman"/>
                      <w:b/>
                      <w:bCs/>
                      <w:color w:val="auto"/>
                      <w:sz w:val="21"/>
                      <w:szCs w:val="22"/>
                      <w:lang w:val="en-US" w:eastAsia="en-US" w:bidi="ar-SA"/>
                    </w:rPr>
                    <w:t>污染物</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2"/>
                      <w:lang w:val="en-US" w:eastAsia="zh-CN" w:bidi="ar-SA"/>
                    </w:rPr>
                  </w:pPr>
                  <w:r>
                    <w:rPr>
                      <w:rFonts w:hint="default" w:ascii="Times New Roman" w:hAnsi="Times New Roman" w:cs="Times New Roman"/>
                      <w:b/>
                      <w:bCs/>
                      <w:color w:val="auto"/>
                      <w:sz w:val="21"/>
                      <w:szCs w:val="22"/>
                      <w:lang w:val="en-US" w:eastAsia="zh-CN" w:bidi="ar-SA"/>
                    </w:rPr>
                    <w:t>主要污染防治措施</w:t>
                  </w:r>
                </w:p>
              </w:tc>
              <w:tc>
                <w:tcPr>
                  <w:tcW w:w="4425"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2"/>
                      <w:lang w:val="en-US" w:eastAsia="zh-CN" w:bidi="ar-SA"/>
                    </w:rPr>
                  </w:pPr>
                  <w:r>
                    <w:rPr>
                      <w:rFonts w:hint="default" w:ascii="Times New Roman" w:hAnsi="Times New Roman" w:cs="Times New Roman"/>
                      <w:b/>
                      <w:bCs/>
                      <w:color w:val="auto"/>
                      <w:spacing w:val="-3"/>
                      <w:sz w:val="21"/>
                      <w:szCs w:val="22"/>
                      <w:lang w:val="en-US" w:eastAsia="zh-CN" w:bidi="ar-SA"/>
                    </w:rPr>
                    <w:t>国家或地方污染物排放标准</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auto"/>
                      <w:spacing w:val="-5"/>
                      <w:sz w:val="21"/>
                      <w:szCs w:val="22"/>
                      <w:lang w:val="en-US" w:eastAsia="en-US" w:bidi="ar-SA"/>
                    </w:rPr>
                  </w:pPr>
                  <w:r>
                    <w:rPr>
                      <w:rFonts w:hint="default" w:ascii="Times New Roman" w:hAnsi="Times New Roman" w:eastAsia="宋体" w:cs="Times New Roman"/>
                      <w:b/>
                      <w:bCs/>
                      <w:color w:val="auto"/>
                      <w:spacing w:val="-5"/>
                      <w:sz w:val="21"/>
                      <w:szCs w:val="22"/>
                      <w:lang w:val="en-US" w:eastAsia="en-US" w:bidi="ar-SA"/>
                    </w:rPr>
                    <w:t>年排放</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2"/>
                      <w:lang w:val="en-US" w:eastAsia="zh-CN" w:bidi="ar-SA"/>
                    </w:rPr>
                  </w:pPr>
                  <w:r>
                    <w:rPr>
                      <w:rFonts w:hint="default" w:ascii="Times New Roman" w:hAnsi="Times New Roman" w:eastAsia="宋体" w:cs="Times New Roman"/>
                      <w:b/>
                      <w:bCs/>
                      <w:color w:val="auto"/>
                      <w:spacing w:val="-5"/>
                      <w:sz w:val="21"/>
                      <w:szCs w:val="22"/>
                      <w:lang w:val="en-US" w:eastAsia="en-US" w:bidi="ar-SA"/>
                    </w:rPr>
                    <w:t>量</w:t>
                  </w:r>
                  <w:r>
                    <w:rPr>
                      <w:rFonts w:hint="default" w:ascii="Times New Roman" w:hAnsi="Times New Roman" w:cs="Times New Roman"/>
                      <w:b/>
                      <w:bCs/>
                      <w:color w:val="auto"/>
                      <w:spacing w:val="-5"/>
                      <w:sz w:val="21"/>
                      <w:szCs w:val="22"/>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pacing w:val="-3"/>
                      <w:sz w:val="21"/>
                      <w:szCs w:val="22"/>
                      <w:lang w:val="en-US" w:eastAsia="zh-CN" w:bidi="ar-SA"/>
                    </w:rPr>
                  </w:pPr>
                  <w:r>
                    <w:rPr>
                      <w:rFonts w:hint="default" w:ascii="Times New Roman" w:hAnsi="Times New Roman" w:cs="Times New Roman"/>
                      <w:b/>
                      <w:bCs/>
                      <w:color w:val="auto"/>
                      <w:spacing w:val="-3"/>
                      <w:sz w:val="21"/>
                      <w:szCs w:val="22"/>
                      <w:lang w:val="en-US" w:eastAsia="zh-CN" w:bidi="ar-SA"/>
                    </w:rPr>
                    <w:t>标准名称</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pacing w:val="-3"/>
                      <w:sz w:val="21"/>
                      <w:szCs w:val="22"/>
                      <w:lang w:val="en-US" w:eastAsia="zh-CN" w:bidi="ar-SA"/>
                    </w:rPr>
                  </w:pPr>
                  <w:r>
                    <w:rPr>
                      <w:rFonts w:hint="default" w:ascii="Times New Roman" w:hAnsi="Times New Roman" w:cs="Times New Roman"/>
                      <w:b/>
                      <w:bCs/>
                      <w:color w:val="auto"/>
                      <w:spacing w:val="-3"/>
                      <w:sz w:val="21"/>
                      <w:szCs w:val="22"/>
                      <w:lang w:val="en-US" w:eastAsia="zh-CN" w:bidi="ar-SA"/>
                    </w:rPr>
                    <w:t>浓度限值/（</w:t>
                  </w:r>
                  <w:r>
                    <w:rPr>
                      <w:rFonts w:hint="default" w:ascii="Times New Roman" w:hAnsi="Times New Roman" w:cs="Times New Roman"/>
                      <w:b/>
                      <w:bCs/>
                      <w:color w:val="auto"/>
                      <w:spacing w:val="-4"/>
                      <w:sz w:val="22"/>
                      <w:szCs w:val="22"/>
                      <w:vertAlign w:val="baseline"/>
                      <w:lang w:val="en-US" w:eastAsia="zh-CN"/>
                    </w:rPr>
                    <w:t>m</w:t>
                  </w:r>
                  <w:r>
                    <w:rPr>
                      <w:rFonts w:hint="default" w:ascii="Times New Roman" w:hAnsi="Times New Roman" w:eastAsia="宋体" w:cs="Times New Roman"/>
                      <w:b/>
                      <w:bCs/>
                      <w:color w:val="auto"/>
                      <w:spacing w:val="-4"/>
                      <w:sz w:val="22"/>
                      <w:szCs w:val="22"/>
                      <w:vertAlign w:val="baseline"/>
                      <w:lang w:val="en-US" w:eastAsia="zh-CN"/>
                    </w:rPr>
                    <w:t>g/m</w:t>
                  </w:r>
                  <w:r>
                    <w:rPr>
                      <w:rFonts w:hint="default" w:ascii="Times New Roman" w:hAnsi="Times New Roman" w:eastAsia="宋体" w:cs="Times New Roman"/>
                      <w:b/>
                      <w:bCs/>
                      <w:color w:val="auto"/>
                      <w:spacing w:val="-4"/>
                      <w:sz w:val="22"/>
                      <w:szCs w:val="22"/>
                      <w:vertAlign w:val="superscript"/>
                      <w:lang w:val="en-US" w:eastAsia="zh-CN"/>
                    </w:rPr>
                    <w:t>3</w:t>
                  </w:r>
                  <w:r>
                    <w:rPr>
                      <w:rFonts w:hint="default" w:ascii="Times New Roman" w:hAnsi="Times New Roman" w:cs="Times New Roman"/>
                      <w:b/>
                      <w:bCs/>
                      <w:color w:val="auto"/>
                      <w:spacing w:val="-3"/>
                      <w:sz w:val="21"/>
                      <w:szCs w:val="22"/>
                      <w:lang w:val="en-US" w:eastAsia="zh-CN" w:bidi="ar-SA"/>
                    </w:rPr>
                    <w:t>）</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3"/>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2"/>
                      <w:lang w:val="en-US" w:eastAsia="zh-CN" w:bidi="ar-SA"/>
                    </w:rPr>
                  </w:pPr>
                  <w:r>
                    <w:rPr>
                      <w:rFonts w:hint="default" w:ascii="Times New Roman" w:hAnsi="Times New Roman" w:eastAsia="宋体" w:cs="Times New Roman"/>
                      <w:color w:val="auto"/>
                      <w:sz w:val="21"/>
                      <w:szCs w:val="22"/>
                      <w:lang w:val="en-US" w:eastAsia="zh-CN" w:bidi="ar-SA"/>
                    </w:rPr>
                    <w:t>1</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2"/>
                      <w:lang w:val="en-US" w:eastAsia="zh-CN" w:bidi="ar-SA"/>
                    </w:rPr>
                  </w:pPr>
                  <w:r>
                    <w:rPr>
                      <w:rFonts w:hint="eastAsia" w:ascii="Times New Roman" w:hAnsi="Times New Roman" w:cs="Times New Roman"/>
                      <w:color w:val="auto"/>
                      <w:szCs w:val="21"/>
                      <w:lang w:val="en-US" w:eastAsia="zh-CN"/>
                    </w:rPr>
                    <w:t>1-3#厂房</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2"/>
                      <w:lang w:val="en-US" w:eastAsia="zh-CN" w:bidi="ar-SA"/>
                    </w:rPr>
                  </w:pPr>
                  <w:r>
                    <w:rPr>
                      <w:rFonts w:hint="default" w:ascii="Times New Roman" w:hAnsi="Times New Roman" w:cs="Times New Roman"/>
                      <w:color w:val="auto"/>
                      <w:sz w:val="21"/>
                      <w:szCs w:val="22"/>
                      <w:lang w:val="en-US" w:eastAsia="zh-CN" w:bidi="ar-SA"/>
                    </w:rPr>
                    <w:t>冷镦、</w:t>
                  </w:r>
                  <w:r>
                    <w:rPr>
                      <w:rFonts w:hint="eastAsia" w:ascii="Times New Roman" w:hAnsi="Times New Roman" w:cs="Times New Roman"/>
                      <w:color w:val="auto"/>
                      <w:sz w:val="21"/>
                      <w:szCs w:val="22"/>
                      <w:lang w:val="en-US" w:eastAsia="zh-CN" w:bidi="ar-SA"/>
                    </w:rPr>
                    <w:t>搓丝、夹尾</w:t>
                  </w:r>
                  <w:r>
                    <w:rPr>
                      <w:rFonts w:hint="default" w:ascii="Times New Roman" w:hAnsi="Times New Roman" w:cs="Times New Roman"/>
                      <w:color w:val="auto"/>
                      <w:sz w:val="21"/>
                      <w:szCs w:val="22"/>
                      <w:lang w:val="en-US" w:eastAsia="zh-CN" w:bidi="ar-SA"/>
                    </w:rPr>
                    <w:t>工序(未被集气罩收集)</w:t>
                  </w:r>
                  <w:r>
                    <w:rPr>
                      <w:rFonts w:hint="eastAsia" w:ascii="Times New Roman" w:hAnsi="Times New Roman" w:cs="Times New Roman"/>
                      <w:color w:val="auto"/>
                      <w:sz w:val="21"/>
                      <w:szCs w:val="22"/>
                      <w:lang w:val="en-US" w:eastAsia="zh-CN" w:bidi="ar-SA"/>
                    </w:rPr>
                    <w:t>，存油池</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2"/>
                      <w:lang w:val="en-US" w:eastAsia="zh-CN" w:bidi="ar-SA"/>
                    </w:rPr>
                  </w:pPr>
                  <w:r>
                    <w:rPr>
                      <w:rFonts w:hint="default" w:ascii="Times New Roman" w:hAnsi="Times New Roman" w:eastAsia="宋体" w:cs="Times New Roman"/>
                      <w:color w:val="auto"/>
                      <w:sz w:val="21"/>
                      <w:szCs w:val="22"/>
                      <w:lang w:val="en-US" w:eastAsia="zh-CN" w:bidi="ar-SA"/>
                    </w:rPr>
                    <w:t>非甲烷总烃</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2"/>
                      <w:lang w:val="en-US" w:eastAsia="zh-CN" w:bidi="ar-SA"/>
                    </w:rPr>
                  </w:pPr>
                  <w:r>
                    <w:rPr>
                      <w:rFonts w:hint="default" w:ascii="Times New Roman" w:hAnsi="Times New Roman" w:eastAsia="宋体" w:cs="Times New Roman"/>
                      <w:color w:val="auto"/>
                      <w:kern w:val="2"/>
                      <w:sz w:val="21"/>
                      <w:szCs w:val="24"/>
                      <w:lang w:val="en-US" w:eastAsia="zh-CN" w:bidi="ar-SA"/>
                    </w:rPr>
                    <w:t>厂房密闭</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加强收集效率</w:t>
                  </w:r>
                  <w:r>
                    <w:rPr>
                      <w:rFonts w:hint="eastAsia" w:ascii="Times New Roman" w:hAnsi="Times New Roman" w:cs="Times New Roman"/>
                      <w:color w:val="auto"/>
                      <w:kern w:val="2"/>
                      <w:sz w:val="21"/>
                      <w:szCs w:val="24"/>
                      <w:lang w:val="en-US" w:eastAsia="zh-CN" w:bidi="ar-SA"/>
                    </w:rPr>
                    <w:t>，密闭油池</w:t>
                  </w: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3"/>
                      <w:sz w:val="21"/>
                      <w:szCs w:val="22"/>
                      <w:lang w:val="en-US" w:eastAsia="en-US" w:bidi="ar-SA"/>
                    </w:rPr>
                  </w:pPr>
                  <w:r>
                    <w:rPr>
                      <w:rFonts w:hint="default" w:ascii="Times New Roman" w:hAnsi="Times New Roman" w:eastAsia="宋体" w:cs="Times New Roman"/>
                      <w:color w:val="auto"/>
                      <w:spacing w:val="-3"/>
                      <w:sz w:val="21"/>
                      <w:szCs w:val="22"/>
                      <w:lang w:val="en-US" w:eastAsia="en-US" w:bidi="ar-SA"/>
                    </w:rPr>
                    <w:t>河北省地方标准《工业企业挥发性有机物排放控制标准》（DB13/2322-2016）</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spacing w:val="-3"/>
                      <w:sz w:val="21"/>
                      <w:szCs w:val="22"/>
                      <w:lang w:val="en-US" w:eastAsia="en-US" w:bidi="ar-SA"/>
                    </w:rPr>
                  </w:pPr>
                  <w:r>
                    <w:rPr>
                      <w:rFonts w:hint="default" w:ascii="Times New Roman" w:hAnsi="Times New Roman" w:eastAsia="宋体" w:cs="Times New Roman"/>
                      <w:color w:val="auto"/>
                      <w:kern w:val="2"/>
                      <w:sz w:val="21"/>
                      <w:szCs w:val="24"/>
                      <w:lang w:val="en-US" w:eastAsia="zh-CN" w:bidi="ar-SA"/>
                    </w:rPr>
                    <w:t>非甲烷总烃排放浓度≤2.0mg/m</w:t>
                  </w:r>
                  <w:r>
                    <w:rPr>
                      <w:rFonts w:hint="default" w:ascii="Times New Roman" w:hAnsi="Times New Roman" w:eastAsia="宋体" w:cs="Times New Roman"/>
                      <w:color w:val="auto"/>
                      <w:kern w:val="2"/>
                      <w:sz w:val="21"/>
                      <w:szCs w:val="24"/>
                      <w:vertAlign w:val="superscript"/>
                      <w:lang w:val="en-US" w:eastAsia="zh-CN" w:bidi="ar-SA"/>
                    </w:rPr>
                    <w:t>3</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kern w:val="2"/>
                      <w:sz w:val="21"/>
                      <w:szCs w:val="24"/>
                      <w:lang w:val="en-US" w:eastAsia="zh-CN" w:bidi="ar-SA"/>
                    </w:rPr>
                    <w:t>0.0423</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Cs/>
                      <w:color w:val="auto"/>
                      <w:szCs w:val="21"/>
                    </w:rPr>
                    <w:t>《挥发性有机物无组织排放控制标准》（GB37822-2019）</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6mg/m</w:t>
                  </w:r>
                  <w:r>
                    <w:rPr>
                      <w:rFonts w:hint="default" w:ascii="Times New Roman" w:hAnsi="Times New Roman" w:cs="Times New Roman"/>
                      <w:bCs/>
                      <w:color w:val="auto"/>
                      <w:szCs w:val="21"/>
                      <w:vertAlign w:val="superscript"/>
                    </w:rPr>
                    <w:t>3</w:t>
                  </w:r>
                  <w:r>
                    <w:rPr>
                      <w:rFonts w:hint="default" w:ascii="Times New Roman" w:hAnsi="Times New Roman" w:cs="Times New Roman"/>
                      <w:bCs/>
                      <w:color w:val="auto"/>
                      <w:szCs w:val="21"/>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Cs/>
                      <w:color w:val="auto"/>
                      <w:szCs w:val="21"/>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20mg/m</w:t>
                  </w:r>
                  <w:r>
                    <w:rPr>
                      <w:rFonts w:hint="default" w:ascii="Times New Roman" w:hAnsi="Times New Roman" w:cs="Times New Roman"/>
                      <w:bCs/>
                      <w:color w:val="auto"/>
                      <w:szCs w:val="21"/>
                      <w:vertAlign w:val="superscript"/>
                    </w:rPr>
                    <w:t>3</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w:t>
                  </w: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114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模具维修</w:t>
                  </w:r>
                </w:p>
              </w:tc>
              <w:tc>
                <w:tcPr>
                  <w:tcW w:w="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颗粒物</w:t>
                  </w:r>
                </w:p>
              </w:tc>
              <w:tc>
                <w:tcPr>
                  <w:tcW w:w="141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厂房密闭</w:t>
                  </w: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Cs/>
                      <w:color w:val="auto"/>
                      <w:szCs w:val="21"/>
                    </w:rPr>
                  </w:pPr>
                  <w:r>
                    <w:rPr>
                      <w:rFonts w:hint="default" w:ascii="Times New Roman" w:hAnsi="Times New Roman" w:eastAsia="宋体" w:cs="Times New Roman"/>
                      <w:color w:val="auto"/>
                      <w:kern w:val="2"/>
                      <w:sz w:val="21"/>
                      <w:szCs w:val="24"/>
                      <w:lang w:val="en-US" w:eastAsia="zh-CN" w:bidi="ar-SA"/>
                    </w:rPr>
                    <w:t>《大气污染物综合排放标准》(GB12697-1996)表2其他颗粒物无组织排放监控浓度限值要求</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eastAsia" w:ascii="Times New Roman" w:hAnsi="Times New Roman" w:eastAsia="宋体" w:cs="Times New Roman"/>
                      <w:bCs/>
                      <w:color w:val="auto"/>
                      <w:szCs w:val="21"/>
                      <w:lang w:val="en-US" w:eastAsia="zh-CN"/>
                    </w:rPr>
                  </w:pPr>
                  <w:r>
                    <w:rPr>
                      <w:rFonts w:hint="default" w:ascii="Times New Roman" w:hAnsi="Times New Roman" w:eastAsia="宋体" w:cs="Times New Roman"/>
                      <w:color w:val="auto"/>
                      <w:kern w:val="2"/>
                      <w:sz w:val="21"/>
                      <w:szCs w:val="21"/>
                      <w:lang w:val="en-US" w:eastAsia="zh-CN" w:bidi="ar-SA"/>
                    </w:rPr>
                    <w:t>厂界</w:t>
                  </w:r>
                  <w:r>
                    <w:rPr>
                      <w:rFonts w:hint="eastAsia" w:ascii="Times New Roman" w:hAnsi="Times New Roman" w:eastAsia="宋体" w:cs="Times New Roman"/>
                      <w:color w:val="auto"/>
                      <w:kern w:val="2"/>
                      <w:sz w:val="21"/>
                      <w:szCs w:val="21"/>
                      <w:lang w:val="en-US" w:eastAsia="zh-CN" w:bidi="ar-SA"/>
                    </w:rPr>
                    <w:t>外浓度最高点</w:t>
                  </w:r>
                  <w:r>
                    <w:rPr>
                      <w:rFonts w:hint="default" w:ascii="Times New Roman" w:hAnsi="Times New Roman" w:eastAsia="宋体" w:cs="Times New Roman"/>
                      <w:color w:val="auto"/>
                      <w:kern w:val="2"/>
                      <w:sz w:val="21"/>
                      <w:szCs w:val="24"/>
                      <w:lang w:val="en-US" w:eastAsia="zh-CN" w:bidi="ar-SA"/>
                    </w:rPr>
                    <w:t>≤</w:t>
                  </w:r>
                  <w:r>
                    <w:rPr>
                      <w:rFonts w:hint="eastAsia" w:ascii="Times New Roman" w:hAnsi="Times New Roman" w:cs="Times New Roman"/>
                      <w:bCs/>
                      <w:color w:val="auto"/>
                      <w:szCs w:val="21"/>
                      <w:lang w:val="en-US" w:eastAsia="zh-CN"/>
                    </w:rPr>
                    <w:t>1</w:t>
                  </w:r>
                  <w:r>
                    <w:rPr>
                      <w:rFonts w:hint="default" w:ascii="Times New Roman" w:hAnsi="Times New Roman" w:cs="Times New Roman"/>
                      <w:bCs/>
                      <w:color w:val="auto"/>
                      <w:szCs w:val="21"/>
                    </w:rPr>
                    <w:t>mg/m</w:t>
                  </w:r>
                  <w:r>
                    <w:rPr>
                      <w:rFonts w:hint="default" w:ascii="Times New Roman" w:hAnsi="Times New Roman" w:cs="Times New Roman"/>
                      <w:bCs/>
                      <w:color w:val="auto"/>
                      <w:szCs w:val="21"/>
                      <w:vertAlign w:val="superscript"/>
                    </w:rPr>
                    <w:t>3</w:t>
                  </w:r>
                </w:p>
              </w:tc>
              <w:tc>
                <w:tcPr>
                  <w:tcW w:w="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kern w:val="2"/>
                      <w:sz w:val="21"/>
                      <w:szCs w:val="24"/>
                      <w:lang w:val="en-US" w:eastAsia="zh-CN" w:bidi="ar-SA"/>
                    </w:rPr>
                    <w:t>0.0</w:t>
                  </w:r>
                  <w:r>
                    <w:rPr>
                      <w:rFonts w:hint="eastAsia" w:ascii="Times New Roman" w:hAnsi="Times New Roman" w:cs="Times New Roman"/>
                      <w:color w:val="auto"/>
                      <w:kern w:val="2"/>
                      <w:sz w:val="21"/>
                      <w:szCs w:val="24"/>
                      <w:lang w:val="en-US" w:eastAsia="zh-CN" w:bidi="ar-SA"/>
                    </w:rPr>
                    <w:t>0</w:t>
                  </w:r>
                  <w:r>
                    <w:rPr>
                      <w:rFonts w:hint="eastAsia" w:ascii="Times New Roman" w:hAnsi="Times New Roman" w:eastAsia="宋体" w:cs="Times New Roman"/>
                      <w:color w:val="auto"/>
                      <w:kern w:val="2"/>
                      <w:sz w:val="21"/>
                      <w:szCs w:val="24"/>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400" w:type="dxa"/>
                  <w:gridSpan w:val="4"/>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0"/>
                      <w:sz w:val="21"/>
                      <w:szCs w:val="22"/>
                      <w:lang w:val="en-US" w:eastAsia="zh-CN" w:bidi="ar-SA"/>
                    </w:rPr>
                  </w:pPr>
                  <w:r>
                    <w:rPr>
                      <w:rFonts w:hint="default" w:ascii="Times New Roman" w:hAnsi="Times New Roman" w:cs="Times New Roman"/>
                      <w:color w:val="auto"/>
                      <w:spacing w:val="0"/>
                      <w:sz w:val="21"/>
                      <w:szCs w:val="22"/>
                      <w:lang w:val="en-US" w:eastAsia="zh-CN" w:bidi="ar-SA"/>
                    </w:rPr>
                    <w:t>无组织排放总计</w:t>
                  </w:r>
                </w:p>
              </w:tc>
              <w:tc>
                <w:tcPr>
                  <w:tcW w:w="583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5"/>
                      <w:sz w:val="21"/>
                      <w:szCs w:val="22"/>
                      <w:lang w:val="en-US" w:eastAsia="zh-CN" w:bidi="ar-SA"/>
                    </w:rPr>
                  </w:pPr>
                  <w:r>
                    <w:rPr>
                      <w:rFonts w:hint="default" w:ascii="Times New Roman" w:hAnsi="Times New Roman" w:cs="Times New Roman"/>
                      <w:color w:val="auto"/>
                      <w:spacing w:val="0"/>
                      <w:sz w:val="21"/>
                      <w:szCs w:val="22"/>
                      <w:lang w:val="en-US" w:eastAsia="zh-CN" w:bidi="ar-SA"/>
                    </w:rPr>
                    <w:t>非甲烷总烃</w:t>
                  </w:r>
                </w:p>
              </w:tc>
              <w:tc>
                <w:tcPr>
                  <w:tcW w:w="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0.0423</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400" w:type="dxa"/>
                  <w:gridSpan w:val="4"/>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0"/>
                      <w:sz w:val="21"/>
                      <w:szCs w:val="22"/>
                      <w:lang w:val="en-US" w:eastAsia="zh-CN" w:bidi="ar-SA"/>
                    </w:rPr>
                  </w:pPr>
                </w:p>
              </w:tc>
              <w:tc>
                <w:tcPr>
                  <w:tcW w:w="583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0"/>
                      <w:sz w:val="21"/>
                      <w:szCs w:val="22"/>
                      <w:lang w:val="en-US" w:eastAsia="zh-CN" w:bidi="ar-SA"/>
                    </w:rPr>
                  </w:pPr>
                  <w:r>
                    <w:rPr>
                      <w:rFonts w:hint="eastAsia" w:ascii="Times New Roman" w:hAnsi="Times New Roman" w:cs="Times New Roman"/>
                      <w:color w:val="auto"/>
                      <w:spacing w:val="0"/>
                      <w:sz w:val="21"/>
                      <w:szCs w:val="22"/>
                      <w:lang w:val="en-US" w:eastAsia="zh-CN" w:bidi="ar-SA"/>
                    </w:rPr>
                    <w:t>颗粒物</w:t>
                  </w:r>
                </w:p>
              </w:tc>
              <w:tc>
                <w:tcPr>
                  <w:tcW w:w="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Times New Roman" w:hAnsi="Times New Roman"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0.0</w:t>
                  </w:r>
                  <w:r>
                    <w:rPr>
                      <w:rFonts w:hint="eastAsia" w:ascii="Times New Roman" w:hAnsi="Times New Roman" w:cs="Times New Roman"/>
                      <w:color w:val="auto"/>
                      <w:kern w:val="2"/>
                      <w:sz w:val="21"/>
                      <w:szCs w:val="24"/>
                      <w:lang w:val="en-US" w:eastAsia="zh-CN" w:bidi="ar-SA"/>
                    </w:rPr>
                    <w:t>0</w:t>
                  </w:r>
                  <w:r>
                    <w:rPr>
                      <w:rFonts w:hint="eastAsia" w:ascii="Times New Roman" w:hAnsi="Times New Roman" w:eastAsia="宋体" w:cs="Times New Roman"/>
                      <w:color w:val="auto"/>
                      <w:kern w:val="2"/>
                      <w:sz w:val="21"/>
                      <w:szCs w:val="24"/>
                      <w:lang w:val="en-US" w:eastAsia="zh-CN" w:bidi="ar-SA"/>
                    </w:rPr>
                    <w:t>6</w:t>
                  </w:r>
                </w:p>
              </w:tc>
            </w:tr>
          </w:tbl>
          <w:p>
            <w:pPr>
              <w:pStyle w:val="20"/>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表4.4 主要废气污染源参数一览表(面源)</w:t>
            </w:r>
          </w:p>
          <w:tbl>
            <w:tblPr>
              <w:tblStyle w:val="25"/>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1546"/>
              <w:gridCol w:w="1512"/>
              <w:gridCol w:w="1367"/>
              <w:gridCol w:w="705"/>
              <w:gridCol w:w="1245"/>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污染源名称</w:t>
                  </w:r>
                </w:p>
              </w:tc>
              <w:tc>
                <w:tcPr>
                  <w:tcW w:w="1546"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rPr>
                    <w:t>污染物名称</w:t>
                  </w:r>
                </w:p>
              </w:tc>
              <w:tc>
                <w:tcPr>
                  <w:tcW w:w="2879" w:type="dxa"/>
                  <w:gridSpan w:val="2"/>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坐标</w:t>
                  </w:r>
                </w:p>
              </w:tc>
              <w:tc>
                <w:tcPr>
                  <w:tcW w:w="705"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海拔高</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度/m</w:t>
                  </w:r>
                </w:p>
              </w:tc>
              <w:tc>
                <w:tcPr>
                  <w:tcW w:w="2421" w:type="dxa"/>
                  <w:gridSpan w:val="2"/>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eastAsia="zh-CN"/>
                    </w:rPr>
                    <w:t>多边形</w:t>
                  </w:r>
                  <w:r>
                    <w:rPr>
                      <w:rFonts w:hint="default" w:ascii="Times New Roman" w:hAnsi="Times New Roman" w:eastAsia="宋体" w:cs="Times New Roman"/>
                      <w:b/>
                      <w:bCs/>
                      <w:color w:val="auto"/>
                      <w:sz w:val="21"/>
                      <w:szCs w:val="21"/>
                    </w:rPr>
                    <w:t>面源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continue"/>
                  <w:tcBorders>
                    <w:top w:val="nil"/>
                  </w:tcBorders>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p>
              </w:tc>
              <w:tc>
                <w:tcPr>
                  <w:tcW w:w="1546" w:type="dxa"/>
                  <w:vMerge w:val="continue"/>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p>
              </w:tc>
              <w:tc>
                <w:tcPr>
                  <w:tcW w:w="1512"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经度</w:t>
                  </w:r>
                </w:p>
              </w:tc>
              <w:tc>
                <w:tcPr>
                  <w:tcW w:w="1367"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纬度</w:t>
                  </w:r>
                </w:p>
              </w:tc>
              <w:tc>
                <w:tcPr>
                  <w:tcW w:w="705" w:type="dxa"/>
                  <w:vMerge w:val="continue"/>
                  <w:tcBorders>
                    <w:top w:val="nil"/>
                  </w:tcBorders>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p>
              </w:tc>
              <w:tc>
                <w:tcPr>
                  <w:tcW w:w="12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eastAsia="zh-CN"/>
                    </w:rPr>
                    <w:t>占地面积</w:t>
                  </w:r>
                  <w:r>
                    <w:rPr>
                      <w:rFonts w:hint="default" w:ascii="Times New Roman" w:hAnsi="Times New Roman" w:eastAsia="宋体" w:cs="Times New Roman"/>
                      <w:b/>
                      <w:bCs/>
                      <w:color w:val="auto"/>
                      <w:sz w:val="21"/>
                      <w:szCs w:val="21"/>
                    </w:rPr>
                    <w:t>(m</w:t>
                  </w:r>
                  <w:r>
                    <w:rPr>
                      <w:rFonts w:hint="default" w:ascii="Times New Roman" w:hAnsi="Times New Roman" w:cs="Times New Roman"/>
                      <w:b/>
                      <w:bCs/>
                      <w:color w:val="auto"/>
                      <w:sz w:val="21"/>
                      <w:szCs w:val="21"/>
                      <w:vertAlign w:val="superscript"/>
                      <w:lang w:val="en-US" w:eastAsia="zh-CN"/>
                    </w:rPr>
                    <w:t>2</w:t>
                  </w:r>
                  <w:r>
                    <w:rPr>
                      <w:rFonts w:hint="default" w:ascii="Times New Roman" w:hAnsi="Times New Roman" w:eastAsia="宋体" w:cs="Times New Roman"/>
                      <w:b/>
                      <w:bCs/>
                      <w:color w:val="auto"/>
                      <w:sz w:val="21"/>
                      <w:szCs w:val="21"/>
                    </w:rPr>
                    <w:t>)</w:t>
                  </w:r>
                </w:p>
              </w:tc>
              <w:tc>
                <w:tcPr>
                  <w:tcW w:w="1176"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有效高度(m)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25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Cs w:val="21"/>
                      <w:lang w:val="en-US" w:eastAsia="zh-CN"/>
                    </w:rPr>
                    <w:t>1-3#厂房</w:t>
                  </w:r>
                </w:p>
              </w:tc>
              <w:tc>
                <w:tcPr>
                  <w:tcW w:w="1546"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Cs w:val="21"/>
                      <w:lang w:val="en-US" w:eastAsia="zh-CN"/>
                    </w:rPr>
                    <w:t>非甲烷总烃</w:t>
                  </w:r>
                  <w:r>
                    <w:rPr>
                      <w:rFonts w:hint="eastAsia" w:ascii="Times New Roman" w:hAnsi="Times New Roman" w:cs="Times New Roman"/>
                      <w:color w:val="auto"/>
                      <w:szCs w:val="21"/>
                      <w:lang w:val="en-US" w:eastAsia="zh-CN"/>
                    </w:rPr>
                    <w:t>、颗粒物</w:t>
                  </w:r>
                </w:p>
              </w:tc>
              <w:tc>
                <w:tcPr>
                  <w:tcW w:w="1512"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114度59分18.079秒</w:t>
                  </w:r>
                </w:p>
              </w:tc>
              <w:tc>
                <w:tcPr>
                  <w:tcW w:w="1367"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36度19分52.863秒</w:t>
                  </w:r>
                </w:p>
              </w:tc>
              <w:tc>
                <w:tcPr>
                  <w:tcW w:w="70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lang w:val="en-US" w:eastAsia="zh-CN"/>
                    </w:rPr>
                    <w:t>47</w:t>
                  </w:r>
                </w:p>
              </w:tc>
              <w:tc>
                <w:tcPr>
                  <w:tcW w:w="12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4080</w:t>
                  </w:r>
                </w:p>
              </w:tc>
              <w:tc>
                <w:tcPr>
                  <w:tcW w:w="1176"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9</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eastAsia" w:ascii="Times New Roman" w:hAnsi="Times New Roman"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①</w:t>
            </w:r>
            <w:r>
              <w:rPr>
                <w:rFonts w:hint="eastAsia" w:ascii="Times New Roman" w:hAnsi="Times New Roman" w:cs="Times New Roman"/>
                <w:b/>
                <w:bCs/>
                <w:color w:val="auto"/>
                <w:kern w:val="2"/>
                <w:sz w:val="21"/>
                <w:szCs w:val="24"/>
                <w:lang w:val="en-US" w:eastAsia="zh-CN" w:bidi="ar-SA"/>
              </w:rPr>
              <w:t>油池油气（G4）</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val="0"/>
                <w:bCs w:val="0"/>
                <w:color w:val="auto"/>
                <w:kern w:val="2"/>
                <w:sz w:val="21"/>
                <w:szCs w:val="24"/>
                <w:lang w:val="en-US" w:eastAsia="zh-CN" w:bidi="ar-SA"/>
              </w:rPr>
              <w:t>本项目</w:t>
            </w:r>
            <w:r>
              <w:rPr>
                <w:rFonts w:hint="eastAsia" w:ascii="Times New Roman" w:hAnsi="Times New Roman" w:cs="Times New Roman"/>
                <w:color w:val="auto"/>
                <w:kern w:val="2"/>
                <w:sz w:val="21"/>
                <w:szCs w:val="24"/>
                <w:lang w:val="en-US" w:eastAsia="zh-CN" w:bidi="ar-SA"/>
              </w:rPr>
              <w:t>存油池为密闭结构，补给油料过程中存在少量油气（</w:t>
            </w:r>
            <w:r>
              <w:rPr>
                <w:rFonts w:hint="default" w:ascii="Times New Roman" w:hAnsi="Times New Roman" w:cs="Times New Roman"/>
                <w:color w:val="auto"/>
                <w:kern w:val="2"/>
                <w:sz w:val="21"/>
                <w:szCs w:val="24"/>
                <w:lang w:val="en-US" w:eastAsia="zh-CN" w:bidi="ar-SA"/>
              </w:rPr>
              <w:t>以非甲烷总烃计</w:t>
            </w:r>
            <w:r>
              <w:rPr>
                <w:rFonts w:hint="eastAsia" w:ascii="Times New Roman" w:hAnsi="Times New Roman" w:cs="Times New Roman"/>
                <w:color w:val="auto"/>
                <w:kern w:val="2"/>
                <w:sz w:val="21"/>
                <w:szCs w:val="24"/>
                <w:lang w:val="en-US" w:eastAsia="zh-CN" w:bidi="ar-SA"/>
              </w:rPr>
              <w:t>）在上料口处逸散。因本项目使用润滑油大部分为机油，低反应活性，低挥发性，性质较稳定，且存油池密闭，逸散油气量极少，可忽略不计。本项目存油池补给油料产生的油气直接在生产车间内无组织排放，不再进行定量分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②</w:t>
            </w:r>
            <w:r>
              <w:rPr>
                <w:rFonts w:hint="default" w:ascii="Times New Roman" w:hAnsi="Times New Roman" w:eastAsia="宋体" w:cs="Times New Roman"/>
                <w:b/>
                <w:bCs/>
                <w:color w:val="auto"/>
                <w:kern w:val="2"/>
                <w:sz w:val="21"/>
                <w:szCs w:val="24"/>
                <w:lang w:val="en-US" w:eastAsia="zh-CN" w:bidi="ar-SA"/>
              </w:rPr>
              <w:t>未被集气罩收集的无组织油雾废气（G</w:t>
            </w:r>
            <w:r>
              <w:rPr>
                <w:rFonts w:hint="eastAsia" w:ascii="Times New Roman" w:hAnsi="Times New Roman" w:cs="Times New Roman"/>
                <w:b/>
                <w:bCs/>
                <w:color w:val="auto"/>
                <w:kern w:val="2"/>
                <w:sz w:val="21"/>
                <w:szCs w:val="24"/>
                <w:lang w:val="en-US" w:eastAsia="zh-CN" w:bidi="ar-SA"/>
              </w:rPr>
              <w:t>1</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2、G3</w:t>
            </w:r>
            <w:r>
              <w:rPr>
                <w:rFonts w:hint="default" w:ascii="Times New Roman" w:hAnsi="Times New Roman" w:eastAsia="宋体" w:cs="Times New Roman"/>
                <w:b/>
                <w:bCs/>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主要为冷镦、</w:t>
            </w:r>
            <w:r>
              <w:rPr>
                <w:rFonts w:hint="eastAsia" w:ascii="Times New Roman" w:hAnsi="Times New Roman" w:cs="Times New Roman"/>
                <w:color w:val="auto"/>
                <w:kern w:val="2"/>
                <w:sz w:val="21"/>
                <w:szCs w:val="24"/>
                <w:lang w:val="en-US" w:eastAsia="zh-CN" w:bidi="ar-SA"/>
              </w:rPr>
              <w:t>搓丝</w:t>
            </w:r>
            <w:r>
              <w:rPr>
                <w:rFonts w:hint="default" w:ascii="Times New Roman" w:hAnsi="Times New Roman" w:eastAsia="宋体" w:cs="Times New Roman"/>
                <w:color w:val="auto"/>
                <w:kern w:val="2"/>
                <w:sz w:val="21"/>
                <w:szCs w:val="24"/>
                <w:lang w:val="en-US" w:eastAsia="zh-CN" w:bidi="ar-SA"/>
              </w:rPr>
              <w:t>工序未被集气罩收集的油雾（以非甲烷总烃计）。根据上文可知，项目建成后预计油雾（以非甲烷总烃计）产生量共计</w:t>
            </w:r>
            <w:r>
              <w:rPr>
                <w:rFonts w:hint="eastAsia" w:ascii="Times New Roman" w:hAnsi="Times New Roman" w:cs="Times New Roman"/>
                <w:color w:val="auto"/>
                <w:kern w:val="2"/>
                <w:sz w:val="21"/>
                <w:szCs w:val="24"/>
                <w:lang w:val="en-US" w:eastAsia="zh-CN" w:bidi="ar-SA"/>
              </w:rPr>
              <w:t>0.4231</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eastAsia="宋体" w:cs="Times New Roman"/>
                <w:color w:val="auto"/>
                <w:kern w:val="2"/>
                <w:sz w:val="21"/>
                <w:szCs w:val="24"/>
                <w:lang w:val="en-US" w:eastAsia="zh-CN" w:bidi="ar-SA"/>
              </w:rPr>
              <w:t>。因集气罩的收集效率不低于90%，则全厂无组织油雾（以非甲烷总烃计）产生量共计</w:t>
            </w:r>
            <w:r>
              <w:rPr>
                <w:rFonts w:hint="eastAsia" w:ascii="Times New Roman" w:hAnsi="Times New Roman" w:cs="Times New Roman"/>
                <w:color w:val="auto"/>
                <w:kern w:val="2"/>
                <w:sz w:val="21"/>
                <w:szCs w:val="24"/>
                <w:lang w:val="en-US" w:eastAsia="zh-CN" w:bidi="ar-SA"/>
              </w:rPr>
              <w:t>0.0423</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b w:val="0"/>
                <w:bCs w:val="0"/>
                <w:color w:val="auto"/>
                <w:kern w:val="2"/>
                <w:sz w:val="21"/>
                <w:szCs w:val="24"/>
                <w:lang w:val="en-US" w:eastAsia="zh-CN" w:bidi="ar-SA"/>
              </w:rPr>
              <w:t>未被集气罩收集油雾（以非甲烷总烃计）在车间内无组织排放</w:t>
            </w:r>
            <w:r>
              <w:rPr>
                <w:rFonts w:hint="eastAsia" w:ascii="Times New Roman" w:hAnsi="Times New Roman" w:eastAsia="宋体" w:cs="Times New Roman"/>
                <w:b w:val="0"/>
                <w:bCs w:val="0"/>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本项目厂房为密闭厂房，空气流速慢，</w:t>
            </w:r>
            <w:r>
              <w:rPr>
                <w:rFonts w:hint="eastAsia" w:ascii="Times New Roman" w:hAnsi="Times New Roman" w:cs="Times New Roman"/>
                <w:color w:val="auto"/>
                <w:kern w:val="2"/>
                <w:sz w:val="21"/>
                <w:szCs w:val="24"/>
                <w:lang w:val="en-US" w:eastAsia="zh-CN" w:bidi="ar-SA"/>
              </w:rPr>
              <w:t>存油池</w:t>
            </w:r>
            <w:r>
              <w:rPr>
                <w:rFonts w:hint="default" w:ascii="Times New Roman" w:hAnsi="Times New Roman" w:eastAsia="宋体" w:cs="Times New Roman"/>
                <w:color w:val="auto"/>
                <w:kern w:val="2"/>
                <w:sz w:val="21"/>
                <w:szCs w:val="24"/>
                <w:lang w:val="en-US" w:eastAsia="zh-CN" w:bidi="ar-SA"/>
              </w:rPr>
              <w:t>为密闭结构，且</w:t>
            </w:r>
            <w:r>
              <w:rPr>
                <w:rFonts w:hint="eastAsia" w:ascii="Times New Roman" w:hAnsi="Times New Roman" w:cs="Times New Roman"/>
                <w:color w:val="auto"/>
                <w:kern w:val="2"/>
                <w:sz w:val="21"/>
                <w:szCs w:val="24"/>
                <w:lang w:val="en-US" w:eastAsia="zh-CN" w:bidi="ar-SA"/>
              </w:rPr>
              <w:t>机油属于低反应活性，低挥发性，性质较稳定物料，</w:t>
            </w:r>
            <w:r>
              <w:rPr>
                <w:rFonts w:hint="default" w:ascii="Times New Roman" w:hAnsi="Times New Roman" w:eastAsia="宋体" w:cs="Times New Roman"/>
                <w:color w:val="auto"/>
                <w:kern w:val="2"/>
                <w:sz w:val="21"/>
                <w:szCs w:val="24"/>
                <w:lang w:val="en-US" w:eastAsia="zh-CN" w:bidi="ar-SA"/>
              </w:rPr>
              <w:t>仅</w:t>
            </w:r>
            <w:r>
              <w:rPr>
                <w:rFonts w:hint="eastAsia" w:ascii="Times New Roman" w:hAnsi="Times New Roman" w:cs="Times New Roman"/>
                <w:color w:val="auto"/>
                <w:kern w:val="2"/>
                <w:sz w:val="21"/>
                <w:szCs w:val="24"/>
                <w:lang w:val="en-US" w:eastAsia="zh-CN" w:bidi="ar-SA"/>
              </w:rPr>
              <w:t>补给油料</w:t>
            </w:r>
            <w:r>
              <w:rPr>
                <w:rFonts w:hint="default" w:ascii="Times New Roman" w:hAnsi="Times New Roman" w:eastAsia="宋体" w:cs="Times New Roman"/>
                <w:color w:val="auto"/>
                <w:kern w:val="2"/>
                <w:sz w:val="21"/>
                <w:szCs w:val="24"/>
                <w:lang w:val="en-US" w:eastAsia="zh-CN" w:bidi="ar-SA"/>
              </w:rPr>
              <w:t>时会有极少部分</w:t>
            </w:r>
            <w:r>
              <w:rPr>
                <w:rFonts w:hint="eastAsia" w:ascii="Times New Roman" w:hAnsi="Times New Roman" w:cs="Times New Roman"/>
                <w:color w:val="auto"/>
                <w:kern w:val="2"/>
                <w:sz w:val="21"/>
                <w:szCs w:val="24"/>
                <w:lang w:val="en-US" w:eastAsia="zh-CN" w:bidi="ar-SA"/>
              </w:rPr>
              <w:t>油气</w:t>
            </w:r>
            <w:r>
              <w:rPr>
                <w:rFonts w:hint="default" w:ascii="Times New Roman" w:hAnsi="Times New Roman" w:eastAsia="宋体" w:cs="Times New Roman"/>
                <w:color w:val="auto"/>
                <w:kern w:val="2"/>
                <w:sz w:val="21"/>
                <w:szCs w:val="24"/>
                <w:lang w:val="en-US" w:eastAsia="zh-CN" w:bidi="ar-SA"/>
              </w:rPr>
              <w:t>逸散</w:t>
            </w:r>
            <w:r>
              <w:rPr>
                <w:rFonts w:hint="eastAsia" w:ascii="Times New Roman" w:hAnsi="Times New Roman" w:cs="Times New Roman"/>
                <w:color w:val="auto"/>
                <w:kern w:val="2"/>
                <w:sz w:val="21"/>
                <w:szCs w:val="24"/>
                <w:lang w:val="en-US" w:eastAsia="zh-CN" w:bidi="ar-SA"/>
              </w:rPr>
              <w:t>，逸散量可忽略不计</w:t>
            </w:r>
            <w:r>
              <w:rPr>
                <w:rFonts w:hint="default" w:ascii="Times New Roman" w:hAnsi="Times New Roman" w:eastAsia="宋体" w:cs="Times New Roman"/>
                <w:color w:val="auto"/>
                <w:kern w:val="2"/>
                <w:sz w:val="21"/>
                <w:szCs w:val="24"/>
                <w:lang w:val="en-US" w:eastAsia="zh-CN" w:bidi="ar-SA"/>
              </w:rPr>
              <w:t>。本项目采取厂房密闭、</w:t>
            </w:r>
            <w:r>
              <w:rPr>
                <w:rFonts w:hint="eastAsia" w:ascii="Times New Roman" w:hAnsi="Times New Roman" w:cs="Times New Roman"/>
                <w:color w:val="auto"/>
                <w:kern w:val="2"/>
                <w:sz w:val="21"/>
                <w:szCs w:val="24"/>
                <w:lang w:val="en-US" w:eastAsia="zh-CN" w:bidi="ar-SA"/>
              </w:rPr>
              <w:t>油池密闭、</w:t>
            </w:r>
            <w:r>
              <w:rPr>
                <w:rFonts w:hint="default" w:ascii="Times New Roman" w:hAnsi="Times New Roman" w:eastAsia="宋体" w:cs="Times New Roman"/>
                <w:color w:val="auto"/>
                <w:kern w:val="2"/>
                <w:sz w:val="21"/>
                <w:szCs w:val="24"/>
                <w:lang w:val="en-US" w:eastAsia="zh-CN" w:bidi="ar-SA"/>
              </w:rPr>
              <w:t>加强收集效率的措施，可进一步降低油雾（以非甲烷总烃计）的排放量。采取如上措施后，预计厂界无组织</w:t>
            </w:r>
            <w:r>
              <w:rPr>
                <w:rFonts w:hint="default" w:ascii="Times New Roman" w:hAnsi="Times New Roman" w:cs="Times New Roman"/>
                <w:color w:val="auto"/>
                <w:szCs w:val="21"/>
              </w:rPr>
              <w:t>油雾（以非甲烷总烃计）</w:t>
            </w:r>
            <w:r>
              <w:rPr>
                <w:rFonts w:hint="default" w:ascii="Times New Roman" w:hAnsi="Times New Roman" w:eastAsia="宋体" w:cs="Times New Roman"/>
                <w:color w:val="auto"/>
                <w:kern w:val="2"/>
                <w:sz w:val="21"/>
                <w:szCs w:val="24"/>
                <w:lang w:val="en-US" w:eastAsia="zh-CN" w:bidi="ar-SA"/>
              </w:rPr>
              <w:t>满足《工业企业挥发性有机物排放控制标准》(DB13/2322-2016)表2企业边界大气污染物浓度限值，即厂界非甲烷总烃≤2.0mg/m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厂区内</w:t>
            </w:r>
            <w:r>
              <w:rPr>
                <w:rFonts w:hint="default" w:ascii="Times New Roman" w:hAnsi="Times New Roman" w:cs="Times New Roman"/>
                <w:color w:val="auto"/>
                <w:szCs w:val="21"/>
              </w:rPr>
              <w:t>油雾（以非甲烷总烃计）</w:t>
            </w:r>
            <w:r>
              <w:rPr>
                <w:rFonts w:hint="default" w:ascii="Times New Roman" w:hAnsi="Times New Roman" w:cs="Times New Roman"/>
                <w:bCs/>
                <w:color w:val="auto"/>
                <w:szCs w:val="21"/>
                <w:lang w:eastAsia="zh-CN"/>
              </w:rPr>
              <w:t>满足</w:t>
            </w:r>
            <w:r>
              <w:rPr>
                <w:rFonts w:hint="default" w:ascii="Times New Roman" w:hAnsi="Times New Roman" w:cs="Times New Roman"/>
                <w:bCs/>
                <w:color w:val="auto"/>
                <w:szCs w:val="21"/>
              </w:rPr>
              <w:t>《挥发性有机物无组织排放控制标准》（GB37822-2019）表A.1厂区内VOCs无组织</w:t>
            </w:r>
            <w:r>
              <w:rPr>
                <w:rFonts w:hint="default" w:ascii="Times New Roman" w:hAnsi="Times New Roman" w:eastAsia="宋体" w:cs="Times New Roman"/>
                <w:bCs/>
                <w:color w:val="auto"/>
                <w:szCs w:val="21"/>
                <w:lang w:eastAsia="zh-CN"/>
              </w:rPr>
              <w:t>特别</w:t>
            </w:r>
            <w:r>
              <w:rPr>
                <w:rFonts w:hint="default" w:ascii="Times New Roman" w:hAnsi="Times New Roman" w:cs="Times New Roman"/>
                <w:bCs/>
                <w:color w:val="auto"/>
                <w:szCs w:val="21"/>
              </w:rPr>
              <w:t>排放限值</w:t>
            </w:r>
            <w:r>
              <w:rPr>
                <w:rFonts w:hint="default" w:ascii="Times New Roman" w:hAnsi="Times New Roman" w:eastAsia="宋体" w:cs="Times New Roman"/>
                <w:bCs/>
                <w:color w:val="auto"/>
                <w:szCs w:val="21"/>
                <w:lang w:eastAsia="zh-CN"/>
              </w:rPr>
              <w:t>，即</w:t>
            </w:r>
            <w:r>
              <w:rPr>
                <w:rFonts w:hint="default" w:ascii="Times New Roman" w:hAnsi="Times New Roman" w:cs="Times New Roman"/>
                <w:bCs/>
                <w:color w:val="auto"/>
                <w:szCs w:val="21"/>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6mg/m</w:t>
            </w:r>
            <w:r>
              <w:rPr>
                <w:rFonts w:hint="default" w:ascii="Times New Roman" w:hAnsi="Times New Roman" w:cs="Times New Roman"/>
                <w:bCs/>
                <w:color w:val="auto"/>
                <w:szCs w:val="21"/>
                <w:vertAlign w:val="superscript"/>
              </w:rPr>
              <w:t>3</w:t>
            </w:r>
            <w:r>
              <w:rPr>
                <w:rFonts w:hint="default" w:ascii="Times New Roman" w:hAnsi="Times New Roman" w:cs="Times New Roman"/>
                <w:bCs/>
                <w:color w:val="auto"/>
                <w:szCs w:val="21"/>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20mg/m</w:t>
            </w:r>
            <w:r>
              <w:rPr>
                <w:rFonts w:hint="default" w:ascii="Times New Roman" w:hAnsi="Times New Roman" w:cs="Times New Roman"/>
                <w:bCs/>
                <w:color w:val="auto"/>
                <w:szCs w:val="21"/>
                <w:vertAlign w:val="superscript"/>
              </w:rPr>
              <w:t>3</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cs="Times New Roman"/>
                <w:b/>
                <w:bCs/>
                <w:color w:val="auto"/>
                <w:spacing w:val="-4"/>
                <w:sz w:val="21"/>
                <w:szCs w:val="21"/>
                <w:lang w:val="en-US" w:eastAsia="zh-CN" w:bidi="ar-SA"/>
              </w:rPr>
            </w:pPr>
            <w:r>
              <w:rPr>
                <w:rFonts w:hint="eastAsia" w:ascii="Times New Roman" w:hAnsi="Times New Roman" w:cs="Times New Roman"/>
                <w:b/>
                <w:bCs/>
                <w:color w:val="auto"/>
                <w:spacing w:val="-4"/>
                <w:sz w:val="21"/>
                <w:szCs w:val="21"/>
                <w:lang w:val="en-US" w:eastAsia="zh-CN" w:bidi="ar-SA"/>
              </w:rPr>
              <w:t>③</w:t>
            </w:r>
            <w:r>
              <w:rPr>
                <w:rFonts w:hint="default" w:ascii="Times New Roman" w:hAnsi="Times New Roman" w:cs="Times New Roman"/>
                <w:b/>
                <w:color w:val="auto"/>
                <w:sz w:val="21"/>
                <w:szCs w:val="21"/>
                <w:lang w:eastAsia="zh-CN"/>
              </w:rPr>
              <w:t>模具维修</w:t>
            </w:r>
            <w:r>
              <w:rPr>
                <w:rFonts w:hint="default" w:ascii="Times New Roman" w:hAnsi="Times New Roman" w:cs="Times New Roman"/>
                <w:b/>
                <w:bCs/>
                <w:color w:val="auto"/>
                <w:spacing w:val="0"/>
                <w:sz w:val="21"/>
                <w:szCs w:val="21"/>
                <w:lang w:val="en-US" w:eastAsia="zh-CN"/>
              </w:rPr>
              <w:t>废气</w:t>
            </w:r>
            <w:r>
              <w:rPr>
                <w:rFonts w:hint="eastAsia" w:ascii="Times New Roman" w:hAnsi="Times New Roman" w:cs="Times New Roman"/>
                <w:b/>
                <w:bCs/>
                <w:color w:val="auto"/>
                <w:spacing w:val="0"/>
                <w:sz w:val="21"/>
                <w:szCs w:val="21"/>
                <w:lang w:val="en-US" w:eastAsia="zh-CN"/>
              </w:rPr>
              <w:t>（G5）</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本项目维修车床采用干式加工的工艺，不使用乳化液</w:t>
            </w:r>
            <w:r>
              <w:rPr>
                <w:rFonts w:hint="eastAsia" w:ascii="Times New Roman" w:hAnsi="Times New Roman" w:cs="Times New Roman"/>
                <w:color w:val="auto"/>
                <w:kern w:val="2"/>
                <w:sz w:val="21"/>
                <w:szCs w:val="24"/>
                <w:lang w:val="en-US" w:eastAsia="zh-CN" w:bidi="ar-SA"/>
              </w:rPr>
              <w:t>，</w:t>
            </w:r>
            <w:r>
              <w:rPr>
                <w:rFonts w:hint="eastAsia" w:ascii="Times New Roman" w:hAnsi="Times New Roman" w:cs="Times New Roman"/>
                <w:b w:val="0"/>
                <w:bCs/>
                <w:color w:val="auto"/>
                <w:sz w:val="21"/>
                <w:szCs w:val="21"/>
                <w:lang w:eastAsia="zh-CN"/>
              </w:rPr>
              <w:t>钻床、砂轮机使用过程中需蘸取少量润滑油</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sz w:val="21"/>
                <w:szCs w:val="21"/>
                <w:lang w:val="en-US" w:eastAsia="zh-CN"/>
              </w:rPr>
              <w:t>根据</w:t>
            </w:r>
            <w:r>
              <w:rPr>
                <w:rFonts w:hint="eastAsia" w:ascii="Times New Roman" w:hAnsi="Times New Roman" w:cs="Times New Roman"/>
                <w:color w:val="auto"/>
                <w:sz w:val="21"/>
                <w:szCs w:val="21"/>
                <w:lang w:val="en-US" w:eastAsia="zh-CN"/>
              </w:rPr>
              <w:t>业主提供的</w:t>
            </w:r>
            <w:r>
              <w:rPr>
                <w:rFonts w:hint="default" w:ascii="Times New Roman" w:hAnsi="Times New Roman" w:cs="Times New Roman"/>
                <w:color w:val="auto"/>
                <w:sz w:val="21"/>
                <w:szCs w:val="21"/>
                <w:lang w:val="en-US" w:eastAsia="zh-CN"/>
              </w:rPr>
              <w:t>经验数据，年维修模具约为5t</w:t>
            </w:r>
            <w:r>
              <w:rPr>
                <w:rFonts w:hint="eastAsia" w:ascii="Times New Roman" w:hAnsi="Times New Roman" w:cs="Times New Roman"/>
                <w:color w:val="auto"/>
                <w:sz w:val="21"/>
                <w:szCs w:val="21"/>
                <w:lang w:val="en-US" w:eastAsia="zh-CN"/>
              </w:rPr>
              <w:t>，使用润滑油量约为0.02t</w:t>
            </w:r>
            <w:r>
              <w:rPr>
                <w:rFonts w:hint="eastAsia" w:ascii="Times New Roman" w:hAnsi="Times New Roman" w:cs="Times New Roman"/>
                <w:b w:val="0"/>
                <w:bCs/>
                <w:color w:val="auto"/>
                <w:sz w:val="21"/>
                <w:szCs w:val="21"/>
                <w:lang w:eastAsia="zh-CN"/>
              </w:rPr>
              <w:t>，润滑油使用量较少，产生的非甲烷总烃极少，不再对非甲烷总烃进行定量分析。维修过程中会</w:t>
            </w:r>
            <w:r>
              <w:rPr>
                <w:rFonts w:hint="default" w:ascii="Times New Roman" w:hAnsi="Times New Roman" w:eastAsia="宋体" w:cs="Times New Roman"/>
                <w:color w:val="auto"/>
                <w:kern w:val="2"/>
                <w:sz w:val="21"/>
                <w:szCs w:val="24"/>
                <w:lang w:val="en-US" w:eastAsia="zh-CN" w:bidi="ar-SA"/>
              </w:rPr>
              <w:t>产生少量的金属颗粒物</w:t>
            </w:r>
            <w:r>
              <w:rPr>
                <w:rFonts w:hint="eastAsia" w:ascii="Times New Roman" w:hAnsi="Times New Roman" w:cs="Times New Roman"/>
                <w:color w:val="auto"/>
                <w:kern w:val="2"/>
                <w:sz w:val="21"/>
                <w:szCs w:val="24"/>
                <w:lang w:val="en-US" w:eastAsia="zh-CN" w:bidi="ar-SA"/>
              </w:rPr>
              <w:t>逸散</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kern w:val="2"/>
                <w:sz w:val="21"/>
                <w:szCs w:val="24"/>
                <w:lang w:val="en-US" w:eastAsia="zh-CN" w:bidi="ar-SA"/>
              </w:rPr>
              <w:t>类比同类项目，颗粒物产生量按1.2kg/t产品计。则模具维修工序颗粒物产生量为</w:t>
            </w:r>
            <w:r>
              <w:rPr>
                <w:rFonts w:hint="eastAsia" w:ascii="Times New Roman" w:hAnsi="Times New Roman" w:cs="Times New Roman"/>
                <w:color w:val="auto"/>
                <w:kern w:val="2"/>
                <w:sz w:val="21"/>
                <w:szCs w:val="24"/>
                <w:lang w:val="en-US" w:eastAsia="zh-CN" w:bidi="ar-SA"/>
              </w:rPr>
              <w:t>6</w:t>
            </w:r>
            <w:r>
              <w:rPr>
                <w:rFonts w:hint="default" w:ascii="Times New Roman" w:hAnsi="Times New Roman" w:eastAsia="宋体" w:cs="Times New Roman"/>
                <w:color w:val="auto"/>
                <w:kern w:val="2"/>
                <w:sz w:val="21"/>
                <w:szCs w:val="24"/>
                <w:lang w:val="en-US" w:eastAsia="zh-CN" w:bidi="ar-SA"/>
              </w:rPr>
              <w:t>kg/a。</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本项目</w:t>
            </w:r>
            <w:r>
              <w:rPr>
                <w:rFonts w:hint="eastAsia" w:ascii="Times New Roman" w:hAnsi="Times New Roman" w:eastAsia="宋体" w:cs="Times New Roman"/>
                <w:color w:val="auto"/>
                <w:kern w:val="2"/>
                <w:sz w:val="21"/>
                <w:szCs w:val="24"/>
                <w:lang w:val="en-US" w:eastAsia="zh-CN" w:bidi="ar-SA"/>
              </w:rPr>
              <w:t>颗粒物产生量较少，在密闭厂房内无组织排放。采取厂房密闭的措施后，</w:t>
            </w:r>
            <w:r>
              <w:rPr>
                <w:rFonts w:hint="default" w:ascii="Times New Roman" w:hAnsi="Times New Roman" w:cs="Times New Roman"/>
                <w:color w:val="auto"/>
                <w:lang w:eastAsia="zh-CN"/>
              </w:rPr>
              <w:t>预计</w:t>
            </w:r>
            <w:r>
              <w:rPr>
                <w:rFonts w:hint="default" w:ascii="Times New Roman" w:hAnsi="Times New Roman" w:cs="Times New Roman"/>
                <w:color w:val="auto"/>
              </w:rPr>
              <w:t>厂界无组织颗粒物满足《大气污染物综合排放标准》（GB16297-1996）表2无组织排放浓度限值要求，即：颗粒物≤1.0mg/m</w:t>
            </w:r>
            <w:r>
              <w:rPr>
                <w:rFonts w:hint="default" w:ascii="Times New Roman" w:hAnsi="Times New Roman" w:cs="Times New Roman"/>
                <w:color w:val="auto"/>
                <w:vertAlign w:val="superscript"/>
              </w:rPr>
              <w:t>3</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eastAsia="宋体" w:cs="Times New Roman"/>
                <w:b/>
                <w:bCs/>
                <w:color w:val="auto"/>
                <w:spacing w:val="-4"/>
                <w:sz w:val="21"/>
                <w:szCs w:val="21"/>
                <w:lang w:val="en-US" w:eastAsia="zh-CN" w:bidi="ar-SA"/>
              </w:rPr>
            </w:pPr>
            <w:r>
              <w:rPr>
                <w:rFonts w:hint="default" w:ascii="Times New Roman" w:hAnsi="Times New Roman" w:cs="Times New Roman"/>
                <w:b/>
                <w:bCs/>
                <w:color w:val="auto"/>
                <w:spacing w:val="-4"/>
                <w:sz w:val="21"/>
                <w:szCs w:val="21"/>
                <w:lang w:val="en-US" w:eastAsia="zh-CN" w:bidi="ar-SA"/>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4"/>
                <w:sz w:val="21"/>
                <w:szCs w:val="21"/>
                <w:lang w:val="en-US" w:eastAsia="en-US" w:bidi="ar-SA"/>
              </w:rPr>
              <w:t>根据《排污单位自行监测技术指南 总则》</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Times New Roman" w:cs="Times New Roman"/>
                <w:color w:val="auto"/>
                <w:sz w:val="21"/>
                <w:szCs w:val="21"/>
                <w:lang w:val="en-US" w:eastAsia="en-US" w:bidi="ar-SA"/>
              </w:rPr>
              <w:t>HJ819-2017</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宋体" w:cs="Times New Roman"/>
                <w:color w:val="auto"/>
                <w:spacing w:val="-4"/>
                <w:sz w:val="21"/>
                <w:szCs w:val="21"/>
                <w:lang w:val="en-US" w:eastAsia="en-US" w:bidi="ar-SA"/>
              </w:rPr>
              <w:t>中的相关要求，提出相</w:t>
            </w:r>
            <w:r>
              <w:rPr>
                <w:rFonts w:hint="default" w:ascii="Times New Roman" w:hAnsi="Times New Roman" w:eastAsia="宋体" w:cs="Times New Roman"/>
                <w:color w:val="auto"/>
                <w:sz w:val="21"/>
                <w:szCs w:val="21"/>
                <w:lang w:val="en-US" w:eastAsia="en-US" w:bidi="ar-SA"/>
              </w:rPr>
              <w:t>应的环境监测计划，定期监测项目主要污染源，掌握项目排污状况，为制定污染控制对策提供依据。</w:t>
            </w:r>
          </w:p>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根据本项目特征和污染物排放情况，制定本项目的监测计划，具体内容见下表：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表</w:t>
            </w:r>
            <w:r>
              <w:rPr>
                <w:rFonts w:hint="default" w:ascii="Times New Roman" w:hAnsi="Times New Roman" w:cs="Times New Roman"/>
                <w:b/>
                <w:bCs/>
                <w:color w:val="auto"/>
                <w:spacing w:val="0"/>
                <w:sz w:val="21"/>
                <w:szCs w:val="21"/>
                <w:lang w:val="en-US" w:eastAsia="zh-CN" w:bidi="ar-SA"/>
              </w:rPr>
              <w:t>4.</w:t>
            </w:r>
            <w:r>
              <w:rPr>
                <w:rFonts w:hint="eastAsia" w:ascii="Times New Roman" w:hAnsi="Times New Roman" w:cs="Times New Roman"/>
                <w:b/>
                <w:bCs/>
                <w:color w:val="auto"/>
                <w:spacing w:val="0"/>
                <w:sz w:val="21"/>
                <w:szCs w:val="21"/>
                <w:lang w:val="en-US" w:eastAsia="zh-CN" w:bidi="ar-SA"/>
              </w:rPr>
              <w:t>5</w:t>
            </w:r>
            <w:r>
              <w:rPr>
                <w:rFonts w:hint="default" w:ascii="Times New Roman" w:hAnsi="Times New Roman" w:eastAsia="Times New Roman" w:cs="Times New Roman"/>
                <w:b/>
                <w:bCs/>
                <w:color w:val="auto"/>
                <w:spacing w:val="0"/>
                <w:sz w:val="21"/>
                <w:szCs w:val="21"/>
                <w:lang w:val="en-US" w:eastAsia="en-US" w:bidi="ar-SA"/>
              </w:rPr>
              <w:tab/>
            </w:r>
            <w:r>
              <w:rPr>
                <w:rFonts w:hint="default" w:ascii="Times New Roman" w:hAnsi="Times New Roman" w:eastAsia="宋体" w:cs="Times New Roman"/>
                <w:b/>
                <w:bCs/>
                <w:color w:val="auto"/>
                <w:spacing w:val="0"/>
                <w:sz w:val="21"/>
                <w:szCs w:val="21"/>
                <w:lang w:val="en-US" w:eastAsia="zh-CN" w:bidi="ar-SA"/>
              </w:rPr>
              <w:t>废气</w:t>
            </w:r>
            <w:r>
              <w:rPr>
                <w:rFonts w:hint="default" w:ascii="Times New Roman" w:hAnsi="Times New Roman" w:eastAsia="宋体" w:cs="Times New Roman"/>
                <w:b/>
                <w:bCs/>
                <w:color w:val="auto"/>
                <w:sz w:val="21"/>
                <w:szCs w:val="21"/>
                <w:lang w:val="en-US" w:eastAsia="en-US" w:bidi="ar-SA"/>
              </w:rPr>
              <w:t>监测计划一览表</w:t>
            </w:r>
          </w:p>
          <w:tbl>
            <w:tblPr>
              <w:tblStyle w:val="25"/>
              <w:tblW w:w="83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2366"/>
              <w:gridCol w:w="2145"/>
              <w:gridCol w:w="1740"/>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52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类型</w:t>
                  </w:r>
                </w:p>
              </w:tc>
              <w:tc>
                <w:tcPr>
                  <w:tcW w:w="236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项目</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监测因子</w:t>
                  </w:r>
                </w:p>
              </w:tc>
              <w:tc>
                <w:tcPr>
                  <w:tcW w:w="174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取样位置</w:t>
                  </w:r>
                </w:p>
              </w:tc>
              <w:tc>
                <w:tcPr>
                  <w:tcW w:w="15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527"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废气</w:t>
                  </w:r>
                </w:p>
              </w:tc>
              <w:tc>
                <w:tcPr>
                  <w:tcW w:w="23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cs="Times New Roman"/>
                      <w:color w:val="auto"/>
                      <w:kern w:val="2"/>
                      <w:sz w:val="21"/>
                      <w:szCs w:val="22"/>
                      <w:lang w:val="en-US" w:eastAsia="zh-CN" w:bidi="ar-SA"/>
                    </w:rPr>
                    <w:t>1#</w:t>
                  </w:r>
                  <w:r>
                    <w:rPr>
                      <w:rFonts w:hint="default" w:ascii="Times New Roman" w:hAnsi="Times New Roman" w:eastAsia="宋体" w:cs="Times New Roman"/>
                      <w:color w:val="auto"/>
                      <w:kern w:val="2"/>
                      <w:sz w:val="21"/>
                      <w:szCs w:val="22"/>
                      <w:lang w:val="en-US" w:eastAsia="en-US" w:bidi="ar-SA"/>
                    </w:rPr>
                    <w:t>冷镦、搓丝</w:t>
                  </w:r>
                  <w:r>
                    <w:rPr>
                      <w:rFonts w:hint="eastAsia" w:ascii="Times New Roman" w:hAnsi="Times New Roman" w:cs="Times New Roman"/>
                      <w:color w:val="auto"/>
                      <w:kern w:val="2"/>
                      <w:sz w:val="21"/>
                      <w:szCs w:val="22"/>
                      <w:lang w:val="en-US" w:eastAsia="zh-CN" w:bidi="ar-SA"/>
                    </w:rPr>
                    <w:t>、夹尾工序有组织废气</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非甲烷总烃</w:t>
                  </w:r>
                </w:p>
              </w:tc>
              <w:tc>
                <w:tcPr>
                  <w:tcW w:w="174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kern w:val="2"/>
                      <w:sz w:val="21"/>
                      <w:szCs w:val="22"/>
                      <w:lang w:val="en-US" w:eastAsia="zh-CN" w:bidi="ar-SA"/>
                    </w:rPr>
                    <w:t>1#环保设备进口、排气筒</w:t>
                  </w:r>
                </w:p>
              </w:tc>
              <w:tc>
                <w:tcPr>
                  <w:tcW w:w="1524"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527"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color w:val="auto"/>
                    </w:rPr>
                  </w:pPr>
                </w:p>
              </w:tc>
              <w:tc>
                <w:tcPr>
                  <w:tcW w:w="23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kern w:val="2"/>
                      <w:sz w:val="21"/>
                      <w:szCs w:val="22"/>
                      <w:lang w:val="en-US" w:eastAsia="zh-CN" w:bidi="ar-SA"/>
                    </w:rPr>
                    <w:t>2#</w:t>
                  </w:r>
                  <w:r>
                    <w:rPr>
                      <w:rFonts w:hint="default" w:ascii="Times New Roman" w:hAnsi="Times New Roman" w:eastAsia="宋体" w:cs="Times New Roman"/>
                      <w:color w:val="auto"/>
                      <w:kern w:val="2"/>
                      <w:sz w:val="21"/>
                      <w:szCs w:val="22"/>
                      <w:lang w:val="en-US" w:eastAsia="en-US" w:bidi="ar-SA"/>
                    </w:rPr>
                    <w:t>冷镦、搓丝</w:t>
                  </w:r>
                  <w:r>
                    <w:rPr>
                      <w:rFonts w:hint="eastAsia" w:ascii="Times New Roman" w:hAnsi="Times New Roman" w:cs="Times New Roman"/>
                      <w:color w:val="auto"/>
                      <w:kern w:val="2"/>
                      <w:sz w:val="21"/>
                      <w:szCs w:val="22"/>
                      <w:lang w:val="en-US" w:eastAsia="zh-CN" w:bidi="ar-SA"/>
                    </w:rPr>
                    <w:t>、夹尾工序有组织废气</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cs="Times New Roman"/>
                      <w:color w:val="auto"/>
                      <w:kern w:val="2"/>
                      <w:sz w:val="21"/>
                      <w:szCs w:val="22"/>
                      <w:lang w:val="en-US" w:eastAsia="zh-CN" w:bidi="ar-SA"/>
                    </w:rPr>
                    <w:t>非甲烷总烃</w:t>
                  </w:r>
                </w:p>
              </w:tc>
              <w:tc>
                <w:tcPr>
                  <w:tcW w:w="174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kern w:val="2"/>
                      <w:sz w:val="21"/>
                      <w:szCs w:val="22"/>
                      <w:lang w:val="en-US" w:eastAsia="zh-CN" w:bidi="ar-SA"/>
                    </w:rPr>
                    <w:t>2#环保设备进口、排气筒</w:t>
                  </w:r>
                </w:p>
              </w:tc>
              <w:tc>
                <w:tcPr>
                  <w:tcW w:w="1524"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527"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236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sz w:val="21"/>
                      <w:szCs w:val="21"/>
                      <w:lang w:val="en-US" w:eastAsia="zh-CN"/>
                    </w:rPr>
                    <w:t>厂界无组织废气</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bidi="ar-SA"/>
                    </w:rPr>
                    <w:t>非甲烷总烃</w:t>
                  </w:r>
                  <w:r>
                    <w:rPr>
                      <w:rFonts w:hint="eastAsia" w:ascii="Times New Roman" w:hAnsi="Times New Roman" w:cs="Times New Roman"/>
                      <w:color w:val="auto"/>
                      <w:sz w:val="21"/>
                      <w:szCs w:val="21"/>
                      <w:lang w:val="en-US" w:eastAsia="zh-CN" w:bidi="ar-SA"/>
                    </w:rPr>
                    <w:t>、颗粒物</w:t>
                  </w:r>
                </w:p>
              </w:tc>
              <w:tc>
                <w:tcPr>
                  <w:tcW w:w="174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厂界</w:t>
                  </w:r>
                </w:p>
              </w:tc>
              <w:tc>
                <w:tcPr>
                  <w:tcW w:w="15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每年1次</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cs="Times New Roman"/>
                <w:b/>
                <w:bCs/>
                <w:color w:val="auto"/>
                <w:sz w:val="21"/>
                <w:szCs w:val="21"/>
                <w:lang w:val="en-US" w:eastAsia="zh-CN"/>
              </w:rPr>
              <w:t>3、</w:t>
            </w:r>
            <w:r>
              <w:rPr>
                <w:rFonts w:hint="default" w:ascii="Times New Roman" w:hAnsi="Times New Roman" w:eastAsia="宋体" w:cs="Times New Roman"/>
                <w:b/>
                <w:bCs/>
                <w:color w:val="auto"/>
                <w:kern w:val="2"/>
                <w:sz w:val="21"/>
                <w:szCs w:val="24"/>
                <w:lang w:val="en-US" w:eastAsia="zh-CN" w:bidi="ar-SA"/>
              </w:rPr>
              <w:t>非正常排放情况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（1）废气处理设施故障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本</w:t>
            </w:r>
            <w:r>
              <w:rPr>
                <w:rFonts w:hint="default" w:ascii="Times New Roman" w:hAnsi="Times New Roman" w:cs="Times New Roman"/>
                <w:color w:val="auto"/>
                <w:spacing w:val="-4"/>
                <w:sz w:val="21"/>
                <w:szCs w:val="21"/>
                <w:lang w:val="en-US" w:eastAsia="zh-CN" w:bidi="ar-SA"/>
              </w:rPr>
              <w:t>工程</w:t>
            </w:r>
            <w:r>
              <w:rPr>
                <w:rFonts w:hint="default" w:ascii="Times New Roman" w:hAnsi="Times New Roman" w:eastAsia="宋体" w:cs="Times New Roman"/>
                <w:color w:val="auto"/>
                <w:spacing w:val="-4"/>
                <w:sz w:val="21"/>
                <w:szCs w:val="21"/>
                <w:lang w:val="en-US" w:eastAsia="zh-CN" w:bidi="ar-SA"/>
              </w:rPr>
              <w:t>废气非正常工况为</w:t>
            </w:r>
            <w:r>
              <w:rPr>
                <w:rFonts w:hint="eastAsia" w:ascii="Times New Roman" w:hAnsi="Times New Roman" w:cs="Times New Roman"/>
                <w:color w:val="auto"/>
                <w:spacing w:val="-4"/>
                <w:sz w:val="21"/>
                <w:szCs w:val="21"/>
                <w:lang w:val="en-US" w:eastAsia="zh-CN" w:bidi="ar-SA"/>
              </w:rPr>
              <w:t>过滤网</w:t>
            </w:r>
            <w:r>
              <w:rPr>
                <w:rFonts w:hint="default" w:ascii="Times New Roman" w:hAnsi="Times New Roman"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高压静电</w:t>
            </w:r>
            <w:r>
              <w:rPr>
                <w:rFonts w:hint="default" w:ascii="Times New Roman" w:hAnsi="Times New Roman" w:cs="Times New Roman"/>
                <w:color w:val="auto"/>
                <w:spacing w:val="-4"/>
                <w:sz w:val="21"/>
                <w:szCs w:val="21"/>
                <w:lang w:val="en-US" w:eastAsia="zh-CN" w:bidi="ar-SA"/>
              </w:rPr>
              <w:t>式油雾净化器</w:t>
            </w:r>
            <w:r>
              <w:rPr>
                <w:rFonts w:hint="default" w:ascii="Times New Roman" w:hAnsi="Times New Roman" w:eastAsia="宋体"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活性炭吸附装置</w:t>
            </w:r>
            <w:r>
              <w:rPr>
                <w:rFonts w:hint="default" w:ascii="Times New Roman" w:hAnsi="Times New Roman" w:eastAsia="宋体" w:cs="Times New Roman"/>
                <w:color w:val="auto"/>
                <w:spacing w:val="-4"/>
                <w:sz w:val="21"/>
                <w:szCs w:val="21"/>
                <w:lang w:val="en-US" w:eastAsia="zh-CN" w:bidi="ar-SA"/>
              </w:rPr>
              <w:t>出现事故，处理失效，废气未经处理直接排放，最坏情况</w:t>
            </w:r>
            <w:r>
              <w:rPr>
                <w:rFonts w:hint="eastAsia" w:ascii="Times New Roman" w:hAnsi="Times New Roman" w:cs="Times New Roman"/>
                <w:color w:val="auto"/>
                <w:spacing w:val="-4"/>
                <w:sz w:val="21"/>
                <w:szCs w:val="21"/>
                <w:lang w:val="en-US" w:eastAsia="zh-CN" w:bidi="ar-SA"/>
              </w:rPr>
              <w:t>过滤网</w:t>
            </w:r>
            <w:r>
              <w:rPr>
                <w:rFonts w:hint="default" w:ascii="Times New Roman" w:hAnsi="Times New Roman"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高压静电</w:t>
            </w:r>
            <w:r>
              <w:rPr>
                <w:rFonts w:hint="default" w:ascii="Times New Roman" w:hAnsi="Times New Roman" w:cs="Times New Roman"/>
                <w:color w:val="auto"/>
                <w:spacing w:val="-4"/>
                <w:sz w:val="21"/>
                <w:szCs w:val="21"/>
                <w:lang w:val="en-US" w:eastAsia="zh-CN" w:bidi="ar-SA"/>
              </w:rPr>
              <w:t>式油雾净化器</w:t>
            </w:r>
            <w:r>
              <w:rPr>
                <w:rFonts w:hint="default" w:ascii="Times New Roman" w:hAnsi="Times New Roman" w:eastAsia="宋体"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活性炭吸附装置</w:t>
            </w:r>
            <w:r>
              <w:rPr>
                <w:rFonts w:hint="default" w:ascii="Times New Roman" w:hAnsi="Times New Roman" w:eastAsia="宋体" w:cs="Times New Roman"/>
                <w:color w:val="auto"/>
                <w:spacing w:val="-4"/>
                <w:sz w:val="21"/>
                <w:szCs w:val="21"/>
                <w:lang w:val="en-US" w:eastAsia="zh-CN" w:bidi="ar-SA"/>
              </w:rPr>
              <w:t>处理效率为0%。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本评价要求，建设单位要定期对废气处理设施（</w:t>
            </w:r>
            <w:r>
              <w:rPr>
                <w:rFonts w:hint="eastAsia" w:ascii="Times New Roman" w:hAnsi="Times New Roman" w:cs="Times New Roman"/>
                <w:color w:val="auto"/>
                <w:spacing w:val="-4"/>
                <w:sz w:val="21"/>
                <w:szCs w:val="21"/>
                <w:lang w:val="en-US" w:eastAsia="zh-CN" w:bidi="ar-SA"/>
              </w:rPr>
              <w:t>过滤网</w:t>
            </w:r>
            <w:r>
              <w:rPr>
                <w:rFonts w:hint="default" w:ascii="Times New Roman" w:hAnsi="Times New Roman"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高压静电</w:t>
            </w:r>
            <w:r>
              <w:rPr>
                <w:rFonts w:hint="default" w:ascii="Times New Roman" w:hAnsi="Times New Roman" w:cs="Times New Roman"/>
                <w:color w:val="auto"/>
                <w:spacing w:val="-4"/>
                <w:sz w:val="21"/>
                <w:szCs w:val="21"/>
                <w:lang w:val="en-US" w:eastAsia="zh-CN" w:bidi="ar-SA"/>
              </w:rPr>
              <w:t>式油雾净化器、</w:t>
            </w:r>
            <w:r>
              <w:rPr>
                <w:rFonts w:hint="eastAsia" w:ascii="Times New Roman" w:hAnsi="Times New Roman" w:cs="Times New Roman"/>
                <w:color w:val="auto"/>
                <w:spacing w:val="-4"/>
                <w:sz w:val="21"/>
                <w:szCs w:val="21"/>
                <w:lang w:val="en-US" w:eastAsia="zh-CN" w:bidi="ar-SA"/>
              </w:rPr>
              <w:t>活性炭吸附装置</w:t>
            </w:r>
            <w:r>
              <w:rPr>
                <w:rFonts w:hint="default" w:ascii="Times New Roman" w:hAnsi="Times New Roman" w:eastAsia="宋体" w:cs="Times New Roman"/>
                <w:color w:val="auto"/>
                <w:spacing w:val="-4"/>
                <w:sz w:val="21"/>
                <w:szCs w:val="21"/>
                <w:lang w:val="en-US" w:eastAsia="zh-CN" w:bidi="ar-SA"/>
              </w:rPr>
              <w:t>等）进行维护和保养，一旦发现设施运行异常，应停止生产，迅速抢修或更换，待废气处理设施运行正常后恢复生产。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根据工程分析，建设项目涉及的非正常排放主要为：</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40" w:firstLineChars="200"/>
              <w:textAlignment w:val="auto"/>
              <w:rPr>
                <w:rFonts w:hint="default" w:ascii="Times New Roman" w:hAnsi="Times New Roman" w:eastAsia="宋体" w:cs="Times New Roman"/>
                <w:b w:val="0"/>
                <w:bCs w:val="0"/>
                <w:color w:val="auto"/>
                <w:kern w:val="2"/>
                <w:sz w:val="21"/>
                <w:szCs w:val="24"/>
                <w:lang w:val="en-US" w:eastAsia="zh-CN" w:bidi="ar-SA"/>
              </w:rPr>
            </w:pPr>
            <w:r>
              <w:rPr>
                <w:rStyle w:val="49"/>
                <w:rFonts w:hint="default" w:ascii="Times New Roman" w:hAnsi="Times New Roman" w:cs="Times New Roman"/>
                <w:color w:val="auto"/>
                <w:lang w:val="en-US" w:eastAsia="zh-CN" w:bidi="ar"/>
              </w:rPr>
              <w:t>废气</w:t>
            </w:r>
            <w:r>
              <w:rPr>
                <w:rFonts w:hint="default" w:ascii="Times New Roman" w:hAnsi="Times New Roman" w:cs="Times New Roman"/>
                <w:color w:val="auto"/>
                <w:sz w:val="21"/>
                <w:szCs w:val="21"/>
                <w:lang w:val="en-US" w:eastAsia="zh-CN"/>
              </w:rPr>
              <w:t>处理设备</w:t>
            </w:r>
            <w:r>
              <w:rPr>
                <w:rFonts w:hint="eastAsia" w:ascii="Times New Roman" w:hAnsi="Times New Roman" w:cs="Times New Roman"/>
                <w:color w:val="auto"/>
                <w:spacing w:val="-4"/>
                <w:sz w:val="21"/>
                <w:szCs w:val="21"/>
                <w:lang w:val="en-US" w:eastAsia="zh-CN" w:bidi="ar-SA"/>
              </w:rPr>
              <w:t>过滤网</w:t>
            </w:r>
            <w:r>
              <w:rPr>
                <w:rFonts w:hint="default" w:ascii="Times New Roman" w:hAnsi="Times New Roman"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高压静电</w:t>
            </w:r>
            <w:r>
              <w:rPr>
                <w:rFonts w:hint="default" w:ascii="Times New Roman" w:hAnsi="Times New Roman" w:cs="Times New Roman"/>
                <w:color w:val="auto"/>
                <w:spacing w:val="-4"/>
                <w:sz w:val="21"/>
                <w:szCs w:val="21"/>
                <w:lang w:val="en-US" w:eastAsia="zh-CN" w:bidi="ar-SA"/>
              </w:rPr>
              <w:t>式油雾净化器</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活性炭吸附装置</w:t>
            </w:r>
            <w:r>
              <w:rPr>
                <w:rFonts w:hint="default" w:ascii="Times New Roman" w:hAnsi="Times New Roman" w:eastAsia="宋体" w:cs="Times New Roman"/>
                <w:b w:val="0"/>
                <w:bCs w:val="0"/>
                <w:color w:val="auto"/>
                <w:kern w:val="2"/>
                <w:sz w:val="21"/>
                <w:szCs w:val="24"/>
                <w:lang w:val="en-US" w:eastAsia="zh-CN" w:bidi="ar-SA"/>
              </w:rPr>
              <w:t>故障，导致</w:t>
            </w:r>
            <w:r>
              <w:rPr>
                <w:rFonts w:hint="default" w:ascii="Times New Roman" w:hAnsi="Times New Roman" w:cs="Times New Roman"/>
                <w:b w:val="0"/>
                <w:bCs w:val="0"/>
                <w:color w:val="auto"/>
                <w:kern w:val="2"/>
                <w:sz w:val="21"/>
                <w:szCs w:val="24"/>
                <w:lang w:val="en-US" w:eastAsia="zh-CN" w:bidi="ar-SA"/>
              </w:rPr>
              <w:t>非甲烷总烃</w:t>
            </w:r>
            <w:r>
              <w:rPr>
                <w:rFonts w:hint="default" w:ascii="Times New Roman" w:hAnsi="Times New Roman" w:eastAsia="宋体" w:cs="Times New Roman"/>
                <w:b w:val="0"/>
                <w:bCs w:val="0"/>
                <w:color w:val="auto"/>
                <w:kern w:val="2"/>
                <w:sz w:val="21"/>
                <w:szCs w:val="24"/>
                <w:lang w:val="en-US" w:eastAsia="zh-CN" w:bidi="ar-SA"/>
              </w:rPr>
              <w:t>未经处理直接排放。</w:t>
            </w:r>
            <w:r>
              <w:rPr>
                <w:rFonts w:hint="default" w:ascii="Times New Roman" w:hAnsi="Times New Roman" w:cs="Times New Roman"/>
                <w:b w:val="0"/>
                <w:bCs w:val="0"/>
                <w:color w:val="auto"/>
                <w:kern w:val="2"/>
                <w:sz w:val="21"/>
                <w:szCs w:val="24"/>
                <w:lang w:val="en-US" w:eastAsia="zh-CN" w:bidi="ar-SA"/>
              </w:rPr>
              <w:t>每套废气处理设备</w:t>
            </w:r>
            <w:r>
              <w:rPr>
                <w:rFonts w:hint="default" w:ascii="Times New Roman" w:hAnsi="Times New Roman" w:eastAsia="宋体" w:cs="Times New Roman"/>
                <w:b w:val="0"/>
                <w:bCs w:val="0"/>
                <w:color w:val="auto"/>
                <w:kern w:val="2"/>
                <w:sz w:val="21"/>
                <w:szCs w:val="24"/>
                <w:lang w:val="en-US" w:eastAsia="zh-CN" w:bidi="ar-SA"/>
              </w:rPr>
              <w:t>事故处理时间以30分钟计，设备完全故障情况下，DA00</w:t>
            </w:r>
            <w:r>
              <w:rPr>
                <w:rFonts w:hint="default" w:ascii="Times New Roman" w:hAnsi="Times New Roman" w:cs="Times New Roman"/>
                <w:b w:val="0"/>
                <w:bCs w:val="0"/>
                <w:color w:val="auto"/>
                <w:kern w:val="2"/>
                <w:sz w:val="21"/>
                <w:szCs w:val="24"/>
                <w:lang w:val="en-US" w:eastAsia="zh-CN" w:bidi="ar-SA"/>
              </w:rPr>
              <w:t>1废气排放口非甲烷总烃</w:t>
            </w:r>
            <w:r>
              <w:rPr>
                <w:rFonts w:hint="default" w:ascii="Times New Roman" w:hAnsi="Times New Roman" w:eastAsia="宋体" w:cs="Times New Roman"/>
                <w:b w:val="0"/>
                <w:bCs w:val="0"/>
                <w:color w:val="auto"/>
                <w:kern w:val="2"/>
                <w:sz w:val="21"/>
                <w:szCs w:val="24"/>
                <w:lang w:val="en-US" w:eastAsia="zh-CN" w:bidi="ar-SA"/>
              </w:rPr>
              <w:t>排放量</w:t>
            </w:r>
            <w:r>
              <w:rPr>
                <w:rFonts w:hint="default" w:ascii="Times New Roman" w:hAnsi="Times New Roman" w:cs="Times New Roman"/>
                <w:b w:val="0"/>
                <w:bCs w:val="0"/>
                <w:color w:val="auto"/>
                <w:kern w:val="2"/>
                <w:sz w:val="21"/>
                <w:szCs w:val="24"/>
                <w:lang w:val="en-US" w:eastAsia="zh-CN" w:bidi="ar-SA"/>
              </w:rPr>
              <w:t>均</w:t>
            </w:r>
            <w:r>
              <w:rPr>
                <w:rFonts w:hint="default" w:ascii="Times New Roman" w:hAnsi="Times New Roman" w:eastAsia="宋体" w:cs="Times New Roman"/>
                <w:b w:val="0"/>
                <w:bCs w:val="0"/>
                <w:color w:val="auto"/>
                <w:kern w:val="2"/>
                <w:sz w:val="21"/>
                <w:szCs w:val="24"/>
                <w:lang w:val="en-US" w:eastAsia="zh-CN" w:bidi="ar-SA"/>
              </w:rPr>
              <w:t>为</w:t>
            </w:r>
            <w:r>
              <w:rPr>
                <w:rFonts w:hint="eastAsia" w:ascii="Times New Roman" w:hAnsi="Times New Roman" w:cs="Times New Roman"/>
                <w:b w:val="0"/>
                <w:bCs w:val="0"/>
                <w:color w:val="auto"/>
                <w:kern w:val="2"/>
                <w:sz w:val="21"/>
                <w:szCs w:val="24"/>
                <w:lang w:val="en-US" w:eastAsia="zh-CN" w:bidi="ar-SA"/>
              </w:rPr>
              <w:t>0.0221</w:t>
            </w:r>
            <w:r>
              <w:rPr>
                <w:rFonts w:hint="default" w:ascii="Times New Roman" w:hAnsi="Times New Roman" w:eastAsia="宋体" w:cs="Times New Roman"/>
                <w:b w:val="0"/>
                <w:bCs w:val="0"/>
                <w:color w:val="auto"/>
                <w:kern w:val="2"/>
                <w:sz w:val="21"/>
                <w:szCs w:val="24"/>
                <w:lang w:val="en-US" w:eastAsia="zh-CN" w:bidi="ar-SA"/>
              </w:rPr>
              <w:t>kg/次，排放速率</w:t>
            </w:r>
            <w:r>
              <w:rPr>
                <w:rFonts w:hint="default" w:ascii="Times New Roman" w:hAnsi="Times New Roman" w:cs="Times New Roman"/>
                <w:b w:val="0"/>
                <w:bCs w:val="0"/>
                <w:color w:val="auto"/>
                <w:kern w:val="2"/>
                <w:sz w:val="21"/>
                <w:szCs w:val="24"/>
                <w:lang w:val="en-US" w:eastAsia="zh-CN" w:bidi="ar-SA"/>
              </w:rPr>
              <w:t>均</w:t>
            </w:r>
            <w:r>
              <w:rPr>
                <w:rFonts w:hint="default" w:ascii="Times New Roman" w:hAnsi="Times New Roman" w:eastAsia="宋体" w:cs="Times New Roman"/>
                <w:b w:val="0"/>
                <w:bCs w:val="0"/>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0.0441</w:t>
            </w:r>
            <w:r>
              <w:rPr>
                <w:rFonts w:hint="default" w:ascii="Times New Roman" w:hAnsi="Times New Roman" w:eastAsia="宋体" w:cs="Times New Roman"/>
                <w:b w:val="0"/>
                <w:bCs w:val="0"/>
                <w:color w:val="auto"/>
                <w:kern w:val="2"/>
                <w:sz w:val="21"/>
                <w:szCs w:val="24"/>
                <w:lang w:val="en-US" w:eastAsia="zh-CN" w:bidi="ar-SA"/>
              </w:rPr>
              <w:t>kg/h，排放浓度</w:t>
            </w:r>
            <w:r>
              <w:rPr>
                <w:rFonts w:hint="default" w:ascii="Times New Roman" w:hAnsi="Times New Roman" w:cs="Times New Roman"/>
                <w:b w:val="0"/>
                <w:bCs w:val="0"/>
                <w:color w:val="auto"/>
                <w:kern w:val="2"/>
                <w:sz w:val="21"/>
                <w:szCs w:val="24"/>
                <w:lang w:val="en-US" w:eastAsia="zh-CN" w:bidi="ar-SA"/>
              </w:rPr>
              <w:t>均</w:t>
            </w:r>
            <w:r>
              <w:rPr>
                <w:rFonts w:hint="default" w:ascii="Times New Roman" w:hAnsi="Times New Roman" w:eastAsia="宋体" w:cs="Times New Roman"/>
                <w:b w:val="0"/>
                <w:bCs w:val="0"/>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1.2592</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eastAsia" w:ascii="Times New Roman" w:hAnsi="Times New Roman" w:cs="Times New Roman"/>
                <w:b w:val="0"/>
                <w:bCs w:val="0"/>
                <w:color w:val="auto"/>
                <w:kern w:val="2"/>
                <w:sz w:val="21"/>
                <w:szCs w:val="24"/>
                <w:lang w:val="en-US" w:eastAsia="zh-CN" w:bidi="ar-SA"/>
              </w:rPr>
              <w:t>；</w:t>
            </w:r>
            <w:r>
              <w:rPr>
                <w:rFonts w:hint="default" w:ascii="Times New Roman" w:hAnsi="Times New Roman" w:eastAsia="宋体" w:cs="Times New Roman"/>
                <w:b w:val="0"/>
                <w:bCs w:val="0"/>
                <w:color w:val="auto"/>
                <w:kern w:val="2"/>
                <w:sz w:val="21"/>
                <w:szCs w:val="24"/>
                <w:lang w:val="en-US" w:eastAsia="zh-CN" w:bidi="ar-SA"/>
              </w:rPr>
              <w:t>DA00</w:t>
            </w:r>
            <w:r>
              <w:rPr>
                <w:rFonts w:hint="eastAsia" w:ascii="Times New Roman" w:hAnsi="Times New Roman" w:cs="Times New Roman"/>
                <w:b w:val="0"/>
                <w:bCs w:val="0"/>
                <w:color w:val="auto"/>
                <w:kern w:val="2"/>
                <w:sz w:val="21"/>
                <w:szCs w:val="24"/>
                <w:lang w:val="en-US" w:eastAsia="zh-CN" w:bidi="ar-SA"/>
              </w:rPr>
              <w:t>2</w:t>
            </w:r>
            <w:r>
              <w:rPr>
                <w:rFonts w:hint="default" w:ascii="Times New Roman" w:hAnsi="Times New Roman" w:cs="Times New Roman"/>
                <w:b w:val="0"/>
                <w:bCs w:val="0"/>
                <w:color w:val="auto"/>
                <w:kern w:val="2"/>
                <w:sz w:val="21"/>
                <w:szCs w:val="24"/>
                <w:lang w:val="en-US" w:eastAsia="zh-CN" w:bidi="ar-SA"/>
              </w:rPr>
              <w:t>废气排放口非甲烷总烃</w:t>
            </w:r>
            <w:r>
              <w:rPr>
                <w:rFonts w:hint="default" w:ascii="Times New Roman" w:hAnsi="Times New Roman" w:eastAsia="宋体" w:cs="Times New Roman"/>
                <w:b w:val="0"/>
                <w:bCs w:val="0"/>
                <w:color w:val="auto"/>
                <w:kern w:val="2"/>
                <w:sz w:val="21"/>
                <w:szCs w:val="24"/>
                <w:lang w:val="en-US" w:eastAsia="zh-CN" w:bidi="ar-SA"/>
              </w:rPr>
              <w:t>排放量</w:t>
            </w:r>
            <w:r>
              <w:rPr>
                <w:rFonts w:hint="default" w:ascii="Times New Roman" w:hAnsi="Times New Roman" w:cs="Times New Roman"/>
                <w:b w:val="0"/>
                <w:bCs w:val="0"/>
                <w:color w:val="auto"/>
                <w:kern w:val="2"/>
                <w:sz w:val="21"/>
                <w:szCs w:val="24"/>
                <w:lang w:val="en-US" w:eastAsia="zh-CN" w:bidi="ar-SA"/>
              </w:rPr>
              <w:t>均</w:t>
            </w:r>
            <w:r>
              <w:rPr>
                <w:rFonts w:hint="default" w:ascii="Times New Roman" w:hAnsi="Times New Roman" w:eastAsia="宋体" w:cs="Times New Roman"/>
                <w:b w:val="0"/>
                <w:bCs w:val="0"/>
                <w:color w:val="auto"/>
                <w:kern w:val="2"/>
                <w:sz w:val="21"/>
                <w:szCs w:val="24"/>
                <w:lang w:val="en-US" w:eastAsia="zh-CN" w:bidi="ar-SA"/>
              </w:rPr>
              <w:t>为</w:t>
            </w:r>
            <w:r>
              <w:rPr>
                <w:rFonts w:hint="eastAsia" w:ascii="Times New Roman" w:hAnsi="Times New Roman" w:cs="Times New Roman"/>
                <w:b w:val="0"/>
                <w:bCs w:val="0"/>
                <w:color w:val="auto"/>
                <w:kern w:val="2"/>
                <w:sz w:val="21"/>
                <w:szCs w:val="24"/>
                <w:lang w:val="en-US" w:eastAsia="zh-CN" w:bidi="ar-SA"/>
              </w:rPr>
              <w:t>0.0221</w:t>
            </w:r>
            <w:r>
              <w:rPr>
                <w:rFonts w:hint="default" w:ascii="Times New Roman" w:hAnsi="Times New Roman" w:eastAsia="宋体" w:cs="Times New Roman"/>
                <w:b w:val="0"/>
                <w:bCs w:val="0"/>
                <w:color w:val="auto"/>
                <w:kern w:val="2"/>
                <w:sz w:val="21"/>
                <w:szCs w:val="24"/>
                <w:lang w:val="en-US" w:eastAsia="zh-CN" w:bidi="ar-SA"/>
              </w:rPr>
              <w:t>kg/次，排放速率</w:t>
            </w:r>
            <w:r>
              <w:rPr>
                <w:rFonts w:hint="default" w:ascii="Times New Roman" w:hAnsi="Times New Roman" w:cs="Times New Roman"/>
                <w:b w:val="0"/>
                <w:bCs w:val="0"/>
                <w:color w:val="auto"/>
                <w:kern w:val="2"/>
                <w:sz w:val="21"/>
                <w:szCs w:val="24"/>
                <w:lang w:val="en-US" w:eastAsia="zh-CN" w:bidi="ar-SA"/>
              </w:rPr>
              <w:t>均</w:t>
            </w:r>
            <w:r>
              <w:rPr>
                <w:rFonts w:hint="default" w:ascii="Times New Roman" w:hAnsi="Times New Roman" w:eastAsia="宋体" w:cs="Times New Roman"/>
                <w:b w:val="0"/>
                <w:bCs w:val="0"/>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0.0441</w:t>
            </w:r>
            <w:r>
              <w:rPr>
                <w:rFonts w:hint="default" w:ascii="Times New Roman" w:hAnsi="Times New Roman" w:eastAsia="宋体" w:cs="Times New Roman"/>
                <w:b w:val="0"/>
                <w:bCs w:val="0"/>
                <w:color w:val="auto"/>
                <w:kern w:val="2"/>
                <w:sz w:val="21"/>
                <w:szCs w:val="24"/>
                <w:lang w:val="en-US" w:eastAsia="zh-CN" w:bidi="ar-SA"/>
              </w:rPr>
              <w:t>kg/h，排放浓度</w:t>
            </w:r>
            <w:r>
              <w:rPr>
                <w:rFonts w:hint="default" w:ascii="Times New Roman" w:hAnsi="Times New Roman" w:cs="Times New Roman"/>
                <w:b w:val="0"/>
                <w:bCs w:val="0"/>
                <w:color w:val="auto"/>
                <w:kern w:val="2"/>
                <w:sz w:val="21"/>
                <w:szCs w:val="24"/>
                <w:lang w:val="en-US" w:eastAsia="zh-CN" w:bidi="ar-SA"/>
              </w:rPr>
              <w:t>均</w:t>
            </w:r>
            <w:r>
              <w:rPr>
                <w:rFonts w:hint="default" w:ascii="Times New Roman" w:hAnsi="Times New Roman" w:eastAsia="宋体" w:cs="Times New Roman"/>
                <w:b w:val="0"/>
                <w:bCs w:val="0"/>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1.2592</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eastAsia" w:ascii="Times New Roman" w:hAnsi="Times New Roman" w:cs="Times New Roman"/>
                <w:color w:val="auto"/>
                <w:kern w:val="2"/>
                <w:sz w:val="21"/>
                <w:szCs w:val="24"/>
                <w:vertAlign w:val="baseline"/>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非正常工况下，污染物排放量增大，对环境会产生不利影响。因此，生产中应加强管理，严格操作规范，环保设备检修时需暂停生产，检修完成后进行正常生产，避免废气直接排放造成的环境污染。</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（2）启停</w:t>
            </w:r>
            <w:r>
              <w:rPr>
                <w:rFonts w:hint="default" w:ascii="Times New Roman" w:hAnsi="Times New Roman" w:cs="Times New Roman"/>
                <w:color w:val="auto"/>
                <w:spacing w:val="-4"/>
                <w:sz w:val="21"/>
                <w:szCs w:val="21"/>
                <w:lang w:val="en-US" w:eastAsia="zh-CN" w:bidi="ar-SA"/>
              </w:rPr>
              <w:t>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44" w:leftChars="2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本项目</w:t>
            </w:r>
            <w:r>
              <w:rPr>
                <w:rStyle w:val="49"/>
                <w:rFonts w:hint="default" w:ascii="Times New Roman" w:hAnsi="Times New Roman" w:cs="Times New Roman"/>
                <w:color w:val="auto"/>
                <w:lang w:val="en-US" w:eastAsia="zh-CN" w:bidi="ar"/>
              </w:rPr>
              <w:t>冷镦、</w:t>
            </w:r>
            <w:r>
              <w:rPr>
                <w:rStyle w:val="49"/>
                <w:rFonts w:hint="eastAsia" w:ascii="Times New Roman" w:hAnsi="Times New Roman" w:cs="Times New Roman"/>
                <w:color w:val="auto"/>
                <w:lang w:val="en-US" w:eastAsia="zh-CN" w:bidi="ar"/>
              </w:rPr>
              <w:t>搓丝、夹尾</w:t>
            </w:r>
            <w:r>
              <w:rPr>
                <w:rStyle w:val="49"/>
                <w:rFonts w:hint="default" w:ascii="Times New Roman" w:hAnsi="Times New Roman" w:cs="Times New Roman"/>
                <w:color w:val="auto"/>
                <w:lang w:val="en-US" w:eastAsia="zh-CN" w:bidi="ar"/>
              </w:rPr>
              <w:t>设备</w:t>
            </w:r>
            <w:r>
              <w:rPr>
                <w:rFonts w:hint="default" w:ascii="Times New Roman" w:hAnsi="Times New Roman" w:eastAsia="宋体" w:cs="Times New Roman"/>
                <w:color w:val="auto"/>
                <w:spacing w:val="-4"/>
                <w:sz w:val="21"/>
                <w:szCs w:val="21"/>
                <w:lang w:val="en-US" w:eastAsia="zh-CN" w:bidi="ar-SA"/>
              </w:rPr>
              <w:t>起</w:t>
            </w:r>
            <w:r>
              <w:rPr>
                <w:rFonts w:hint="default" w:ascii="Times New Roman" w:hAnsi="Times New Roman" w:cs="Times New Roman"/>
                <w:color w:val="auto"/>
                <w:spacing w:val="-4"/>
                <w:sz w:val="21"/>
                <w:szCs w:val="21"/>
                <w:lang w:val="en-US" w:eastAsia="zh-CN" w:bidi="ar-SA"/>
              </w:rPr>
              <w:t>动</w:t>
            </w:r>
            <w:r>
              <w:rPr>
                <w:rFonts w:hint="default" w:ascii="Times New Roman" w:hAnsi="Times New Roman" w:eastAsia="宋体" w:cs="Times New Roman"/>
                <w:color w:val="auto"/>
                <w:spacing w:val="-4"/>
                <w:sz w:val="21"/>
                <w:szCs w:val="21"/>
                <w:lang w:val="en-US" w:eastAsia="zh-CN" w:bidi="ar-SA"/>
              </w:rPr>
              <w:t>前环保设备提前运行，停</w:t>
            </w:r>
            <w:r>
              <w:rPr>
                <w:rFonts w:hint="default" w:ascii="Times New Roman" w:hAnsi="Times New Roman" w:cs="Times New Roman"/>
                <w:color w:val="auto"/>
                <w:spacing w:val="-4"/>
                <w:sz w:val="21"/>
                <w:szCs w:val="21"/>
                <w:lang w:val="en-US" w:eastAsia="zh-CN" w:bidi="ar-SA"/>
              </w:rPr>
              <w:t>机</w:t>
            </w:r>
            <w:r>
              <w:rPr>
                <w:rFonts w:hint="default" w:ascii="Times New Roman" w:hAnsi="Times New Roman" w:eastAsia="宋体" w:cs="Times New Roman"/>
                <w:color w:val="auto"/>
                <w:spacing w:val="-4"/>
                <w:sz w:val="21"/>
                <w:szCs w:val="21"/>
                <w:lang w:val="en-US" w:eastAsia="zh-CN" w:bidi="ar-SA"/>
              </w:rPr>
              <w:t>后环保设备延迟运行一段时间运行，确保废气经收集后进入废气处理系统，处理后达标排放。该部分废气以纳入正常工况污染物排放量内，不在单独核算。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400" w:lineRule="exact"/>
              <w:ind w:left="44" w:leftChars="20" w:firstLine="420" w:firstLineChars="200"/>
              <w:jc w:val="left"/>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cs="Times New Roman"/>
                <w:b w:val="0"/>
                <w:bCs w:val="0"/>
                <w:color w:val="auto"/>
                <w:kern w:val="2"/>
                <w:sz w:val="21"/>
                <w:szCs w:val="24"/>
                <w:lang w:val="en-US" w:eastAsia="zh-CN" w:bidi="ar-SA"/>
              </w:rPr>
              <w:t>非正常排放情况见下表。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Autospacing="0" w:line="40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6</w:t>
            </w:r>
            <w:r>
              <w:rPr>
                <w:rFonts w:hint="default" w:ascii="Times New Roman" w:hAnsi="Times New Roman" w:eastAsia="宋体" w:cs="Times New Roman"/>
                <w:b/>
                <w:bCs/>
                <w:color w:val="auto"/>
                <w:kern w:val="2"/>
                <w:sz w:val="21"/>
                <w:szCs w:val="24"/>
                <w:lang w:val="en-US" w:eastAsia="zh-CN" w:bidi="ar-SA"/>
              </w:rPr>
              <w:t xml:space="preserve">  非正常排放情况表</w:t>
            </w:r>
          </w:p>
          <w:tbl>
            <w:tblPr>
              <w:tblStyle w:val="25"/>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730"/>
              <w:gridCol w:w="920"/>
              <w:gridCol w:w="735"/>
              <w:gridCol w:w="1260"/>
              <w:gridCol w:w="1035"/>
              <w:gridCol w:w="1080"/>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项目</w:t>
                  </w: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排放口编号</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非正常工况频次</w:t>
                  </w:r>
                </w:p>
              </w:tc>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污染物名称</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排放浓度（mg/m</w:t>
                  </w:r>
                  <w:r>
                    <w:rPr>
                      <w:rFonts w:hint="default" w:ascii="Times New Roman" w:hAnsi="Times New Roman" w:eastAsia="宋体" w:cs="Times New Roman"/>
                      <w:b/>
                      <w:bCs/>
                      <w:color w:val="auto"/>
                      <w:kern w:val="2"/>
                      <w:sz w:val="21"/>
                      <w:szCs w:val="21"/>
                      <w:vertAlign w:val="superscript"/>
                      <w:lang w:val="en-US" w:eastAsia="zh-CN" w:bidi="ar-SA"/>
                    </w:rPr>
                    <w:t>3</w:t>
                  </w:r>
                  <w:r>
                    <w:rPr>
                      <w:rFonts w:hint="default" w:ascii="Times New Roman" w:hAnsi="Times New Roman" w:eastAsia="宋体" w:cs="Times New Roman"/>
                      <w:b/>
                      <w:bCs/>
                      <w:color w:val="auto"/>
                      <w:kern w:val="2"/>
                      <w:sz w:val="21"/>
                      <w:szCs w:val="21"/>
                      <w:lang w:val="en-US" w:eastAsia="zh-CN" w:bidi="ar-SA"/>
                    </w:rPr>
                    <w:t>）</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持续时间（min）</w:t>
                  </w:r>
                </w:p>
              </w:tc>
              <w:tc>
                <w:tcPr>
                  <w:tcW w:w="10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（kg/次）</w:t>
                  </w:r>
                </w:p>
              </w:tc>
              <w:tc>
                <w:tcPr>
                  <w:tcW w:w="19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color w:val="auto"/>
                      <w:spacing w:val="-4"/>
                      <w:sz w:val="21"/>
                      <w:szCs w:val="21"/>
                      <w:lang w:val="en-US" w:eastAsia="zh-CN" w:bidi="ar-SA"/>
                    </w:rPr>
                    <w:t>过滤网</w:t>
                  </w:r>
                  <w:r>
                    <w:rPr>
                      <w:rFonts w:hint="default" w:ascii="Times New Roman" w:hAnsi="Times New Roman"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高压静电</w:t>
                  </w:r>
                  <w:r>
                    <w:rPr>
                      <w:rFonts w:hint="default" w:ascii="Times New Roman" w:hAnsi="Times New Roman" w:cs="Times New Roman"/>
                      <w:color w:val="auto"/>
                      <w:spacing w:val="-4"/>
                      <w:sz w:val="21"/>
                      <w:szCs w:val="21"/>
                      <w:lang w:val="en-US" w:eastAsia="zh-CN" w:bidi="ar-SA"/>
                    </w:rPr>
                    <w:t>式油雾净化器、</w:t>
                  </w:r>
                  <w:r>
                    <w:rPr>
                      <w:rFonts w:hint="eastAsia" w:ascii="Times New Roman" w:hAnsi="Times New Roman" w:cs="Times New Roman"/>
                      <w:color w:val="auto"/>
                      <w:spacing w:val="-4"/>
                      <w:sz w:val="21"/>
                      <w:szCs w:val="21"/>
                      <w:lang w:val="en-US" w:eastAsia="zh-CN" w:bidi="ar-SA"/>
                    </w:rPr>
                    <w:t>活性炭吸附装置</w:t>
                  </w:r>
                  <w:r>
                    <w:rPr>
                      <w:rFonts w:hint="default" w:ascii="Times New Roman" w:hAnsi="Times New Roman" w:eastAsia="宋体" w:cs="Times New Roman"/>
                      <w:b w:val="0"/>
                      <w:bCs w:val="0"/>
                      <w:color w:val="auto"/>
                      <w:kern w:val="2"/>
                      <w:sz w:val="21"/>
                      <w:szCs w:val="21"/>
                      <w:lang w:val="en-US" w:eastAsia="zh-CN" w:bidi="ar-SA"/>
                    </w:rPr>
                    <w:t>故障</w:t>
                  </w: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DA00</w:t>
                  </w:r>
                  <w:r>
                    <w:rPr>
                      <w:rFonts w:hint="default" w:ascii="Times New Roman" w:hAnsi="Times New Roman" w:cs="Times New Roman"/>
                      <w:b w:val="0"/>
                      <w:bCs w:val="0"/>
                      <w:color w:val="auto"/>
                      <w:kern w:val="2"/>
                      <w:sz w:val="21"/>
                      <w:szCs w:val="21"/>
                      <w:lang w:val="en-US" w:eastAsia="zh-CN" w:bidi="ar-SA"/>
                    </w:rPr>
                    <w:t>1</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每年一次</w:t>
                  </w:r>
                </w:p>
              </w:tc>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非甲烷总烃</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1.2592</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30</w:t>
                  </w:r>
                </w:p>
              </w:tc>
              <w:tc>
                <w:tcPr>
                  <w:tcW w:w="10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4"/>
                      <w:lang w:val="en-US" w:eastAsia="zh-CN" w:bidi="ar-SA"/>
                    </w:rPr>
                    <w:t>0.0221</w:t>
                  </w:r>
                </w:p>
              </w:tc>
              <w:tc>
                <w:tcPr>
                  <w:tcW w:w="190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环保设备检修时需暂停生产，检修完成后进行正常生产，避免废气直接排放造成的环境污染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color w:val="auto"/>
                    </w:rPr>
                  </w:pP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DA00</w:t>
                  </w:r>
                  <w:r>
                    <w:rPr>
                      <w:rFonts w:hint="eastAsia" w:ascii="Times New Roman" w:hAnsi="Times New Roman" w:cs="Times New Roman"/>
                      <w:b w:val="0"/>
                      <w:bCs w:val="0"/>
                      <w:color w:val="auto"/>
                      <w:kern w:val="2"/>
                      <w:sz w:val="21"/>
                      <w:szCs w:val="21"/>
                      <w:lang w:val="en-US" w:eastAsia="zh-CN" w:bidi="ar-SA"/>
                    </w:rPr>
                    <w:t>2</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每年一次</w:t>
                  </w:r>
                </w:p>
              </w:tc>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非甲烷总烃</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1.2592</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30</w:t>
                  </w:r>
                </w:p>
              </w:tc>
              <w:tc>
                <w:tcPr>
                  <w:tcW w:w="10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4"/>
                      <w:lang w:val="en-US" w:eastAsia="zh-CN" w:bidi="ar-SA"/>
                    </w:rPr>
                    <w:t>0.0221</w:t>
                  </w:r>
                </w:p>
              </w:tc>
              <w:tc>
                <w:tcPr>
                  <w:tcW w:w="190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p>
              </w:tc>
            </w:tr>
          </w:tbl>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二、</w:t>
            </w:r>
            <w:r>
              <w:rPr>
                <w:rFonts w:hint="default" w:ascii="Times New Roman" w:hAnsi="Times New Roman" w:eastAsia="宋体" w:cs="Times New Roman"/>
                <w:b/>
                <w:bCs/>
                <w:color w:val="auto"/>
                <w:sz w:val="21"/>
                <w:szCs w:val="21"/>
                <w:lang w:val="en-US" w:eastAsia="zh-CN"/>
              </w:rPr>
              <w:t>废</w:t>
            </w:r>
            <w:r>
              <w:rPr>
                <w:rFonts w:hint="default" w:ascii="Times New Roman" w:hAnsi="Times New Roman" w:cs="Times New Roman"/>
                <w:b/>
                <w:bCs/>
                <w:color w:val="auto"/>
                <w:sz w:val="21"/>
                <w:szCs w:val="21"/>
                <w:lang w:val="en-US" w:eastAsia="zh-CN"/>
              </w:rPr>
              <w:t>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1、废水的排放及治理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本</w:t>
            </w:r>
            <w:r>
              <w:rPr>
                <w:rFonts w:hint="default" w:ascii="Times New Roman" w:hAnsi="Times New Roman" w:cs="Times New Roman"/>
                <w:color w:val="auto"/>
                <w:kern w:val="2"/>
                <w:sz w:val="21"/>
                <w:szCs w:val="24"/>
                <w:lang w:val="en-US" w:eastAsia="zh-CN" w:bidi="ar-SA"/>
              </w:rPr>
              <w:t>项目产生的</w:t>
            </w:r>
            <w:r>
              <w:rPr>
                <w:rFonts w:hint="default" w:ascii="Times New Roman" w:hAnsi="Times New Roman" w:eastAsia="宋体" w:cs="Times New Roman"/>
                <w:color w:val="auto"/>
                <w:kern w:val="2"/>
                <w:sz w:val="21"/>
                <w:szCs w:val="24"/>
                <w:lang w:val="en-US" w:eastAsia="zh-CN" w:bidi="ar-SA"/>
              </w:rPr>
              <w:t>废水主要为职工盥洗污水以及职工</w:t>
            </w:r>
            <w:r>
              <w:rPr>
                <w:rFonts w:hint="eastAsia" w:ascii="Times New Roman" w:hAnsi="Times New Roman" w:eastAsia="宋体" w:cs="Times New Roman"/>
                <w:color w:val="auto"/>
                <w:kern w:val="2"/>
                <w:sz w:val="21"/>
                <w:szCs w:val="24"/>
                <w:lang w:val="en-US" w:eastAsia="zh-CN" w:bidi="ar-SA"/>
              </w:rPr>
              <w:t>食堂污水</w:t>
            </w:r>
            <w:r>
              <w:rPr>
                <w:rFonts w:hint="default" w:ascii="Times New Roman" w:hAnsi="Times New Roman" w:eastAsia="宋体" w:cs="Times New Roman"/>
                <w:color w:val="auto"/>
                <w:kern w:val="2"/>
                <w:sz w:val="21"/>
                <w:szCs w:val="24"/>
                <w:lang w:val="en-US" w:eastAsia="zh-CN" w:bidi="ar-SA"/>
              </w:rPr>
              <w:t>，生产过程中无废水产生。废水</w:t>
            </w:r>
            <w:r>
              <w:rPr>
                <w:rFonts w:hint="default" w:ascii="Times New Roman" w:hAnsi="Times New Roman" w:eastAsia="宋体" w:cs="Times New Roman"/>
                <w:b w:val="0"/>
                <w:bCs w:val="0"/>
                <w:color w:val="auto"/>
                <w:kern w:val="0"/>
                <w:sz w:val="21"/>
                <w:szCs w:val="21"/>
                <w:lang w:val="en-US" w:eastAsia="zh-CN" w:bidi="zh-CN"/>
              </w:rPr>
              <w:t>排放情况及污染源参数见下表。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7</w:t>
            </w:r>
            <w:r>
              <w:rPr>
                <w:rFonts w:hint="default" w:ascii="Times New Roman" w:hAnsi="Times New Roman" w:eastAsia="宋体" w:cs="Times New Roman"/>
                <w:b/>
                <w:bCs/>
                <w:color w:val="auto"/>
                <w:kern w:val="2"/>
                <w:sz w:val="21"/>
                <w:szCs w:val="24"/>
                <w:lang w:val="en-US" w:eastAsia="zh-CN" w:bidi="ar-SA"/>
              </w:rPr>
              <w:t xml:space="preserve"> 废水污染物排放量核算表</w:t>
            </w:r>
          </w:p>
          <w:tbl>
            <w:tblPr>
              <w:tblStyle w:val="25"/>
              <w:tblW w:w="8929"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491"/>
              <w:gridCol w:w="559"/>
              <w:gridCol w:w="780"/>
              <w:gridCol w:w="885"/>
              <w:gridCol w:w="679"/>
              <w:gridCol w:w="2679"/>
              <w:gridCol w:w="945"/>
              <w:gridCol w:w="960"/>
              <w:gridCol w:w="95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9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auto"/>
                      <w:kern w:val="2"/>
                      <w:sz w:val="21"/>
                      <w:szCs w:val="22"/>
                      <w:lang w:val="en-US" w:eastAsia="zh-CN" w:bidi="ar-SA"/>
                    </w:rPr>
                  </w:pPr>
                  <w:r>
                    <w:rPr>
                      <w:rFonts w:hint="default" w:ascii="Times New Roman" w:hAnsi="Times New Roman" w:cs="Times New Roman"/>
                      <w:b/>
                      <w:bCs/>
                      <w:color w:val="auto"/>
                      <w:kern w:val="2"/>
                      <w:sz w:val="21"/>
                      <w:szCs w:val="22"/>
                      <w:lang w:val="en-US" w:eastAsia="zh-CN" w:bidi="ar-SA"/>
                    </w:rPr>
                    <w:t>排污口编号</w:t>
                  </w:r>
                </w:p>
              </w:tc>
              <w:tc>
                <w:tcPr>
                  <w:tcW w:w="559"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kern w:val="2"/>
                      <w:sz w:val="21"/>
                      <w:szCs w:val="22"/>
                      <w:lang w:val="en-US" w:eastAsia="zh-CN" w:bidi="ar-SA"/>
                    </w:rPr>
                  </w:pPr>
                  <w:r>
                    <w:rPr>
                      <w:rFonts w:hint="default" w:ascii="Times New Roman" w:hAnsi="Times New Roman" w:cs="Times New Roman"/>
                      <w:b/>
                      <w:bCs/>
                      <w:color w:val="auto"/>
                      <w:kern w:val="2"/>
                      <w:sz w:val="21"/>
                      <w:szCs w:val="22"/>
                      <w:lang w:val="en-US" w:eastAsia="zh-CN" w:bidi="ar-SA"/>
                    </w:rPr>
                    <w:t>产污环节</w:t>
                  </w:r>
                </w:p>
              </w:tc>
              <w:tc>
                <w:tcPr>
                  <w:tcW w:w="78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污染物</w:t>
                  </w:r>
                </w:p>
              </w:tc>
              <w:tc>
                <w:tcPr>
                  <w:tcW w:w="88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kern w:val="2"/>
                      <w:sz w:val="21"/>
                      <w:szCs w:val="22"/>
                      <w:lang w:val="en-US" w:eastAsia="zh-CN" w:bidi="ar-SA"/>
                    </w:rPr>
                  </w:pPr>
                  <w:r>
                    <w:rPr>
                      <w:rFonts w:hint="default" w:ascii="Times New Roman" w:hAnsi="Times New Roman" w:cs="Times New Roman"/>
                      <w:b/>
                      <w:bCs/>
                      <w:color w:val="auto"/>
                      <w:kern w:val="2"/>
                      <w:sz w:val="21"/>
                      <w:szCs w:val="22"/>
                      <w:lang w:val="en-US" w:eastAsia="zh-CN" w:bidi="ar-SA"/>
                    </w:rPr>
                    <w:t>主要污染防治措施</w:t>
                  </w:r>
                </w:p>
              </w:tc>
              <w:tc>
                <w:tcPr>
                  <w:tcW w:w="679"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auto"/>
                      <w:kern w:val="2"/>
                      <w:sz w:val="21"/>
                      <w:szCs w:val="22"/>
                      <w:lang w:val="en-US" w:eastAsia="zh-CN" w:bidi="ar-SA"/>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3624"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kern w:val="2"/>
                      <w:sz w:val="21"/>
                      <w:szCs w:val="22"/>
                      <w:lang w:val="en-US" w:eastAsia="zh-CN" w:bidi="ar-SA"/>
                    </w:rPr>
                  </w:pPr>
                  <w:r>
                    <w:rPr>
                      <w:rFonts w:hint="default" w:ascii="Times New Roman" w:hAnsi="Times New Roman" w:cs="Times New Roman"/>
                      <w:b/>
                      <w:bCs/>
                      <w:color w:val="auto"/>
                      <w:spacing w:val="-3"/>
                      <w:kern w:val="2"/>
                      <w:sz w:val="21"/>
                      <w:szCs w:val="22"/>
                      <w:lang w:val="en-US" w:eastAsia="zh-CN" w:bidi="ar-SA"/>
                    </w:rPr>
                    <w:t>国家或地方污染物排放标准</w:t>
                  </w:r>
                </w:p>
              </w:tc>
              <w:tc>
                <w:tcPr>
                  <w:tcW w:w="96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2"/>
                      <w:lang w:val="en-US" w:eastAsia="zh-CN" w:bidi="ar-SA"/>
                    </w:rPr>
                  </w:pPr>
                  <w:r>
                    <w:rPr>
                      <w:rFonts w:hint="default" w:ascii="Times New Roman" w:hAnsi="Times New Roman" w:eastAsia="宋体" w:cs="Times New Roman"/>
                      <w:b/>
                      <w:bCs/>
                      <w:color w:val="auto"/>
                      <w:spacing w:val="-5"/>
                      <w:kern w:val="2"/>
                      <w:sz w:val="21"/>
                      <w:szCs w:val="22"/>
                      <w:lang w:val="en-US" w:eastAsia="zh-CN" w:bidi="ar-SA"/>
                    </w:rPr>
                    <w:t>排放浓度</w:t>
                  </w:r>
                  <w:r>
                    <w:rPr>
                      <w:rFonts w:hint="default" w:ascii="Times New Roman" w:hAnsi="Times New Roman" w:cs="Times New Roman"/>
                      <w:b/>
                      <w:bCs/>
                      <w:color w:val="auto"/>
                      <w:spacing w:val="-3"/>
                      <w:kern w:val="2"/>
                      <w:sz w:val="21"/>
                      <w:szCs w:val="22"/>
                      <w:lang w:val="en-US" w:eastAsia="zh-CN" w:bidi="ar-SA"/>
                    </w:rPr>
                    <w:t>/（</w:t>
                  </w:r>
                  <w:r>
                    <w:rPr>
                      <w:rFonts w:hint="default" w:ascii="Times New Roman" w:hAnsi="Times New Roman" w:cs="Times New Roman"/>
                      <w:b/>
                      <w:bCs/>
                      <w:color w:val="auto"/>
                      <w:spacing w:val="-4"/>
                      <w:kern w:val="2"/>
                      <w:sz w:val="22"/>
                      <w:szCs w:val="22"/>
                      <w:vertAlign w:val="baseline"/>
                      <w:lang w:val="en-US" w:eastAsia="zh-CN" w:bidi="ar-SA"/>
                    </w:rPr>
                    <w:t>m</w:t>
                  </w:r>
                  <w:r>
                    <w:rPr>
                      <w:rFonts w:hint="default" w:ascii="Times New Roman" w:hAnsi="Times New Roman" w:eastAsia="宋体" w:cs="Times New Roman"/>
                      <w:b/>
                      <w:bCs/>
                      <w:color w:val="auto"/>
                      <w:spacing w:val="-4"/>
                      <w:kern w:val="2"/>
                      <w:sz w:val="22"/>
                      <w:szCs w:val="22"/>
                      <w:vertAlign w:val="baseline"/>
                      <w:lang w:val="en-US" w:eastAsia="zh-CN" w:bidi="ar-SA"/>
                    </w:rPr>
                    <w:t>g/m</w:t>
                  </w:r>
                  <w:r>
                    <w:rPr>
                      <w:rFonts w:hint="default" w:ascii="Times New Roman" w:hAnsi="Times New Roman" w:eastAsia="宋体" w:cs="Times New Roman"/>
                      <w:b/>
                      <w:bCs/>
                      <w:color w:val="auto"/>
                      <w:spacing w:val="-4"/>
                      <w:kern w:val="2"/>
                      <w:sz w:val="22"/>
                      <w:szCs w:val="22"/>
                      <w:vertAlign w:val="superscript"/>
                      <w:lang w:val="en-US" w:eastAsia="zh-CN" w:bidi="ar-SA"/>
                    </w:rPr>
                    <w:t>3</w:t>
                  </w:r>
                  <w:r>
                    <w:rPr>
                      <w:rFonts w:hint="default" w:ascii="Times New Roman" w:hAnsi="Times New Roman" w:cs="Times New Roman"/>
                      <w:b/>
                      <w:bCs/>
                      <w:color w:val="auto"/>
                      <w:spacing w:val="-3"/>
                      <w:kern w:val="2"/>
                      <w:sz w:val="21"/>
                      <w:szCs w:val="22"/>
                      <w:lang w:val="en-US" w:eastAsia="zh-CN" w:bidi="ar-SA"/>
                    </w:rPr>
                    <w:t>）</w:t>
                  </w:r>
                </w:p>
              </w:tc>
              <w:tc>
                <w:tcPr>
                  <w:tcW w:w="9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auto"/>
                      <w:spacing w:val="-5"/>
                      <w:kern w:val="2"/>
                      <w:sz w:val="21"/>
                      <w:szCs w:val="22"/>
                      <w:lang w:val="en-US" w:eastAsia="en-US" w:bidi="ar-SA"/>
                    </w:rPr>
                  </w:pPr>
                  <w:r>
                    <w:rPr>
                      <w:rFonts w:hint="default" w:ascii="Times New Roman" w:hAnsi="Times New Roman" w:eastAsia="宋体" w:cs="Times New Roman"/>
                      <w:b/>
                      <w:bCs/>
                      <w:color w:val="auto"/>
                      <w:spacing w:val="-5"/>
                      <w:kern w:val="2"/>
                      <w:sz w:val="21"/>
                      <w:szCs w:val="22"/>
                      <w:lang w:val="en-US" w:eastAsia="en-US" w:bidi="ar-SA"/>
                    </w:rPr>
                    <w:t>年排放量</w:t>
                  </w:r>
                  <w:r>
                    <w:rPr>
                      <w:rFonts w:hint="default" w:ascii="Times New Roman" w:hAnsi="Times New Roman" w:eastAsia="宋体" w:cs="Times New Roman"/>
                      <w:b/>
                      <w:bCs/>
                      <w:color w:val="auto"/>
                      <w:spacing w:val="-5"/>
                      <w:kern w:val="2"/>
                      <w:sz w:val="21"/>
                      <w:szCs w:val="22"/>
                      <w:lang w:val="en-US" w:eastAsia="zh-CN" w:bidi="ar-SA"/>
                    </w:rPr>
                    <w:t>/</w:t>
                  </w:r>
                  <w:r>
                    <w:rPr>
                      <w:rFonts w:hint="default" w:ascii="Times New Roman" w:hAnsi="Times New Roman" w:eastAsia="宋体" w:cs="Times New Roman"/>
                      <w:b/>
                      <w:bCs/>
                      <w:color w:val="auto"/>
                      <w:spacing w:val="-5"/>
                      <w:kern w:val="2"/>
                      <w:sz w:val="21"/>
                      <w:szCs w:val="22"/>
                      <w:lang w:val="en-US" w:eastAsia="en-US" w:bidi="ar-SA"/>
                    </w:rPr>
                    <w:t>（</w:t>
                  </w:r>
                  <w:r>
                    <w:rPr>
                      <w:rFonts w:hint="default" w:ascii="Times New Roman" w:hAnsi="Times New Roman" w:eastAsia="Times New Roman" w:cs="Times New Roman"/>
                      <w:b/>
                      <w:bCs/>
                      <w:color w:val="auto"/>
                      <w:spacing w:val="-5"/>
                      <w:kern w:val="2"/>
                      <w:sz w:val="21"/>
                      <w:szCs w:val="22"/>
                      <w:lang w:val="en-US" w:eastAsia="en-US" w:bidi="ar-SA"/>
                    </w:rPr>
                    <w:t>t/a</w:t>
                  </w:r>
                  <w:r>
                    <w:rPr>
                      <w:rFonts w:hint="default" w:ascii="Times New Roman" w:hAnsi="Times New Roman" w:eastAsia="宋体" w:cs="Times New Roman"/>
                      <w:b/>
                      <w:bCs/>
                      <w:color w:val="auto"/>
                      <w:spacing w:val="-5"/>
                      <w:kern w:val="2"/>
                      <w:sz w:val="21"/>
                      <w:szCs w:val="22"/>
                      <w:lang w:val="en-US" w:eastAsia="en-US" w:bidi="ar-SA"/>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9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2"/>
                      <w:sz w:val="21"/>
                      <w:szCs w:val="24"/>
                      <w:lang w:val="en-US" w:bidi="ar-SA"/>
                    </w:rPr>
                  </w:pPr>
                </w:p>
              </w:tc>
              <w:tc>
                <w:tcPr>
                  <w:tcW w:w="559"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2"/>
                      <w:sz w:val="21"/>
                      <w:szCs w:val="24"/>
                      <w:lang w:val="en-US" w:bidi="ar-SA"/>
                    </w:rPr>
                  </w:pPr>
                </w:p>
              </w:tc>
              <w:tc>
                <w:tcPr>
                  <w:tcW w:w="78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2"/>
                      <w:sz w:val="21"/>
                      <w:szCs w:val="24"/>
                      <w:lang w:val="en-US" w:bidi="ar-SA"/>
                    </w:rPr>
                  </w:pPr>
                </w:p>
              </w:tc>
              <w:tc>
                <w:tcPr>
                  <w:tcW w:w="88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2"/>
                      <w:sz w:val="21"/>
                      <w:szCs w:val="24"/>
                      <w:lang w:val="en-US" w:bidi="ar-SA"/>
                    </w:rPr>
                  </w:pPr>
                </w:p>
              </w:tc>
              <w:tc>
                <w:tcPr>
                  <w:tcW w:w="679"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2"/>
                      <w:sz w:val="21"/>
                      <w:szCs w:val="24"/>
                      <w:lang w:val="en-US" w:bidi="ar-SA"/>
                    </w:rPr>
                  </w:pPr>
                </w:p>
              </w:tc>
              <w:tc>
                <w:tcPr>
                  <w:tcW w:w="267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auto"/>
                      <w:spacing w:val="-3"/>
                      <w:kern w:val="2"/>
                      <w:sz w:val="21"/>
                      <w:szCs w:val="22"/>
                      <w:lang w:val="en-US" w:eastAsia="zh-CN" w:bidi="ar-SA"/>
                    </w:rPr>
                  </w:pPr>
                  <w:r>
                    <w:rPr>
                      <w:rFonts w:hint="default" w:ascii="Times New Roman" w:hAnsi="Times New Roman" w:cs="Times New Roman"/>
                      <w:b/>
                      <w:bCs/>
                      <w:color w:val="auto"/>
                      <w:spacing w:val="-3"/>
                      <w:kern w:val="2"/>
                      <w:sz w:val="21"/>
                      <w:szCs w:val="22"/>
                      <w:lang w:val="en-US" w:eastAsia="zh-CN" w:bidi="ar-SA"/>
                    </w:rPr>
                    <w:t>标准名称</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color w:val="auto"/>
                      <w:spacing w:val="-3"/>
                      <w:kern w:val="2"/>
                      <w:sz w:val="21"/>
                      <w:szCs w:val="22"/>
                      <w:lang w:val="en-US" w:eastAsia="zh-CN" w:bidi="ar-SA"/>
                    </w:rPr>
                  </w:pPr>
                  <w:r>
                    <w:rPr>
                      <w:rFonts w:hint="default" w:ascii="Times New Roman" w:hAnsi="Times New Roman" w:cs="Times New Roman"/>
                      <w:b/>
                      <w:bCs/>
                      <w:color w:val="auto"/>
                      <w:spacing w:val="-3"/>
                      <w:kern w:val="2"/>
                      <w:sz w:val="21"/>
                      <w:szCs w:val="22"/>
                      <w:lang w:val="en-US" w:eastAsia="zh-CN" w:bidi="ar-SA"/>
                    </w:rPr>
                    <w:t>浓度限值/（</w:t>
                  </w:r>
                  <w:r>
                    <w:rPr>
                      <w:rFonts w:hint="default" w:ascii="Times New Roman" w:hAnsi="Times New Roman" w:cs="Times New Roman"/>
                      <w:b/>
                      <w:bCs/>
                      <w:color w:val="auto"/>
                      <w:spacing w:val="-4"/>
                      <w:kern w:val="2"/>
                      <w:sz w:val="22"/>
                      <w:szCs w:val="22"/>
                      <w:vertAlign w:val="baseline"/>
                      <w:lang w:val="en-US" w:eastAsia="zh-CN" w:bidi="ar-SA"/>
                    </w:rPr>
                    <w:t>m</w:t>
                  </w:r>
                  <w:r>
                    <w:rPr>
                      <w:rFonts w:hint="default" w:ascii="Times New Roman" w:hAnsi="Times New Roman" w:eastAsia="宋体" w:cs="Times New Roman"/>
                      <w:b/>
                      <w:bCs/>
                      <w:color w:val="auto"/>
                      <w:spacing w:val="-4"/>
                      <w:kern w:val="2"/>
                      <w:sz w:val="22"/>
                      <w:szCs w:val="22"/>
                      <w:vertAlign w:val="baseline"/>
                      <w:lang w:val="en-US" w:eastAsia="zh-CN" w:bidi="ar-SA"/>
                    </w:rPr>
                    <w:t>g/m</w:t>
                  </w:r>
                  <w:r>
                    <w:rPr>
                      <w:rFonts w:hint="default" w:ascii="Times New Roman" w:hAnsi="Times New Roman" w:eastAsia="宋体" w:cs="Times New Roman"/>
                      <w:b/>
                      <w:bCs/>
                      <w:color w:val="auto"/>
                      <w:spacing w:val="-4"/>
                      <w:kern w:val="2"/>
                      <w:sz w:val="22"/>
                      <w:szCs w:val="22"/>
                      <w:vertAlign w:val="superscript"/>
                      <w:lang w:val="en-US" w:eastAsia="zh-CN" w:bidi="ar-SA"/>
                    </w:rPr>
                    <w:t>3</w:t>
                  </w:r>
                  <w:r>
                    <w:rPr>
                      <w:rFonts w:hint="default" w:ascii="Times New Roman" w:hAnsi="Times New Roman" w:cs="Times New Roman"/>
                      <w:b/>
                      <w:bCs/>
                      <w:color w:val="auto"/>
                      <w:spacing w:val="-3"/>
                      <w:kern w:val="2"/>
                      <w:sz w:val="21"/>
                      <w:szCs w:val="22"/>
                      <w:lang w:val="en-US" w:eastAsia="zh-CN" w:bidi="ar-SA"/>
                    </w:rPr>
                    <w:t>）</w:t>
                  </w:r>
                </w:p>
              </w:tc>
              <w:tc>
                <w:tcPr>
                  <w:tcW w:w="96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spacing w:val="-3"/>
                      <w:kern w:val="2"/>
                      <w:sz w:val="21"/>
                      <w:szCs w:val="22"/>
                      <w:lang w:val="en-US" w:eastAsia="zh-CN" w:bidi="ar-SA"/>
                    </w:rPr>
                  </w:pPr>
                </w:p>
              </w:tc>
              <w:tc>
                <w:tcPr>
                  <w:tcW w:w="9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spacing w:val="-3"/>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9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DW</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001</w:t>
                  </w:r>
                </w:p>
              </w:tc>
              <w:tc>
                <w:tcPr>
                  <w:tcW w:w="559"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2"/>
                      <w:lang w:val="en-US" w:eastAsia="zh-CN" w:bidi="ar-SA"/>
                    </w:rPr>
                  </w:pPr>
                  <w:r>
                    <w:rPr>
                      <w:rFonts w:hint="eastAsia" w:ascii="Times New Roman" w:hAnsi="Times New Roman" w:cs="Times New Roman"/>
                      <w:color w:val="auto"/>
                      <w:kern w:val="2"/>
                      <w:sz w:val="21"/>
                      <w:szCs w:val="22"/>
                      <w:lang w:val="en-US" w:eastAsia="zh-CN" w:bidi="ar-SA"/>
                    </w:rPr>
                    <w:t>盥洗、拖地、冲厕</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COD</w:t>
                  </w:r>
                </w:p>
              </w:tc>
              <w:tc>
                <w:tcPr>
                  <w:tcW w:w="88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化粪池预处理后排至污水处理厂</w:t>
                  </w:r>
                </w:p>
              </w:tc>
              <w:tc>
                <w:tcPr>
                  <w:tcW w:w="679"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2"/>
                      <w:lang w:val="en-US" w:eastAsia="zh-CN" w:bidi="ar-SA"/>
                    </w:rPr>
                    <w:t>是</w:t>
                  </w:r>
                </w:p>
              </w:tc>
              <w:tc>
                <w:tcPr>
                  <w:tcW w:w="2679" w:type="dxa"/>
                  <w:vMerge w:val="restart"/>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3"/>
                      <w:kern w:val="2"/>
                      <w:sz w:val="21"/>
                      <w:szCs w:val="22"/>
                      <w:lang w:val="en-US" w:eastAsia="en-US" w:bidi="ar-SA"/>
                    </w:rPr>
                  </w:pPr>
                  <w:r>
                    <w:rPr>
                      <w:rFonts w:hint="default" w:ascii="Times New Roman" w:hAnsi="Times New Roman" w:eastAsia="宋体" w:cs="Times New Roman"/>
                      <w:color w:val="auto"/>
                      <w:kern w:val="2"/>
                      <w:sz w:val="21"/>
                      <w:szCs w:val="24"/>
                      <w:lang w:val="en-US" w:eastAsia="zh-CN" w:bidi="ar-SA"/>
                    </w:rPr>
                    <w:t>《污水综合排放标准》（GB8978-1996）表4中三级标准要求及魏县经济开发区工业污水处理厂进水水质要求</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spacing w:val="-3"/>
                      <w:kern w:val="2"/>
                      <w:sz w:val="21"/>
                      <w:szCs w:val="22"/>
                      <w:lang w:val="en-US" w:eastAsia="en-US" w:bidi="ar-SA"/>
                    </w:rPr>
                  </w:pPr>
                  <w:r>
                    <w:rPr>
                      <w:rFonts w:hint="default" w:ascii="Times New Roman" w:hAnsi="Times New Roman" w:eastAsia="宋体" w:cs="Times New Roman"/>
                      <w:b w:val="0"/>
                      <w:bCs w:val="0"/>
                      <w:color w:val="auto"/>
                      <w:kern w:val="2"/>
                      <w:sz w:val="21"/>
                      <w:szCs w:val="21"/>
                      <w:lang w:val="en-US" w:eastAsia="zh-CN" w:bidi="ar-SA"/>
                    </w:rPr>
                    <w:t>350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spacing w:val="-5"/>
                      <w:kern w:val="2"/>
                      <w:sz w:val="21"/>
                      <w:szCs w:val="22"/>
                      <w:lang w:val="en-US" w:eastAsia="zh-CN" w:bidi="ar-SA"/>
                    </w:rPr>
                  </w:pPr>
                  <w:r>
                    <w:rPr>
                      <w:rFonts w:hint="default" w:ascii="Times New Roman" w:hAnsi="Times New Roman" w:eastAsia="宋体" w:cs="Times New Roman"/>
                      <w:caps w:val="0"/>
                      <w:smallCaps w:val="0"/>
                      <w:color w:val="auto"/>
                      <w:kern w:val="2"/>
                      <w:sz w:val="21"/>
                      <w:szCs w:val="21"/>
                      <w:highlight w:val="none"/>
                      <w:lang w:val="en-US" w:eastAsia="zh-CN" w:bidi="ar-SA"/>
                    </w:rPr>
                    <w:t>20</w:t>
                  </w:r>
                  <w:r>
                    <w:rPr>
                      <w:rFonts w:hint="default" w:ascii="Times New Roman" w:hAnsi="Times New Roman" w:eastAsia="宋体" w:cs="Times New Roman"/>
                      <w:caps w:val="0"/>
                      <w:smallCaps w:val="0"/>
                      <w:color w:val="auto"/>
                      <w:kern w:val="2"/>
                      <w:sz w:val="21"/>
                      <w:szCs w:val="21"/>
                      <w:highlight w:val="none"/>
                      <w:lang w:val="zh-CN" w:bidi="ar-SA"/>
                    </w:rPr>
                    <w:t>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0.0125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9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kern w:val="2"/>
                      <w:sz w:val="21"/>
                      <w:szCs w:val="24"/>
                      <w:lang w:val="en-US" w:bidi="ar-SA"/>
                    </w:rPr>
                  </w:pPr>
                </w:p>
              </w:tc>
              <w:tc>
                <w:tcPr>
                  <w:tcW w:w="559"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kern w:val="2"/>
                      <w:sz w:val="21"/>
                      <w:szCs w:val="24"/>
                      <w:lang w:val="en-US"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auto"/>
                      <w:kern w:val="2"/>
                      <w:sz w:val="21"/>
                      <w:szCs w:val="21"/>
                      <w:highlight w:val="none"/>
                      <w:vertAlign w:val="subscript"/>
                      <w:lang w:val="en-US" w:eastAsia="zh-CN" w:bidi="ar-SA"/>
                    </w:rPr>
                    <w:t>5</w:t>
                  </w:r>
                </w:p>
              </w:tc>
              <w:tc>
                <w:tcPr>
                  <w:tcW w:w="88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p>
              </w:tc>
              <w:tc>
                <w:tcPr>
                  <w:tcW w:w="679"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1"/>
                      <w:lang w:val="en-US" w:eastAsia="zh-CN" w:bidi="ar-SA"/>
                    </w:rPr>
                    <w:t>200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aps w:val="0"/>
                      <w:smallCaps w:val="0"/>
                      <w:color w:val="auto"/>
                      <w:kern w:val="2"/>
                      <w:sz w:val="21"/>
                      <w:szCs w:val="21"/>
                      <w:highlight w:val="none"/>
                      <w:lang w:val="en-US" w:eastAsia="zh-CN" w:bidi="ar-SA"/>
                    </w:rPr>
                    <w:t>1</w:t>
                  </w:r>
                  <w:r>
                    <w:rPr>
                      <w:rFonts w:hint="default" w:ascii="Times New Roman" w:hAnsi="Times New Roman" w:eastAsia="宋体" w:cs="Times New Roman"/>
                      <w:caps w:val="0"/>
                      <w:smallCaps w:val="0"/>
                      <w:color w:val="auto"/>
                      <w:kern w:val="2"/>
                      <w:sz w:val="21"/>
                      <w:szCs w:val="21"/>
                      <w:highlight w:val="none"/>
                      <w:lang w:val="zh-CN" w:bidi="ar-SA"/>
                    </w:rPr>
                    <w:t>50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0.0094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9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559"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氨氮</w:t>
                  </w:r>
                </w:p>
              </w:tc>
              <w:tc>
                <w:tcPr>
                  <w:tcW w:w="88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p>
              </w:tc>
              <w:tc>
                <w:tcPr>
                  <w:tcW w:w="679"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1"/>
                      <w:lang w:val="en-US" w:eastAsia="zh-CN" w:bidi="ar-SA"/>
                    </w:rPr>
                    <w:t>35</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aps w:val="0"/>
                      <w:smallCaps w:val="0"/>
                      <w:color w:val="auto"/>
                      <w:kern w:val="2"/>
                      <w:sz w:val="21"/>
                      <w:szCs w:val="21"/>
                      <w:highlight w:val="none"/>
                      <w:lang w:val="en-US" w:eastAsia="zh-CN" w:bidi="ar-SA"/>
                    </w:rPr>
                    <w:t>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0.0012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9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559"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SS</w:t>
                  </w:r>
                </w:p>
              </w:tc>
              <w:tc>
                <w:tcPr>
                  <w:tcW w:w="88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p>
              </w:tc>
              <w:tc>
                <w:tcPr>
                  <w:tcW w:w="679"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1"/>
                      <w:lang w:val="en-US" w:eastAsia="zh-CN" w:bidi="ar-SA"/>
                    </w:rPr>
                    <w:t>250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aps w:val="0"/>
                      <w:smallCaps w:val="0"/>
                      <w:color w:val="auto"/>
                      <w:kern w:val="2"/>
                      <w:sz w:val="21"/>
                      <w:szCs w:val="21"/>
                      <w:highlight w:val="none"/>
                      <w:lang w:val="en-US" w:eastAsia="zh-CN" w:bidi="ar-SA"/>
                    </w:rPr>
                    <w:t>120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0.0075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9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559"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职工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餐饮</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COD</w:t>
                  </w:r>
                </w:p>
              </w:tc>
              <w:tc>
                <w:tcPr>
                  <w:tcW w:w="88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隔油池</w:t>
                  </w:r>
                  <w:r>
                    <w:rPr>
                      <w:rFonts w:hint="default" w:ascii="Times New Roman" w:hAnsi="Times New Roman" w:eastAsia="宋体" w:cs="Times New Roman"/>
                      <w:color w:val="auto"/>
                      <w:kern w:val="2"/>
                      <w:sz w:val="21"/>
                      <w:szCs w:val="22"/>
                      <w:lang w:val="en-US" w:eastAsia="zh-CN" w:bidi="ar-SA"/>
                    </w:rPr>
                    <w:t>预处理后排至污水处理厂</w:t>
                  </w:r>
                </w:p>
              </w:tc>
              <w:tc>
                <w:tcPr>
                  <w:tcW w:w="679"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是</w:t>
                  </w:r>
                </w:p>
              </w:tc>
              <w:tc>
                <w:tcPr>
                  <w:tcW w:w="2679" w:type="dxa"/>
                  <w:vMerge w:val="restart"/>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《污水综合排放标准》（GB8978-1996）表4中三级标准要求及魏县经济开发区工业污水处理厂进水水质要求</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350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aps w:val="0"/>
                      <w:smallCaps w:val="0"/>
                      <w:color w:val="auto"/>
                      <w:kern w:val="2"/>
                      <w:sz w:val="21"/>
                      <w:szCs w:val="21"/>
                      <w:highlight w:val="none"/>
                      <w:lang w:val="en-US" w:eastAsia="zh-CN" w:bidi="ar-SA"/>
                    </w:rPr>
                  </w:pPr>
                  <w:r>
                    <w:rPr>
                      <w:rFonts w:hint="default" w:ascii="Times New Roman" w:hAnsi="Times New Roman" w:eastAsia="宋体" w:cs="Times New Roman"/>
                      <w:caps w:val="0"/>
                      <w:smallCaps w:val="0"/>
                      <w:color w:val="auto"/>
                      <w:kern w:val="2"/>
                      <w:sz w:val="21"/>
                      <w:szCs w:val="21"/>
                      <w:highlight w:val="none"/>
                      <w:lang w:val="en-US" w:eastAsia="zh-CN" w:bidi="ar-SA"/>
                    </w:rPr>
                    <w:t>300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snapToGrid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0.0562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9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rPr>
                  </w:pPr>
                </w:p>
              </w:tc>
              <w:tc>
                <w:tcPr>
                  <w:tcW w:w="55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auto"/>
                      <w:kern w:val="2"/>
                      <w:sz w:val="21"/>
                      <w:szCs w:val="21"/>
                      <w:highlight w:val="none"/>
                      <w:vertAlign w:val="subscript"/>
                      <w:lang w:val="en-US" w:eastAsia="zh-CN" w:bidi="ar-SA"/>
                    </w:rPr>
                    <w:t>5</w:t>
                  </w:r>
                </w:p>
              </w:tc>
              <w:tc>
                <w:tcPr>
                  <w:tcW w:w="8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lang w:val="en-US" w:eastAsia="zh-CN" w:bidi="ar-SA"/>
                    </w:rPr>
                    <w:t>200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150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0.0281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9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55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氨氮</w:t>
                  </w:r>
                </w:p>
              </w:tc>
              <w:tc>
                <w:tcPr>
                  <w:tcW w:w="8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lang w:val="en-US" w:eastAsia="zh-CN" w:bidi="ar-SA"/>
                    </w:rPr>
                    <w:t>35</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25</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0.0047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9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55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SS</w:t>
                  </w:r>
                </w:p>
              </w:tc>
              <w:tc>
                <w:tcPr>
                  <w:tcW w:w="8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lang w:val="en-US" w:eastAsia="zh-CN" w:bidi="ar-SA"/>
                    </w:rPr>
                    <w:t>250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120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0.0225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9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55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spacing w:val="-11"/>
                      <w:kern w:val="2"/>
                      <w:sz w:val="21"/>
                      <w:szCs w:val="21"/>
                      <w:highlight w:val="none"/>
                      <w:lang w:val="zh-CN" w:eastAsia="zh-CN" w:bidi="ar-SA"/>
                    </w:rPr>
                    <w:t>动植物油</w:t>
                  </w:r>
                </w:p>
              </w:tc>
              <w:tc>
                <w:tcPr>
                  <w:tcW w:w="8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100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60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0.0112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830" w:type="dxa"/>
                  <w:gridSpan w:val="3"/>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spacing w:val="-5"/>
                      <w:kern w:val="2"/>
                      <w:sz w:val="21"/>
                      <w:szCs w:val="22"/>
                      <w:lang w:val="en-US" w:eastAsia="zh-CN" w:bidi="ar-SA"/>
                    </w:rPr>
                  </w:pPr>
                  <w:r>
                    <w:rPr>
                      <w:rFonts w:hint="default" w:ascii="Times New Roman" w:hAnsi="Times New Roman" w:cs="Times New Roman"/>
                      <w:color w:val="auto"/>
                      <w:spacing w:val="0"/>
                      <w:kern w:val="2"/>
                      <w:sz w:val="21"/>
                      <w:szCs w:val="22"/>
                      <w:lang w:val="en-US" w:eastAsia="zh-CN" w:bidi="ar-SA"/>
                    </w:rPr>
                    <w:t>排放口总计</w:t>
                  </w:r>
                </w:p>
              </w:tc>
              <w:tc>
                <w:tcPr>
                  <w:tcW w:w="6148"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COD</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0.0686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830"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kern w:val="2"/>
                      <w:sz w:val="21"/>
                      <w:szCs w:val="24"/>
                      <w:lang w:val="en-US" w:bidi="ar-SA"/>
                    </w:rPr>
                  </w:pPr>
                </w:p>
              </w:tc>
              <w:tc>
                <w:tcPr>
                  <w:tcW w:w="6148"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auto"/>
                      <w:kern w:val="2"/>
                      <w:sz w:val="21"/>
                      <w:szCs w:val="21"/>
                      <w:highlight w:val="none"/>
                      <w:vertAlign w:val="subscript"/>
                      <w:lang w:val="en-US" w:eastAsia="zh-CN" w:bidi="ar-SA"/>
                    </w:rPr>
                    <w:t>5</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0.0374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830"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6148"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氨氮</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0.0059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830"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6148"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SS</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0.0300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830"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6148"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动植物油</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0.0112 </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8</w:t>
            </w:r>
            <w:r>
              <w:rPr>
                <w:rFonts w:hint="default" w:ascii="Times New Roman" w:hAnsi="Times New Roman" w:eastAsia="宋体" w:cs="Times New Roman"/>
                <w:b/>
                <w:bCs/>
                <w:color w:val="auto"/>
                <w:kern w:val="2"/>
                <w:sz w:val="21"/>
                <w:szCs w:val="24"/>
                <w:lang w:val="en-US" w:eastAsia="zh-CN" w:bidi="ar-SA"/>
              </w:rPr>
              <w:t xml:space="preserve"> 废水排放口基本情况一览表</w:t>
            </w:r>
          </w:p>
          <w:tbl>
            <w:tblPr>
              <w:tblStyle w:val="26"/>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675"/>
              <w:gridCol w:w="870"/>
              <w:gridCol w:w="870"/>
              <w:gridCol w:w="600"/>
              <w:gridCol w:w="1215"/>
              <w:gridCol w:w="585"/>
              <w:gridCol w:w="1219"/>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排放口编号</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排放口名称</w:t>
                  </w:r>
                </w:p>
              </w:tc>
              <w:tc>
                <w:tcPr>
                  <w:tcW w:w="174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排放口地理坐标</w:t>
                  </w:r>
                </w:p>
              </w:tc>
              <w:tc>
                <w:tcPr>
                  <w:tcW w:w="6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排放方式</w:t>
                  </w:r>
                </w:p>
              </w:tc>
              <w:tc>
                <w:tcPr>
                  <w:tcW w:w="12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排放去向</w:t>
                  </w:r>
                </w:p>
              </w:tc>
              <w:tc>
                <w:tcPr>
                  <w:tcW w:w="5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排放规律</w:t>
                  </w:r>
                </w:p>
              </w:tc>
              <w:tc>
                <w:tcPr>
                  <w:tcW w:w="121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污染物种类</w:t>
                  </w:r>
                </w:p>
              </w:tc>
              <w:tc>
                <w:tcPr>
                  <w:tcW w:w="145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年排放量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p>
              </w:tc>
              <w:tc>
                <w:tcPr>
                  <w:tcW w:w="8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lang w:val="zh-CN" w:eastAsia="zh-CN" w:bidi="zh-CN"/>
                    </w:rPr>
                    <w:t>经度</w:t>
                  </w:r>
                </w:p>
              </w:tc>
              <w:tc>
                <w:tcPr>
                  <w:tcW w:w="8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lang w:val="zh-CN" w:eastAsia="zh-CN" w:bidi="zh-CN"/>
                    </w:rPr>
                    <w:t>纬度</w:t>
                  </w: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p>
              </w:tc>
              <w:tc>
                <w:tcPr>
                  <w:tcW w:w="121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p>
              </w:tc>
              <w:tc>
                <w:tcPr>
                  <w:tcW w:w="145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DW001</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ascii="Times New Roman" w:hAnsi="Times New Roman" w:eastAsia="宋体" w:cs="Times New Roman"/>
                      <w:b w:val="0"/>
                      <w:bCs w:val="0"/>
                      <w:color w:val="auto"/>
                      <w:kern w:val="2"/>
                      <w:sz w:val="21"/>
                      <w:szCs w:val="21"/>
                      <w:vertAlign w:val="baseline"/>
                      <w:lang w:val="en-US" w:eastAsia="zh-CN" w:bidi="ar-SA"/>
                    </w:rPr>
                    <w:t>生活废水排放口</w:t>
                  </w:r>
                </w:p>
              </w:tc>
              <w:tc>
                <w:tcPr>
                  <w:tcW w:w="870"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kern w:val="0"/>
                      <w:sz w:val="21"/>
                      <w:szCs w:val="21"/>
                      <w:lang w:val="en-US" w:eastAsia="zh-CN" w:bidi="ar-SA"/>
                    </w:rPr>
                    <w:t>114°59'19.63"</w:t>
                  </w:r>
                </w:p>
              </w:tc>
              <w:tc>
                <w:tcPr>
                  <w:tcW w:w="870"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kern w:val="0"/>
                      <w:sz w:val="21"/>
                      <w:szCs w:val="21"/>
                      <w:lang w:val="en-US" w:eastAsia="zh-CN" w:bidi="ar-SA"/>
                    </w:rPr>
                    <w:t>36°19'51.87"</w:t>
                  </w:r>
                </w:p>
              </w:tc>
              <w:tc>
                <w:tcPr>
                  <w:tcW w:w="6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间接排放</w:t>
                  </w:r>
                </w:p>
              </w:tc>
              <w:tc>
                <w:tcPr>
                  <w:tcW w:w="12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魏县经济开发区污水处理厂</w:t>
                  </w:r>
                </w:p>
              </w:tc>
              <w:tc>
                <w:tcPr>
                  <w:tcW w:w="5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间断</w:t>
                  </w: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COD</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0.0686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auto"/>
                      <w:kern w:val="2"/>
                      <w:sz w:val="21"/>
                      <w:szCs w:val="21"/>
                      <w:highlight w:val="none"/>
                      <w:vertAlign w:val="subscript"/>
                      <w:lang w:val="en-US" w:eastAsia="zh-CN" w:bidi="ar-SA"/>
                    </w:rPr>
                    <w:t>5</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0.0374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氨氮</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0.0059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SS</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snapToGrid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动植物油</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0.0112 </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b/>
                <w:bCs/>
                <w:color w:val="auto"/>
                <w:sz w:val="21"/>
                <w:szCs w:val="21"/>
                <w:lang w:val="en-US" w:eastAsia="zh-CN" w:bidi="ar-SA"/>
              </w:rPr>
            </w:pPr>
            <w:r>
              <w:rPr>
                <w:rFonts w:hint="eastAsia" w:ascii="Times New Roman" w:hAnsi="Times New Roman" w:cs="Times New Roman"/>
                <w:b/>
                <w:bCs/>
                <w:color w:val="auto"/>
                <w:kern w:val="2"/>
                <w:sz w:val="21"/>
                <w:szCs w:val="21"/>
                <w:lang w:val="en-US" w:eastAsia="zh-CN" w:bidi="ar-SA"/>
              </w:rPr>
              <w:t>（1）</w:t>
            </w:r>
            <w:r>
              <w:rPr>
                <w:rFonts w:hint="default" w:ascii="Times New Roman" w:hAnsi="Times New Roman" w:eastAsia="宋体" w:cs="Times New Roman"/>
                <w:b/>
                <w:bCs/>
                <w:color w:val="auto"/>
                <w:sz w:val="21"/>
                <w:szCs w:val="21"/>
                <w:lang w:val="en-US" w:eastAsia="zh-CN" w:bidi="ar-SA"/>
              </w:rPr>
              <w:t>职工</w:t>
            </w:r>
            <w:r>
              <w:rPr>
                <w:rFonts w:hint="eastAsia" w:ascii="Times New Roman" w:hAnsi="Times New Roman" w:eastAsia="宋体" w:cs="Times New Roman"/>
                <w:b/>
                <w:bCs/>
                <w:color w:val="auto"/>
                <w:sz w:val="21"/>
                <w:szCs w:val="21"/>
                <w:lang w:val="en-US" w:eastAsia="zh-CN" w:bidi="ar-SA"/>
              </w:rPr>
              <w:t>食堂污水</w:t>
            </w:r>
            <w:r>
              <w:rPr>
                <w:rFonts w:hint="default" w:ascii="Times New Roman" w:hAnsi="Times New Roman" w:eastAsia="宋体" w:cs="Times New Roman"/>
                <w:b/>
                <w:bCs/>
                <w:color w:val="auto"/>
                <w:sz w:val="21"/>
                <w:szCs w:val="21"/>
                <w:lang w:val="en-US" w:eastAsia="zh-CN" w:bidi="ar-SA"/>
              </w:rPr>
              <w:t>（W2）</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bidi="ar-SA"/>
              </w:rPr>
              <w:t>根据上文可知，职工</w:t>
            </w:r>
            <w:r>
              <w:rPr>
                <w:rFonts w:hint="eastAsia" w:ascii="Times New Roman" w:hAnsi="Times New Roman" w:eastAsia="宋体" w:cs="Times New Roman"/>
                <w:b w:val="0"/>
                <w:bCs w:val="0"/>
                <w:color w:val="auto"/>
                <w:sz w:val="21"/>
                <w:szCs w:val="21"/>
                <w:lang w:val="en-US" w:eastAsia="zh-CN" w:bidi="ar-SA"/>
              </w:rPr>
              <w:t>食堂污水</w:t>
            </w:r>
            <w:r>
              <w:rPr>
                <w:rFonts w:hint="default" w:ascii="Times New Roman" w:hAnsi="Times New Roman" w:eastAsia="宋体" w:cs="Times New Roman"/>
                <w:b w:val="0"/>
                <w:bCs w:val="0"/>
                <w:color w:val="auto"/>
                <w:sz w:val="21"/>
                <w:szCs w:val="21"/>
                <w:lang w:val="en-US" w:eastAsia="zh-CN" w:bidi="ar-SA"/>
              </w:rPr>
              <w:t>产生量为</w:t>
            </w:r>
            <w:r>
              <w:rPr>
                <w:rFonts w:hint="eastAsia" w:ascii="Times New Roman" w:hAnsi="Times New Roman" w:cs="Times New Roman"/>
                <w:color w:val="auto"/>
                <w:sz w:val="21"/>
                <w:szCs w:val="21"/>
                <w:lang w:val="en-US" w:eastAsia="zh-CN"/>
              </w:rPr>
              <w:t>0.624m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/d（187.2m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/a）</w:t>
            </w:r>
            <w:r>
              <w:rPr>
                <w:rFonts w:hint="default" w:ascii="Times New Roman" w:hAnsi="Times New Roman" w:eastAsia="宋体" w:cs="Times New Roman"/>
                <w:b w:val="0"/>
                <w:bCs w:val="0"/>
                <w:color w:val="auto"/>
                <w:sz w:val="21"/>
                <w:szCs w:val="21"/>
                <w:lang w:val="en-US" w:eastAsia="zh-CN" w:bidi="ar-SA"/>
              </w:rPr>
              <w:t>，主要水污染因子为COD、BOD</w:t>
            </w:r>
            <w:r>
              <w:rPr>
                <w:rFonts w:hint="default" w:ascii="Times New Roman" w:hAnsi="Times New Roman" w:eastAsia="宋体" w:cs="Times New Roman"/>
                <w:b w:val="0"/>
                <w:bCs w:val="0"/>
                <w:color w:val="auto"/>
                <w:sz w:val="21"/>
                <w:szCs w:val="21"/>
                <w:vertAlign w:val="subscript"/>
                <w:lang w:val="en-US" w:eastAsia="zh-CN" w:bidi="ar-SA"/>
              </w:rPr>
              <w:t>5</w:t>
            </w:r>
            <w:r>
              <w:rPr>
                <w:rFonts w:hint="default" w:ascii="Times New Roman" w:hAnsi="Times New Roman" w:eastAsia="宋体" w:cs="Times New Roman"/>
                <w:b w:val="0"/>
                <w:bCs w:val="0"/>
                <w:color w:val="auto"/>
                <w:sz w:val="21"/>
                <w:szCs w:val="21"/>
                <w:lang w:val="en-US" w:eastAsia="zh-CN" w:bidi="ar-SA"/>
              </w:rPr>
              <w:t>、SS、氨氮和动植物油，与同规模餐饮食堂项目类比，处理前废水中各主要污染物浓度最大值分别为COD：300mg/L，BOD</w:t>
            </w:r>
            <w:r>
              <w:rPr>
                <w:rFonts w:hint="default" w:ascii="Times New Roman" w:hAnsi="Times New Roman" w:eastAsia="宋体" w:cs="Times New Roman"/>
                <w:b w:val="0"/>
                <w:bCs w:val="0"/>
                <w:color w:val="auto"/>
                <w:sz w:val="21"/>
                <w:szCs w:val="21"/>
                <w:vertAlign w:val="subscript"/>
                <w:lang w:val="en-US" w:eastAsia="zh-CN" w:bidi="ar-SA"/>
              </w:rPr>
              <w:t>5</w:t>
            </w:r>
            <w:r>
              <w:rPr>
                <w:rFonts w:hint="default" w:ascii="Times New Roman" w:hAnsi="Times New Roman" w:eastAsia="宋体" w:cs="Times New Roman"/>
                <w:b w:val="0"/>
                <w:bCs w:val="0"/>
                <w:color w:val="auto"/>
                <w:sz w:val="21"/>
                <w:szCs w:val="21"/>
                <w:lang w:val="en-US" w:eastAsia="zh-CN" w:bidi="ar-SA"/>
              </w:rPr>
              <w:t>：150mg/L，SS：240mg/L，氨氮：25mg/L，动植物油：120mg/L。</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sz w:val="21"/>
                <w:szCs w:val="21"/>
                <w:lang w:val="en-US" w:eastAsia="zh-CN" w:bidi="ar-SA"/>
              </w:rPr>
              <w:t>治理措施</w:t>
            </w:r>
            <w:r>
              <w:rPr>
                <w:rFonts w:hint="default" w:ascii="Times New Roman" w:hAnsi="Times New Roman" w:eastAsia="宋体" w:cs="Times New Roman"/>
                <w:b w:val="0"/>
                <w:bCs w:val="0"/>
                <w:color w:val="auto"/>
                <w:sz w:val="21"/>
                <w:szCs w:val="21"/>
                <w:lang w:val="en-US" w:eastAsia="zh-CN" w:bidi="ar-SA"/>
              </w:rPr>
              <w:t>：本项目</w:t>
            </w:r>
            <w:r>
              <w:rPr>
                <w:rFonts w:hint="default" w:ascii="Times New Roman" w:hAnsi="Times New Roman" w:cs="Times New Roman"/>
                <w:color w:val="auto"/>
                <w:sz w:val="21"/>
                <w:szCs w:val="21"/>
                <w:lang w:val="en-US" w:eastAsia="zh-CN"/>
              </w:rPr>
              <w:t>职工</w:t>
            </w:r>
            <w:r>
              <w:rPr>
                <w:rFonts w:hint="eastAsia" w:ascii="Times New Roman" w:hAnsi="Times New Roman" w:cs="Times New Roman"/>
                <w:color w:val="auto"/>
                <w:sz w:val="21"/>
                <w:szCs w:val="21"/>
                <w:lang w:val="en-US" w:eastAsia="zh-CN"/>
              </w:rPr>
              <w:t>食堂污水</w:t>
            </w:r>
            <w:r>
              <w:rPr>
                <w:rFonts w:hint="default" w:ascii="Times New Roman" w:hAnsi="Times New Roman" w:cs="Times New Roman"/>
                <w:color w:val="auto"/>
                <w:sz w:val="21"/>
                <w:szCs w:val="21"/>
                <w:lang w:val="en-US" w:eastAsia="zh-CN"/>
              </w:rPr>
              <w:t>经厂区隔油池处理后，通过厂区</w:t>
            </w:r>
            <w:r>
              <w:rPr>
                <w:rFonts w:hint="eastAsia" w:ascii="Times New Roman" w:hAnsi="Times New Roman" w:cs="Times New Roman"/>
                <w:color w:val="auto"/>
                <w:sz w:val="21"/>
                <w:szCs w:val="21"/>
                <w:lang w:val="en-US" w:eastAsia="zh-CN"/>
              </w:rPr>
              <w:t>生活废水排放口</w:t>
            </w:r>
            <w:r>
              <w:rPr>
                <w:rFonts w:hint="default" w:ascii="Times New Roman" w:hAnsi="Times New Roman" w:cs="Times New Roman"/>
                <w:color w:val="auto"/>
                <w:sz w:val="21"/>
                <w:szCs w:val="21"/>
                <w:lang w:val="en-US" w:eastAsia="zh-CN"/>
              </w:rPr>
              <w:t>排入魏县经济开发区污水处理厂处理</w:t>
            </w:r>
            <w:r>
              <w:rPr>
                <w:rFonts w:hint="eastAsia" w:ascii="Times New Roman" w:hAnsi="Times New Roman" w:cs="Times New Roman"/>
                <w:color w:val="auto"/>
                <w:sz w:val="21"/>
                <w:szCs w:val="21"/>
                <w:lang w:val="en-US" w:eastAsia="zh-CN"/>
              </w:rPr>
              <w:t>，排放方式为间断排放</w:t>
            </w:r>
            <w:r>
              <w:rPr>
                <w:rFonts w:hint="default" w:ascii="Times New Roman" w:hAnsi="Times New Roman" w:eastAsia="宋体" w:cs="Times New Roman"/>
                <w:b w:val="0"/>
                <w:bCs w:val="0"/>
                <w:color w:val="auto"/>
                <w:sz w:val="21"/>
                <w:szCs w:val="21"/>
                <w:lang w:val="en-US" w:eastAsia="zh-CN" w:bidi="ar-SA"/>
              </w:rPr>
              <w:t>。</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1124—2020）中生活废水污染防治可行性技术，</w:t>
            </w:r>
            <w:r>
              <w:rPr>
                <w:rFonts w:hint="default" w:ascii="Times New Roman" w:hAnsi="Times New Roman" w:eastAsia="宋体" w:cs="Times New Roman"/>
                <w:b w:val="0"/>
                <w:bCs w:val="0"/>
                <w:color w:val="auto"/>
                <w:sz w:val="21"/>
                <w:szCs w:val="21"/>
                <w:lang w:val="en-US" w:eastAsia="zh-CN" w:bidi="ar-SA"/>
              </w:rPr>
              <w:t>采取隔油池预处理后排入园区污水处理厂属于可行性技术。隔油池对动植物油、SS的处理效率为50%，则</w:t>
            </w:r>
            <w:r>
              <w:rPr>
                <w:rFonts w:hint="eastAsia" w:ascii="Times New Roman" w:hAnsi="Times New Roman" w:eastAsia="宋体" w:cs="Times New Roman"/>
                <w:b w:val="0"/>
                <w:bCs w:val="0"/>
                <w:color w:val="auto"/>
                <w:sz w:val="21"/>
                <w:szCs w:val="21"/>
                <w:lang w:val="en-US" w:eastAsia="zh-CN" w:bidi="ar-SA"/>
              </w:rPr>
              <w:t>食堂污水</w:t>
            </w:r>
            <w:r>
              <w:rPr>
                <w:rFonts w:hint="default" w:ascii="Times New Roman" w:hAnsi="Times New Roman" w:eastAsia="宋体" w:cs="Times New Roman"/>
                <w:caps w:val="0"/>
                <w:smallCaps w:val="0"/>
                <w:color w:val="auto"/>
                <w:sz w:val="21"/>
                <w:szCs w:val="21"/>
                <w:highlight w:val="none"/>
                <w:lang w:val="zh-CN" w:eastAsia="zh-CN" w:bidi="ar-SA"/>
              </w:rPr>
              <w:t>污染物排放浓度值为：</w:t>
            </w:r>
            <w:r>
              <w:rPr>
                <w:rFonts w:hint="default" w:ascii="Times New Roman" w:hAnsi="Times New Roman" w:eastAsia="宋体" w:cs="Times New Roman"/>
                <w:b w:val="0"/>
                <w:bCs w:val="0"/>
                <w:color w:val="auto"/>
                <w:sz w:val="21"/>
                <w:szCs w:val="21"/>
                <w:lang w:val="en-US" w:eastAsia="zh-CN" w:bidi="ar-SA"/>
              </w:rPr>
              <w:t>COD：300mg/L，BOD</w:t>
            </w:r>
            <w:r>
              <w:rPr>
                <w:rFonts w:hint="default" w:ascii="Times New Roman" w:hAnsi="Times New Roman" w:eastAsia="宋体" w:cs="Times New Roman"/>
                <w:b w:val="0"/>
                <w:bCs w:val="0"/>
                <w:color w:val="auto"/>
                <w:sz w:val="21"/>
                <w:szCs w:val="21"/>
                <w:vertAlign w:val="subscript"/>
                <w:lang w:val="en-US" w:eastAsia="zh-CN" w:bidi="ar-SA"/>
              </w:rPr>
              <w:t>5</w:t>
            </w:r>
            <w:r>
              <w:rPr>
                <w:rFonts w:hint="default" w:ascii="Times New Roman" w:hAnsi="Times New Roman" w:eastAsia="宋体" w:cs="Times New Roman"/>
                <w:b w:val="0"/>
                <w:bCs w:val="0"/>
                <w:color w:val="auto"/>
                <w:sz w:val="21"/>
                <w:szCs w:val="21"/>
                <w:lang w:val="en-US" w:eastAsia="zh-CN" w:bidi="ar-SA"/>
              </w:rPr>
              <w:t>：150mg/L，SS：120mg/L，氨氮：25mg/L，动植物油：60mg/L</w:t>
            </w:r>
            <w:r>
              <w:rPr>
                <w:rFonts w:hint="default" w:ascii="Times New Roman" w:hAnsi="Times New Roman" w:eastAsia="宋体" w:cs="Times New Roman"/>
                <w:caps w:val="0"/>
                <w:smallCaps w:val="0"/>
                <w:color w:val="auto"/>
                <w:sz w:val="21"/>
                <w:szCs w:val="21"/>
                <w:highlight w:val="none"/>
                <w:lang w:val="zh-CN" w:eastAsia="zh-CN" w:bidi="ar-SA"/>
              </w:rPr>
              <w:t>。</w:t>
            </w:r>
            <w:r>
              <w:rPr>
                <w:rFonts w:hint="eastAsia" w:ascii="Times New Roman" w:hAnsi="Times New Roman" w:cs="Times New Roman"/>
                <w:b w:val="0"/>
                <w:bCs w:val="0"/>
                <w:color w:val="auto"/>
                <w:sz w:val="21"/>
                <w:szCs w:val="21"/>
                <w:lang w:val="en-US" w:eastAsia="zh-CN" w:bidi="ar-SA"/>
              </w:rPr>
              <w:t>食堂污水</w:t>
            </w:r>
            <w:r>
              <w:rPr>
                <w:rFonts w:hint="default" w:ascii="Times New Roman" w:hAnsi="Times New Roman" w:eastAsia="宋体" w:cs="Times New Roman"/>
                <w:b w:val="0"/>
                <w:bCs w:val="0"/>
                <w:color w:val="auto"/>
                <w:sz w:val="21"/>
                <w:szCs w:val="21"/>
                <w:lang w:val="en-US" w:eastAsia="zh-CN" w:bidi="ar-SA"/>
              </w:rPr>
              <w:t>各污染物浓度满足《污水综合排放标准》（GB8978-1996）表4中三级标准要求，同时满足魏县经济开发区工业污水处理厂进水水质要求，即COD ≤350mg/L、NH</w:t>
            </w:r>
            <w:r>
              <w:rPr>
                <w:rFonts w:hint="default" w:ascii="Times New Roman" w:hAnsi="Times New Roman" w:eastAsia="宋体" w:cs="Times New Roman"/>
                <w:b w:val="0"/>
                <w:bCs w:val="0"/>
                <w:color w:val="auto"/>
                <w:sz w:val="21"/>
                <w:szCs w:val="21"/>
                <w:vertAlign w:val="subscript"/>
                <w:lang w:val="en-US" w:eastAsia="zh-CN" w:bidi="ar-SA"/>
              </w:rPr>
              <w:t>3</w:t>
            </w:r>
            <w:r>
              <w:rPr>
                <w:rFonts w:hint="default" w:ascii="Times New Roman" w:hAnsi="Times New Roman" w:eastAsia="宋体" w:cs="Times New Roman"/>
                <w:b w:val="0"/>
                <w:bCs w:val="0"/>
                <w:color w:val="auto"/>
                <w:sz w:val="21"/>
                <w:szCs w:val="21"/>
                <w:lang w:val="en-US" w:eastAsia="zh-CN" w:bidi="ar-SA"/>
              </w:rPr>
              <w:t>-N ≤35mg/L、BOD</w:t>
            </w:r>
            <w:r>
              <w:rPr>
                <w:rFonts w:hint="default" w:ascii="Times New Roman" w:hAnsi="Times New Roman" w:eastAsia="宋体" w:cs="Times New Roman"/>
                <w:b w:val="0"/>
                <w:bCs w:val="0"/>
                <w:color w:val="auto"/>
                <w:sz w:val="21"/>
                <w:szCs w:val="21"/>
                <w:vertAlign w:val="subscript"/>
                <w:lang w:val="en-US" w:eastAsia="zh-CN" w:bidi="ar-SA"/>
              </w:rPr>
              <w:t>5</w:t>
            </w:r>
            <w:r>
              <w:rPr>
                <w:rFonts w:hint="default" w:ascii="Times New Roman" w:hAnsi="Times New Roman" w:eastAsia="宋体" w:cs="Times New Roman"/>
                <w:b w:val="0"/>
                <w:bCs w:val="0"/>
                <w:color w:val="auto"/>
                <w:sz w:val="21"/>
                <w:szCs w:val="21"/>
                <w:lang w:val="en-US" w:eastAsia="zh-CN" w:bidi="ar-SA"/>
              </w:rPr>
              <w:t>≤ 200mg/L、SS≤250mg/L</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（2）</w:t>
            </w:r>
            <w:r>
              <w:rPr>
                <w:rFonts w:hint="eastAsia" w:ascii="Times New Roman" w:hAnsi="Times New Roman" w:cs="Times New Roman"/>
                <w:b/>
                <w:bCs/>
                <w:color w:val="auto"/>
                <w:kern w:val="2"/>
                <w:sz w:val="21"/>
                <w:szCs w:val="21"/>
                <w:lang w:val="en-US" w:eastAsia="zh-CN" w:bidi="ar-SA"/>
              </w:rPr>
              <w:t>生活污水（盥洗、拖地、冲厕）</w:t>
            </w:r>
            <w:r>
              <w:rPr>
                <w:rFonts w:hint="default" w:ascii="Times New Roman" w:hAnsi="Times New Roman" w:eastAsia="宋体" w:cs="Times New Roman"/>
                <w:b/>
                <w:bCs/>
                <w:color w:val="auto"/>
                <w:kern w:val="2"/>
                <w:sz w:val="21"/>
                <w:szCs w:val="21"/>
                <w:lang w:val="en-US" w:eastAsia="zh-CN" w:bidi="ar-SA"/>
              </w:rPr>
              <w:t>（W1）</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根据上文可知，职工生活盥洗污水产生量</w:t>
            </w:r>
            <w:r>
              <w:rPr>
                <w:rFonts w:hint="eastAsia" w:ascii="Times New Roman" w:hAnsi="Times New Roman" w:cs="Times New Roman"/>
                <w:color w:val="auto"/>
                <w:sz w:val="21"/>
                <w:szCs w:val="21"/>
                <w:lang w:val="en-US" w:eastAsia="zh-CN"/>
              </w:rPr>
              <w:t>0.208m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/d（</w:t>
            </w:r>
            <w:bookmarkStart w:id="4" w:name="OLE_LINK2"/>
            <w:r>
              <w:rPr>
                <w:rFonts w:hint="eastAsia" w:ascii="Times New Roman" w:hAnsi="Times New Roman" w:cs="Times New Roman"/>
                <w:color w:val="auto"/>
                <w:sz w:val="21"/>
                <w:szCs w:val="21"/>
                <w:lang w:val="en-US" w:eastAsia="zh-CN"/>
              </w:rPr>
              <w:t>62.4</w:t>
            </w:r>
            <w:bookmarkEnd w:id="4"/>
            <w:r>
              <w:rPr>
                <w:rFonts w:hint="eastAsia"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/a）</w:t>
            </w:r>
            <w:r>
              <w:rPr>
                <w:rFonts w:hint="default" w:ascii="Times New Roman" w:hAnsi="Times New Roman" w:eastAsia="宋体" w:cs="Times New Roman"/>
                <w:color w:val="auto"/>
                <w:sz w:val="21"/>
                <w:szCs w:val="21"/>
                <w:lang w:val="en-US" w:eastAsia="zh-CN" w:bidi="ar-SA"/>
              </w:rPr>
              <w:t>，主要污染因子为COD、BOD</w:t>
            </w:r>
            <w:r>
              <w:rPr>
                <w:rFonts w:hint="default" w:ascii="Times New Roman" w:hAnsi="Times New Roman" w:eastAsia="宋体" w:cs="Times New Roman"/>
                <w:color w:val="auto"/>
                <w:sz w:val="21"/>
                <w:szCs w:val="21"/>
                <w:vertAlign w:val="subscript"/>
                <w:lang w:val="en-US" w:eastAsia="zh-CN" w:bidi="ar-SA"/>
              </w:rPr>
              <w:t>5</w:t>
            </w:r>
            <w:r>
              <w:rPr>
                <w:rFonts w:hint="default" w:ascii="Times New Roman" w:hAnsi="Times New Roman" w:eastAsia="宋体" w:cs="Times New Roman"/>
                <w:color w:val="auto"/>
                <w:sz w:val="21"/>
                <w:szCs w:val="21"/>
                <w:lang w:val="en-US" w:eastAsia="zh-CN" w:bidi="ar-SA"/>
              </w:rPr>
              <w:t>、SS、氨氮。</w:t>
            </w:r>
            <w:r>
              <w:rPr>
                <w:rFonts w:hint="default" w:ascii="Times New Roman" w:hAnsi="Times New Roman" w:eastAsia="宋体" w:cs="Times New Roman"/>
                <w:caps w:val="0"/>
                <w:smallCaps w:val="0"/>
                <w:color w:val="auto"/>
                <w:sz w:val="21"/>
                <w:szCs w:val="21"/>
                <w:highlight w:val="none"/>
                <w:lang w:val="zh-CN" w:eastAsia="zh-CN" w:bidi="ar-SA"/>
              </w:rPr>
              <w:t>通过类比分析，生活盥洗污水的污染物浓度值为：COD：</w:t>
            </w:r>
            <w:r>
              <w:rPr>
                <w:rFonts w:hint="default" w:ascii="Times New Roman" w:hAnsi="Times New Roman" w:eastAsia="宋体" w:cs="Times New Roman"/>
                <w:caps w:val="0"/>
                <w:smallCaps w:val="0"/>
                <w:color w:val="auto"/>
                <w:sz w:val="21"/>
                <w:szCs w:val="21"/>
                <w:highlight w:val="none"/>
                <w:lang w:val="en-US" w:eastAsia="zh-CN" w:bidi="ar-SA"/>
              </w:rPr>
              <w:t>20</w:t>
            </w:r>
            <w:r>
              <w:rPr>
                <w:rFonts w:hint="default" w:ascii="Times New Roman" w:hAnsi="Times New Roman" w:eastAsia="宋体" w:cs="Times New Roman"/>
                <w:caps w:val="0"/>
                <w:smallCaps w:val="0"/>
                <w:color w:val="auto"/>
                <w:sz w:val="21"/>
                <w:szCs w:val="21"/>
                <w:highlight w:val="none"/>
                <w:lang w:val="zh-CN" w:eastAsia="zh-CN" w:bidi="ar-SA"/>
              </w:rPr>
              <w:t>0mg/L，</w:t>
            </w:r>
            <w:r>
              <w:rPr>
                <w:rFonts w:hint="default" w:ascii="Times New Roman" w:hAnsi="Times New Roman" w:eastAsia="宋体" w:cs="Times New Roman"/>
                <w:caps w:val="0"/>
                <w:smallCaps w:val="0"/>
                <w:color w:val="auto"/>
                <w:sz w:val="21"/>
                <w:szCs w:val="21"/>
                <w:highlight w:val="none"/>
                <w:lang w:val="en-US" w:eastAsia="zh-CN" w:bidi="ar-SA"/>
              </w:rPr>
              <w:t>BOD</w:t>
            </w:r>
            <w:r>
              <w:rPr>
                <w:rFonts w:hint="default" w:ascii="Times New Roman" w:hAnsi="Times New Roman" w:eastAsia="宋体" w:cs="Times New Roman"/>
                <w:caps w:val="0"/>
                <w:smallCaps w:val="0"/>
                <w:color w:val="auto"/>
                <w:sz w:val="21"/>
                <w:szCs w:val="21"/>
                <w:highlight w:val="none"/>
                <w:vertAlign w:val="subscript"/>
                <w:lang w:val="en-US" w:eastAsia="zh-CN" w:bidi="ar-SA"/>
              </w:rPr>
              <w:t>5</w:t>
            </w:r>
            <w:r>
              <w:rPr>
                <w:rFonts w:hint="default" w:ascii="Times New Roman" w:hAnsi="Times New Roman" w:eastAsia="宋体" w:cs="Times New Roman"/>
                <w:caps w:val="0"/>
                <w:smallCaps w:val="0"/>
                <w:color w:val="auto"/>
                <w:sz w:val="21"/>
                <w:szCs w:val="21"/>
                <w:highlight w:val="none"/>
                <w:lang w:val="en-US" w:eastAsia="zh-CN" w:bidi="ar-SA"/>
              </w:rPr>
              <w:t>：1</w:t>
            </w:r>
            <w:r>
              <w:rPr>
                <w:rFonts w:hint="default" w:ascii="Times New Roman" w:hAnsi="Times New Roman" w:eastAsia="宋体" w:cs="Times New Roman"/>
                <w:caps w:val="0"/>
                <w:smallCaps w:val="0"/>
                <w:color w:val="auto"/>
                <w:sz w:val="21"/>
                <w:szCs w:val="21"/>
                <w:highlight w:val="none"/>
                <w:lang w:val="zh-CN" w:eastAsia="zh-CN" w:bidi="ar-SA"/>
              </w:rPr>
              <w:t>50mg/L，SS：</w:t>
            </w:r>
            <w:r>
              <w:rPr>
                <w:rFonts w:hint="default" w:ascii="Times New Roman" w:hAnsi="Times New Roman" w:eastAsia="宋体" w:cs="Times New Roman"/>
                <w:caps w:val="0"/>
                <w:smallCaps w:val="0"/>
                <w:color w:val="auto"/>
                <w:sz w:val="21"/>
                <w:szCs w:val="21"/>
                <w:highlight w:val="none"/>
                <w:lang w:val="en-US" w:eastAsia="zh-CN" w:bidi="ar-SA"/>
              </w:rPr>
              <w:t>24</w:t>
            </w:r>
            <w:r>
              <w:rPr>
                <w:rFonts w:hint="default" w:ascii="Times New Roman" w:hAnsi="Times New Roman" w:eastAsia="宋体" w:cs="Times New Roman"/>
                <w:caps w:val="0"/>
                <w:smallCaps w:val="0"/>
                <w:color w:val="auto"/>
                <w:sz w:val="21"/>
                <w:szCs w:val="21"/>
                <w:highlight w:val="none"/>
                <w:lang w:val="zh-CN" w:eastAsia="zh-CN" w:bidi="ar-SA"/>
              </w:rPr>
              <w:t>0mg/L，氨氮：</w:t>
            </w:r>
            <w:r>
              <w:rPr>
                <w:rFonts w:hint="default" w:ascii="Times New Roman" w:hAnsi="Times New Roman" w:eastAsia="宋体" w:cs="Times New Roman"/>
                <w:caps w:val="0"/>
                <w:smallCaps w:val="0"/>
                <w:color w:val="auto"/>
                <w:sz w:val="21"/>
                <w:szCs w:val="21"/>
                <w:highlight w:val="none"/>
                <w:lang w:val="en-US" w:eastAsia="zh-CN" w:bidi="ar-SA"/>
              </w:rPr>
              <w:t>20</w:t>
            </w:r>
            <w:r>
              <w:rPr>
                <w:rFonts w:hint="default" w:ascii="Times New Roman" w:hAnsi="Times New Roman" w:eastAsia="宋体" w:cs="Times New Roman"/>
                <w:caps w:val="0"/>
                <w:smallCaps w:val="0"/>
                <w:color w:val="auto"/>
                <w:sz w:val="21"/>
                <w:szCs w:val="21"/>
                <w:highlight w:val="none"/>
                <w:lang w:val="zh-CN" w:eastAsia="zh-CN" w:bidi="ar-SA"/>
              </w:rPr>
              <w:t>mg/L。</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caps w:val="0"/>
                <w:smallCaps w:val="0"/>
                <w:color w:val="auto"/>
                <w:sz w:val="21"/>
                <w:szCs w:val="21"/>
                <w:highlight w:val="none"/>
                <w:lang w:val="zh-CN" w:eastAsia="zh-CN" w:bidi="ar-SA"/>
              </w:rPr>
            </w:pPr>
            <w:r>
              <w:rPr>
                <w:rFonts w:hint="default" w:ascii="Times New Roman" w:hAnsi="Times New Roman" w:eastAsia="宋体" w:cs="Times New Roman"/>
                <w:b/>
                <w:bCs/>
                <w:color w:val="auto"/>
                <w:sz w:val="21"/>
                <w:szCs w:val="21"/>
                <w:lang w:val="en-US" w:eastAsia="zh-CN" w:bidi="ar-SA"/>
              </w:rPr>
              <w:t>治理措施</w:t>
            </w:r>
            <w:r>
              <w:rPr>
                <w:rFonts w:hint="default" w:ascii="Times New Roman" w:hAnsi="Times New Roman" w:eastAsia="宋体" w:cs="Times New Roman"/>
                <w:b w:val="0"/>
                <w:bCs w:val="0"/>
                <w:color w:val="auto"/>
                <w:sz w:val="21"/>
                <w:szCs w:val="21"/>
                <w:lang w:val="en-US" w:eastAsia="zh-CN" w:bidi="ar-SA"/>
              </w:rPr>
              <w:t>：本项目</w:t>
            </w:r>
            <w:r>
              <w:rPr>
                <w:rFonts w:hint="default" w:ascii="Times New Roman" w:hAnsi="Times New Roman" w:cs="Times New Roman"/>
                <w:color w:val="auto"/>
                <w:sz w:val="21"/>
                <w:szCs w:val="21"/>
                <w:lang w:val="en-US" w:eastAsia="zh-CN"/>
              </w:rPr>
              <w:t>职工生活盥洗污水经厂区化粪池处理后，通过厂区</w:t>
            </w:r>
            <w:r>
              <w:rPr>
                <w:rFonts w:hint="eastAsia" w:ascii="Times New Roman" w:hAnsi="Times New Roman" w:cs="Times New Roman"/>
                <w:color w:val="auto"/>
                <w:sz w:val="21"/>
                <w:szCs w:val="21"/>
                <w:lang w:val="en-US" w:eastAsia="zh-CN"/>
              </w:rPr>
              <w:t>生活废水排放口</w:t>
            </w:r>
            <w:r>
              <w:rPr>
                <w:rFonts w:hint="default" w:ascii="Times New Roman" w:hAnsi="Times New Roman" w:cs="Times New Roman"/>
                <w:color w:val="auto"/>
                <w:sz w:val="21"/>
                <w:szCs w:val="21"/>
                <w:lang w:val="en-US" w:eastAsia="zh-CN"/>
              </w:rPr>
              <w:t>排入魏县经济开发区污水处理厂处理</w:t>
            </w:r>
            <w:r>
              <w:rPr>
                <w:rFonts w:hint="eastAsia" w:ascii="Times New Roman" w:hAnsi="Times New Roman" w:cs="Times New Roman"/>
                <w:color w:val="auto"/>
                <w:sz w:val="21"/>
                <w:szCs w:val="21"/>
                <w:lang w:val="en-US" w:eastAsia="zh-CN"/>
              </w:rPr>
              <w:t>，排放方式为间断排放</w:t>
            </w:r>
            <w:r>
              <w:rPr>
                <w:rFonts w:hint="default" w:ascii="Times New Roman" w:hAnsi="Times New Roman" w:eastAsia="宋体" w:cs="Times New Roman"/>
                <w:b w:val="0"/>
                <w:bCs w:val="0"/>
                <w:color w:val="auto"/>
                <w:sz w:val="21"/>
                <w:szCs w:val="21"/>
                <w:lang w:val="en-US" w:eastAsia="zh-CN" w:bidi="ar-SA"/>
              </w:rPr>
              <w:t>。</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1124—2020）中生活废水污染防治可行性技术，</w:t>
            </w:r>
            <w:r>
              <w:rPr>
                <w:rFonts w:hint="default" w:ascii="Times New Roman" w:hAnsi="Times New Roman" w:eastAsia="宋体" w:cs="Times New Roman"/>
                <w:b w:val="0"/>
                <w:bCs w:val="0"/>
                <w:color w:val="auto"/>
                <w:sz w:val="21"/>
                <w:szCs w:val="21"/>
                <w:lang w:val="en-US" w:eastAsia="zh-CN" w:bidi="ar-SA"/>
              </w:rPr>
              <w:t>采取化粪池预处理后排入园区污水处理厂属于可行性技术。化粪池对SS的处理效率为50%，则盥洗污水</w:t>
            </w:r>
            <w:r>
              <w:rPr>
                <w:rFonts w:hint="default" w:ascii="Times New Roman" w:hAnsi="Times New Roman" w:eastAsia="宋体" w:cs="Times New Roman"/>
                <w:caps w:val="0"/>
                <w:smallCaps w:val="0"/>
                <w:color w:val="auto"/>
                <w:sz w:val="21"/>
                <w:szCs w:val="21"/>
                <w:highlight w:val="none"/>
                <w:lang w:val="zh-CN" w:eastAsia="zh-CN" w:bidi="ar-SA"/>
              </w:rPr>
              <w:t>污染物排放浓度值为：COD：</w:t>
            </w:r>
            <w:r>
              <w:rPr>
                <w:rFonts w:hint="default" w:ascii="Times New Roman" w:hAnsi="Times New Roman" w:eastAsia="宋体" w:cs="Times New Roman"/>
                <w:caps w:val="0"/>
                <w:smallCaps w:val="0"/>
                <w:color w:val="auto"/>
                <w:sz w:val="21"/>
                <w:szCs w:val="21"/>
                <w:highlight w:val="none"/>
                <w:lang w:val="en-US" w:eastAsia="zh-CN" w:bidi="ar-SA"/>
              </w:rPr>
              <w:t>20</w:t>
            </w:r>
            <w:r>
              <w:rPr>
                <w:rFonts w:hint="default" w:ascii="Times New Roman" w:hAnsi="Times New Roman" w:eastAsia="宋体" w:cs="Times New Roman"/>
                <w:caps w:val="0"/>
                <w:smallCaps w:val="0"/>
                <w:color w:val="auto"/>
                <w:sz w:val="21"/>
                <w:szCs w:val="21"/>
                <w:highlight w:val="none"/>
                <w:lang w:val="zh-CN" w:eastAsia="zh-CN" w:bidi="ar-SA"/>
              </w:rPr>
              <w:t>0mg/L，</w:t>
            </w:r>
            <w:r>
              <w:rPr>
                <w:rFonts w:hint="default" w:ascii="Times New Roman" w:hAnsi="Times New Roman" w:eastAsia="宋体" w:cs="Times New Roman"/>
                <w:caps w:val="0"/>
                <w:smallCaps w:val="0"/>
                <w:color w:val="auto"/>
                <w:sz w:val="21"/>
                <w:szCs w:val="21"/>
                <w:highlight w:val="none"/>
                <w:lang w:val="en-US" w:eastAsia="zh-CN" w:bidi="ar-SA"/>
              </w:rPr>
              <w:t>BOD</w:t>
            </w:r>
            <w:r>
              <w:rPr>
                <w:rFonts w:hint="default" w:ascii="Times New Roman" w:hAnsi="Times New Roman" w:eastAsia="宋体" w:cs="Times New Roman"/>
                <w:caps w:val="0"/>
                <w:smallCaps w:val="0"/>
                <w:color w:val="auto"/>
                <w:sz w:val="21"/>
                <w:szCs w:val="21"/>
                <w:highlight w:val="none"/>
                <w:vertAlign w:val="subscript"/>
                <w:lang w:val="en-US" w:eastAsia="zh-CN" w:bidi="ar-SA"/>
              </w:rPr>
              <w:t>5</w:t>
            </w:r>
            <w:r>
              <w:rPr>
                <w:rFonts w:hint="default" w:ascii="Times New Roman" w:hAnsi="Times New Roman" w:eastAsia="宋体" w:cs="Times New Roman"/>
                <w:caps w:val="0"/>
                <w:smallCaps w:val="0"/>
                <w:color w:val="auto"/>
                <w:sz w:val="21"/>
                <w:szCs w:val="21"/>
                <w:highlight w:val="none"/>
                <w:lang w:val="en-US" w:eastAsia="zh-CN" w:bidi="ar-SA"/>
              </w:rPr>
              <w:t>：1</w:t>
            </w:r>
            <w:r>
              <w:rPr>
                <w:rFonts w:hint="default" w:ascii="Times New Roman" w:hAnsi="Times New Roman" w:eastAsia="宋体" w:cs="Times New Roman"/>
                <w:caps w:val="0"/>
                <w:smallCaps w:val="0"/>
                <w:color w:val="auto"/>
                <w:sz w:val="21"/>
                <w:szCs w:val="21"/>
                <w:highlight w:val="none"/>
                <w:lang w:val="zh-CN" w:eastAsia="zh-CN" w:bidi="ar-SA"/>
              </w:rPr>
              <w:t>50mg/L，SS：</w:t>
            </w:r>
            <w:r>
              <w:rPr>
                <w:rFonts w:hint="default" w:ascii="Times New Roman" w:hAnsi="Times New Roman" w:eastAsia="宋体" w:cs="Times New Roman"/>
                <w:caps w:val="0"/>
                <w:smallCaps w:val="0"/>
                <w:color w:val="auto"/>
                <w:sz w:val="21"/>
                <w:szCs w:val="21"/>
                <w:highlight w:val="none"/>
                <w:lang w:val="en-US" w:eastAsia="zh-CN" w:bidi="ar-SA"/>
              </w:rPr>
              <w:t>120</w:t>
            </w:r>
            <w:r>
              <w:rPr>
                <w:rFonts w:hint="default" w:ascii="Times New Roman" w:hAnsi="Times New Roman" w:eastAsia="宋体" w:cs="Times New Roman"/>
                <w:caps w:val="0"/>
                <w:smallCaps w:val="0"/>
                <w:color w:val="auto"/>
                <w:sz w:val="21"/>
                <w:szCs w:val="21"/>
                <w:highlight w:val="none"/>
                <w:lang w:val="zh-CN" w:eastAsia="zh-CN" w:bidi="ar-SA"/>
              </w:rPr>
              <w:t>mg/L，氨氮：</w:t>
            </w:r>
            <w:r>
              <w:rPr>
                <w:rFonts w:hint="default" w:ascii="Times New Roman" w:hAnsi="Times New Roman" w:eastAsia="宋体" w:cs="Times New Roman"/>
                <w:caps w:val="0"/>
                <w:smallCaps w:val="0"/>
                <w:color w:val="auto"/>
                <w:sz w:val="21"/>
                <w:szCs w:val="21"/>
                <w:highlight w:val="none"/>
                <w:lang w:val="en-US" w:eastAsia="zh-CN" w:bidi="ar-SA"/>
              </w:rPr>
              <w:t>20</w:t>
            </w:r>
            <w:r>
              <w:rPr>
                <w:rFonts w:hint="default" w:ascii="Times New Roman" w:hAnsi="Times New Roman" w:eastAsia="宋体" w:cs="Times New Roman"/>
                <w:caps w:val="0"/>
                <w:smallCaps w:val="0"/>
                <w:color w:val="auto"/>
                <w:sz w:val="21"/>
                <w:szCs w:val="21"/>
                <w:highlight w:val="none"/>
                <w:lang w:val="zh-CN" w:eastAsia="zh-CN" w:bidi="ar-SA"/>
              </w:rPr>
              <w:t>mg/L。</w:t>
            </w:r>
            <w:r>
              <w:rPr>
                <w:rFonts w:hint="default" w:ascii="Times New Roman" w:hAnsi="Times New Roman" w:eastAsia="宋体" w:cs="Times New Roman"/>
                <w:b w:val="0"/>
                <w:bCs w:val="0"/>
                <w:color w:val="auto"/>
                <w:sz w:val="21"/>
                <w:szCs w:val="21"/>
                <w:lang w:val="en-US" w:eastAsia="zh-CN" w:bidi="ar-SA"/>
              </w:rPr>
              <w:t>盥洗污水各污染物浓度满足《污水综合排放标准》（GB8978-1996）表4中三级标准要求，同时满足魏县经济开发区工业污水处理厂进水水质要求，即COD ≤350mg/L、NH</w:t>
            </w:r>
            <w:r>
              <w:rPr>
                <w:rFonts w:hint="default" w:ascii="Times New Roman" w:hAnsi="Times New Roman" w:eastAsia="宋体" w:cs="Times New Roman"/>
                <w:b w:val="0"/>
                <w:bCs w:val="0"/>
                <w:color w:val="auto"/>
                <w:sz w:val="21"/>
                <w:szCs w:val="21"/>
                <w:vertAlign w:val="subscript"/>
                <w:lang w:val="en-US" w:eastAsia="zh-CN" w:bidi="ar-SA"/>
              </w:rPr>
              <w:t>3</w:t>
            </w:r>
            <w:r>
              <w:rPr>
                <w:rFonts w:hint="default" w:ascii="Times New Roman" w:hAnsi="Times New Roman" w:eastAsia="宋体" w:cs="Times New Roman"/>
                <w:b w:val="0"/>
                <w:bCs w:val="0"/>
                <w:color w:val="auto"/>
                <w:sz w:val="21"/>
                <w:szCs w:val="21"/>
                <w:lang w:val="en-US" w:eastAsia="zh-CN" w:bidi="ar-SA"/>
              </w:rPr>
              <w:t>-N ≤35mg/L、BOD</w:t>
            </w:r>
            <w:r>
              <w:rPr>
                <w:rFonts w:hint="default" w:ascii="Times New Roman" w:hAnsi="Times New Roman" w:eastAsia="宋体" w:cs="Times New Roman"/>
                <w:b w:val="0"/>
                <w:bCs w:val="0"/>
                <w:color w:val="auto"/>
                <w:sz w:val="21"/>
                <w:szCs w:val="21"/>
                <w:vertAlign w:val="subscript"/>
                <w:lang w:val="en-US" w:eastAsia="zh-CN" w:bidi="ar-SA"/>
              </w:rPr>
              <w:t>5</w:t>
            </w:r>
            <w:r>
              <w:rPr>
                <w:rFonts w:hint="default" w:ascii="Times New Roman" w:hAnsi="Times New Roman" w:eastAsia="宋体" w:cs="Times New Roman"/>
                <w:b w:val="0"/>
                <w:bCs w:val="0"/>
                <w:color w:val="auto"/>
                <w:sz w:val="21"/>
                <w:szCs w:val="21"/>
                <w:lang w:val="en-US" w:eastAsia="zh-CN" w:bidi="ar-SA"/>
              </w:rPr>
              <w:t>≤ 200mg/L、SS≤250mg/L</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eastAsia="宋体" w:cs="Times New Roman"/>
                <w:b/>
                <w:bCs/>
                <w:color w:val="auto"/>
                <w:spacing w:val="-4"/>
                <w:sz w:val="21"/>
                <w:szCs w:val="21"/>
                <w:lang w:val="en-US" w:eastAsia="zh-CN" w:bidi="ar-SA"/>
              </w:rPr>
            </w:pPr>
            <w:r>
              <w:rPr>
                <w:rFonts w:hint="default" w:ascii="Times New Roman" w:hAnsi="Times New Roman" w:cs="Times New Roman"/>
                <w:b/>
                <w:bCs/>
                <w:color w:val="auto"/>
                <w:spacing w:val="-4"/>
                <w:sz w:val="21"/>
                <w:szCs w:val="21"/>
                <w:lang w:val="en-US" w:eastAsia="zh-CN" w:bidi="ar-SA"/>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color w:val="auto"/>
                <w:spacing w:val="0"/>
                <w:kern w:val="2"/>
                <w:sz w:val="21"/>
                <w:szCs w:val="21"/>
                <w:lang w:val="en-US" w:eastAsia="en-US" w:bidi="ar-SA"/>
              </w:rPr>
            </w:pPr>
            <w:r>
              <w:rPr>
                <w:rFonts w:hint="default" w:ascii="Times New Roman" w:hAnsi="Times New Roman" w:eastAsia="宋体" w:cs="Times New Roman"/>
                <w:color w:val="auto"/>
                <w:spacing w:val="0"/>
                <w:kern w:val="2"/>
                <w:sz w:val="21"/>
                <w:szCs w:val="21"/>
                <w:lang w:val="en-US" w:eastAsia="en-US" w:bidi="ar-SA"/>
              </w:rPr>
              <w:t>根据《排污单位自行监测技术指南 总则》（</w:t>
            </w:r>
            <w:r>
              <w:rPr>
                <w:rFonts w:hint="default" w:ascii="Times New Roman" w:hAnsi="Times New Roman" w:eastAsia="Times New Roman" w:cs="Times New Roman"/>
                <w:color w:val="auto"/>
                <w:spacing w:val="0"/>
                <w:kern w:val="2"/>
                <w:sz w:val="21"/>
                <w:szCs w:val="21"/>
                <w:lang w:val="en-US" w:eastAsia="en-US" w:bidi="ar-SA"/>
              </w:rPr>
              <w:t>HJ819-2017</w:t>
            </w:r>
            <w:r>
              <w:rPr>
                <w:rFonts w:hint="default" w:ascii="Times New Roman" w:hAnsi="Times New Roman" w:eastAsia="宋体" w:cs="Times New Roman"/>
                <w:color w:val="auto"/>
                <w:spacing w:val="0"/>
                <w:kern w:val="2"/>
                <w:sz w:val="21"/>
                <w:szCs w:val="21"/>
                <w:lang w:val="en-US" w:eastAsia="en-US" w:bidi="ar-SA"/>
              </w:rPr>
              <w:t>）中的相关要求，提出相应的</w:t>
            </w:r>
            <w:r>
              <w:rPr>
                <w:rFonts w:hint="default" w:ascii="Times New Roman" w:hAnsi="Times New Roman" w:eastAsia="宋体" w:cs="Times New Roman"/>
                <w:color w:val="auto"/>
                <w:spacing w:val="0"/>
                <w:kern w:val="2"/>
                <w:sz w:val="21"/>
                <w:szCs w:val="21"/>
                <w:lang w:val="en-US" w:eastAsia="zh-CN" w:bidi="ar-SA"/>
              </w:rPr>
              <w:t>废水</w:t>
            </w:r>
            <w:r>
              <w:rPr>
                <w:rFonts w:hint="default" w:ascii="Times New Roman" w:hAnsi="Times New Roman" w:eastAsia="宋体" w:cs="Times New Roman"/>
                <w:color w:val="auto"/>
                <w:spacing w:val="0"/>
                <w:kern w:val="2"/>
                <w:sz w:val="21"/>
                <w:szCs w:val="21"/>
                <w:lang w:val="en-US" w:eastAsia="en-US" w:bidi="ar-SA"/>
              </w:rPr>
              <w:t>环境监测计划，定期监测项目主要污染源，掌握项目排污状况，为制定污染控制对策提供依据。</w:t>
            </w:r>
          </w:p>
          <w:p>
            <w:pPr>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0" w:leftChars="0" w:right="0" w:firstLine="420" w:firstLineChars="200"/>
              <w:jc w:val="both"/>
              <w:textAlignment w:val="auto"/>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en-US" w:bidi="ar-SA"/>
              </w:rPr>
              <w:t>根据</w:t>
            </w:r>
            <w:r>
              <w:rPr>
                <w:rFonts w:hint="default" w:ascii="Times New Roman" w:hAnsi="Times New Roman" w:eastAsia="宋体" w:cs="Times New Roman"/>
                <w:color w:val="auto"/>
                <w:kern w:val="2"/>
                <w:sz w:val="21"/>
                <w:szCs w:val="21"/>
                <w:lang w:val="en-US" w:eastAsia="zh-CN" w:bidi="ar-SA"/>
              </w:rPr>
              <w:t>本</w:t>
            </w:r>
            <w:r>
              <w:rPr>
                <w:rFonts w:hint="default" w:ascii="Times New Roman" w:hAnsi="Times New Roman" w:eastAsia="宋体" w:cs="Times New Roman"/>
                <w:color w:val="auto"/>
                <w:kern w:val="2"/>
                <w:sz w:val="21"/>
                <w:szCs w:val="21"/>
                <w:lang w:val="en-US" w:eastAsia="en-US" w:bidi="ar-SA"/>
              </w:rPr>
              <w:t>项目特征和污染物排放情况，制定本项目的监测计划，具体内容见下表：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auto"/>
                <w:kern w:val="2"/>
                <w:sz w:val="21"/>
                <w:szCs w:val="21"/>
                <w:lang w:val="en-US" w:eastAsia="en-US" w:bidi="ar-SA"/>
              </w:rPr>
            </w:pPr>
            <w:r>
              <w:rPr>
                <w:rFonts w:hint="default" w:ascii="Times New Roman" w:hAnsi="Times New Roman" w:eastAsia="宋体" w:cs="Times New Roman"/>
                <w:b/>
                <w:bCs/>
                <w:color w:val="auto"/>
                <w:kern w:val="2"/>
                <w:sz w:val="21"/>
                <w:szCs w:val="21"/>
                <w:lang w:val="en-US" w:eastAsia="en-US" w:bidi="ar-SA"/>
              </w:rPr>
              <w:t>表</w:t>
            </w:r>
            <w:r>
              <w:rPr>
                <w:rFonts w:hint="default" w:ascii="Times New Roman" w:hAnsi="Times New Roman" w:cs="Times New Roman"/>
                <w:b/>
                <w:bCs/>
                <w:color w:val="auto"/>
                <w:spacing w:val="0"/>
                <w:kern w:val="2"/>
                <w:sz w:val="21"/>
                <w:szCs w:val="21"/>
                <w:lang w:val="en-US" w:eastAsia="zh-CN" w:bidi="ar-SA"/>
              </w:rPr>
              <w:t>4.</w:t>
            </w:r>
            <w:r>
              <w:rPr>
                <w:rFonts w:hint="eastAsia" w:ascii="Times New Roman" w:hAnsi="Times New Roman" w:cs="Times New Roman"/>
                <w:b/>
                <w:bCs/>
                <w:color w:val="auto"/>
                <w:spacing w:val="0"/>
                <w:kern w:val="2"/>
                <w:sz w:val="21"/>
                <w:szCs w:val="21"/>
                <w:lang w:val="en-US" w:eastAsia="zh-CN" w:bidi="ar-SA"/>
              </w:rPr>
              <w:t>9</w:t>
            </w:r>
            <w:r>
              <w:rPr>
                <w:rFonts w:hint="default" w:ascii="Times New Roman" w:hAnsi="Times New Roman" w:eastAsia="Times New Roman" w:cs="Times New Roman"/>
                <w:b/>
                <w:bCs/>
                <w:color w:val="auto"/>
                <w:spacing w:val="0"/>
                <w:kern w:val="2"/>
                <w:sz w:val="21"/>
                <w:szCs w:val="21"/>
                <w:lang w:val="en-US" w:eastAsia="en-US" w:bidi="ar-SA"/>
              </w:rPr>
              <w:tab/>
            </w:r>
            <w:r>
              <w:rPr>
                <w:rFonts w:hint="default" w:ascii="Times New Roman" w:hAnsi="Times New Roman" w:eastAsia="宋体" w:cs="Times New Roman"/>
                <w:b/>
                <w:bCs/>
                <w:color w:val="auto"/>
                <w:spacing w:val="0"/>
                <w:kern w:val="2"/>
                <w:sz w:val="21"/>
                <w:szCs w:val="21"/>
                <w:lang w:val="en-US" w:eastAsia="zh-CN" w:bidi="ar-SA"/>
              </w:rPr>
              <w:t>废水</w:t>
            </w:r>
            <w:r>
              <w:rPr>
                <w:rFonts w:hint="default" w:ascii="Times New Roman" w:hAnsi="Times New Roman" w:eastAsia="宋体" w:cs="Times New Roman"/>
                <w:b/>
                <w:bCs/>
                <w:color w:val="auto"/>
                <w:kern w:val="2"/>
                <w:sz w:val="21"/>
                <w:szCs w:val="21"/>
                <w:lang w:val="en-US" w:eastAsia="en-US" w:bidi="ar-SA"/>
              </w:rPr>
              <w:t>监测计划一览表</w:t>
            </w:r>
          </w:p>
          <w:tbl>
            <w:tblPr>
              <w:tblStyle w:val="25"/>
              <w:tblW w:w="77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1"/>
              <w:gridCol w:w="1093"/>
              <w:gridCol w:w="2229"/>
              <w:gridCol w:w="150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类型</w:t>
                  </w:r>
                </w:p>
              </w:tc>
              <w:tc>
                <w:tcPr>
                  <w:tcW w:w="10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项目</w:t>
                  </w:r>
                </w:p>
              </w:tc>
              <w:tc>
                <w:tcPr>
                  <w:tcW w:w="22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监测因子</w:t>
                  </w:r>
                </w:p>
              </w:tc>
              <w:tc>
                <w:tcPr>
                  <w:tcW w:w="15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取样位置</w:t>
                  </w:r>
                </w:p>
              </w:tc>
              <w:tc>
                <w:tcPr>
                  <w:tcW w:w="15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废水</w:t>
                  </w:r>
                </w:p>
              </w:tc>
              <w:tc>
                <w:tcPr>
                  <w:tcW w:w="1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firstLine="0" w:firstLine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1"/>
                      <w:lang w:val="en-US" w:eastAsia="zh-CN" w:bidi="ar-SA"/>
                    </w:rPr>
                    <w:t>生活污水</w:t>
                  </w:r>
                </w:p>
              </w:tc>
              <w:tc>
                <w:tcPr>
                  <w:tcW w:w="22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cs="Times New Roman"/>
                      <w:color w:val="auto"/>
                      <w:kern w:val="2"/>
                      <w:sz w:val="21"/>
                      <w:szCs w:val="22"/>
                      <w:lang w:val="en-US" w:eastAsia="zh-CN" w:bidi="ar-SA"/>
                    </w:rPr>
                    <w:t>COD、BOD</w:t>
                  </w:r>
                  <w:r>
                    <w:rPr>
                      <w:rFonts w:hint="default" w:ascii="Times New Roman" w:hAnsi="Times New Roman" w:cs="Times New Roman"/>
                      <w:color w:val="auto"/>
                      <w:kern w:val="2"/>
                      <w:sz w:val="21"/>
                      <w:szCs w:val="22"/>
                      <w:vertAlign w:val="subscript"/>
                      <w:lang w:val="en-US" w:eastAsia="zh-CN" w:bidi="ar-SA"/>
                    </w:rPr>
                    <w:t>5</w:t>
                  </w:r>
                  <w:r>
                    <w:rPr>
                      <w:rFonts w:hint="default" w:ascii="Times New Roman" w:hAnsi="Times New Roman" w:cs="Times New Roman"/>
                      <w:color w:val="auto"/>
                      <w:kern w:val="2"/>
                      <w:sz w:val="21"/>
                      <w:szCs w:val="22"/>
                      <w:lang w:val="en-US" w:eastAsia="zh-CN" w:bidi="ar-SA"/>
                    </w:rPr>
                    <w:t>、SS、氨氮、动植物油</w:t>
                  </w:r>
                </w:p>
              </w:tc>
              <w:tc>
                <w:tcPr>
                  <w:tcW w:w="15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kern w:val="2"/>
                      <w:sz w:val="21"/>
                      <w:szCs w:val="22"/>
                      <w:lang w:val="en-US" w:eastAsia="zh-CN" w:bidi="ar-SA"/>
                    </w:rPr>
                    <w:t>生活废水排放口</w:t>
                  </w:r>
                </w:p>
              </w:tc>
              <w:tc>
                <w:tcPr>
                  <w:tcW w:w="1560"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每年1次</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jc w:val="both"/>
              <w:textAlignment w:val="auto"/>
              <w:rPr>
                <w:rFonts w:hint="default" w:ascii="Times New Roman" w:hAnsi="Times New Roman" w:eastAsia="宋体" w:cs="Times New Roman"/>
                <w:b w:val="0"/>
                <w:bCs w:val="0"/>
                <w:color w:val="auto"/>
                <w:kern w:val="2"/>
                <w:sz w:val="21"/>
                <w:szCs w:val="24"/>
                <w:lang w:val="en-US" w:eastAsia="zh-CN" w:bidi="ar-SA"/>
              </w:rPr>
            </w:pPr>
            <w:r>
              <w:rPr>
                <w:rFonts w:hint="eastAsia" w:ascii="Times New Roman" w:hAnsi="Times New Roman" w:cs="Times New Roman"/>
                <w:b w:val="0"/>
                <w:bCs w:val="0"/>
                <w:color w:val="auto"/>
                <w:kern w:val="2"/>
                <w:sz w:val="21"/>
                <w:szCs w:val="24"/>
                <w:lang w:val="en-US" w:eastAsia="zh-CN" w:bidi="ar-SA"/>
              </w:rPr>
              <w:t>生活废水排放口</w:t>
            </w:r>
            <w:r>
              <w:rPr>
                <w:rFonts w:hint="default" w:ascii="Times New Roman" w:hAnsi="Times New Roman" w:eastAsia="宋体" w:cs="Times New Roman"/>
                <w:b w:val="0"/>
                <w:bCs w:val="0"/>
                <w:color w:val="auto"/>
                <w:kern w:val="2"/>
                <w:sz w:val="21"/>
                <w:szCs w:val="24"/>
                <w:lang w:val="en-US" w:eastAsia="zh-CN" w:bidi="ar-SA"/>
              </w:rPr>
              <w:t>应按照《污染源监测技术规范》设置规范的采样点，设立标志牌，满足《环境保护图形标志排放口（源）》（GB15562.1~2-1995）。</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三、噪声</w:t>
            </w:r>
          </w:p>
          <w:p>
            <w:pPr>
              <w:pStyle w:val="20"/>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1、噪声排放及治理</w:t>
            </w:r>
          </w:p>
          <w:p>
            <w:pPr>
              <w:pStyle w:val="20"/>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本项目产生的噪声主要来源于各生产工序设备运行时产生的噪声，</w:t>
            </w:r>
            <w:r>
              <w:rPr>
                <w:rFonts w:hint="default" w:ascii="Times New Roman" w:hAnsi="Times New Roman" w:cs="Times New Roman"/>
                <w:bCs/>
                <w:color w:val="auto"/>
                <w:sz w:val="21"/>
                <w:szCs w:val="21"/>
                <w:lang w:eastAsia="zh-CN"/>
              </w:rPr>
              <w:t>类比同类项目各设备源强</w:t>
            </w:r>
            <w:r>
              <w:rPr>
                <w:rFonts w:hint="default" w:ascii="Times New Roman" w:hAnsi="Times New Roman" w:eastAsia="宋体" w:cs="Times New Roman"/>
                <w:bCs/>
                <w:color w:val="auto"/>
                <w:sz w:val="21"/>
                <w:szCs w:val="21"/>
              </w:rPr>
              <w:t>，</w:t>
            </w:r>
            <w:r>
              <w:rPr>
                <w:rFonts w:hint="default" w:ascii="Times New Roman" w:hAnsi="Times New Roman" w:cs="Times New Roman"/>
                <w:bCs/>
                <w:color w:val="auto"/>
                <w:sz w:val="21"/>
                <w:szCs w:val="21"/>
                <w:lang w:eastAsia="zh-CN"/>
              </w:rPr>
              <w:t>预测各声源源强见下表</w:t>
            </w:r>
            <w:r>
              <w:rPr>
                <w:rFonts w:hint="default" w:ascii="Times New Roman" w:hAnsi="Times New Roman" w:cs="Times New Roman"/>
                <w:color w:val="auto"/>
                <w:sz w:val="21"/>
                <w:szCs w:val="21"/>
                <w:lang w:val="en-US" w:eastAsia="zh-CN"/>
              </w:rPr>
              <w:t>。</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6" w:firstLine="210" w:firstLineChars="100"/>
              <w:jc w:val="center"/>
              <w:textAlignment w:val="auto"/>
              <w:rPr>
                <w:rFonts w:hint="default" w:ascii="Times New Roman" w:hAnsi="Times New Roman" w:cs="Times New Roman"/>
                <w:b/>
                <w:bCs/>
                <w:color w:val="auto"/>
                <w:sz w:val="21"/>
                <w:szCs w:val="21"/>
                <w:lang w:val="en-US" w:eastAsia="zh-CN"/>
              </w:rPr>
            </w:pP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6" w:firstLine="210" w:firstLineChars="10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表4.</w:t>
            </w:r>
            <w:r>
              <w:rPr>
                <w:rFonts w:hint="eastAsia" w:ascii="Times New Roman" w:hAnsi="Times New Roman" w:cs="Times New Roman"/>
                <w:b/>
                <w:bCs/>
                <w:color w:val="auto"/>
                <w:sz w:val="21"/>
                <w:szCs w:val="21"/>
                <w:lang w:val="en-US" w:eastAsia="zh-CN"/>
              </w:rPr>
              <w:t>10</w:t>
            </w:r>
            <w:r>
              <w:rPr>
                <w:rFonts w:hint="default" w:ascii="Times New Roman" w:hAnsi="Times New Roman" w:cs="Times New Roman"/>
                <w:b/>
                <w:bCs/>
                <w:color w:val="auto"/>
                <w:sz w:val="21"/>
                <w:szCs w:val="21"/>
                <w:lang w:val="en-US" w:eastAsia="zh-CN"/>
              </w:rPr>
              <w:t xml:space="preserve">   噪声分析情况汇总表</w:t>
            </w:r>
          </w:p>
          <w:tbl>
            <w:tblPr>
              <w:tblStyle w:val="25"/>
              <w:tblW w:w="47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1030"/>
              <w:gridCol w:w="535"/>
              <w:gridCol w:w="657"/>
              <w:gridCol w:w="825"/>
              <w:gridCol w:w="993"/>
              <w:gridCol w:w="1983"/>
              <w:gridCol w:w="640"/>
              <w:gridCol w:w="653"/>
              <w:gridCol w:w="835"/>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噪声源</w:t>
                  </w:r>
                </w:p>
              </w:tc>
              <w:tc>
                <w:tcPr>
                  <w:tcW w:w="30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声源</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类型</w:t>
                  </w:r>
                </w:p>
              </w:tc>
              <w:tc>
                <w:tcPr>
                  <w:tcW w:w="1416" w:type="pct"/>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噪声源强</w:t>
                  </w:r>
                </w:p>
              </w:tc>
              <w:tc>
                <w:tcPr>
                  <w:tcW w:w="1500"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降噪措施</w:t>
                  </w:r>
                </w:p>
              </w:tc>
              <w:tc>
                <w:tcPr>
                  <w:tcW w:w="851"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噪声排放值</w:t>
                  </w:r>
                </w:p>
              </w:tc>
              <w:tc>
                <w:tcPr>
                  <w:tcW w:w="33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auto"/>
                      <w:sz w:val="21"/>
                      <w:szCs w:val="21"/>
                    </w:rPr>
                  </w:pPr>
                  <w:r>
                    <w:rPr>
                      <w:rFonts w:hint="default" w:ascii="Times New Roman" w:hAnsi="Times New Roman" w:cs="Times New Roman"/>
                      <w:b w:val="0"/>
                      <w:color w:val="auto"/>
                      <w:sz w:val="21"/>
                      <w:szCs w:val="21"/>
                    </w:rPr>
                    <w:t>持续</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auto"/>
                      <w:sz w:val="21"/>
                      <w:szCs w:val="21"/>
                    </w:rPr>
                  </w:pPr>
                  <w:r>
                    <w:rPr>
                      <w:rFonts w:hint="default" w:ascii="Times New Roman" w:hAnsi="Times New Roman" w:cs="Times New Roman"/>
                      <w:b w:val="0"/>
                      <w:color w:val="auto"/>
                      <w:sz w:val="21"/>
                      <w:szCs w:val="21"/>
                    </w:rPr>
                    <w:t>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b w:val="0"/>
                      <w:color w:val="auto"/>
                      <w:sz w:val="21"/>
                      <w:szCs w:val="21"/>
                      <w:lang w:val="en-US" w:eastAsia="zh-CN"/>
                    </w:rPr>
                  </w:pPr>
                  <w:r>
                    <w:rPr>
                      <w:rFonts w:hint="default" w:ascii="Times New Roman" w:hAnsi="Times New Roman" w:cs="Times New Roman"/>
                      <w:b w:val="0"/>
                      <w:color w:val="auto"/>
                      <w:sz w:val="21"/>
                      <w:szCs w:val="21"/>
                    </w:rPr>
                    <w:t>h</w:t>
                  </w:r>
                  <w:r>
                    <w:rPr>
                      <w:rFonts w:hint="default" w:ascii="Times New Roman" w:hAnsi="Times New Roman" w:cs="Times New Roman"/>
                      <w:b w:val="0"/>
                      <w:color w:val="auto"/>
                      <w:sz w:val="21"/>
                      <w:szCs w:val="21"/>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0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7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核算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方法</w:t>
                  </w:r>
                </w:p>
              </w:tc>
              <w:tc>
                <w:tcPr>
                  <w:tcW w:w="4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lang w:val="zh-CN" w:eastAsia="zh-CN" w:bidi="zh-CN"/>
                    </w:rPr>
                  </w:pPr>
                  <w:r>
                    <w:rPr>
                      <w:rFonts w:hint="default" w:ascii="Times New Roman" w:hAnsi="Times New Roman" w:eastAsia="Times New Roman" w:cs="Times New Roman"/>
                      <w:color w:val="auto"/>
                      <w:sz w:val="21"/>
                      <w:szCs w:val="21"/>
                    </w:rPr>
                    <w:t>dB</w:t>
                  </w:r>
                  <w:r>
                    <w:rPr>
                      <w:rFonts w:hint="default" w:ascii="Times New Roman" w:hAnsi="Times New Roman" w:eastAsia="宋体" w:cs="Times New Roman"/>
                      <w:color w:val="auto"/>
                      <w:sz w:val="21"/>
                      <w:szCs w:val="21"/>
                      <w:lang w:val="en-US" w:eastAsia="zh-CN"/>
                    </w:rPr>
                    <w:t>(A)</w:t>
                  </w:r>
                </w:p>
              </w:tc>
              <w:tc>
                <w:tcPr>
                  <w:tcW w:w="11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工艺</w:t>
                  </w:r>
                </w:p>
              </w:tc>
              <w:tc>
                <w:tcPr>
                  <w:tcW w:w="36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降噪</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效果</w:t>
                  </w:r>
                </w:p>
              </w:tc>
              <w:tc>
                <w:tcPr>
                  <w:tcW w:w="3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核算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方法</w:t>
                  </w:r>
                </w:p>
              </w:tc>
              <w:tc>
                <w:tcPr>
                  <w:tcW w:w="47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eastAsia="Times New Roman" w:cs="Times New Roman"/>
                      <w:color w:val="auto"/>
                      <w:sz w:val="21"/>
                      <w:szCs w:val="21"/>
                    </w:rPr>
                    <w:t>dB</w:t>
                  </w:r>
                  <w:r>
                    <w:rPr>
                      <w:rFonts w:hint="default" w:ascii="Times New Roman" w:hAnsi="Times New Roman" w:eastAsia="宋体" w:cs="Times New Roman"/>
                      <w:color w:val="auto"/>
                      <w:sz w:val="21"/>
                      <w:szCs w:val="21"/>
                      <w:lang w:val="en-US" w:eastAsia="zh-CN"/>
                    </w:rPr>
                    <w:t>(A)</w:t>
                  </w:r>
                </w:p>
              </w:tc>
              <w:tc>
                <w:tcPr>
                  <w:tcW w:w="3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snapToGrid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冷镦机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频发</w:t>
                  </w:r>
                </w:p>
              </w:tc>
              <w:tc>
                <w:tcPr>
                  <w:tcW w:w="37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类比</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w:t>
                  </w:r>
                </w:p>
              </w:tc>
              <w:tc>
                <w:tcPr>
                  <w:tcW w:w="472"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i w:val="0"/>
                      <w:iCs w:val="0"/>
                      <w:color w:val="auto"/>
                      <w:kern w:val="0"/>
                      <w:sz w:val="20"/>
                      <w:szCs w:val="20"/>
                      <w:u w:val="none"/>
                      <w:lang w:val="en-US" w:eastAsia="zh-CN" w:bidi="ar"/>
                    </w:rPr>
                    <w:t>100</w:t>
                  </w:r>
                </w:p>
              </w:tc>
              <w:tc>
                <w:tcPr>
                  <w:tcW w:w="568" w:type="pct"/>
                  <w:tcBorders>
                    <w:tl2br w:val="nil"/>
                    <w:tr2bl w:val="nil"/>
                  </w:tcBorders>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Cs w:val="21"/>
                    </w:rPr>
                    <w:t>85</w:t>
                  </w:r>
                </w:p>
              </w:tc>
              <w:tc>
                <w:tcPr>
                  <w:tcW w:w="1134"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低噪设备、基础减震</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隔声、距离衰减</w:t>
                  </w:r>
                </w:p>
              </w:tc>
              <w:tc>
                <w:tcPr>
                  <w:tcW w:w="36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25</w:t>
                  </w:r>
                </w:p>
              </w:tc>
              <w:tc>
                <w:tcPr>
                  <w:tcW w:w="37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类比</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w:t>
                  </w:r>
                </w:p>
              </w:tc>
              <w:tc>
                <w:tcPr>
                  <w:tcW w:w="477"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60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snapToGrid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搓丝机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频发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472"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i w:val="0"/>
                      <w:iCs w:val="0"/>
                      <w:color w:val="auto"/>
                      <w:kern w:val="0"/>
                      <w:sz w:val="20"/>
                      <w:szCs w:val="20"/>
                      <w:u w:val="none"/>
                      <w:lang w:val="en-US" w:eastAsia="zh-CN" w:bidi="ar"/>
                    </w:rPr>
                    <w:t>100</w:t>
                  </w:r>
                </w:p>
              </w:tc>
              <w:tc>
                <w:tcPr>
                  <w:tcW w:w="568" w:type="pct"/>
                  <w:tcBorders>
                    <w:tl2br w:val="nil"/>
                    <w:tr2bl w:val="nil"/>
                  </w:tcBorders>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7</w:t>
                  </w:r>
                  <w:r>
                    <w:rPr>
                      <w:rFonts w:hint="eastAsia" w:ascii="Times New Roman" w:hAnsi="Times New Roman" w:cs="Times New Roman"/>
                      <w:color w:val="auto"/>
                      <w:sz w:val="21"/>
                      <w:szCs w:val="21"/>
                      <w:lang w:val="en-US" w:eastAsia="zh-CN"/>
                    </w:rPr>
                    <w:t>0</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477"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45</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highlight w:val="yellow"/>
                    </w:rPr>
                  </w:pPr>
                  <w:r>
                    <w:rPr>
                      <w:rFonts w:hint="eastAsia" w:ascii="Times New Roman" w:hAnsi="Times New Roman"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auto"/>
                      <w:sz w:val="20"/>
                      <w:szCs w:val="20"/>
                      <w:lang w:eastAsia="zh-CN"/>
                    </w:rPr>
                    <w:t>夹尾机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频发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472"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0"/>
                      <w:szCs w:val="20"/>
                      <w:u w:val="none"/>
                      <w:lang w:val="en-US" w:eastAsia="zh-CN" w:bidi="ar"/>
                    </w:rPr>
                  </w:pPr>
                  <w:r>
                    <w:rPr>
                      <w:rFonts w:hint="eastAsia" w:ascii="Times New Roman" w:hAnsi="Times New Roman" w:cs="Times New Roman"/>
                      <w:i w:val="0"/>
                      <w:iCs w:val="0"/>
                      <w:color w:val="auto"/>
                      <w:kern w:val="0"/>
                      <w:sz w:val="20"/>
                      <w:szCs w:val="20"/>
                      <w:u w:val="none"/>
                      <w:lang w:val="en-US" w:eastAsia="zh-CN" w:bidi="ar"/>
                    </w:rPr>
                    <w:t>6</w:t>
                  </w:r>
                </w:p>
              </w:tc>
              <w:tc>
                <w:tcPr>
                  <w:tcW w:w="568" w:type="pct"/>
                  <w:tcBorders>
                    <w:tl2br w:val="nil"/>
                    <w:tr2bl w:val="nil"/>
                  </w:tcBorders>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477"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60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cs="宋体"/>
                      <w:color w:val="auto"/>
                      <w:sz w:val="20"/>
                      <w:szCs w:val="20"/>
                      <w:lang w:eastAsia="zh-CN"/>
                    </w:rPr>
                  </w:pPr>
                  <w:r>
                    <w:rPr>
                      <w:rFonts w:hint="eastAsia" w:ascii="宋体" w:hAnsi="宋体"/>
                      <w:color w:val="auto"/>
                      <w:sz w:val="20"/>
                      <w:szCs w:val="20"/>
                      <w:lang w:eastAsia="zh-CN"/>
                    </w:rPr>
                    <w:t>空压机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472"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0"/>
                      <w:szCs w:val="20"/>
                      <w:u w:val="none"/>
                      <w:lang w:val="en-US" w:eastAsia="zh-CN" w:bidi="ar"/>
                    </w:rPr>
                  </w:pPr>
                  <w:r>
                    <w:rPr>
                      <w:rFonts w:hint="eastAsia" w:ascii="Times New Roman" w:hAnsi="Times New Roman" w:cs="Times New Roman"/>
                      <w:i w:val="0"/>
                      <w:iCs w:val="0"/>
                      <w:color w:val="auto"/>
                      <w:kern w:val="0"/>
                      <w:sz w:val="20"/>
                      <w:szCs w:val="20"/>
                      <w:u w:val="none"/>
                      <w:lang w:val="en-US" w:eastAsia="zh-CN" w:bidi="ar"/>
                    </w:rPr>
                    <w:t>2</w:t>
                  </w:r>
                </w:p>
              </w:tc>
              <w:tc>
                <w:tcPr>
                  <w:tcW w:w="568" w:type="pct"/>
                  <w:tcBorders>
                    <w:tl2br w:val="nil"/>
                    <w:tr2bl w:val="nil"/>
                  </w:tcBorders>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477"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60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行车</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472"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4</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477"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叉车</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472"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2</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477"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i w:val="0"/>
                      <w:color w:val="auto"/>
                      <w:kern w:val="0"/>
                      <w:sz w:val="21"/>
                      <w:szCs w:val="21"/>
                      <w:u w:val="none"/>
                      <w:lang w:val="en-US" w:eastAsia="zh-CN" w:bidi="ar"/>
                    </w:rPr>
                  </w:pPr>
                  <w:r>
                    <w:rPr>
                      <w:rFonts w:hint="eastAsia" w:ascii="宋体" w:hAnsi="宋体"/>
                      <w:color w:val="auto"/>
                      <w:sz w:val="20"/>
                      <w:szCs w:val="20"/>
                      <w:lang w:eastAsia="zh-CN"/>
                    </w:rPr>
                    <w:t>包装机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472"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70</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477"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45</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i w:val="0"/>
                      <w:color w:val="auto"/>
                      <w:kern w:val="0"/>
                      <w:sz w:val="21"/>
                      <w:szCs w:val="21"/>
                      <w:u w:val="none"/>
                      <w:lang w:val="en-US" w:eastAsia="zh-CN" w:bidi="ar"/>
                    </w:rPr>
                  </w:pPr>
                  <w:r>
                    <w:rPr>
                      <w:rFonts w:hint="eastAsia" w:ascii="宋体" w:hAnsi="宋体"/>
                      <w:color w:val="auto"/>
                      <w:sz w:val="20"/>
                      <w:szCs w:val="20"/>
                      <w:lang w:eastAsia="zh-CN"/>
                    </w:rPr>
                    <w:t>串垫机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472"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5</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477"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60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i w:val="0"/>
                      <w:color w:val="auto"/>
                      <w:kern w:val="0"/>
                      <w:sz w:val="21"/>
                      <w:szCs w:val="21"/>
                      <w:u w:val="none"/>
                      <w:lang w:val="en-US" w:eastAsia="zh-CN" w:bidi="ar"/>
                    </w:rPr>
                  </w:pPr>
                  <w:r>
                    <w:rPr>
                      <w:rFonts w:hint="eastAsia" w:ascii="宋体" w:hAnsi="宋体"/>
                      <w:color w:val="auto"/>
                      <w:sz w:val="20"/>
                      <w:szCs w:val="20"/>
                      <w:lang w:eastAsia="zh-CN"/>
                    </w:rPr>
                    <w:t>车床</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472"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477"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50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Times New Roman" w:hAnsi="Times New Roman" w:eastAsia="宋体" w:cs="Times New Roman"/>
                      <w:color w:val="auto"/>
                      <w:sz w:val="21"/>
                      <w:szCs w:val="21"/>
                      <w:lang w:val="en-US" w:eastAsia="zh-CN" w:bidi="zh-CN"/>
                    </w:rPr>
                  </w:pPr>
                  <w:r>
                    <w:rPr>
                      <w:rFonts w:hint="eastAsia" w:ascii="宋体" w:hAnsi="宋体" w:eastAsia="宋体" w:cs="宋体"/>
                      <w:i w:val="0"/>
                      <w:iCs w:val="0"/>
                      <w:color w:val="auto"/>
                      <w:kern w:val="0"/>
                      <w:sz w:val="21"/>
                      <w:szCs w:val="21"/>
                      <w:u w:val="none"/>
                      <w:lang w:val="en-US" w:eastAsia="zh-CN" w:bidi="ar"/>
                    </w:rPr>
                    <w:t>润滑油循环系统</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eastAsia="zh-CN"/>
                    </w:rPr>
                    <w:t>频发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bidi="zh-CN"/>
                    </w:rPr>
                  </w:pPr>
                </w:p>
              </w:tc>
              <w:tc>
                <w:tcPr>
                  <w:tcW w:w="472"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i w:val="0"/>
                      <w:iCs w:val="0"/>
                      <w:color w:val="auto"/>
                      <w:kern w:val="0"/>
                      <w:sz w:val="20"/>
                      <w:szCs w:val="20"/>
                      <w:u w:val="none"/>
                      <w:lang w:val="en-US" w:eastAsia="zh-CN" w:bidi="ar"/>
                    </w:rPr>
                    <w:t>2</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55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bidi="zh-CN"/>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bidi="zh-CN"/>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bidi="zh-CN"/>
                    </w:rPr>
                  </w:pPr>
                </w:p>
              </w:tc>
              <w:tc>
                <w:tcPr>
                  <w:tcW w:w="477"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30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16</w:t>
                  </w:r>
                </w:p>
              </w:tc>
            </w:tr>
          </w:tbl>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拟采取的噪声污染防治措施：</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（1）合理布局：在满足工艺和安全生产前提下，尽量将噪声设备集中安排，增大主要噪声源与厂界的距离，并保持厂房密闭，以减小对厂界的影响；</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（2）选用低噪声设备：充分选用先进的低噪声设备，从声源上降低设备本身噪声；</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（3）加强设备的维护：确保设备处于良好的运转状态，杜绝因设备不正常运转时产生的高噪声现象；</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（4）对生产设备经常保持润滑，合理布置强噪声源，设置基础减震，安装消声器等。</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1" w:firstLineChars="200"/>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2、声环境影响评价</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（1）预测内容</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依据《环境影响的评价技术导则声环境》（</w:t>
            </w:r>
            <w:r>
              <w:rPr>
                <w:rFonts w:hint="eastAsia" w:ascii="Times New Roman" w:hAnsi="Times New Roman" w:cs="Times New Roman"/>
                <w:color w:val="auto"/>
                <w:sz w:val="21"/>
                <w:szCs w:val="21"/>
                <w:lang w:eastAsia="zh-CN"/>
              </w:rPr>
              <w:t>HJ 2.4—2021</w:t>
            </w:r>
            <w:r>
              <w:rPr>
                <w:rFonts w:hint="default" w:ascii="Times New Roman" w:hAnsi="Times New Roman" w:cs="Times New Roman"/>
                <w:color w:val="auto"/>
                <w:sz w:val="21"/>
                <w:szCs w:val="21"/>
              </w:rPr>
              <w:t>）中推荐的预测模式分别计算各声源对厂界的贡献值。</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（2）预测模式</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室内声源首先换算为等效室外声源，再按各类声源模式计算。</w:t>
            </w:r>
          </w:p>
          <w:p>
            <w:pPr>
              <w:keepNext w:val="0"/>
              <w:keepLines w:val="0"/>
              <w:pageBreakBefore w:val="0"/>
              <w:widowControl w:val="0"/>
              <w:numPr>
                <w:ilvl w:val="0"/>
                <w:numId w:val="4"/>
              </w:numPr>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首先计算出某个室内声源靠近围护结构处的倍频带声压级：</w:t>
            </w:r>
          </w:p>
          <w:p>
            <w:pPr>
              <w:keepNext w:val="0"/>
              <w:keepLines w:val="0"/>
              <w:pageBreakBefore w:val="0"/>
              <w:widowControl w:val="0"/>
              <w:suppressLineNumbers w:val="0"/>
              <w:kinsoku/>
              <w:wordWrap w:val="0"/>
              <w:overflowPunct/>
              <w:topLinePunct w:val="0"/>
              <w:autoSpaceDE/>
              <w:autoSpaceDN/>
              <w:bidi w:val="0"/>
              <w:adjustRightInd/>
              <w:snapToGrid/>
              <w:spacing w:before="0" w:beforeLines="50" w:beforeAutospacing="0" w:after="0" w:afterLines="50" w:afterAutospacing="0" w:line="400" w:lineRule="exact"/>
              <w:ind w:left="110" w:leftChars="50" w:right="110" w:rightChars="50" w:firstLine="420" w:firstLineChars="200"/>
              <w:jc w:val="center"/>
              <w:textAlignment w:val="auto"/>
              <w:rPr>
                <w:rFonts w:hint="default" w:ascii="Times New Roman" w:hAnsi="Times New Roman" w:cs="Times New Roman"/>
                <w:color w:val="auto"/>
                <w:sz w:val="21"/>
                <w:szCs w:val="21"/>
                <w:lang w:val="en-US"/>
              </w:rPr>
            </w:pPr>
            <m:oMathPara>
              <m:oMath>
                <m:sSub>
                  <m:sSubPr>
                    <m:ctrlPr>
                      <w:rPr>
                        <w:rFonts w:hint="default" w:ascii="Cambria Math" w:hAnsi="Cambria Math" w:cs="Times New Roman"/>
                        <w:i/>
                        <w:iCs/>
                        <w:color w:val="auto"/>
                        <w:sz w:val="21"/>
                        <w:szCs w:val="21"/>
                        <w:lang w:val="en-US" w:eastAsia="zh-CN" w:bidi="zh-CN"/>
                      </w:rPr>
                    </m:ctrlPr>
                  </m:sSubPr>
                  <m:e>
                    <m:r>
                      <m:rPr/>
                      <w:rPr>
                        <w:rFonts w:hint="default" w:ascii="Cambria Math" w:hAnsi="Cambria Math" w:cs="Times New Roman"/>
                        <w:color w:val="auto"/>
                        <w:sz w:val="21"/>
                        <w:szCs w:val="21"/>
                        <w:lang w:val="en-US" w:eastAsia="zh-CN" w:bidi="zh-CN"/>
                      </w:rPr>
                      <m:t>L</m:t>
                    </m:r>
                    <m:ctrlPr>
                      <w:rPr>
                        <w:rFonts w:hint="default" w:ascii="Cambria Math" w:hAnsi="Cambria Math" w:cs="Times New Roman"/>
                        <w:i/>
                        <w:iCs/>
                        <w:color w:val="auto"/>
                        <w:sz w:val="21"/>
                        <w:szCs w:val="21"/>
                        <w:lang w:val="en-US" w:eastAsia="zh-CN" w:bidi="zh-CN"/>
                      </w:rPr>
                    </m:ctrlPr>
                  </m:e>
                  <m:sub>
                    <m:r>
                      <m:rPr/>
                      <w:rPr>
                        <w:rFonts w:hint="default" w:ascii="Cambria Math" w:hAnsi="Cambria Math" w:cs="Times New Roman"/>
                        <w:color w:val="auto"/>
                        <w:sz w:val="21"/>
                        <w:szCs w:val="21"/>
                        <w:lang w:val="en-US" w:eastAsia="zh-CN" w:bidi="zh-CN"/>
                      </w:rPr>
                      <m:t>p1</m:t>
                    </m:r>
                    <m:ctrlPr>
                      <w:rPr>
                        <w:rFonts w:hint="default" w:ascii="Cambria Math" w:hAnsi="Cambria Math" w:cs="Times New Roman"/>
                        <w:i/>
                        <w:iCs/>
                        <w:color w:val="auto"/>
                        <w:sz w:val="21"/>
                        <w:szCs w:val="21"/>
                        <w:lang w:val="en-US" w:eastAsia="zh-CN" w:bidi="zh-CN"/>
                      </w:rPr>
                    </m:ctrlPr>
                  </m:sub>
                </m:sSub>
                <m:r>
                  <m:rPr/>
                  <w:rPr>
                    <w:rFonts w:hint="default" w:ascii="Cambria Math" w:hAnsi="Cambria Math" w:cs="Times New Roman"/>
                    <w:color w:val="auto"/>
                    <w:sz w:val="21"/>
                    <w:szCs w:val="21"/>
                    <w:lang w:val="en-US" w:eastAsia="zh-CN" w:bidi="zh-CN"/>
                  </w:rPr>
                  <m:t>=</m:t>
                </m:r>
                <m:sSub>
                  <m:sSubPr>
                    <m:ctrlPr>
                      <w:rPr>
                        <w:rFonts w:hint="default" w:ascii="Cambria Math" w:hAnsi="Cambria Math" w:cs="Times New Roman"/>
                        <w:i/>
                        <w:iCs/>
                        <w:color w:val="auto"/>
                        <w:sz w:val="21"/>
                        <w:szCs w:val="21"/>
                        <w:lang w:val="en-US" w:eastAsia="zh-CN" w:bidi="zh-CN"/>
                      </w:rPr>
                    </m:ctrlPr>
                  </m:sSubPr>
                  <m:e>
                    <m:r>
                      <m:rPr/>
                      <w:rPr>
                        <w:rFonts w:hint="default" w:ascii="Cambria Math" w:hAnsi="Cambria Math" w:cs="Times New Roman"/>
                        <w:color w:val="auto"/>
                        <w:sz w:val="21"/>
                        <w:szCs w:val="21"/>
                        <w:lang w:val="en-US" w:eastAsia="zh-CN" w:bidi="zh-CN"/>
                      </w:rPr>
                      <m:t>L</m:t>
                    </m:r>
                    <m:ctrlPr>
                      <w:rPr>
                        <w:rFonts w:hint="default" w:ascii="Cambria Math" w:hAnsi="Cambria Math" w:cs="Times New Roman"/>
                        <w:i/>
                        <w:iCs/>
                        <w:color w:val="auto"/>
                        <w:sz w:val="21"/>
                        <w:szCs w:val="21"/>
                        <w:lang w:val="en-US" w:eastAsia="zh-CN" w:bidi="zh-CN"/>
                      </w:rPr>
                    </m:ctrlPr>
                  </m:e>
                  <m:sub>
                    <m:r>
                      <m:rPr/>
                      <w:rPr>
                        <w:rFonts w:hint="default" w:ascii="Cambria Math" w:hAnsi="Cambria Math" w:cs="Times New Roman"/>
                        <w:color w:val="auto"/>
                        <w:sz w:val="21"/>
                        <w:szCs w:val="21"/>
                        <w:lang w:val="en-US" w:eastAsia="zh-CN" w:bidi="zh-CN"/>
                      </w:rPr>
                      <m:t>w</m:t>
                    </m:r>
                    <m:ctrlPr>
                      <w:rPr>
                        <w:rFonts w:hint="default" w:ascii="Cambria Math" w:hAnsi="Cambria Math" w:cs="Times New Roman"/>
                        <w:i/>
                        <w:iCs/>
                        <w:color w:val="auto"/>
                        <w:sz w:val="21"/>
                        <w:szCs w:val="21"/>
                        <w:lang w:val="en-US" w:eastAsia="zh-CN" w:bidi="zh-CN"/>
                      </w:rPr>
                    </m:ctrlPr>
                  </m:sub>
                </m:sSub>
                <m:r>
                  <m:rPr/>
                  <w:rPr>
                    <w:rFonts w:hint="default" w:ascii="Cambria Math" w:hAnsi="Cambria Math" w:cs="Times New Roman"/>
                    <w:color w:val="auto"/>
                    <w:sz w:val="21"/>
                    <w:szCs w:val="21"/>
                    <w:lang w:val="en-US" w:eastAsia="zh-CN" w:bidi="zh-CN"/>
                  </w:rPr>
                  <m:t>+10lg（</m:t>
                </m:r>
                <m:f>
                  <m:fPr>
                    <m:ctrlPr>
                      <w:rPr>
                        <w:rFonts w:hint="default" w:ascii="Cambria Math" w:hAnsi="Cambria Math" w:cs="Times New Roman"/>
                        <w:i/>
                        <w:iCs/>
                        <w:color w:val="auto"/>
                        <w:sz w:val="21"/>
                        <w:szCs w:val="21"/>
                        <w:lang w:val="en-US" w:eastAsia="zh-CN" w:bidi="zh-CN"/>
                      </w:rPr>
                    </m:ctrlPr>
                  </m:fPr>
                  <m:num>
                    <m:r>
                      <m:rPr/>
                      <w:rPr>
                        <w:rFonts w:hint="default" w:ascii="Cambria Math" w:hAnsi="Cambria Math" w:cs="Times New Roman"/>
                        <w:color w:val="auto"/>
                        <w:sz w:val="21"/>
                        <w:szCs w:val="21"/>
                        <w:lang w:val="en-US" w:eastAsia="zh-CN" w:bidi="zh-CN"/>
                      </w:rPr>
                      <m:t>Q</m:t>
                    </m:r>
                    <m:ctrlPr>
                      <w:rPr>
                        <w:rFonts w:hint="default" w:ascii="Cambria Math" w:hAnsi="Cambria Math" w:cs="Times New Roman"/>
                        <w:i/>
                        <w:iCs/>
                        <w:color w:val="auto"/>
                        <w:sz w:val="21"/>
                        <w:szCs w:val="21"/>
                        <w:lang w:val="en-US" w:eastAsia="zh-CN" w:bidi="zh-CN"/>
                      </w:rPr>
                    </m:ctrlPr>
                  </m:num>
                  <m:den>
                    <m:sSup>
                      <m:sSupPr>
                        <m:ctrlPr>
                          <w:rPr>
                            <w:rFonts w:hint="default" w:ascii="Cambria Math" w:hAnsi="Cambria Math" w:cs="Times New Roman"/>
                            <w:i/>
                            <w:iCs/>
                            <w:color w:val="auto"/>
                            <w:sz w:val="21"/>
                            <w:szCs w:val="21"/>
                            <w:lang w:val="en-US" w:eastAsia="zh-CN" w:bidi="zh-CN"/>
                          </w:rPr>
                        </m:ctrlPr>
                      </m:sSupPr>
                      <m:e>
                        <m:r>
                          <m:rPr/>
                          <w:rPr>
                            <w:rFonts w:hint="default" w:ascii="Cambria Math" w:hAnsi="Cambria Math" w:cs="Times New Roman"/>
                            <w:color w:val="auto"/>
                            <w:sz w:val="21"/>
                            <w:szCs w:val="21"/>
                            <w:lang w:val="en-US" w:eastAsia="zh-CN" w:bidi="zh-CN"/>
                          </w:rPr>
                          <m:t>4πr</m:t>
                        </m:r>
                        <m:ctrlPr>
                          <w:rPr>
                            <w:rFonts w:hint="default" w:ascii="Cambria Math" w:hAnsi="Cambria Math" w:cs="Times New Roman"/>
                            <w:i/>
                            <w:iCs/>
                            <w:color w:val="auto"/>
                            <w:sz w:val="21"/>
                            <w:szCs w:val="21"/>
                            <w:lang w:val="en-US" w:eastAsia="zh-CN" w:bidi="zh-CN"/>
                          </w:rPr>
                        </m:ctrlPr>
                      </m:e>
                      <m:sup>
                        <m:r>
                          <m:rPr/>
                          <w:rPr>
                            <w:rFonts w:hint="default" w:ascii="Cambria Math" w:hAnsi="Cambria Math" w:cs="Times New Roman"/>
                            <w:color w:val="auto"/>
                            <w:sz w:val="21"/>
                            <w:szCs w:val="21"/>
                            <w:lang w:val="en-US" w:eastAsia="zh-CN" w:bidi="zh-CN"/>
                          </w:rPr>
                          <m:t>2</m:t>
                        </m:r>
                        <m:ctrlPr>
                          <w:rPr>
                            <w:rFonts w:hint="default" w:ascii="Cambria Math" w:hAnsi="Cambria Math" w:cs="Times New Roman"/>
                            <w:i/>
                            <w:iCs/>
                            <w:color w:val="auto"/>
                            <w:sz w:val="21"/>
                            <w:szCs w:val="21"/>
                            <w:lang w:val="en-US" w:eastAsia="zh-CN" w:bidi="zh-CN"/>
                          </w:rPr>
                        </m:ctrlPr>
                      </m:sup>
                    </m:sSup>
                    <m:ctrlPr>
                      <w:rPr>
                        <w:rFonts w:hint="default" w:ascii="Cambria Math" w:hAnsi="Cambria Math" w:cs="Times New Roman"/>
                        <w:i/>
                        <w:iCs/>
                        <w:color w:val="auto"/>
                        <w:sz w:val="21"/>
                        <w:szCs w:val="21"/>
                        <w:lang w:val="en-US" w:eastAsia="zh-CN" w:bidi="zh-CN"/>
                      </w:rPr>
                    </m:ctrlPr>
                  </m:den>
                </m:f>
                <m:r>
                  <m:rPr/>
                  <w:rPr>
                    <w:rFonts w:hint="default" w:ascii="Cambria Math" w:hAnsi="Cambria Math" w:cs="Times New Roman"/>
                    <w:color w:val="auto"/>
                    <w:sz w:val="21"/>
                    <w:szCs w:val="21"/>
                    <w:lang w:val="en-US" w:eastAsia="zh-CN" w:bidi="zh-CN"/>
                  </w:rPr>
                  <m:t>+</m:t>
                </m:r>
                <m:f>
                  <m:fPr>
                    <m:ctrlPr>
                      <w:rPr>
                        <w:rFonts w:hint="default" w:ascii="Cambria Math" w:hAnsi="Cambria Math" w:cs="Times New Roman"/>
                        <w:i/>
                        <w:iCs/>
                        <w:color w:val="auto"/>
                        <w:sz w:val="21"/>
                        <w:szCs w:val="21"/>
                        <w:lang w:val="en-US" w:eastAsia="zh-CN" w:bidi="zh-CN"/>
                      </w:rPr>
                    </m:ctrlPr>
                  </m:fPr>
                  <m:num>
                    <m:r>
                      <m:rPr/>
                      <w:rPr>
                        <w:rFonts w:hint="default" w:ascii="Cambria Math" w:hAnsi="Cambria Math" w:cs="Times New Roman"/>
                        <w:color w:val="auto"/>
                        <w:sz w:val="21"/>
                        <w:szCs w:val="21"/>
                        <w:lang w:val="en-US" w:eastAsia="zh-CN" w:bidi="zh-CN"/>
                      </w:rPr>
                      <m:t>4</m:t>
                    </m:r>
                    <m:ctrlPr>
                      <w:rPr>
                        <w:rFonts w:hint="default" w:ascii="Cambria Math" w:hAnsi="Cambria Math" w:cs="Times New Roman"/>
                        <w:i/>
                        <w:iCs/>
                        <w:color w:val="auto"/>
                        <w:sz w:val="21"/>
                        <w:szCs w:val="21"/>
                        <w:lang w:val="en-US" w:eastAsia="zh-CN" w:bidi="zh-CN"/>
                      </w:rPr>
                    </m:ctrlPr>
                  </m:num>
                  <m:den>
                    <m:r>
                      <m:rPr/>
                      <w:rPr>
                        <w:rFonts w:hint="default" w:ascii="Cambria Math" w:hAnsi="Cambria Math" w:cs="Times New Roman"/>
                        <w:color w:val="auto"/>
                        <w:sz w:val="21"/>
                        <w:szCs w:val="21"/>
                        <w:lang w:val="en-US" w:eastAsia="zh-CN" w:bidi="zh-CN"/>
                      </w:rPr>
                      <m:t>R</m:t>
                    </m:r>
                    <m:ctrlPr>
                      <w:rPr>
                        <w:rFonts w:hint="default" w:ascii="Cambria Math" w:hAnsi="Cambria Math" w:cs="Times New Roman"/>
                        <w:i/>
                        <w:iCs/>
                        <w:color w:val="auto"/>
                        <w:sz w:val="21"/>
                        <w:szCs w:val="21"/>
                        <w:lang w:val="en-US" w:eastAsia="zh-CN" w:bidi="zh-CN"/>
                      </w:rPr>
                    </m:ctrlPr>
                  </m:den>
                </m:f>
                <m:r>
                  <m:rPr/>
                  <w:rPr>
                    <w:rFonts w:hint="default" w:ascii="Cambria Math" w:hAnsi="Cambria Math" w:cs="Times New Roman"/>
                    <w:color w:val="auto"/>
                    <w:sz w:val="21"/>
                    <w:szCs w:val="21"/>
                    <w:lang w:val="en-US" w:eastAsia="zh-CN" w:bidi="zh-CN"/>
                  </w:rPr>
                  <m:t>）</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式中：</w:t>
            </w:r>
            <m:oMath>
              <m:sSub>
                <m:sSubPr>
                  <m:ctrlPr>
                    <w:rPr>
                      <w:rFonts w:hint="default" w:ascii="Cambria Math" w:hAnsi="Cambria Math" w:cs="Times New Roman"/>
                      <w:i w:val="0"/>
                      <w:color w:val="auto"/>
                      <w:sz w:val="21"/>
                      <w:szCs w:val="21"/>
                      <w:lang w:val="en-US" w:eastAsia="zh-CN" w:bidi="zh-CN"/>
                    </w:rPr>
                  </m:ctrlPr>
                </m:sSubPr>
                <m:e>
                  <m:r>
                    <m:rPr>
                      <m:sty m:val="p"/>
                    </m:rPr>
                    <w:rPr>
                      <w:rFonts w:hint="default" w:ascii="Cambria Math" w:hAnsi="Cambria Math" w:cs="Times New Roman"/>
                      <w:color w:val="auto"/>
                      <w:sz w:val="21"/>
                      <w:szCs w:val="21"/>
                      <w:lang w:val="en-US" w:eastAsia="zh-CN" w:bidi="zh-CN"/>
                    </w:rPr>
                    <m:t>L</m:t>
                  </m:r>
                  <m:ctrlPr>
                    <w:rPr>
                      <w:rFonts w:hint="default" w:ascii="Cambria Math" w:hAnsi="Cambria Math" w:cs="Times New Roman"/>
                      <w:i w:val="0"/>
                      <w:color w:val="auto"/>
                      <w:sz w:val="21"/>
                      <w:szCs w:val="21"/>
                      <w:lang w:val="en-US" w:eastAsia="zh-CN" w:bidi="zh-CN"/>
                    </w:rPr>
                  </m:ctrlPr>
                </m:e>
                <m:sub>
                  <m:r>
                    <m:rPr>
                      <m:sty m:val="p"/>
                    </m:rPr>
                    <w:rPr>
                      <w:rFonts w:hint="default" w:ascii="Cambria Math" w:hAnsi="Cambria Math" w:cs="Times New Roman"/>
                      <w:color w:val="auto"/>
                      <w:sz w:val="21"/>
                      <w:szCs w:val="21"/>
                      <w:lang w:val="en-US" w:eastAsia="zh-CN" w:bidi="zh-CN"/>
                    </w:rPr>
                    <m:t>p1</m:t>
                  </m:r>
                  <m:ctrlPr>
                    <w:rPr>
                      <w:rFonts w:hint="default" w:ascii="Cambria Math" w:hAnsi="Cambria Math" w:cs="Times New Roman"/>
                      <w:i w:val="0"/>
                      <w:color w:val="auto"/>
                      <w:sz w:val="21"/>
                      <w:szCs w:val="21"/>
                      <w:lang w:val="en-US" w:eastAsia="zh-CN" w:bidi="zh-CN"/>
                    </w:rPr>
                  </m:ctrlPr>
                </m:sub>
              </m:sSub>
            </m:oMath>
            <w:r>
              <w:rPr>
                <w:rFonts w:hint="default" w:ascii="Times New Roman" w:hAnsi="Times New Roman" w:cs="Times New Roman"/>
                <w:color w:val="auto"/>
                <w:sz w:val="21"/>
                <w:szCs w:val="21"/>
              </w:rPr>
              <w:t>——靠近开口处（或窗户）室内某倍频带的声压级或 A 声级，dB；</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color w:val="auto"/>
                      <w:sz w:val="21"/>
                      <w:szCs w:val="21"/>
                      <w:lang w:val="en-US" w:eastAsia="zh-CN" w:bidi="zh-CN"/>
                    </w:rPr>
                  </m:ctrlPr>
                </m:sSubPr>
                <m:e>
                  <m:r>
                    <m:rPr>
                      <m:sty m:val="p"/>
                    </m:rPr>
                    <w:rPr>
                      <w:rFonts w:hint="default" w:ascii="Cambria Math" w:hAnsi="Cambria Math" w:cs="Times New Roman"/>
                      <w:color w:val="auto"/>
                      <w:sz w:val="21"/>
                      <w:szCs w:val="21"/>
                      <w:lang w:val="en-US" w:eastAsia="zh-CN" w:bidi="zh-CN"/>
                    </w:rPr>
                    <m:t>L</m:t>
                  </m:r>
                  <m:ctrlPr>
                    <w:rPr>
                      <w:rFonts w:hint="default" w:ascii="Cambria Math" w:hAnsi="Cambria Math" w:cs="Times New Roman"/>
                      <w:color w:val="auto"/>
                      <w:sz w:val="21"/>
                      <w:szCs w:val="21"/>
                      <w:lang w:val="en-US" w:eastAsia="zh-CN" w:bidi="zh-CN"/>
                    </w:rPr>
                  </m:ctrlPr>
                </m:e>
                <m:sub>
                  <m:r>
                    <m:rPr>
                      <m:sty m:val="p"/>
                    </m:rPr>
                    <w:rPr>
                      <w:rFonts w:hint="default" w:ascii="Cambria Math" w:hAnsi="Cambria Math" w:cs="Times New Roman"/>
                      <w:color w:val="auto"/>
                      <w:sz w:val="21"/>
                      <w:szCs w:val="21"/>
                      <w:lang w:val="en-US" w:eastAsia="zh-CN" w:bidi="zh-CN"/>
                    </w:rPr>
                    <m:t>w</m:t>
                  </m:r>
                  <m:ctrlPr>
                    <w:rPr>
                      <w:rFonts w:hint="default" w:ascii="Cambria Math" w:hAnsi="Cambria Math" w:cs="Times New Roman"/>
                      <w:color w:val="auto"/>
                      <w:sz w:val="21"/>
                      <w:szCs w:val="21"/>
                      <w:lang w:val="en-US" w:eastAsia="zh-CN" w:bidi="zh-CN"/>
                    </w:rPr>
                  </m:ctrlPr>
                </m:sub>
              </m:sSub>
            </m:oMath>
            <w:r>
              <w:rPr>
                <w:rFonts w:hint="default" w:ascii="Times New Roman" w:hAnsi="Times New Roman" w:cs="Times New Roman"/>
                <w:color w:val="auto"/>
                <w:sz w:val="21"/>
                <w:szCs w:val="21"/>
              </w:rPr>
              <w:t>——点声源声功率级（A 计权或倍频带），dB；</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i/>
                <w:iCs/>
                <w:color w:val="auto"/>
                <w:sz w:val="21"/>
                <w:szCs w:val="21"/>
              </w:rPr>
              <w:t>r</w:t>
            </w:r>
            <w:r>
              <w:rPr>
                <w:rFonts w:hint="default" w:ascii="Times New Roman" w:hAnsi="Times New Roman" w:cs="Times New Roman"/>
                <w:color w:val="auto"/>
                <w:sz w:val="21"/>
                <w:szCs w:val="21"/>
                <w:vertAlign w:val="subscript"/>
              </w:rPr>
              <w:t>1</w:t>
            </w:r>
            <w:r>
              <w:rPr>
                <w:rFonts w:hint="default" w:ascii="Times New Roman" w:hAnsi="Times New Roman" w:cs="Times New Roman"/>
                <w:color w:val="auto"/>
                <w:sz w:val="21"/>
                <w:szCs w:val="21"/>
              </w:rPr>
              <w:t>——声源到靠近围护结构某点处的距离，m；</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R——房间常数；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Q——指向性因数。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b.计算出所有室内声源的靠近围护结构处产生的总倍频带声压级：</w:t>
            </w:r>
          </w:p>
          <w:p>
            <w:pPr>
              <w:pStyle w:val="20"/>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157" w:beforeLines="50" w:beforeAutospacing="0" w:after="157" w:afterLines="50" w:afterAutospacing="0"/>
              <w:textAlignment w:val="auto"/>
              <w:rPr>
                <w:rFonts w:hint="default" w:hAnsi="Cambria Math" w:cs="Times New Roman"/>
                <w:i w:val="0"/>
                <w:color w:val="auto"/>
                <w:kern w:val="0"/>
                <w:sz w:val="21"/>
                <w:szCs w:val="21"/>
                <w:lang w:val="en-US" w:eastAsia="zh-CN"/>
              </w:rPr>
            </w:pPr>
            <m:oMathPara>
              <m:oMath>
                <m:sSub>
                  <m:sSubPr>
                    <m:ctrlPr>
                      <w:rPr>
                        <w:rFonts w:hint="default" w:ascii="Cambria Math" w:hAnsi="Cambria Math" w:cs="Times New Roman"/>
                        <w:i/>
                        <w:color w:val="auto"/>
                        <w:kern w:val="0"/>
                        <w:sz w:val="21"/>
                        <w:szCs w:val="21"/>
                      </w:rPr>
                    </m:ctrlPr>
                  </m:sSubPr>
                  <m:e>
                    <m:r>
                      <m:rPr/>
                      <w:rPr>
                        <w:rFonts w:hint="default" w:ascii="Cambria Math" w:hAnsi="Cambria Math" w:cs="Times New Roman"/>
                        <w:color w:val="auto"/>
                        <w:kern w:val="0"/>
                        <w:sz w:val="21"/>
                        <w:szCs w:val="21"/>
                        <w:lang w:val="en-US" w:eastAsia="zh-CN"/>
                      </w:rPr>
                      <m:t>L</m:t>
                    </m:r>
                    <m:ctrlPr>
                      <w:rPr>
                        <w:rFonts w:hint="default" w:ascii="Cambria Math" w:hAnsi="Cambria Math" w:cs="Times New Roman"/>
                        <w:i/>
                        <w:color w:val="auto"/>
                        <w:kern w:val="0"/>
                        <w:sz w:val="21"/>
                        <w:szCs w:val="21"/>
                      </w:rPr>
                    </m:ctrlPr>
                  </m:e>
                  <m:sub>
                    <m:r>
                      <m:rPr/>
                      <w:rPr>
                        <w:rFonts w:hint="default" w:ascii="Cambria Math" w:hAnsi="Cambria Math" w:cs="Times New Roman"/>
                        <w:color w:val="auto"/>
                        <w:kern w:val="0"/>
                        <w:sz w:val="21"/>
                        <w:szCs w:val="21"/>
                        <w:lang w:val="en-US" w:eastAsia="zh-CN"/>
                      </w:rPr>
                      <m:t>pli</m:t>
                    </m:r>
                    <m:ctrlPr>
                      <w:rPr>
                        <w:rFonts w:hint="default" w:ascii="Cambria Math" w:hAnsi="Cambria Math" w:cs="Times New Roman"/>
                        <w:i/>
                        <w:color w:val="auto"/>
                        <w:kern w:val="0"/>
                        <w:sz w:val="21"/>
                        <w:szCs w:val="21"/>
                      </w:rPr>
                    </m:ctrlPr>
                  </m:sub>
                </m:sSub>
                <m:r>
                  <m:rPr/>
                  <w:rPr>
                    <w:rFonts w:hint="default" w:ascii="Cambria Math" w:hAnsi="Cambria Math" w:cs="Times New Roman"/>
                    <w:color w:val="auto"/>
                    <w:kern w:val="0"/>
                    <w:sz w:val="21"/>
                    <w:szCs w:val="21"/>
                    <w:lang w:val="en-US" w:eastAsia="zh-CN"/>
                  </w:rPr>
                  <m:t>(T)=10lg(</m:t>
                </m:r>
                <m:nary>
                  <m:naryPr>
                    <m:chr m:val="∑"/>
                    <m:limLoc m:val="undOvr"/>
                    <m:ctrlPr>
                      <w:rPr>
                        <w:rFonts w:hint="default" w:ascii="Cambria Math" w:hAnsi="Cambria Math" w:cs="Times New Roman"/>
                        <w:i/>
                        <w:color w:val="auto"/>
                        <w:kern w:val="0"/>
                        <w:sz w:val="21"/>
                        <w:szCs w:val="21"/>
                        <w:lang w:val="en-US" w:eastAsia="zh-CN"/>
                      </w:rPr>
                    </m:ctrlPr>
                  </m:naryPr>
                  <m:sub>
                    <m:r>
                      <m:rPr/>
                      <w:rPr>
                        <w:rFonts w:hint="default" w:ascii="Cambria Math" w:hAnsi="Cambria Math" w:cs="Times New Roman"/>
                        <w:color w:val="auto"/>
                        <w:kern w:val="0"/>
                        <w:sz w:val="21"/>
                        <w:szCs w:val="21"/>
                        <w:lang w:val="en-US" w:eastAsia="zh-CN"/>
                      </w:rPr>
                      <m:t>j=1</m:t>
                    </m:r>
                    <m:ctrlPr>
                      <w:rPr>
                        <w:rFonts w:hint="default" w:ascii="Cambria Math" w:hAnsi="Cambria Math" w:cs="Times New Roman"/>
                        <w:i/>
                        <w:color w:val="auto"/>
                        <w:kern w:val="0"/>
                        <w:sz w:val="21"/>
                        <w:szCs w:val="21"/>
                        <w:lang w:val="en-US" w:eastAsia="zh-CN"/>
                      </w:rPr>
                    </m:ctrlPr>
                  </m:sub>
                  <m:sup>
                    <m:r>
                      <m:rPr/>
                      <w:rPr>
                        <w:rFonts w:hint="default" w:ascii="Cambria Math" w:hAnsi="Cambria Math" w:cs="Times New Roman"/>
                        <w:color w:val="auto"/>
                        <w:kern w:val="0"/>
                        <w:sz w:val="21"/>
                        <w:szCs w:val="21"/>
                        <w:lang w:val="en-US" w:eastAsia="zh-CN"/>
                      </w:rPr>
                      <m:t>N</m:t>
                    </m:r>
                    <m:ctrlPr>
                      <w:rPr>
                        <w:rFonts w:hint="default" w:ascii="Cambria Math" w:hAnsi="Cambria Math" w:cs="Times New Roman"/>
                        <w:i/>
                        <w:color w:val="auto"/>
                        <w:kern w:val="0"/>
                        <w:sz w:val="21"/>
                        <w:szCs w:val="21"/>
                        <w:lang w:val="en-US" w:eastAsia="zh-CN"/>
                      </w:rPr>
                    </m:ctrlPr>
                  </m:sup>
                  <m:e>
                    <m:sSup>
                      <m:sSupPr>
                        <m:ctrlPr>
                          <w:rPr>
                            <w:rFonts w:hint="default" w:ascii="Cambria Math" w:hAnsi="Cambria Math" w:cs="Times New Roman"/>
                            <w:i/>
                            <w:color w:val="auto"/>
                            <w:kern w:val="0"/>
                            <w:sz w:val="21"/>
                            <w:szCs w:val="21"/>
                            <w:lang w:val="en-US" w:eastAsia="zh-CN"/>
                          </w:rPr>
                        </m:ctrlPr>
                      </m:sSupPr>
                      <m:e>
                        <m:r>
                          <m:rPr/>
                          <w:rPr>
                            <w:rFonts w:hint="default" w:ascii="Cambria Math" w:hAnsi="Cambria Math" w:cs="Times New Roman"/>
                            <w:color w:val="auto"/>
                            <w:kern w:val="0"/>
                            <w:sz w:val="21"/>
                            <w:szCs w:val="21"/>
                            <w:lang w:val="en-US" w:eastAsia="zh-CN"/>
                          </w:rPr>
                          <m:t>10</m:t>
                        </m:r>
                        <m:ctrlPr>
                          <w:rPr>
                            <w:rFonts w:hint="default" w:ascii="Cambria Math" w:hAnsi="Cambria Math" w:cs="Times New Roman"/>
                            <w:i/>
                            <w:color w:val="auto"/>
                            <w:kern w:val="0"/>
                            <w:sz w:val="21"/>
                            <w:szCs w:val="21"/>
                            <w:lang w:val="en-US" w:eastAsia="zh-CN"/>
                          </w:rPr>
                        </m:ctrlPr>
                      </m:e>
                      <m:sup>
                        <m:r>
                          <m:rPr/>
                          <w:rPr>
                            <w:rFonts w:hint="default" w:ascii="Cambria Math" w:hAnsi="Cambria Math" w:cs="Times New Roman"/>
                            <w:color w:val="auto"/>
                            <w:kern w:val="0"/>
                            <w:sz w:val="21"/>
                            <w:szCs w:val="21"/>
                            <w:lang w:val="en-US" w:eastAsia="zh-CN"/>
                          </w:rPr>
                          <m:t>0.1</m:t>
                        </m:r>
                        <m:sSub>
                          <m:sSubPr>
                            <m:ctrlPr>
                              <w:rPr>
                                <w:rFonts w:hint="default" w:ascii="Cambria Math" w:hAnsi="Cambria Math" w:cs="Times New Roman"/>
                                <w:i/>
                                <w:color w:val="auto"/>
                                <w:kern w:val="0"/>
                                <w:sz w:val="21"/>
                                <w:szCs w:val="21"/>
                                <w:lang w:val="en-US" w:eastAsia="zh-CN"/>
                              </w:rPr>
                            </m:ctrlPr>
                          </m:sSubPr>
                          <m:e>
                            <m:r>
                              <m:rPr/>
                              <w:rPr>
                                <w:rFonts w:hint="default" w:ascii="Cambria Math" w:hAnsi="Cambria Math" w:cs="Times New Roman"/>
                                <w:color w:val="auto"/>
                                <w:kern w:val="0"/>
                                <w:sz w:val="21"/>
                                <w:szCs w:val="21"/>
                                <w:lang w:val="en-US" w:eastAsia="zh-CN"/>
                              </w:rPr>
                              <m:t>L</m:t>
                            </m:r>
                            <m:ctrlPr>
                              <w:rPr>
                                <w:rFonts w:hint="default" w:ascii="Cambria Math" w:hAnsi="Cambria Math" w:cs="Times New Roman"/>
                                <w:i/>
                                <w:color w:val="auto"/>
                                <w:kern w:val="0"/>
                                <w:sz w:val="21"/>
                                <w:szCs w:val="21"/>
                                <w:lang w:val="en-US" w:eastAsia="zh-CN"/>
                              </w:rPr>
                            </m:ctrlPr>
                          </m:e>
                          <m:sub>
                            <m:r>
                              <m:rPr/>
                              <w:rPr>
                                <w:rFonts w:hint="default" w:ascii="Cambria Math" w:hAnsi="Cambria Math" w:cs="Times New Roman"/>
                                <w:color w:val="auto"/>
                                <w:kern w:val="0"/>
                                <w:sz w:val="21"/>
                                <w:szCs w:val="21"/>
                                <w:lang w:val="en-US" w:eastAsia="zh-CN"/>
                              </w:rPr>
                              <m:t>plij</m:t>
                            </m:r>
                            <m:ctrlPr>
                              <w:rPr>
                                <w:rFonts w:hint="default" w:ascii="Cambria Math" w:hAnsi="Cambria Math" w:cs="Times New Roman"/>
                                <w:i/>
                                <w:color w:val="auto"/>
                                <w:kern w:val="0"/>
                                <w:sz w:val="21"/>
                                <w:szCs w:val="21"/>
                                <w:lang w:val="en-US" w:eastAsia="zh-CN"/>
                              </w:rPr>
                            </m:ctrlPr>
                          </m:sub>
                        </m:sSub>
                        <m:ctrlPr>
                          <w:rPr>
                            <w:rFonts w:hint="default" w:ascii="Cambria Math" w:hAnsi="Cambria Math" w:cs="Times New Roman"/>
                            <w:i/>
                            <w:color w:val="auto"/>
                            <w:kern w:val="0"/>
                            <w:sz w:val="21"/>
                            <w:szCs w:val="21"/>
                            <w:lang w:val="en-US" w:eastAsia="zh-CN"/>
                          </w:rPr>
                        </m:ctrlPr>
                      </m:sup>
                    </m:sSup>
                    <m:ctrlPr>
                      <w:rPr>
                        <w:rFonts w:hint="default" w:ascii="Cambria Math" w:hAnsi="Cambria Math" w:cs="Times New Roman"/>
                        <w:i/>
                        <w:color w:val="auto"/>
                        <w:kern w:val="0"/>
                        <w:sz w:val="21"/>
                        <w:szCs w:val="21"/>
                        <w:lang w:val="en-US" w:eastAsia="zh-CN"/>
                      </w:rPr>
                    </m:ctrlPr>
                  </m:e>
                </m:nary>
                <m:r>
                  <m:rPr/>
                  <w:rPr>
                    <w:rFonts w:hint="default" w:ascii="Cambria Math" w:hAnsi="Cambria Math" w:cs="Times New Roman"/>
                    <w:color w:val="auto"/>
                    <w:kern w:val="0"/>
                    <w:sz w:val="21"/>
                    <w:szCs w:val="21"/>
                    <w:lang w:val="en-US" w:eastAsia="zh-CN"/>
                  </w:rPr>
                  <m:t>)</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i w:val="0"/>
                      <w:iCs/>
                      <w:color w:val="auto"/>
                      <w:kern w:val="0"/>
                      <w:sz w:val="21"/>
                      <w:szCs w:val="21"/>
                    </w:rPr>
                  </m:ctrlPr>
                </m:sSubPr>
                <m:e>
                  <m:r>
                    <m:rPr>
                      <m:sty m:val="p"/>
                    </m:rPr>
                    <w:rPr>
                      <w:rFonts w:hint="default" w:ascii="Cambria Math" w:hAnsi="Cambria Math" w:cs="Times New Roman"/>
                      <w:color w:val="auto"/>
                      <w:kern w:val="0"/>
                      <w:sz w:val="21"/>
                      <w:szCs w:val="21"/>
                      <w:lang w:val="en-US" w:eastAsia="zh-CN"/>
                    </w:rPr>
                    <m:t>L</m:t>
                  </m:r>
                  <m:ctrlPr>
                    <w:rPr>
                      <w:rFonts w:hint="default" w:ascii="Cambria Math" w:hAnsi="Cambria Math" w:cs="Times New Roman"/>
                      <w:i w:val="0"/>
                      <w:iCs/>
                      <w:color w:val="auto"/>
                      <w:kern w:val="0"/>
                      <w:sz w:val="21"/>
                      <w:szCs w:val="21"/>
                    </w:rPr>
                  </m:ctrlPr>
                </m:e>
                <m:sub>
                  <m:r>
                    <m:rPr>
                      <m:sty m:val="p"/>
                    </m:rPr>
                    <w:rPr>
                      <w:rFonts w:hint="default" w:ascii="Cambria Math" w:hAnsi="Cambria Math" w:cs="Times New Roman"/>
                      <w:color w:val="auto"/>
                      <w:kern w:val="0"/>
                      <w:sz w:val="21"/>
                      <w:szCs w:val="21"/>
                      <w:lang w:val="en-US" w:eastAsia="zh-CN"/>
                    </w:rPr>
                    <m:t>pli</m:t>
                  </m:r>
                  <m:ctrlPr>
                    <w:rPr>
                      <w:rFonts w:hint="default" w:ascii="Cambria Math" w:hAnsi="Cambria Math" w:cs="Times New Roman"/>
                      <w:i w:val="0"/>
                      <w:iCs/>
                      <w:color w:val="auto"/>
                      <w:kern w:val="0"/>
                      <w:sz w:val="21"/>
                      <w:szCs w:val="21"/>
                    </w:rPr>
                  </m:ctrlPr>
                </m:sub>
              </m:sSub>
              <m:r>
                <m:rPr>
                  <m:sty m:val="p"/>
                </m:rPr>
                <w:rPr>
                  <w:rFonts w:hint="default" w:ascii="Cambria Math" w:hAnsi="Cambria Math" w:cs="Times New Roman"/>
                  <w:color w:val="auto"/>
                  <w:kern w:val="0"/>
                  <w:sz w:val="21"/>
                  <w:szCs w:val="21"/>
                  <w:lang w:val="en-US" w:eastAsia="zh-CN"/>
                </w:rPr>
                <m:t>(T)</m:t>
              </m:r>
            </m:oMath>
            <w:r>
              <w:rPr>
                <w:rFonts w:hint="default" w:ascii="Times New Roman" w:hAnsi="Times New Roman" w:cs="Times New Roman"/>
                <w:color w:val="auto"/>
                <w:sz w:val="21"/>
                <w:szCs w:val="21"/>
                <w:lang w:val="en-US" w:eastAsia="zh-CN"/>
              </w:rPr>
              <w:t xml:space="preserve">——靠近围护结构处室内 N 个声源 i 倍频带的叠加声压级，dB；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b w:val="0"/>
                      <w:bCs w:val="0"/>
                      <w:i w:val="0"/>
                      <w:iCs/>
                      <w:color w:val="auto"/>
                      <w:kern w:val="0"/>
                      <w:sz w:val="21"/>
                      <w:szCs w:val="21"/>
                      <w:lang w:val="en-US" w:eastAsia="zh-CN"/>
                    </w:rPr>
                  </m:ctrlPr>
                </m:sSubPr>
                <m:e>
                  <m:r>
                    <m:rPr>
                      <m:sty m:val="p"/>
                    </m:rPr>
                    <w:rPr>
                      <w:rFonts w:hint="default" w:ascii="Cambria Math" w:hAnsi="Cambria Math" w:cs="Times New Roman"/>
                      <w:color w:val="auto"/>
                      <w:kern w:val="0"/>
                      <w:sz w:val="21"/>
                      <w:szCs w:val="21"/>
                      <w:lang w:val="en-US" w:eastAsia="zh-CN"/>
                    </w:rPr>
                    <m:t>L</m:t>
                  </m:r>
                  <m:ctrlPr>
                    <w:rPr>
                      <w:rFonts w:hint="default" w:ascii="Cambria Math" w:hAnsi="Cambria Math" w:cs="Times New Roman"/>
                      <w:b w:val="0"/>
                      <w:bCs w:val="0"/>
                      <w:i w:val="0"/>
                      <w:iCs/>
                      <w:color w:val="auto"/>
                      <w:kern w:val="0"/>
                      <w:sz w:val="21"/>
                      <w:szCs w:val="21"/>
                      <w:lang w:val="en-US" w:eastAsia="zh-CN"/>
                    </w:rPr>
                  </m:ctrlPr>
                </m:e>
                <m:sub>
                  <m:r>
                    <m:rPr>
                      <m:sty m:val="p"/>
                    </m:rPr>
                    <w:rPr>
                      <w:rFonts w:hint="default" w:ascii="Cambria Math" w:hAnsi="Cambria Math" w:cs="Times New Roman"/>
                      <w:color w:val="auto"/>
                      <w:kern w:val="0"/>
                      <w:sz w:val="21"/>
                      <w:szCs w:val="21"/>
                      <w:lang w:val="en-US" w:eastAsia="zh-CN"/>
                    </w:rPr>
                    <m:t>plij</m:t>
                  </m:r>
                  <m:ctrlPr>
                    <w:rPr>
                      <w:rFonts w:hint="default" w:ascii="Cambria Math" w:hAnsi="Cambria Math" w:cs="Times New Roman"/>
                      <w:b w:val="0"/>
                      <w:bCs w:val="0"/>
                      <w:i w:val="0"/>
                      <w:iCs/>
                      <w:color w:val="auto"/>
                      <w:kern w:val="0"/>
                      <w:sz w:val="21"/>
                      <w:szCs w:val="21"/>
                      <w:lang w:val="en-US" w:eastAsia="zh-CN"/>
                    </w:rPr>
                  </m:ctrlPr>
                </m:sub>
              </m:sSub>
            </m:oMath>
            <w:r>
              <w:rPr>
                <w:rFonts w:hint="default" w:ascii="Times New Roman" w:hAnsi="Times New Roman" w:cs="Times New Roman"/>
                <w:color w:val="auto"/>
                <w:sz w:val="21"/>
                <w:szCs w:val="21"/>
                <w:lang w:val="en-US" w:eastAsia="zh-CN"/>
              </w:rPr>
              <w:t xml:space="preserve">——室内 j 声源 i 倍频带的声压级，dB；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N ——室内声源总数。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c.计算出室外靠近围护结构处的声压级：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jc w:val="center"/>
              <w:textAlignment w:val="auto"/>
              <w:rPr>
                <w:rFonts w:hint="default" w:ascii="Times New Roman" w:hAnsi="Times New Roman" w:eastAsia="宋体" w:cs="Times New Roman"/>
                <w:color w:val="auto"/>
                <w:sz w:val="21"/>
                <w:szCs w:val="21"/>
                <w:lang w:val="en-US" w:eastAsia="zh-CN"/>
              </w:rPr>
            </w:pPr>
            <m:oMathPara>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P2i</m:t>
                    </m:r>
                    <m:ctrlPr>
                      <w:rPr>
                        <w:rFonts w:hint="default" w:ascii="Cambria Math" w:hAnsi="Cambria Math" w:cs="Times New Roman"/>
                        <w:i/>
                        <w:color w:val="auto"/>
                        <w:sz w:val="21"/>
                        <w:szCs w:val="21"/>
                      </w:rPr>
                    </m:ctrlPr>
                  </m:sub>
                </m:sSub>
                <m:r>
                  <m:rPr/>
                  <w:rPr>
                    <w:rFonts w:hint="default" w:ascii="Cambria Math" w:hAnsi="Cambria Math" w:cs="Times New Roman"/>
                    <w:color w:val="auto"/>
                    <w:sz w:val="21"/>
                    <w:szCs w:val="21"/>
                    <w:lang w:val="en-US" w:eastAsia="zh-CN"/>
                  </w:rPr>
                  <m:t>(T)=</m:t>
                </m:r>
                <m:sSub>
                  <m:sSubPr>
                    <m:ctrlPr>
                      <w:rPr>
                        <w:rFonts w:hint="default" w:ascii="Cambria Math" w:hAnsi="Cambria Math" w:cs="Times New Roman"/>
                        <w:i/>
                        <w:color w:val="auto"/>
                        <w:sz w:val="21"/>
                        <w:szCs w:val="21"/>
                        <w:lang w:val="en-US" w:eastAsia="zh-CN"/>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lang w:val="en-US" w:eastAsia="zh-CN"/>
                      </w:rPr>
                    </m:ctrlPr>
                  </m:e>
                  <m:sub>
                    <m:r>
                      <m:rPr/>
                      <w:rPr>
                        <w:rFonts w:hint="default" w:ascii="Cambria Math" w:hAnsi="Cambria Math" w:cs="Times New Roman"/>
                        <w:color w:val="auto"/>
                        <w:sz w:val="21"/>
                        <w:szCs w:val="21"/>
                        <w:lang w:val="en-US" w:eastAsia="zh-CN"/>
                      </w:rPr>
                      <m:t>pli</m:t>
                    </m:r>
                    <m:ctrlPr>
                      <w:rPr>
                        <w:rFonts w:hint="default" w:ascii="Cambria Math" w:hAnsi="Cambria Math" w:cs="Times New Roman"/>
                        <w:i/>
                        <w:color w:val="auto"/>
                        <w:sz w:val="21"/>
                        <w:szCs w:val="21"/>
                        <w:lang w:val="en-US" w:eastAsia="zh-CN"/>
                      </w:rPr>
                    </m:ctrlPr>
                  </m:sub>
                </m:sSub>
                <m:r>
                  <m:rPr/>
                  <w:rPr>
                    <w:rFonts w:hint="default" w:ascii="Cambria Math" w:hAnsi="Cambria Math" w:cs="Times New Roman"/>
                    <w:color w:val="auto"/>
                    <w:sz w:val="21"/>
                    <w:szCs w:val="21"/>
                    <w:lang w:val="en-US" w:eastAsia="zh-CN"/>
                  </w:rPr>
                  <m:t>(T)−(T</m:t>
                </m:r>
                <m:sSub>
                  <m:sSubPr>
                    <m:ctrlPr>
                      <w:rPr>
                        <w:rFonts w:hint="default" w:ascii="Cambria Math" w:hAnsi="Cambria Math" w:cs="Times New Roman"/>
                        <w:i/>
                        <w:color w:val="auto"/>
                        <w:sz w:val="21"/>
                        <w:szCs w:val="21"/>
                        <w:lang w:val="en-US" w:eastAsia="zh-CN"/>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lang w:val="en-US" w:eastAsia="zh-CN"/>
                      </w:rPr>
                    </m:ctrlPr>
                  </m:e>
                  <m:sub>
                    <m:r>
                      <m:rPr/>
                      <w:rPr>
                        <w:rFonts w:hint="default" w:ascii="Cambria Math" w:hAnsi="Cambria Math" w:cs="Times New Roman"/>
                        <w:color w:val="auto"/>
                        <w:sz w:val="21"/>
                        <w:szCs w:val="21"/>
                        <w:lang w:val="en-US" w:eastAsia="zh-CN"/>
                      </w:rPr>
                      <m:t>i</m:t>
                    </m:r>
                    <m:ctrlPr>
                      <w:rPr>
                        <w:rFonts w:hint="default" w:ascii="Cambria Math" w:hAnsi="Cambria Math" w:cs="Times New Roman"/>
                        <w:i/>
                        <w:color w:val="auto"/>
                        <w:sz w:val="21"/>
                        <w:szCs w:val="21"/>
                        <w:lang w:val="en-US" w:eastAsia="zh-CN"/>
                      </w:rPr>
                    </m:ctrlPr>
                  </m:sub>
                </m:sSub>
                <m:r>
                  <m:rPr/>
                  <w:rPr>
                    <w:rFonts w:hint="default" w:ascii="Cambria Math" w:hAnsi="Cambria Math" w:cs="Times New Roman"/>
                    <w:color w:val="auto"/>
                    <w:sz w:val="21"/>
                    <w:szCs w:val="21"/>
                    <w:lang w:val="en-US" w:eastAsia="zh-CN"/>
                  </w:rPr>
                  <m:t>+6)</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P2i</m:t>
                  </m:r>
                  <m:ctrlPr>
                    <w:rPr>
                      <w:rFonts w:hint="default" w:ascii="Cambria Math" w:hAnsi="Cambria Math" w:cs="Times New Roman"/>
                      <w:i/>
                      <w:color w:val="auto"/>
                      <w:sz w:val="21"/>
                      <w:szCs w:val="21"/>
                    </w:rPr>
                  </m:ctrlPr>
                </m:sub>
              </m:sSub>
              <m:r>
                <m:rPr/>
                <w:rPr>
                  <w:rFonts w:hint="default" w:ascii="Cambria Math" w:hAnsi="Cambria Math" w:cs="Times New Roman"/>
                  <w:color w:val="auto"/>
                  <w:sz w:val="21"/>
                  <w:szCs w:val="21"/>
                  <w:lang w:val="en-US" w:eastAsia="zh-CN"/>
                </w:rPr>
                <m:t>(T)</m:t>
              </m:r>
            </m:oMath>
            <w:r>
              <w:rPr>
                <w:rFonts w:hint="default" w:ascii="Times New Roman" w:hAnsi="Times New Roman" w:cs="Times New Roman"/>
                <w:color w:val="auto"/>
                <w:sz w:val="21"/>
                <w:szCs w:val="21"/>
              </w:rPr>
              <w:t>——围护结构倍频带隔声损失，厂房内的噪声与围护结构距离较近，整个厂房实际起着一个大隔声罩的作用。在本次预测中，</w:t>
            </w:r>
            <w:r>
              <w:rPr>
                <w:rFonts w:hint="eastAsia" w:ascii="Times New Roman" w:hAnsi="Times New Roman" w:cs="Times New Roman"/>
                <w:color w:val="auto"/>
                <w:sz w:val="21"/>
                <w:szCs w:val="21"/>
                <w:lang w:eastAsia="zh-CN"/>
              </w:rPr>
              <w:t>类比同类项目</w:t>
            </w:r>
            <w:r>
              <w:rPr>
                <w:rFonts w:hint="default" w:ascii="Times New Roman" w:hAnsi="Times New Roman" w:cs="Times New Roman"/>
                <w:color w:val="auto"/>
                <w:sz w:val="21"/>
                <w:szCs w:val="21"/>
              </w:rPr>
              <w:t>，确定以</w:t>
            </w:r>
            <w:r>
              <w:rPr>
                <w:rFonts w:hint="eastAsia" w:ascii="Times New Roman" w:hAnsi="Times New Roman" w:cs="Times New Roman"/>
                <w:color w:val="auto"/>
                <w:sz w:val="21"/>
                <w:szCs w:val="21"/>
                <w:lang w:val="en-US" w:eastAsia="zh-CN"/>
              </w:rPr>
              <w:t>25</w:t>
            </w:r>
            <w:r>
              <w:rPr>
                <w:rFonts w:hint="default" w:ascii="Times New Roman" w:hAnsi="Times New Roman" w:cs="Times New Roman"/>
                <w:color w:val="auto"/>
                <w:sz w:val="21"/>
                <w:szCs w:val="21"/>
              </w:rPr>
              <w:t>dB(A)作为厂房围护的隔声量。</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d.将室外声源的声压级和透过面积换算成等效的室外声源，计算出中心位置位于透声面积（S）处的等效声源的倍频带声功率级；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eastAsia="宋体" w:cs="Times New Roman"/>
                <w:color w:val="auto"/>
                <w:sz w:val="21"/>
                <w:szCs w:val="21"/>
                <w:lang w:val="en-US" w:eastAsia="zh-CN"/>
              </w:rPr>
            </w:pPr>
            <m:oMathPara>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w</m:t>
                    </m:r>
                    <m:ctrlPr>
                      <w:rPr>
                        <w:rFonts w:hint="default" w:ascii="Cambria Math" w:hAnsi="Cambria Math" w:cs="Times New Roman"/>
                        <w:i/>
                        <w:color w:val="auto"/>
                        <w:sz w:val="21"/>
                        <w:szCs w:val="21"/>
                      </w:rPr>
                    </m:ctrlPr>
                  </m:sub>
                </m:sSub>
                <m:r>
                  <m:rPr/>
                  <w:rPr>
                    <w:rFonts w:hint="default" w:ascii="Cambria Math" w:hAnsi="Cambria Math" w:cs="Times New Roman"/>
                    <w:color w:val="auto"/>
                    <w:sz w:val="21"/>
                    <w:szCs w:val="21"/>
                    <w:lang w:val="en-US" w:eastAsia="zh-CN"/>
                  </w:rPr>
                  <m:t>=</m:t>
                </m:r>
                <m:sSub>
                  <m:sSubPr>
                    <m:ctrlPr>
                      <w:rPr>
                        <w:rFonts w:hint="default" w:ascii="Cambria Math" w:hAnsi="Cambria Math" w:cs="Times New Roman"/>
                        <w:i/>
                        <w:color w:val="auto"/>
                        <w:sz w:val="21"/>
                        <w:szCs w:val="21"/>
                        <w:lang w:val="en-US" w:eastAsia="zh-CN"/>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lang w:val="en-US" w:eastAsia="zh-CN"/>
                      </w:rPr>
                    </m:ctrlPr>
                  </m:e>
                  <m:sub>
                    <m:r>
                      <m:rPr/>
                      <w:rPr>
                        <w:rFonts w:hint="default" w:ascii="Cambria Math" w:hAnsi="Cambria Math" w:cs="Times New Roman"/>
                        <w:color w:val="auto"/>
                        <w:sz w:val="21"/>
                        <w:szCs w:val="21"/>
                        <w:lang w:val="en-US" w:eastAsia="zh-CN"/>
                      </w:rPr>
                      <m:t>p2</m:t>
                    </m:r>
                    <m:ctrlPr>
                      <w:rPr>
                        <w:rFonts w:hint="default" w:ascii="Cambria Math" w:hAnsi="Cambria Math" w:cs="Times New Roman"/>
                        <w:i/>
                        <w:color w:val="auto"/>
                        <w:sz w:val="21"/>
                        <w:szCs w:val="21"/>
                        <w:lang w:val="en-US" w:eastAsia="zh-CN"/>
                      </w:rPr>
                    </m:ctrlPr>
                  </m:sub>
                </m:sSub>
                <m:r>
                  <m:rPr/>
                  <w:rPr>
                    <w:rFonts w:hint="default" w:ascii="Cambria Math" w:hAnsi="Cambria Math" w:cs="Times New Roman"/>
                    <w:color w:val="auto"/>
                    <w:sz w:val="21"/>
                    <w:szCs w:val="21"/>
                    <w:lang w:val="en-US" w:eastAsia="zh-CN"/>
                  </w:rPr>
                  <m:t>(T)+10lgS</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S——透声面积，m</w:t>
            </w:r>
            <w:r>
              <w:rPr>
                <w:rFonts w:hint="default" w:ascii="Times New Roman" w:hAnsi="Times New Roman" w:cs="Times New Roman"/>
                <w:color w:val="auto"/>
                <w:sz w:val="21"/>
                <w:szCs w:val="21"/>
                <w:vertAlign w:val="superscript"/>
              </w:rPr>
              <w:t>2</w:t>
            </w:r>
            <w:r>
              <w:rPr>
                <w:rFonts w:hint="eastAsia" w:ascii="Times New Roman" w:hAnsi="Times New Roman" w:cs="Times New Roman"/>
                <w:color w:val="auto"/>
                <w:sz w:val="21"/>
                <w:szCs w:val="21"/>
                <w:vertAlign w:val="baseline"/>
                <w:lang w:eastAsia="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eastAsia="宋体" w:cs="Times New Roman"/>
                <w:color w:val="auto"/>
                <w:sz w:val="21"/>
                <w:szCs w:val="21"/>
              </w:rPr>
            </w:pPr>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w</m:t>
                  </m:r>
                  <m:ctrlPr>
                    <w:rPr>
                      <w:rFonts w:hint="default" w:ascii="Cambria Math" w:hAnsi="Cambria Math" w:cs="Times New Roman"/>
                      <w:i/>
                      <w:color w:val="auto"/>
                      <w:sz w:val="21"/>
                      <w:szCs w:val="21"/>
                    </w:rPr>
                  </m:ctrlPr>
                </m:sub>
              </m:sSub>
            </m:oMath>
            <w:r>
              <w:rPr>
                <w:rFonts w:hint="default" w:ascii="Times New Roman" w:hAnsi="Times New Roman" w:cs="Times New Roman"/>
                <w:color w:val="auto"/>
                <w:sz w:val="21"/>
                <w:szCs w:val="21"/>
              </w:rPr>
              <w:t>——</w:t>
            </w:r>
            <w:r>
              <w:rPr>
                <w:rFonts w:hint="eastAsia" w:ascii="Times New Roman" w:hAnsi="Times New Roman" w:eastAsia="宋体" w:cs="Times New Roman"/>
                <w:color w:val="auto"/>
                <w:sz w:val="21"/>
                <w:szCs w:val="21"/>
                <w:lang w:val="en-US" w:eastAsia="zh-CN"/>
              </w:rPr>
              <w:t>中心位置位于透声面积（</w:t>
            </w:r>
            <w:r>
              <w:rPr>
                <w:rFonts w:hint="default" w:ascii="Times New Roman" w:hAnsi="Times New Roman" w:eastAsia="宋体" w:cs="Times New Roman"/>
                <w:color w:val="auto"/>
                <w:sz w:val="21"/>
                <w:szCs w:val="21"/>
                <w:lang w:val="en-US" w:eastAsia="zh-CN"/>
              </w:rPr>
              <w:t>S</w:t>
            </w:r>
            <w:r>
              <w:rPr>
                <w:rFonts w:hint="eastAsia" w:ascii="Times New Roman" w:hAnsi="Times New Roman" w:eastAsia="宋体" w:cs="Times New Roman"/>
                <w:color w:val="auto"/>
                <w:sz w:val="21"/>
                <w:szCs w:val="21"/>
                <w:lang w:val="en-US" w:eastAsia="zh-CN"/>
              </w:rPr>
              <w:t>）处的等效声源的倍频带声功率级，</w:t>
            </w:r>
            <w:r>
              <w:rPr>
                <w:rFonts w:hint="default" w:ascii="Times New Roman" w:hAnsi="Times New Roman" w:eastAsia="宋体" w:cs="Times New Roman"/>
                <w:color w:val="auto"/>
                <w:sz w:val="21"/>
                <w:szCs w:val="21"/>
                <w:lang w:val="en-US" w:eastAsia="zh-CN"/>
              </w:rPr>
              <w:t>dB</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e.设第i个室外声源在预测点产生的A声级为L</w:t>
            </w:r>
            <w:r>
              <w:rPr>
                <w:rFonts w:hint="default" w:ascii="Times New Roman" w:hAnsi="Times New Roman" w:cs="Times New Roman"/>
                <w:color w:val="auto"/>
                <w:sz w:val="21"/>
                <w:szCs w:val="21"/>
                <w:vertAlign w:val="subscript"/>
              </w:rPr>
              <w:t>Ai</w:t>
            </w:r>
            <w:r>
              <w:rPr>
                <w:rFonts w:hint="default" w:ascii="Times New Roman" w:hAnsi="Times New Roman" w:cs="Times New Roman"/>
                <w:color w:val="auto"/>
                <w:sz w:val="21"/>
                <w:szCs w:val="21"/>
              </w:rPr>
              <w:t>，在T时间内该声源工作时间为t</w:t>
            </w:r>
            <w:r>
              <w:rPr>
                <w:rFonts w:hint="default" w:ascii="Times New Roman" w:hAnsi="Times New Roman" w:cs="Times New Roman"/>
                <w:color w:val="auto"/>
                <w:sz w:val="21"/>
                <w:szCs w:val="21"/>
                <w:vertAlign w:val="subscript"/>
              </w:rPr>
              <w:t>i</w:t>
            </w:r>
            <w:r>
              <w:rPr>
                <w:rFonts w:hint="default" w:ascii="Times New Roman" w:hAnsi="Times New Roman" w:cs="Times New Roman"/>
                <w:color w:val="auto"/>
                <w:sz w:val="21"/>
                <w:szCs w:val="21"/>
              </w:rPr>
              <w:t>；第j等效室外声源在预测点产生的A声级为L</w:t>
            </w:r>
            <w:r>
              <w:rPr>
                <w:rFonts w:hint="default" w:ascii="Times New Roman" w:hAnsi="Times New Roman" w:cs="Times New Roman"/>
                <w:color w:val="auto"/>
                <w:sz w:val="21"/>
                <w:szCs w:val="21"/>
                <w:vertAlign w:val="subscript"/>
              </w:rPr>
              <w:t>Aj</w:t>
            </w:r>
            <w:r>
              <w:rPr>
                <w:rFonts w:hint="default" w:ascii="Times New Roman" w:hAnsi="Times New Roman" w:cs="Times New Roman"/>
                <w:color w:val="auto"/>
                <w:sz w:val="21"/>
                <w:szCs w:val="21"/>
              </w:rPr>
              <w:t>，在T时间内该声源工作时间为t</w:t>
            </w:r>
            <w:r>
              <w:rPr>
                <w:rFonts w:hint="default" w:ascii="Times New Roman" w:hAnsi="Times New Roman" w:cs="Times New Roman"/>
                <w:color w:val="auto"/>
                <w:sz w:val="21"/>
                <w:szCs w:val="21"/>
                <w:vertAlign w:val="subscript"/>
              </w:rPr>
              <w:t>j</w:t>
            </w:r>
            <w:r>
              <w:rPr>
                <w:rFonts w:hint="default" w:ascii="Times New Roman" w:hAnsi="Times New Roman" w:cs="Times New Roman"/>
                <w:color w:val="auto"/>
                <w:sz w:val="21"/>
                <w:szCs w:val="21"/>
              </w:rPr>
              <w:t>，则拟建工程声源对预测点产生的贡献值（L</w:t>
            </w:r>
            <w:r>
              <w:rPr>
                <w:rFonts w:hint="default" w:ascii="Times New Roman" w:hAnsi="Times New Roman" w:cs="Times New Roman"/>
                <w:color w:val="auto"/>
                <w:sz w:val="21"/>
                <w:szCs w:val="21"/>
                <w:vertAlign w:val="subscript"/>
              </w:rPr>
              <w:t>eqg</w:t>
            </w:r>
            <w:r>
              <w:rPr>
                <w:rFonts w:hint="default" w:ascii="Times New Roman" w:hAnsi="Times New Roman" w:cs="Times New Roman"/>
                <w:color w:val="auto"/>
                <w:sz w:val="21"/>
                <w:szCs w:val="21"/>
              </w:rPr>
              <w:t>）为：</w:t>
            </w:r>
          </w:p>
          <w:p>
            <w:pPr>
              <w:keepNext w:val="0"/>
              <w:keepLines w:val="0"/>
              <w:pageBreakBefore w:val="0"/>
              <w:widowControl w:val="0"/>
              <w:suppressLineNumbers w:val="0"/>
              <w:kinsoku/>
              <w:wordWrap w:val="0"/>
              <w:overflowPunct/>
              <w:topLinePunct w:val="0"/>
              <w:autoSpaceDE/>
              <w:autoSpaceDN/>
              <w:bidi w:val="0"/>
              <w:adjustRightInd/>
              <w:snapToGrid/>
              <w:spacing w:before="157" w:beforeLines="50" w:beforeAutospacing="0" w:after="157" w:afterLines="50" w:afterAutospacing="0" w:line="400" w:lineRule="exact"/>
              <w:ind w:left="110" w:leftChars="50" w:right="110" w:rightChars="50" w:firstLine="420" w:firstLineChars="200"/>
              <w:jc w:val="center"/>
              <w:textAlignment w:val="auto"/>
              <w:rPr>
                <w:rFonts w:hint="default" w:ascii="Times New Roman" w:hAnsi="Times New Roman" w:cs="Times New Roman"/>
                <w:b w:val="0"/>
                <w:bCs w:val="0"/>
                <w:i/>
                <w:iCs/>
                <w:color w:val="auto"/>
                <w:sz w:val="21"/>
                <w:szCs w:val="21"/>
                <w:lang w:val="en-US"/>
              </w:rPr>
            </w:pPr>
            <m:oMathPara>
              <m:oMath>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L</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eqg</m:t>
                    </m:r>
                    <m:ctrlPr>
                      <w:rPr>
                        <w:rFonts w:hint="default" w:ascii="Cambria Math" w:hAnsi="Cambria Math" w:cs="Times New Roman"/>
                        <w:b w:val="0"/>
                        <w:bCs w:val="0"/>
                        <w:i/>
                        <w:iCs/>
                        <w:color w:val="auto"/>
                        <w:kern w:val="2"/>
                        <w:sz w:val="21"/>
                        <w:szCs w:val="21"/>
                        <w:lang w:val="en-US" w:eastAsia="zh-CN" w:bidi="ar-SA"/>
                      </w:rPr>
                    </m:ctrlPr>
                  </m:sub>
                </m:sSub>
                <m:r>
                  <m:rPr/>
                  <w:rPr>
                    <w:rFonts w:hint="default" w:ascii="Cambria Math" w:hAnsi="Cambria Math" w:cs="Times New Roman"/>
                    <w:color w:val="auto"/>
                    <w:kern w:val="2"/>
                    <w:sz w:val="21"/>
                    <w:szCs w:val="21"/>
                    <w:lang w:val="en-US" w:eastAsia="zh-CN" w:bidi="ar-SA"/>
                  </w:rPr>
                  <m:t>=10lg</m:t>
                </m:r>
                <m:d>
                  <m:dPr>
                    <m:begChr m:val="["/>
                    <m:endChr m:val="]"/>
                    <m:ctrlPr>
                      <w:rPr>
                        <w:rFonts w:hint="default" w:ascii="Cambria Math" w:hAnsi="Cambria Math" w:cs="Times New Roman"/>
                        <w:b w:val="0"/>
                        <w:bCs w:val="0"/>
                        <w:i/>
                        <w:iCs/>
                        <w:color w:val="auto"/>
                        <w:kern w:val="2"/>
                        <w:sz w:val="21"/>
                        <w:szCs w:val="21"/>
                        <w:lang w:val="en-US" w:eastAsia="zh-CN" w:bidi="ar-SA"/>
                      </w:rPr>
                    </m:ctrlPr>
                  </m:dPr>
                  <m:e>
                    <m:f>
                      <m:fPr>
                        <m:ctrlPr>
                          <w:rPr>
                            <w:rFonts w:hint="default" w:ascii="Cambria Math" w:hAnsi="Cambria Math" w:cs="Times New Roman"/>
                            <w:b w:val="0"/>
                            <w:bCs w:val="0"/>
                            <w:i/>
                            <w:iCs/>
                            <w:color w:val="auto"/>
                            <w:kern w:val="2"/>
                            <w:sz w:val="21"/>
                            <w:szCs w:val="21"/>
                            <w:lang w:val="en-US" w:eastAsia="zh-CN" w:bidi="ar-SA"/>
                          </w:rPr>
                        </m:ctrlPr>
                      </m:fPr>
                      <m:num>
                        <m:r>
                          <m:rPr/>
                          <w:rPr>
                            <w:rFonts w:hint="default" w:ascii="Cambria Math" w:hAnsi="Cambria Math" w:cs="Times New Roman"/>
                            <w:color w:val="auto"/>
                            <w:kern w:val="2"/>
                            <w:sz w:val="21"/>
                            <w:szCs w:val="21"/>
                            <w:lang w:val="en-US" w:eastAsia="zh-CN" w:bidi="ar-SA"/>
                          </w:rPr>
                          <m:t>1</m:t>
                        </m:r>
                        <m:ctrlPr>
                          <w:rPr>
                            <w:rFonts w:hint="default" w:ascii="Cambria Math" w:hAnsi="Cambria Math" w:cs="Times New Roman"/>
                            <w:b w:val="0"/>
                            <w:bCs w:val="0"/>
                            <w:i/>
                            <w:iCs/>
                            <w:color w:val="auto"/>
                            <w:kern w:val="2"/>
                            <w:sz w:val="21"/>
                            <w:szCs w:val="21"/>
                            <w:lang w:val="en-US" w:eastAsia="zh-CN" w:bidi="ar-SA"/>
                          </w:rPr>
                        </m:ctrlPr>
                      </m:num>
                      <m:den>
                        <m:r>
                          <m:rPr/>
                          <w:rPr>
                            <w:rFonts w:hint="default" w:ascii="Cambria Math" w:hAnsi="Cambria Math" w:cs="Times New Roman"/>
                            <w:color w:val="auto"/>
                            <w:kern w:val="2"/>
                            <w:sz w:val="21"/>
                            <w:szCs w:val="21"/>
                            <w:lang w:val="en-US" w:eastAsia="zh-CN" w:bidi="ar-SA"/>
                          </w:rPr>
                          <m:t>T</m:t>
                        </m:r>
                        <m:ctrlPr>
                          <w:rPr>
                            <w:rFonts w:hint="default" w:ascii="Cambria Math" w:hAnsi="Cambria Math" w:cs="Times New Roman"/>
                            <w:b w:val="0"/>
                            <w:bCs w:val="0"/>
                            <w:i/>
                            <w:iCs/>
                            <w:color w:val="auto"/>
                            <w:kern w:val="2"/>
                            <w:sz w:val="21"/>
                            <w:szCs w:val="21"/>
                            <w:lang w:val="en-US" w:eastAsia="zh-CN" w:bidi="ar-SA"/>
                          </w:rPr>
                        </m:ctrlPr>
                      </m:den>
                    </m:f>
                    <m:d>
                      <m:dPr>
                        <m:ctrlPr>
                          <w:rPr>
                            <w:rFonts w:hint="default" w:ascii="Cambria Math" w:hAnsi="Cambria Math" w:cs="Times New Roman"/>
                            <w:b w:val="0"/>
                            <w:bCs w:val="0"/>
                            <w:i/>
                            <w:iCs/>
                            <w:color w:val="auto"/>
                            <w:kern w:val="2"/>
                            <w:sz w:val="21"/>
                            <w:szCs w:val="21"/>
                            <w:lang w:val="en-US" w:eastAsia="zh-CN" w:bidi="ar-SA"/>
                          </w:rPr>
                        </m:ctrlPr>
                      </m:dPr>
                      <m:e>
                        <m:nary>
                          <m:naryPr>
                            <m:chr m:val="∑"/>
                            <m:limLoc m:val="undOvr"/>
                            <m:ctrlPr>
                              <w:rPr>
                                <w:rFonts w:hint="default" w:ascii="Cambria Math" w:hAnsi="Cambria Math" w:cs="Times New Roman"/>
                                <w:b w:val="0"/>
                                <w:bCs w:val="0"/>
                                <w:i/>
                                <w:iCs/>
                                <w:color w:val="auto"/>
                                <w:kern w:val="2"/>
                                <w:sz w:val="21"/>
                                <w:szCs w:val="21"/>
                                <w:lang w:val="en-US" w:eastAsia="zh-CN" w:bidi="ar-SA"/>
                              </w:rPr>
                            </m:ctrlPr>
                          </m:naryPr>
                          <m:sub>
                            <m:r>
                              <m:rPr/>
                              <w:rPr>
                                <w:rFonts w:hint="default" w:ascii="Cambria Math" w:hAnsi="Cambria Math" w:cs="Times New Roman"/>
                                <w:color w:val="auto"/>
                                <w:kern w:val="2"/>
                                <w:sz w:val="21"/>
                                <w:szCs w:val="21"/>
                                <w:lang w:val="en-US" w:eastAsia="zh-CN" w:bidi="ar-SA"/>
                              </w:rPr>
                              <m:t>i=1</m:t>
                            </m:r>
                            <m:ctrlPr>
                              <w:rPr>
                                <w:rFonts w:hint="default" w:ascii="Cambria Math" w:hAnsi="Cambria Math" w:cs="Times New Roman"/>
                                <w:b w:val="0"/>
                                <w:bCs w:val="0"/>
                                <w:i/>
                                <w:iCs/>
                                <w:color w:val="auto"/>
                                <w:kern w:val="2"/>
                                <w:sz w:val="21"/>
                                <w:szCs w:val="21"/>
                                <w:lang w:val="en-US" w:eastAsia="zh-CN" w:bidi="ar-SA"/>
                              </w:rPr>
                            </m:ctrlPr>
                          </m:sub>
                          <m:sup>
                            <m:r>
                              <m:rPr/>
                              <w:rPr>
                                <w:rFonts w:hint="default" w:ascii="Cambria Math" w:hAnsi="Cambria Math" w:cs="Times New Roman"/>
                                <w:color w:val="auto"/>
                                <w:kern w:val="2"/>
                                <w:sz w:val="21"/>
                                <w:szCs w:val="21"/>
                                <w:lang w:val="en-US" w:eastAsia="zh-CN" w:bidi="ar-SA"/>
                              </w:rPr>
                              <m:t>N</m:t>
                            </m:r>
                            <m:ctrlPr>
                              <w:rPr>
                                <w:rFonts w:hint="default" w:ascii="Cambria Math" w:hAnsi="Cambria Math" w:cs="Times New Roman"/>
                                <w:b w:val="0"/>
                                <w:bCs w:val="0"/>
                                <w:i/>
                                <w:iCs/>
                                <w:color w:val="auto"/>
                                <w:kern w:val="2"/>
                                <w:sz w:val="21"/>
                                <w:szCs w:val="21"/>
                                <w:lang w:val="en-US" w:eastAsia="zh-CN" w:bidi="ar-SA"/>
                              </w:rPr>
                            </m:ctrlPr>
                          </m:sup>
                          <m:e>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t</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i</m:t>
                                </m:r>
                                <m:ctrlPr>
                                  <w:rPr>
                                    <w:rFonts w:hint="default" w:ascii="Cambria Math" w:hAnsi="Cambria Math" w:cs="Times New Roman"/>
                                    <w:b w:val="0"/>
                                    <w:bCs w:val="0"/>
                                    <w:i/>
                                    <w:iCs/>
                                    <w:color w:val="auto"/>
                                    <w:kern w:val="2"/>
                                    <w:sz w:val="21"/>
                                    <w:szCs w:val="21"/>
                                    <w:lang w:val="en-US" w:eastAsia="zh-CN" w:bidi="ar-SA"/>
                                  </w:rPr>
                                </m:ctrlPr>
                              </m:sub>
                            </m:sSub>
                            <m:sSup>
                              <m:sSupPr>
                                <m:ctrlPr>
                                  <w:rPr>
                                    <w:rFonts w:hint="default" w:ascii="Cambria Math" w:hAnsi="Cambria Math" w:cs="Times New Roman"/>
                                    <w:b w:val="0"/>
                                    <w:bCs w:val="0"/>
                                    <w:i/>
                                    <w:iCs/>
                                    <w:color w:val="auto"/>
                                    <w:kern w:val="2"/>
                                    <w:sz w:val="21"/>
                                    <w:szCs w:val="21"/>
                                    <w:lang w:val="en-US" w:eastAsia="zh-CN" w:bidi="ar-SA"/>
                                  </w:rPr>
                                </m:ctrlPr>
                              </m:sSupPr>
                              <m:e>
                                <m:r>
                                  <m:rPr/>
                                  <w:rPr>
                                    <w:rFonts w:hint="default" w:ascii="Cambria Math" w:hAnsi="Cambria Math" w:cs="Times New Roman"/>
                                    <w:color w:val="auto"/>
                                    <w:kern w:val="2"/>
                                    <w:sz w:val="21"/>
                                    <w:szCs w:val="21"/>
                                    <w:lang w:val="en-US" w:eastAsia="zh-CN" w:bidi="ar-SA"/>
                                  </w:rPr>
                                  <m:t>10</m:t>
                                </m:r>
                                <m:ctrlPr>
                                  <w:rPr>
                                    <w:rFonts w:hint="default" w:ascii="Cambria Math" w:hAnsi="Cambria Math" w:cs="Times New Roman"/>
                                    <w:b w:val="0"/>
                                    <w:bCs w:val="0"/>
                                    <w:i/>
                                    <w:iCs/>
                                    <w:color w:val="auto"/>
                                    <w:kern w:val="2"/>
                                    <w:sz w:val="21"/>
                                    <w:szCs w:val="21"/>
                                    <w:lang w:val="en-US" w:eastAsia="zh-CN" w:bidi="ar-SA"/>
                                  </w:rPr>
                                </m:ctrlPr>
                              </m:e>
                              <m:sup>
                                <m:r>
                                  <m:rPr/>
                                  <w:rPr>
                                    <w:rFonts w:hint="default" w:ascii="Cambria Math" w:hAnsi="Cambria Math" w:cs="Times New Roman"/>
                                    <w:color w:val="auto"/>
                                    <w:kern w:val="2"/>
                                    <w:sz w:val="21"/>
                                    <w:szCs w:val="21"/>
                                    <w:lang w:val="en-US" w:eastAsia="zh-CN" w:bidi="ar-SA"/>
                                  </w:rPr>
                                  <m:t>0.1</m:t>
                                </m:r>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L</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Ai</m:t>
                                    </m:r>
                                    <m:ctrlPr>
                                      <w:rPr>
                                        <w:rFonts w:hint="default" w:ascii="Cambria Math" w:hAnsi="Cambria Math" w:cs="Times New Roman"/>
                                        <w:b w:val="0"/>
                                        <w:bCs w:val="0"/>
                                        <w:i/>
                                        <w:iCs/>
                                        <w:color w:val="auto"/>
                                        <w:kern w:val="2"/>
                                        <w:sz w:val="21"/>
                                        <w:szCs w:val="21"/>
                                        <w:lang w:val="en-US" w:eastAsia="zh-CN" w:bidi="ar-SA"/>
                                      </w:rPr>
                                    </m:ctrlPr>
                                  </m:sub>
                                </m:sSub>
                                <m:ctrlPr>
                                  <w:rPr>
                                    <w:rFonts w:hint="default" w:ascii="Cambria Math" w:hAnsi="Cambria Math" w:cs="Times New Roman"/>
                                    <w:b w:val="0"/>
                                    <w:bCs w:val="0"/>
                                    <w:i/>
                                    <w:iCs/>
                                    <w:color w:val="auto"/>
                                    <w:kern w:val="2"/>
                                    <w:sz w:val="21"/>
                                    <w:szCs w:val="21"/>
                                    <w:lang w:val="en-US" w:eastAsia="zh-CN" w:bidi="ar-SA"/>
                                  </w:rPr>
                                </m:ctrlPr>
                              </m:sup>
                            </m:sSup>
                            <m:r>
                              <m:rPr/>
                              <w:rPr>
                                <w:rFonts w:hint="default" w:ascii="Cambria Math" w:hAnsi="Cambria Math" w:cs="Times New Roman"/>
                                <w:color w:val="auto"/>
                                <w:kern w:val="2"/>
                                <w:sz w:val="21"/>
                                <w:szCs w:val="21"/>
                                <w:lang w:val="en-US" w:eastAsia="zh-CN" w:bidi="ar-SA"/>
                              </w:rPr>
                              <m:t>+</m:t>
                            </m:r>
                            <m:nary>
                              <m:naryPr>
                                <m:chr m:val="∑"/>
                                <m:limLoc m:val="undOvr"/>
                                <m:ctrlPr>
                                  <w:rPr>
                                    <w:rFonts w:hint="default" w:ascii="Cambria Math" w:hAnsi="Cambria Math" w:cs="Times New Roman"/>
                                    <w:b w:val="0"/>
                                    <w:bCs w:val="0"/>
                                    <w:i/>
                                    <w:iCs/>
                                    <w:color w:val="auto"/>
                                    <w:kern w:val="2"/>
                                    <w:sz w:val="21"/>
                                    <w:szCs w:val="21"/>
                                    <w:lang w:val="en-US" w:eastAsia="zh-CN" w:bidi="ar-SA"/>
                                  </w:rPr>
                                </m:ctrlPr>
                              </m:naryPr>
                              <m:sub>
                                <m:r>
                                  <m:rPr/>
                                  <w:rPr>
                                    <w:rFonts w:hint="default" w:ascii="Cambria Math" w:hAnsi="Cambria Math" w:cs="Times New Roman"/>
                                    <w:color w:val="auto"/>
                                    <w:kern w:val="2"/>
                                    <w:sz w:val="21"/>
                                    <w:szCs w:val="21"/>
                                    <w:lang w:val="en-US" w:eastAsia="zh-CN" w:bidi="ar-SA"/>
                                  </w:rPr>
                                  <m:t>j=1</m:t>
                                </m:r>
                                <m:ctrlPr>
                                  <w:rPr>
                                    <w:rFonts w:hint="default" w:ascii="Cambria Math" w:hAnsi="Cambria Math" w:cs="Times New Roman"/>
                                    <w:b w:val="0"/>
                                    <w:bCs w:val="0"/>
                                    <w:i/>
                                    <w:iCs/>
                                    <w:color w:val="auto"/>
                                    <w:kern w:val="2"/>
                                    <w:sz w:val="21"/>
                                    <w:szCs w:val="21"/>
                                    <w:lang w:val="en-US" w:eastAsia="zh-CN" w:bidi="ar-SA"/>
                                  </w:rPr>
                                </m:ctrlPr>
                              </m:sub>
                              <m:sup>
                                <m:r>
                                  <m:rPr/>
                                  <w:rPr>
                                    <w:rFonts w:hint="default" w:ascii="Cambria Math" w:hAnsi="Cambria Math" w:cs="Times New Roman"/>
                                    <w:color w:val="auto"/>
                                    <w:kern w:val="2"/>
                                    <w:sz w:val="21"/>
                                    <w:szCs w:val="21"/>
                                    <w:lang w:val="en-US" w:eastAsia="zh-CN" w:bidi="ar-SA"/>
                                  </w:rPr>
                                  <m:t>M</m:t>
                                </m:r>
                                <m:ctrlPr>
                                  <w:rPr>
                                    <w:rFonts w:hint="default" w:ascii="Cambria Math" w:hAnsi="Cambria Math" w:cs="Times New Roman"/>
                                    <w:b w:val="0"/>
                                    <w:bCs w:val="0"/>
                                    <w:i/>
                                    <w:iCs/>
                                    <w:color w:val="auto"/>
                                    <w:kern w:val="2"/>
                                    <w:sz w:val="21"/>
                                    <w:szCs w:val="21"/>
                                    <w:lang w:val="en-US" w:eastAsia="zh-CN" w:bidi="ar-SA"/>
                                  </w:rPr>
                                </m:ctrlPr>
                              </m:sup>
                              <m:e>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t</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j</m:t>
                                    </m:r>
                                    <m:ctrlPr>
                                      <w:rPr>
                                        <w:rFonts w:hint="default" w:ascii="Cambria Math" w:hAnsi="Cambria Math" w:cs="Times New Roman"/>
                                        <w:b w:val="0"/>
                                        <w:bCs w:val="0"/>
                                        <w:i/>
                                        <w:iCs/>
                                        <w:color w:val="auto"/>
                                        <w:kern w:val="2"/>
                                        <w:sz w:val="21"/>
                                        <w:szCs w:val="21"/>
                                        <w:lang w:val="en-US" w:eastAsia="zh-CN" w:bidi="ar-SA"/>
                                      </w:rPr>
                                    </m:ctrlPr>
                                  </m:sub>
                                </m:sSub>
                                <m:sSup>
                                  <m:sSupPr>
                                    <m:ctrlPr>
                                      <w:rPr>
                                        <w:rFonts w:hint="default" w:ascii="Cambria Math" w:hAnsi="Cambria Math" w:cs="Times New Roman"/>
                                        <w:b w:val="0"/>
                                        <w:bCs w:val="0"/>
                                        <w:i/>
                                        <w:iCs/>
                                        <w:color w:val="auto"/>
                                        <w:kern w:val="2"/>
                                        <w:sz w:val="21"/>
                                        <w:szCs w:val="21"/>
                                        <w:lang w:val="en-US" w:eastAsia="zh-CN" w:bidi="ar-SA"/>
                                      </w:rPr>
                                    </m:ctrlPr>
                                  </m:sSupPr>
                                  <m:e>
                                    <m:r>
                                      <m:rPr/>
                                      <w:rPr>
                                        <w:rFonts w:hint="default" w:ascii="Cambria Math" w:hAnsi="Cambria Math" w:cs="Times New Roman"/>
                                        <w:color w:val="auto"/>
                                        <w:kern w:val="2"/>
                                        <w:sz w:val="21"/>
                                        <w:szCs w:val="21"/>
                                        <w:lang w:val="en-US" w:eastAsia="zh-CN" w:bidi="ar-SA"/>
                                      </w:rPr>
                                      <m:t>10</m:t>
                                    </m:r>
                                    <m:ctrlPr>
                                      <w:rPr>
                                        <w:rFonts w:hint="default" w:ascii="Cambria Math" w:hAnsi="Cambria Math" w:cs="Times New Roman"/>
                                        <w:b w:val="0"/>
                                        <w:bCs w:val="0"/>
                                        <w:i/>
                                        <w:iCs/>
                                        <w:color w:val="auto"/>
                                        <w:kern w:val="2"/>
                                        <w:sz w:val="21"/>
                                        <w:szCs w:val="21"/>
                                        <w:lang w:val="en-US" w:eastAsia="zh-CN" w:bidi="ar-SA"/>
                                      </w:rPr>
                                    </m:ctrlPr>
                                  </m:e>
                                  <m:sup>
                                    <m:r>
                                      <m:rPr/>
                                      <w:rPr>
                                        <w:rFonts w:hint="default" w:ascii="Cambria Math" w:hAnsi="Cambria Math" w:cs="Times New Roman"/>
                                        <w:color w:val="auto"/>
                                        <w:kern w:val="2"/>
                                        <w:sz w:val="21"/>
                                        <w:szCs w:val="21"/>
                                        <w:lang w:val="en-US" w:eastAsia="zh-CN" w:bidi="ar-SA"/>
                                      </w:rPr>
                                      <m:t>0.1</m:t>
                                    </m:r>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L</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Aj</m:t>
                                        </m:r>
                                        <m:ctrlPr>
                                          <w:rPr>
                                            <w:rFonts w:hint="default" w:ascii="Cambria Math" w:hAnsi="Cambria Math" w:cs="Times New Roman"/>
                                            <w:b w:val="0"/>
                                            <w:bCs w:val="0"/>
                                            <w:i/>
                                            <w:iCs/>
                                            <w:color w:val="auto"/>
                                            <w:kern w:val="2"/>
                                            <w:sz w:val="21"/>
                                            <w:szCs w:val="21"/>
                                            <w:lang w:val="en-US" w:eastAsia="zh-CN" w:bidi="ar-SA"/>
                                          </w:rPr>
                                        </m:ctrlPr>
                                      </m:sub>
                                    </m:sSub>
                                    <m:ctrlPr>
                                      <w:rPr>
                                        <w:rFonts w:hint="default" w:ascii="Cambria Math" w:hAnsi="Cambria Math" w:cs="Times New Roman"/>
                                        <w:b w:val="0"/>
                                        <w:bCs w:val="0"/>
                                        <w:i/>
                                        <w:iCs/>
                                        <w:color w:val="auto"/>
                                        <w:kern w:val="2"/>
                                        <w:sz w:val="21"/>
                                        <w:szCs w:val="21"/>
                                        <w:lang w:val="en-US" w:eastAsia="zh-CN" w:bidi="ar-SA"/>
                                      </w:rPr>
                                    </m:ctrlPr>
                                  </m:sup>
                                </m:sSup>
                                <m:ctrlPr>
                                  <w:rPr>
                                    <w:rFonts w:hint="default" w:ascii="Cambria Math" w:hAnsi="Cambria Math" w:cs="Times New Roman"/>
                                    <w:b w:val="0"/>
                                    <w:bCs w:val="0"/>
                                    <w:i/>
                                    <w:iCs/>
                                    <w:color w:val="auto"/>
                                    <w:kern w:val="2"/>
                                    <w:sz w:val="21"/>
                                    <w:szCs w:val="21"/>
                                    <w:lang w:val="en-US" w:eastAsia="zh-CN" w:bidi="ar-SA"/>
                                  </w:rPr>
                                </m:ctrlPr>
                              </m:e>
                            </m:nary>
                            <m:ctrlPr>
                              <w:rPr>
                                <w:rFonts w:hint="default" w:ascii="Cambria Math" w:hAnsi="Cambria Math" w:cs="Times New Roman"/>
                                <w:b w:val="0"/>
                                <w:bCs w:val="0"/>
                                <w:i/>
                                <w:iCs/>
                                <w:color w:val="auto"/>
                                <w:kern w:val="2"/>
                                <w:sz w:val="21"/>
                                <w:szCs w:val="21"/>
                                <w:lang w:val="en-US" w:eastAsia="zh-CN" w:bidi="ar-SA"/>
                              </w:rPr>
                            </m:ctrlPr>
                          </m:e>
                        </m:nary>
                        <m:ctrlPr>
                          <w:rPr>
                            <w:rFonts w:hint="default" w:ascii="Cambria Math" w:hAnsi="Cambria Math" w:cs="Times New Roman"/>
                            <w:b w:val="0"/>
                            <w:bCs w:val="0"/>
                            <w:i/>
                            <w:iCs/>
                            <w:color w:val="auto"/>
                            <w:kern w:val="2"/>
                            <w:sz w:val="21"/>
                            <w:szCs w:val="21"/>
                            <w:lang w:val="en-US" w:eastAsia="zh-CN" w:bidi="ar-SA"/>
                          </w:rPr>
                        </m:ctrlPr>
                      </m:e>
                    </m:d>
                    <m:ctrlPr>
                      <w:rPr>
                        <w:rFonts w:hint="default" w:ascii="Cambria Math" w:hAnsi="Cambria Math" w:cs="Times New Roman"/>
                        <w:b w:val="0"/>
                        <w:bCs w:val="0"/>
                        <w:i/>
                        <w:iCs/>
                        <w:color w:val="auto"/>
                        <w:kern w:val="2"/>
                        <w:sz w:val="21"/>
                        <w:szCs w:val="21"/>
                        <w:lang w:val="en-US" w:eastAsia="zh-CN" w:bidi="ar-SA"/>
                      </w:rPr>
                    </m:ctrlPr>
                  </m:e>
                </m:d>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vertAlign w:val="subscript"/>
                <w:lang w:val="en-US" w:eastAsia="zh-CN"/>
              </w:rPr>
              <w:t>eqg</w:t>
            </w:r>
            <w:r>
              <w:rPr>
                <w:rFonts w:hint="default" w:ascii="Times New Roman" w:hAnsi="Times New Roman" w:cs="Times New Roman"/>
                <w:color w:val="auto"/>
                <w:sz w:val="21"/>
                <w:szCs w:val="21"/>
                <w:lang w:val="en-US" w:eastAsia="zh-CN"/>
              </w:rPr>
              <w:t xml:space="preserve">——建设项目声源在预测点产生的噪声贡献值，dB；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T ——用于计算等效声级的时间，s；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N ——室外声源个数；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vertAlign w:val="subscript"/>
                <w:lang w:val="en-US" w:eastAsia="zh-CN"/>
              </w:rPr>
              <w:t>i</w:t>
            </w:r>
            <w:r>
              <w:rPr>
                <w:rFonts w:hint="default" w:ascii="Times New Roman" w:hAnsi="Times New Roman" w:cs="Times New Roman"/>
                <w:color w:val="auto"/>
                <w:sz w:val="21"/>
                <w:szCs w:val="21"/>
                <w:lang w:val="en-US" w:eastAsia="zh-CN"/>
              </w:rPr>
              <w:t xml:space="preserve"> ——在 T 时间内 i 声源工作时间，s；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M ——等效室外声源个数；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vertAlign w:val="subscript"/>
                <w:lang w:val="en-US" w:eastAsia="zh-CN"/>
              </w:rPr>
              <w:t>j</w:t>
            </w:r>
            <w:r>
              <w:rPr>
                <w:rFonts w:hint="default" w:ascii="Times New Roman" w:hAnsi="Times New Roman" w:cs="Times New Roman"/>
                <w:color w:val="auto"/>
                <w:sz w:val="21"/>
                <w:szCs w:val="21"/>
                <w:lang w:val="en-US" w:eastAsia="zh-CN"/>
              </w:rPr>
              <w:t xml:space="preserve"> ——在 T 时间内 j 声源工作时间，s。</w:t>
            </w:r>
          </w:p>
          <w:p>
            <w:pPr>
              <w:pStyle w:val="6"/>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w:t>
            </w:r>
            <w:r>
              <w:rPr>
                <w:rFonts w:hint="default" w:ascii="Times New Roman" w:hAnsi="Times New Roman" w:cs="Times New Roman"/>
                <w:b w:val="0"/>
                <w:bCs w:val="0"/>
                <w:color w:val="auto"/>
                <w:sz w:val="21"/>
                <w:szCs w:val="21"/>
                <w:highlight w:val="none"/>
                <w:lang w:val="en-US" w:eastAsia="zh-CN"/>
              </w:rPr>
              <w:t>3</w:t>
            </w:r>
            <w:r>
              <w:rPr>
                <w:rFonts w:hint="default" w:ascii="Times New Roman" w:hAnsi="Times New Roman" w:cs="Times New Roman"/>
                <w:b w:val="0"/>
                <w:bCs w:val="0"/>
                <w:color w:val="auto"/>
                <w:sz w:val="21"/>
                <w:szCs w:val="21"/>
                <w:highlight w:val="none"/>
              </w:rPr>
              <w:t>）预测结果与评价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计算本项目所有噪声源的噪声贡献值，该值作为</w:t>
            </w:r>
            <w:r>
              <w:rPr>
                <w:rFonts w:hint="default" w:ascii="Times New Roman" w:hAnsi="Times New Roman" w:cs="Times New Roman"/>
                <w:color w:val="auto"/>
                <w:sz w:val="21"/>
                <w:szCs w:val="21"/>
                <w:lang w:eastAsia="zh-CN"/>
              </w:rPr>
              <w:t>厂界</w:t>
            </w:r>
            <w:r>
              <w:rPr>
                <w:rFonts w:hint="default" w:ascii="Times New Roman" w:hAnsi="Times New Roman" w:eastAsia="宋体" w:cs="Times New Roman"/>
                <w:color w:val="auto"/>
                <w:sz w:val="21"/>
                <w:szCs w:val="21"/>
              </w:rPr>
              <w:t>的噪声评价值</w:t>
            </w:r>
            <w:r>
              <w:rPr>
                <w:rFonts w:hint="default" w:ascii="Times New Roman" w:hAnsi="Times New Roman" w:cs="Times New Roman"/>
                <w:color w:val="auto"/>
                <w:sz w:val="21"/>
                <w:szCs w:val="21"/>
                <w:lang w:eastAsia="zh-CN"/>
              </w:rPr>
              <w:t>，本项目夜间不生产</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厂界</w:t>
            </w:r>
            <w:r>
              <w:rPr>
                <w:rFonts w:hint="default" w:ascii="Times New Roman" w:hAnsi="Times New Roman" w:eastAsia="宋体" w:cs="Times New Roman"/>
                <w:color w:val="auto"/>
                <w:sz w:val="21"/>
                <w:szCs w:val="21"/>
              </w:rPr>
              <w:t>噪声预测结果见</w:t>
            </w:r>
            <w:r>
              <w:rPr>
                <w:rFonts w:hint="default" w:ascii="Times New Roman" w:hAnsi="Times New Roman" w:cs="Times New Roman"/>
                <w:color w:val="auto"/>
                <w:sz w:val="21"/>
                <w:szCs w:val="21"/>
                <w:lang w:val="en-US" w:eastAsia="zh-CN"/>
              </w:rPr>
              <w:t>下</w:t>
            </w:r>
            <w:r>
              <w:rPr>
                <w:rFonts w:hint="default" w:ascii="Times New Roman" w:hAnsi="Times New Roman" w:eastAsia="宋体" w:cs="Times New Roman"/>
                <w:color w:val="auto"/>
                <w:sz w:val="21"/>
                <w:szCs w:val="21"/>
              </w:rPr>
              <w:t>表。</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6"/>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w:t>
            </w:r>
            <w:r>
              <w:rPr>
                <w:rFonts w:hint="default" w:ascii="Times New Roman" w:hAnsi="Times New Roman" w:cs="Times New Roman"/>
                <w:b/>
                <w:color w:val="auto"/>
                <w:sz w:val="21"/>
                <w:szCs w:val="21"/>
                <w:lang w:val="en-US" w:eastAsia="zh-CN"/>
              </w:rPr>
              <w:t>4.</w:t>
            </w:r>
            <w:r>
              <w:rPr>
                <w:rFonts w:hint="eastAsia" w:ascii="Times New Roman" w:hAnsi="Times New Roman" w:cs="Times New Roman"/>
                <w:b/>
                <w:color w:val="auto"/>
                <w:sz w:val="21"/>
                <w:szCs w:val="21"/>
                <w:lang w:val="en-US" w:eastAsia="zh-CN"/>
              </w:rPr>
              <w:t>11</w:t>
            </w:r>
            <w:r>
              <w:rPr>
                <w:rFonts w:hint="default" w:ascii="Times New Roman" w:hAnsi="Times New Roman" w:cs="Times New Roman"/>
                <w:b/>
                <w:color w:val="auto"/>
                <w:sz w:val="21"/>
                <w:szCs w:val="21"/>
                <w:lang w:val="en-US" w:eastAsia="zh-CN"/>
              </w:rPr>
              <w:t xml:space="preserve">  </w:t>
            </w:r>
            <w:r>
              <w:rPr>
                <w:rFonts w:hint="default" w:ascii="Times New Roman" w:hAnsi="Times New Roman" w:eastAsia="宋体" w:cs="Times New Roman"/>
                <w:b/>
                <w:color w:val="auto"/>
                <w:sz w:val="21"/>
                <w:szCs w:val="21"/>
              </w:rPr>
              <w:t>噪声预测结果一览表</w:t>
            </w:r>
          </w:p>
          <w:tbl>
            <w:tblPr>
              <w:tblStyle w:val="25"/>
              <w:tblW w:w="7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13"/>
              <w:gridCol w:w="1140"/>
              <w:gridCol w:w="1376"/>
              <w:gridCol w:w="141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预测点</w:t>
                  </w:r>
                </w:p>
              </w:tc>
              <w:tc>
                <w:tcPr>
                  <w:tcW w:w="713"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auto"/>
                      <w:sz w:val="21"/>
                      <w:szCs w:val="21"/>
                    </w:rPr>
                  </w:pPr>
                  <w:r>
                    <w:rPr>
                      <w:rFonts w:hint="default" w:ascii="Times New Roman" w:hAnsi="Times New Roman" w:cs="Times New Roman"/>
                      <w:b/>
                      <w:bCs w:val="0"/>
                      <w:color w:val="auto"/>
                      <w:sz w:val="21"/>
                      <w:szCs w:val="21"/>
                    </w:rPr>
                    <w:t>车间等效源强</w:t>
                  </w: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auto"/>
                      <w:sz w:val="21"/>
                      <w:szCs w:val="21"/>
                    </w:rPr>
                  </w:pPr>
                  <w:r>
                    <w:rPr>
                      <w:rFonts w:hint="default" w:ascii="Times New Roman" w:hAnsi="Times New Roman" w:cs="Times New Roman"/>
                      <w:b/>
                      <w:bCs w:val="0"/>
                      <w:color w:val="auto"/>
                      <w:sz w:val="21"/>
                      <w:szCs w:val="21"/>
                    </w:rPr>
                    <w:t xml:space="preserve">距离厂区最近距离 </w:t>
                  </w:r>
                  <w:r>
                    <w:rPr>
                      <w:rFonts w:hint="default" w:ascii="Times New Roman" w:hAnsi="Times New Roman" w:eastAsia="Times New Roman" w:cs="Times New Roman"/>
                      <w:b/>
                      <w:bCs w:val="0"/>
                      <w:color w:val="auto"/>
                      <w:sz w:val="21"/>
                      <w:szCs w:val="21"/>
                    </w:rPr>
                    <w:t>m</w:t>
                  </w:r>
                </w:p>
              </w:tc>
              <w:tc>
                <w:tcPr>
                  <w:tcW w:w="1376"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cs="Times New Roman"/>
                      <w:b/>
                      <w:bCs w:val="0"/>
                      <w:color w:val="auto"/>
                      <w:sz w:val="21"/>
                      <w:szCs w:val="21"/>
                    </w:rPr>
                  </w:pPr>
                  <w:r>
                    <w:rPr>
                      <w:rFonts w:hint="default" w:ascii="Times New Roman" w:hAnsi="Times New Roman" w:cs="Times New Roman"/>
                      <w:b/>
                      <w:color w:val="auto"/>
                      <w:sz w:val="21"/>
                      <w:szCs w:val="21"/>
                      <w:lang w:eastAsia="zh-CN"/>
                    </w:rPr>
                    <w:t>贡献值</w:t>
                  </w:r>
                  <w:r>
                    <w:rPr>
                      <w:rFonts w:hint="default" w:ascii="Times New Roman" w:hAnsi="Times New Roman" w:cs="Times New Roman"/>
                      <w:b/>
                      <w:color w:val="auto"/>
                      <w:sz w:val="21"/>
                      <w:szCs w:val="21"/>
                    </w:rPr>
                    <w:t>[dB(A)]</w:t>
                  </w:r>
                </w:p>
              </w:tc>
              <w:tc>
                <w:tcPr>
                  <w:tcW w:w="141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auto"/>
                      <w:sz w:val="21"/>
                      <w:szCs w:val="21"/>
                      <w:lang w:val="zh-CN" w:eastAsia="zh-CN" w:bidi="zh-CN"/>
                    </w:rPr>
                  </w:pPr>
                  <w:r>
                    <w:rPr>
                      <w:rFonts w:hint="default" w:ascii="Times New Roman" w:hAnsi="Times New Roman" w:eastAsia="宋体" w:cs="Times New Roman"/>
                      <w:b/>
                      <w:bCs w:val="0"/>
                      <w:color w:val="auto"/>
                      <w:sz w:val="21"/>
                      <w:szCs w:val="21"/>
                    </w:rPr>
                    <w:t>标准值[dB(A)]</w:t>
                  </w:r>
                </w:p>
              </w:tc>
              <w:tc>
                <w:tcPr>
                  <w:tcW w:w="1347"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vertAlign w:val="baseline"/>
                      <w:lang w:eastAsia="zh-CN"/>
                    </w:rPr>
                    <w:t>南</w:t>
                  </w:r>
                  <w:r>
                    <w:rPr>
                      <w:rFonts w:hint="default" w:ascii="Times New Roman" w:hAnsi="Times New Roman" w:cs="Times New Roman"/>
                      <w:color w:val="auto"/>
                      <w:sz w:val="21"/>
                      <w:szCs w:val="21"/>
                    </w:rPr>
                    <w:t>侧厂界外</w:t>
                  </w:r>
                  <w:r>
                    <w:rPr>
                      <w:rFonts w:hint="default" w:ascii="Times New Roman" w:hAnsi="Times New Roman" w:eastAsia="Times New Roman" w:cs="Times New Roman"/>
                      <w:color w:val="auto"/>
                      <w:sz w:val="21"/>
                      <w:szCs w:val="21"/>
                    </w:rPr>
                    <w:t>1m</w:t>
                  </w:r>
                </w:p>
              </w:tc>
              <w:tc>
                <w:tcPr>
                  <w:tcW w:w="713"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2"/>
                      <w:sz w:val="21"/>
                      <w:szCs w:val="24"/>
                      <w:lang w:val="en-US" w:eastAsia="zh-CN" w:bidi="ar-SA"/>
                    </w:rPr>
                    <w:t>80.6628</w:t>
                  </w:r>
                  <w:r>
                    <w:rPr>
                      <w:rFonts w:hint="default" w:ascii="Times New Roman" w:hAnsi="Times New Roman" w:eastAsia="宋体" w:cs="Times New Roman"/>
                      <w:color w:val="auto"/>
                      <w:sz w:val="21"/>
                      <w:szCs w:val="21"/>
                      <w:lang w:eastAsia="zh-CN"/>
                    </w:rPr>
                    <w:t>dB(A)</w:t>
                  </w: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val="en-US"/>
                    </w:rPr>
                  </w:pPr>
                  <w:r>
                    <w:rPr>
                      <w:rFonts w:hint="eastAsia" w:ascii="Times New Roman" w:hAnsi="Times New Roman" w:cs="Times New Roman"/>
                      <w:color w:val="auto"/>
                      <w:sz w:val="21"/>
                      <w:szCs w:val="21"/>
                      <w:lang w:val="en-US" w:eastAsia="zh-CN"/>
                    </w:rPr>
                    <w:t>115</w:t>
                  </w:r>
                </w:p>
              </w:tc>
              <w:tc>
                <w:tcPr>
                  <w:tcW w:w="1376"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39.3736 </w:t>
                  </w:r>
                </w:p>
              </w:tc>
              <w:tc>
                <w:tcPr>
                  <w:tcW w:w="141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lang w:val="en-US" w:eastAsia="zh-CN"/>
                    </w:rPr>
                    <w:t>65</w:t>
                  </w:r>
                </w:p>
              </w:tc>
              <w:tc>
                <w:tcPr>
                  <w:tcW w:w="13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东</w:t>
                  </w:r>
                  <w:r>
                    <w:rPr>
                      <w:rFonts w:hint="default" w:ascii="Times New Roman" w:hAnsi="Times New Roman" w:cs="Times New Roman"/>
                      <w:color w:val="auto"/>
                      <w:sz w:val="21"/>
                      <w:szCs w:val="21"/>
                    </w:rPr>
                    <w:t>侧厂界外</w:t>
                  </w:r>
                  <w:r>
                    <w:rPr>
                      <w:rFonts w:hint="default" w:ascii="Times New Roman" w:hAnsi="Times New Roman" w:eastAsia="Times New Roman" w:cs="Times New Roman"/>
                      <w:color w:val="auto"/>
                      <w:sz w:val="21"/>
                      <w:szCs w:val="21"/>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val="en-US"/>
                    </w:rPr>
                  </w:pPr>
                  <w:r>
                    <w:rPr>
                      <w:rFonts w:hint="eastAsia" w:ascii="Times New Roman" w:hAnsi="Times New Roman" w:cs="Times New Roman"/>
                      <w:color w:val="auto"/>
                      <w:sz w:val="21"/>
                      <w:szCs w:val="21"/>
                      <w:lang w:val="en-US" w:eastAsia="zh-CN"/>
                    </w:rPr>
                    <w:t>273</w:t>
                  </w:r>
                </w:p>
              </w:tc>
              <w:tc>
                <w:tcPr>
                  <w:tcW w:w="1376"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31.9078 </w:t>
                  </w:r>
                </w:p>
              </w:tc>
              <w:tc>
                <w:tcPr>
                  <w:tcW w:w="141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en-US" w:eastAsia="zh-CN"/>
                    </w:rPr>
                    <w:t>65</w:t>
                  </w:r>
                </w:p>
              </w:tc>
              <w:tc>
                <w:tcPr>
                  <w:tcW w:w="1347" w:type="dxa"/>
                  <w:noWrap w:val="0"/>
                  <w:vAlign w:val="center"/>
                </w:tcPr>
                <w:p>
                  <w:pPr>
                    <w:pStyle w:val="41"/>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zh-CN" w:eastAsia="zh-CN" w:bidi="zh-CN"/>
                    </w:rPr>
                  </w:pPr>
                  <w:r>
                    <w:rPr>
                      <w:rFonts w:hint="default" w:ascii="Times New Roman" w:hAnsi="Times New Roman" w:eastAsia="宋体" w:cs="Times New Roman"/>
                      <w:color w:val="auto"/>
                      <w:kern w:val="0"/>
                      <w:sz w:val="21"/>
                      <w:szCs w:val="21"/>
                      <w:lang w:val="zh-CN" w:eastAsia="zh-CN" w:bidi="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北</w:t>
                  </w:r>
                  <w:r>
                    <w:rPr>
                      <w:rFonts w:hint="default" w:ascii="Times New Roman" w:hAnsi="Times New Roman" w:cs="Times New Roman"/>
                      <w:color w:val="auto"/>
                      <w:sz w:val="21"/>
                      <w:szCs w:val="21"/>
                    </w:rPr>
                    <w:t>侧厂界外</w:t>
                  </w:r>
                  <w:r>
                    <w:rPr>
                      <w:rFonts w:hint="default" w:ascii="Times New Roman" w:hAnsi="Times New Roman" w:eastAsia="Times New Roman" w:cs="Times New Roman"/>
                      <w:color w:val="auto"/>
                      <w:sz w:val="21"/>
                      <w:szCs w:val="21"/>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val="en-US"/>
                    </w:rPr>
                  </w:pPr>
                  <w:r>
                    <w:rPr>
                      <w:rFonts w:hint="eastAsia" w:ascii="Times New Roman" w:hAnsi="Times New Roman" w:cs="Times New Roman"/>
                      <w:color w:val="auto"/>
                      <w:sz w:val="21"/>
                      <w:szCs w:val="21"/>
                      <w:lang w:val="en-US" w:eastAsia="zh-CN"/>
                    </w:rPr>
                    <w:t>126</w:t>
                  </w:r>
                </w:p>
              </w:tc>
              <w:tc>
                <w:tcPr>
                  <w:tcW w:w="1376"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38.5867 </w:t>
                  </w:r>
                </w:p>
              </w:tc>
              <w:tc>
                <w:tcPr>
                  <w:tcW w:w="141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en-US" w:eastAsia="zh-CN"/>
                    </w:rPr>
                    <w:t>65</w:t>
                  </w:r>
                </w:p>
              </w:tc>
              <w:tc>
                <w:tcPr>
                  <w:tcW w:w="1347" w:type="dxa"/>
                  <w:noWrap w:val="0"/>
                  <w:vAlign w:val="center"/>
                </w:tcPr>
                <w:p>
                  <w:pPr>
                    <w:pStyle w:val="41"/>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zh-CN" w:eastAsia="zh-CN" w:bidi="zh-CN"/>
                    </w:rPr>
                  </w:pPr>
                  <w:r>
                    <w:rPr>
                      <w:rFonts w:hint="default" w:ascii="Times New Roman" w:hAnsi="Times New Roman" w:eastAsia="宋体" w:cs="Times New Roman"/>
                      <w:color w:val="auto"/>
                      <w:kern w:val="0"/>
                      <w:sz w:val="21"/>
                      <w:szCs w:val="21"/>
                      <w:lang w:val="zh-CN" w:eastAsia="zh-CN" w:bidi="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西</w:t>
                  </w:r>
                  <w:r>
                    <w:rPr>
                      <w:rFonts w:hint="default" w:ascii="Times New Roman" w:hAnsi="Times New Roman" w:cs="Times New Roman"/>
                      <w:color w:val="auto"/>
                      <w:sz w:val="21"/>
                      <w:szCs w:val="21"/>
                    </w:rPr>
                    <w:t>侧厂界外</w:t>
                  </w:r>
                  <w:r>
                    <w:rPr>
                      <w:rFonts w:hint="default" w:ascii="Times New Roman" w:hAnsi="Times New Roman" w:eastAsia="Times New Roman" w:cs="Times New Roman"/>
                      <w:color w:val="auto"/>
                      <w:sz w:val="21"/>
                      <w:szCs w:val="21"/>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val="en-US"/>
                    </w:rPr>
                  </w:pPr>
                  <w:r>
                    <w:rPr>
                      <w:rFonts w:hint="eastAsia" w:ascii="Times New Roman" w:hAnsi="Times New Roman" w:cs="Times New Roman"/>
                      <w:color w:val="auto"/>
                      <w:sz w:val="21"/>
                      <w:szCs w:val="21"/>
                      <w:lang w:val="en-US" w:eastAsia="zh-CN"/>
                    </w:rPr>
                    <w:t>142</w:t>
                  </w:r>
                </w:p>
              </w:tc>
              <w:tc>
                <w:tcPr>
                  <w:tcW w:w="1376"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37.5561 </w:t>
                  </w:r>
                </w:p>
              </w:tc>
              <w:tc>
                <w:tcPr>
                  <w:tcW w:w="141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en-US" w:eastAsia="zh-CN"/>
                    </w:rPr>
                    <w:t>65</w:t>
                  </w:r>
                </w:p>
              </w:tc>
              <w:tc>
                <w:tcPr>
                  <w:tcW w:w="1347" w:type="dxa"/>
                  <w:noWrap w:val="0"/>
                  <w:vAlign w:val="center"/>
                </w:tcPr>
                <w:p>
                  <w:pPr>
                    <w:pStyle w:val="41"/>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zh-CN" w:eastAsia="zh-CN" w:bidi="zh-CN"/>
                    </w:rPr>
                  </w:pPr>
                  <w:r>
                    <w:rPr>
                      <w:rFonts w:hint="default" w:ascii="Times New Roman" w:hAnsi="Times New Roman" w:eastAsia="宋体" w:cs="Times New Roman"/>
                      <w:color w:val="auto"/>
                      <w:kern w:val="0"/>
                      <w:sz w:val="21"/>
                      <w:szCs w:val="21"/>
                      <w:lang w:val="zh-CN" w:eastAsia="zh-CN" w:bidi="zh-CN"/>
                    </w:rPr>
                    <w:t>达标</w:t>
                  </w:r>
                </w:p>
              </w:tc>
            </w:tr>
          </w:tbl>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通过采取上述措施后，再经过距离衰减及绿化吸声后厂界噪声可达到《工业企业厂界环境噪声排放标准》（GB 12348-2008）中3类标准限值的要求，可避免噪声对周围环境的影响。</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05" w:firstLineChars="200"/>
              <w:jc w:val="both"/>
              <w:textAlignment w:val="auto"/>
              <w:rPr>
                <w:rFonts w:hint="default" w:ascii="Times New Roman" w:hAnsi="Times New Roman" w:eastAsia="宋体" w:cs="Times New Roman"/>
                <w:b/>
                <w:bCs/>
                <w:color w:val="auto"/>
                <w:spacing w:val="-4"/>
                <w:sz w:val="21"/>
                <w:szCs w:val="21"/>
                <w:lang w:val="en-US" w:eastAsia="zh-CN" w:bidi="ar-SA"/>
              </w:rPr>
            </w:pPr>
            <w:r>
              <w:rPr>
                <w:rFonts w:hint="eastAsia" w:ascii="Times New Roman" w:hAnsi="Times New Roman" w:cs="Times New Roman"/>
                <w:b/>
                <w:bCs/>
                <w:color w:val="auto"/>
                <w:spacing w:val="-4"/>
                <w:sz w:val="21"/>
                <w:szCs w:val="21"/>
                <w:lang w:val="en-US" w:eastAsia="zh-CN" w:bidi="ar-SA"/>
              </w:rPr>
              <w:t>3</w:t>
            </w:r>
            <w:r>
              <w:rPr>
                <w:rFonts w:hint="default" w:ascii="Times New Roman" w:hAnsi="Times New Roman" w:cs="Times New Roman"/>
                <w:b/>
                <w:bCs/>
                <w:color w:val="auto"/>
                <w:spacing w:val="-4"/>
                <w:sz w:val="21"/>
                <w:szCs w:val="21"/>
                <w:lang w:val="en-US" w:eastAsia="zh-CN" w:bidi="ar-SA"/>
              </w:rPr>
              <w:t>、自行监测要求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4"/>
                <w:sz w:val="21"/>
                <w:szCs w:val="21"/>
                <w:lang w:val="en-US" w:eastAsia="en-US" w:bidi="ar-SA"/>
              </w:rPr>
              <w:t>根据《排污单位自行监测技术指南 总则》</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Times New Roman" w:cs="Times New Roman"/>
                <w:color w:val="auto"/>
                <w:sz w:val="21"/>
                <w:szCs w:val="21"/>
                <w:lang w:val="en-US" w:eastAsia="en-US" w:bidi="ar-SA"/>
              </w:rPr>
              <w:t>HJ819-2017</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宋体" w:cs="Times New Roman"/>
                <w:color w:val="auto"/>
                <w:spacing w:val="-4"/>
                <w:sz w:val="21"/>
                <w:szCs w:val="21"/>
                <w:lang w:val="en-US" w:eastAsia="en-US" w:bidi="ar-SA"/>
              </w:rPr>
              <w:t>中的相关要求，提出相</w:t>
            </w:r>
            <w:r>
              <w:rPr>
                <w:rFonts w:hint="default" w:ascii="Times New Roman" w:hAnsi="Times New Roman" w:eastAsia="宋体" w:cs="Times New Roman"/>
                <w:color w:val="auto"/>
                <w:sz w:val="21"/>
                <w:szCs w:val="21"/>
                <w:lang w:val="en-US" w:eastAsia="en-US" w:bidi="ar-SA"/>
              </w:rPr>
              <w:t>应的环境监测计划，定期监测项目主要污染源，掌握项目排污状况，为制定污染控制对策提供依据。</w:t>
            </w:r>
          </w:p>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en-US" w:bidi="ar-SA"/>
              </w:rPr>
              <w:t>根据本项目特征和污染物排放情况，制定本项目的监测计划，具体内容见下表</w:t>
            </w:r>
            <w:r>
              <w:rPr>
                <w:rFonts w:hint="default" w:ascii="Times New Roman" w:hAnsi="Times New Roman" w:eastAsia="宋体" w:cs="Times New Roman"/>
                <w:color w:val="auto"/>
                <w:sz w:val="21"/>
                <w:szCs w:val="21"/>
                <w:lang w:val="en-US" w:eastAsia="zh-CN" w:bidi="ar-SA"/>
              </w:rPr>
              <w:t>：</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表</w:t>
            </w:r>
            <w:r>
              <w:rPr>
                <w:rFonts w:hint="default" w:ascii="Times New Roman" w:hAnsi="Times New Roman" w:cs="Times New Roman"/>
                <w:b/>
                <w:bCs/>
                <w:color w:val="auto"/>
                <w:spacing w:val="0"/>
                <w:sz w:val="21"/>
                <w:szCs w:val="21"/>
                <w:lang w:val="en-US" w:eastAsia="zh-CN" w:bidi="ar-SA"/>
              </w:rPr>
              <w:t>4.1</w:t>
            </w:r>
            <w:r>
              <w:rPr>
                <w:rFonts w:hint="eastAsia" w:ascii="Times New Roman" w:hAnsi="Times New Roman" w:cs="Times New Roman"/>
                <w:b/>
                <w:bCs/>
                <w:color w:val="auto"/>
                <w:spacing w:val="0"/>
                <w:sz w:val="21"/>
                <w:szCs w:val="21"/>
                <w:lang w:val="en-US" w:eastAsia="zh-CN" w:bidi="ar-SA"/>
              </w:rPr>
              <w:t>2</w:t>
            </w:r>
            <w:r>
              <w:rPr>
                <w:rFonts w:hint="default" w:ascii="Times New Roman" w:hAnsi="Times New Roman" w:eastAsia="Times New Roman" w:cs="Times New Roman"/>
                <w:b/>
                <w:bCs/>
                <w:color w:val="auto"/>
                <w:spacing w:val="0"/>
                <w:sz w:val="21"/>
                <w:szCs w:val="21"/>
                <w:lang w:val="en-US" w:eastAsia="en-US" w:bidi="ar-SA"/>
              </w:rPr>
              <w:tab/>
            </w:r>
            <w:r>
              <w:rPr>
                <w:rFonts w:hint="default" w:ascii="Times New Roman" w:hAnsi="Times New Roman" w:eastAsia="宋体" w:cs="Times New Roman"/>
                <w:b/>
                <w:bCs/>
                <w:color w:val="auto"/>
                <w:spacing w:val="0"/>
                <w:sz w:val="21"/>
                <w:szCs w:val="21"/>
                <w:lang w:val="en-US" w:eastAsia="zh-CN" w:bidi="ar-SA"/>
              </w:rPr>
              <w:t>噪声</w:t>
            </w:r>
            <w:r>
              <w:rPr>
                <w:rFonts w:hint="default" w:ascii="Times New Roman" w:hAnsi="Times New Roman" w:eastAsia="宋体" w:cs="Times New Roman"/>
                <w:b/>
                <w:bCs/>
                <w:color w:val="auto"/>
                <w:sz w:val="21"/>
                <w:szCs w:val="21"/>
                <w:lang w:val="en-US" w:eastAsia="en-US" w:bidi="ar-SA"/>
              </w:rPr>
              <w:t>监测计划一览表</w:t>
            </w:r>
          </w:p>
          <w:tbl>
            <w:tblPr>
              <w:tblStyle w:val="25"/>
              <w:tblW w:w="76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321"/>
              <w:gridCol w:w="1502"/>
              <w:gridCol w:w="2851"/>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类型</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项目</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监测因子</w:t>
                  </w:r>
                </w:p>
              </w:tc>
              <w:tc>
                <w:tcPr>
                  <w:tcW w:w="28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取样位置</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声环境</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厂界噪声</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等效连续A声级</w:t>
                  </w:r>
                </w:p>
              </w:tc>
              <w:tc>
                <w:tcPr>
                  <w:tcW w:w="28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东、南、西、北厂界外 1m</w:t>
                  </w:r>
                </w:p>
              </w:tc>
              <w:tc>
                <w:tcPr>
                  <w:tcW w:w="945"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每季1次</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kern w:val="2"/>
                <w:sz w:val="21"/>
                <w:szCs w:val="21"/>
                <w:lang w:val="en-US" w:eastAsia="zh-CN" w:bidi="ar-SA"/>
              </w:rPr>
              <w:t>四、固体废物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1"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1、固废产生情况及处置措施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本项目运营产生固体废物为</w:t>
            </w:r>
            <w:r>
              <w:rPr>
                <w:rFonts w:hint="default" w:ascii="Times New Roman" w:hAnsi="Times New Roman" w:cs="Times New Roman"/>
                <w:color w:val="auto"/>
                <w:spacing w:val="0"/>
                <w:sz w:val="21"/>
                <w:szCs w:val="21"/>
                <w:lang w:eastAsia="zh-CN"/>
              </w:rPr>
              <w:t>生活垃圾</w:t>
            </w:r>
            <w:r>
              <w:rPr>
                <w:rFonts w:hint="eastAsia" w:ascii="Times New Roman" w:hAnsi="Times New Roman" w:cs="Times New Roman"/>
                <w:color w:val="auto"/>
                <w:spacing w:val="0"/>
                <w:sz w:val="21"/>
                <w:szCs w:val="21"/>
                <w:lang w:eastAsia="zh-CN"/>
              </w:rPr>
              <w:t>、</w:t>
            </w:r>
            <w:r>
              <w:rPr>
                <w:rFonts w:hint="default" w:ascii="Times New Roman" w:hAnsi="Times New Roman" w:eastAsia="宋体" w:cs="Times New Roman"/>
                <w:color w:val="auto"/>
                <w:spacing w:val="0"/>
                <w:szCs w:val="21"/>
                <w:lang w:eastAsia="zh-CN"/>
              </w:rPr>
              <w:t>厨余垃圾</w:t>
            </w:r>
            <w:r>
              <w:rPr>
                <w:rFonts w:hint="eastAsia" w:ascii="Times New Roman" w:hAnsi="Times New Roman" w:eastAsia="宋体" w:cs="Times New Roman"/>
                <w:color w:val="auto"/>
                <w:spacing w:val="0"/>
                <w:szCs w:val="21"/>
                <w:lang w:eastAsia="zh-CN"/>
              </w:rPr>
              <w:t>、</w:t>
            </w:r>
            <w:r>
              <w:rPr>
                <w:rFonts w:hint="default" w:ascii="Times New Roman" w:hAnsi="Times New Roman" w:cs="Times New Roman"/>
                <w:b w:val="0"/>
                <w:bCs w:val="0"/>
                <w:color w:val="auto"/>
                <w:spacing w:val="0"/>
                <w:sz w:val="21"/>
                <w:szCs w:val="21"/>
              </w:rPr>
              <w:t>下脚料及</w:t>
            </w:r>
            <w:r>
              <w:rPr>
                <w:rFonts w:hint="default" w:ascii="Times New Roman" w:hAnsi="Times New Roman" w:cs="Times New Roman"/>
                <w:b w:val="0"/>
                <w:bCs w:val="0"/>
                <w:color w:val="auto"/>
                <w:sz w:val="21"/>
                <w:szCs w:val="21"/>
              </w:rPr>
              <w:t>废金属件</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rPr>
              <w:t>废垫片</w:t>
            </w:r>
            <w:r>
              <w:rPr>
                <w:rFonts w:hint="default"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eastAsia="zh-CN"/>
              </w:rPr>
              <w:t>废包装材料、</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废活性炭、废过滤棉、</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w:t>
            </w:r>
            <w:r>
              <w:rPr>
                <w:rFonts w:hint="eastAsia" w:ascii="Times New Roman" w:hAnsi="Times New Roman" w:cs="Times New Roman"/>
                <w:color w:val="auto"/>
                <w:sz w:val="21"/>
                <w:szCs w:val="21"/>
                <w:lang w:eastAsia="zh-CN"/>
              </w:rPr>
              <w:t>检修过程中产生的废油</w:t>
            </w:r>
            <w:r>
              <w:rPr>
                <w:rFonts w:hint="default" w:ascii="Times New Roman" w:hAnsi="Times New Roman" w:cs="Times New Roman"/>
                <w:b w:val="0"/>
                <w:bCs w:val="0"/>
                <w:color w:val="auto"/>
                <w:sz w:val="21"/>
                <w:szCs w:val="21"/>
                <w:lang w:eastAsia="zh-CN"/>
              </w:rPr>
              <w:t>等</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color w:val="auto"/>
                <w:spacing w:val="0"/>
                <w:kern w:val="2"/>
                <w:sz w:val="21"/>
                <w:szCs w:val="21"/>
                <w:lang w:val="zh-CN" w:eastAsia="zh-CN" w:bidi="ar-SA"/>
              </w:rPr>
              <w:t>项目固体废物产</w:t>
            </w:r>
            <w:r>
              <w:rPr>
                <w:rFonts w:hint="default" w:ascii="Times New Roman" w:hAnsi="Times New Roman" w:eastAsia="宋体" w:cs="Times New Roman"/>
                <w:color w:val="auto"/>
                <w:kern w:val="2"/>
                <w:sz w:val="21"/>
                <w:szCs w:val="21"/>
                <w:lang w:val="zh-CN" w:eastAsia="zh-CN" w:bidi="ar-SA"/>
              </w:rPr>
              <w:t>生情况见下表。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4.1</w:t>
            </w:r>
            <w:r>
              <w:rPr>
                <w:rFonts w:hint="eastAsia" w:ascii="Times New Roman" w:hAnsi="Times New Roman" w:cs="Times New Roman"/>
                <w:b/>
                <w:color w:val="auto"/>
                <w:sz w:val="21"/>
                <w:szCs w:val="21"/>
                <w:lang w:val="en-US" w:eastAsia="zh-CN"/>
              </w:rPr>
              <w:t>3</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sz w:val="21"/>
                <w:szCs w:val="21"/>
                <w:lang w:val="en-US" w:eastAsia="zh-CN"/>
              </w:rPr>
              <w:t>本项目</w:t>
            </w:r>
            <w:r>
              <w:rPr>
                <w:rFonts w:hint="default" w:ascii="Times New Roman" w:hAnsi="Times New Roman" w:cs="Times New Roman"/>
                <w:b/>
                <w:color w:val="auto"/>
                <w:sz w:val="21"/>
                <w:szCs w:val="21"/>
                <w:lang w:eastAsia="zh-CN"/>
              </w:rPr>
              <w:t>建成后</w:t>
            </w:r>
            <w:r>
              <w:rPr>
                <w:rFonts w:hint="default" w:ascii="Times New Roman" w:hAnsi="Times New Roman" w:cs="Times New Roman"/>
                <w:b/>
                <w:color w:val="auto"/>
                <w:sz w:val="21"/>
                <w:szCs w:val="21"/>
                <w:lang w:val="en-US" w:eastAsia="zh-CN"/>
              </w:rPr>
              <w:t>固体废物汇总表</w:t>
            </w:r>
          </w:p>
          <w:tbl>
            <w:tblPr>
              <w:tblStyle w:val="25"/>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
              <w:gridCol w:w="1350"/>
              <w:gridCol w:w="1056"/>
              <w:gridCol w:w="1628"/>
              <w:gridCol w:w="612"/>
              <w:gridCol w:w="948"/>
              <w:gridCol w:w="1056"/>
              <w:gridCol w:w="813"/>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序号</w:t>
                  </w:r>
                </w:p>
              </w:tc>
              <w:tc>
                <w:tcPr>
                  <w:tcW w:w="757"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固废名称</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产生环节</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贮存方式</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物理性状</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产生量</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属性</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环境危险特性</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主要有害物质名称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eastAsia="宋体" w:cs="Times New Roman"/>
                      <w:color w:val="auto"/>
                      <w:spacing w:val="-10"/>
                      <w:sz w:val="21"/>
                      <w:szCs w:val="21"/>
                      <w:lang w:eastAsia="zh-CN"/>
                    </w:rPr>
                    <w:t>职工生活垃圾</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职工生活、办公</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sz w:val="21"/>
                      <w:szCs w:val="21"/>
                      <w:lang w:val="en-US" w:eastAsia="zh-CN"/>
                    </w:rPr>
                    <w:t>3.9</w:t>
                  </w:r>
                  <w:r>
                    <w:rPr>
                      <w:rFonts w:hint="default" w:ascii="Times New Roman" w:hAnsi="Times New Roman" w:eastAsia="宋体" w:cs="Times New Roman"/>
                      <w:color w:val="auto"/>
                      <w:kern w:val="2"/>
                      <w:sz w:val="21"/>
                      <w:szCs w:val="21"/>
                      <w:lang w:val="zh-CN"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生活垃圾</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eastAsia="宋体" w:cs="Times New Roman"/>
                      <w:color w:val="auto"/>
                      <w:spacing w:val="-10"/>
                      <w:sz w:val="21"/>
                      <w:szCs w:val="21"/>
                      <w:lang w:eastAsia="zh-CN"/>
                    </w:rPr>
                    <w:t>厨余垃圾</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eastAsia="zh-CN"/>
                    </w:rPr>
                    <w:t>职工餐饮</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zh-CN" w:eastAsia="zh-CN" w:bidi="zh-CN"/>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zh-CN" w:eastAsia="zh-CN" w:bidi="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zh-CN" w:eastAsia="zh-CN" w:bidi="zh-CN"/>
                    </w:rPr>
                  </w:pPr>
                  <w:r>
                    <w:rPr>
                      <w:rFonts w:hint="eastAsia" w:ascii="Times New Roman" w:hAnsi="Times New Roman" w:cs="Times New Roman"/>
                      <w:color w:val="auto"/>
                      <w:sz w:val="21"/>
                      <w:szCs w:val="21"/>
                      <w:lang w:val="en-US" w:eastAsia="zh-CN"/>
                    </w:rPr>
                    <w:t>3.12</w:t>
                  </w:r>
                  <w:r>
                    <w:rPr>
                      <w:rFonts w:hint="default" w:ascii="Times New Roman" w:hAnsi="Times New Roman" w:eastAsia="宋体" w:cs="Times New Roman"/>
                      <w:color w:val="auto"/>
                      <w:kern w:val="2"/>
                      <w:sz w:val="21"/>
                      <w:szCs w:val="21"/>
                      <w:lang w:val="zh-CN"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zh-CN" w:eastAsia="zh-CN" w:bidi="zh-CN"/>
                    </w:rPr>
                  </w:pPr>
                  <w:r>
                    <w:rPr>
                      <w:rFonts w:hint="default" w:ascii="Times New Roman" w:hAnsi="Times New Roman" w:cs="Times New Roman"/>
                      <w:color w:val="auto"/>
                      <w:kern w:val="0"/>
                      <w:sz w:val="21"/>
                      <w:szCs w:val="21"/>
                      <w:lang w:eastAsia="zh-CN"/>
                    </w:rPr>
                    <w:t>生活垃圾</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0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val="en-US" w:eastAsia="zh-CN"/>
                    </w:rPr>
                    <w:t>3</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pacing w:val="-10"/>
                      <w:sz w:val="21"/>
                      <w:szCs w:val="21"/>
                      <w:lang w:eastAsia="zh-CN"/>
                    </w:rPr>
                    <w:t>含油抹布、手套</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lang w:eastAsia="zh-CN"/>
                    </w:rPr>
                    <w:t>职工办公</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kern w:val="2"/>
                      <w:sz w:val="21"/>
                      <w:szCs w:val="21"/>
                      <w:lang w:val="en-US" w:eastAsia="zh-CN" w:bidi="ar-SA"/>
                    </w:rPr>
                    <w:t>0.0468</w:t>
                  </w:r>
                  <w:r>
                    <w:rPr>
                      <w:rFonts w:hint="eastAsia"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kern w:val="0"/>
                      <w:sz w:val="21"/>
                      <w:szCs w:val="21"/>
                      <w:lang w:val="en-US" w:eastAsia="zh-CN"/>
                    </w:rPr>
                    <w:t>(豁免)</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0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4</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zh-CN" w:eastAsia="zh-CN"/>
                    </w:rPr>
                  </w:pPr>
                  <w:r>
                    <w:rPr>
                      <w:rFonts w:hint="default" w:ascii="Times New Roman" w:hAnsi="Times New Roman" w:cs="Times New Roman"/>
                      <w:color w:val="auto"/>
                      <w:spacing w:val="0"/>
                      <w:sz w:val="21"/>
                      <w:szCs w:val="21"/>
                      <w:lang w:val="en-US" w:eastAsia="zh-CN"/>
                    </w:rPr>
                    <w:t>下脚料及废金属件</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各生产工序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zh-CN" w:eastAsia="zh-CN" w:bidi="ar-SA"/>
                    </w:rPr>
                  </w:pPr>
                  <w:r>
                    <w:rPr>
                      <w:rFonts w:hint="eastAsia" w:ascii="Times New Roman" w:hAnsi="Times New Roman" w:cs="Times New Roman"/>
                      <w:color w:val="auto"/>
                      <w:kern w:val="2"/>
                      <w:sz w:val="21"/>
                      <w:szCs w:val="21"/>
                      <w:lang w:val="en-US" w:eastAsia="zh-CN" w:bidi="ar-SA"/>
                    </w:rPr>
                    <w:t>3.57</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rPr>
                    <w:t>一般工业固体废物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0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kern w:val="0"/>
                      <w:sz w:val="21"/>
                      <w:szCs w:val="21"/>
                      <w:lang w:val="en-US" w:eastAsia="zh-CN"/>
                    </w:rPr>
                    <w:t>5</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auto"/>
                      <w:spacing w:val="0"/>
                      <w:sz w:val="21"/>
                      <w:szCs w:val="21"/>
                      <w:lang w:val="en-US" w:eastAsia="zh-CN"/>
                    </w:rPr>
                  </w:pPr>
                  <w:r>
                    <w:rPr>
                      <w:rFonts w:hint="eastAsia" w:ascii="Times New Roman" w:hAnsi="Times New Roman" w:cs="Times New Roman"/>
                      <w:b w:val="0"/>
                      <w:bCs w:val="0"/>
                      <w:color w:val="auto"/>
                      <w:sz w:val="21"/>
                      <w:szCs w:val="21"/>
                      <w:lang w:val="en-US" w:eastAsia="zh-CN"/>
                    </w:rPr>
                    <w:t>废垫片</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spacing w:val="0"/>
                      <w:sz w:val="21"/>
                      <w:szCs w:val="21"/>
                      <w:lang w:val="en-US" w:eastAsia="zh-CN"/>
                    </w:rPr>
                    <w:t>串垫工序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eastAsia="宋体" w:cs="Times New Roman"/>
                      <w:color w:val="auto"/>
                      <w:kern w:val="2"/>
                      <w:sz w:val="21"/>
                      <w:szCs w:val="21"/>
                      <w:lang w:val="en-US" w:eastAsia="zh-CN" w:bidi="ar-SA"/>
                    </w:rPr>
                    <w:t>0.1</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一般工业固体废物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6</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auto"/>
                      <w:spacing w:val="0"/>
                      <w:sz w:val="21"/>
                      <w:szCs w:val="21"/>
                      <w:lang w:val="en-US" w:eastAsia="zh-CN"/>
                    </w:rPr>
                  </w:pPr>
                  <w:r>
                    <w:rPr>
                      <w:rFonts w:hint="eastAsia" w:ascii="Times New Roman" w:hAnsi="Times New Roman" w:cs="Times New Roman"/>
                      <w:b w:val="0"/>
                      <w:bCs w:val="0"/>
                      <w:color w:val="auto"/>
                      <w:kern w:val="2"/>
                      <w:sz w:val="21"/>
                      <w:szCs w:val="21"/>
                      <w:lang w:val="en-US" w:eastAsia="zh-CN" w:bidi="ar-SA"/>
                    </w:rPr>
                    <w:t>废包装材料</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spacing w:val="0"/>
                      <w:sz w:val="21"/>
                      <w:szCs w:val="21"/>
                      <w:lang w:val="en-US" w:eastAsia="zh-CN"/>
                    </w:rPr>
                    <w:t>包装工序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eastAsia="宋体" w:cs="Times New Roman"/>
                      <w:color w:val="auto"/>
                      <w:kern w:val="2"/>
                      <w:sz w:val="21"/>
                      <w:szCs w:val="21"/>
                      <w:lang w:val="en-US" w:eastAsia="zh-CN" w:bidi="ar-SA"/>
                    </w:rPr>
                    <w:t>0.0</w:t>
                  </w:r>
                  <w:r>
                    <w:rPr>
                      <w:rFonts w:hint="eastAsia" w:ascii="Times New Roman" w:hAnsi="Times New Roman"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一般工业固体废物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7</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zh-CN" w:eastAsia="zh-CN"/>
                    </w:rPr>
                  </w:pPr>
                  <w:r>
                    <w:rPr>
                      <w:rFonts w:hint="eastAsia" w:ascii="Times New Roman" w:hAnsi="Times New Roman" w:cs="Times New Roman"/>
                      <w:color w:val="auto"/>
                      <w:spacing w:val="0"/>
                      <w:sz w:val="21"/>
                      <w:szCs w:val="21"/>
                      <w:lang w:val="en-US" w:eastAsia="zh-CN"/>
                    </w:rPr>
                    <w:t>油泥</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油池</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0"/>
                      <w:sz w:val="21"/>
                      <w:szCs w:val="21"/>
                      <w:lang w:val="en-US" w:eastAsia="zh-CN" w:bidi="ar"/>
                    </w:rPr>
                    <w:t>0.0535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T，I</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8</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bidi="zh-CN"/>
                    </w:rPr>
                  </w:pPr>
                  <w:r>
                    <w:rPr>
                      <w:rFonts w:hint="default" w:ascii="Times New Roman" w:hAnsi="Times New Roman" w:cs="Times New Roman"/>
                      <w:color w:val="auto"/>
                      <w:spacing w:val="0"/>
                      <w:sz w:val="21"/>
                      <w:szCs w:val="21"/>
                      <w:lang w:val="en-US" w:eastAsia="zh-CN"/>
                    </w:rPr>
                    <w:t>废油桶</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油料储存</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0.0391</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sz w:val="21"/>
                      <w:szCs w:val="21"/>
                      <w:lang w:val="en-US" w:eastAsia="zh-CN"/>
                    </w:rPr>
                    <w:t>9</w:t>
                  </w:r>
                </w:p>
              </w:tc>
              <w:tc>
                <w:tcPr>
                  <w:tcW w:w="757"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废活性炭</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sz w:val="21"/>
                      <w:szCs w:val="21"/>
                      <w:lang w:eastAsia="zh-CN"/>
                    </w:rPr>
                    <w:t>废气处理工序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val="0"/>
                      <w:color w:val="auto"/>
                      <w:kern w:val="2"/>
                      <w:sz w:val="21"/>
                      <w:szCs w:val="21"/>
                      <w:lang w:val="en-US" w:eastAsia="zh-CN" w:bidi="ar-SA"/>
                    </w:rPr>
                    <w:t>0.0823</w:t>
                  </w:r>
                  <w:r>
                    <w:rPr>
                      <w:rFonts w:hint="default" w:ascii="Times New Roman" w:hAnsi="Times New Roman" w:eastAsia="宋体" w:cs="Times New Roman"/>
                      <w:b w:val="0"/>
                      <w:bCs w:val="0"/>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T</w:t>
                  </w:r>
                  <w:r>
                    <w:rPr>
                      <w:rFonts w:hint="default" w:ascii="Times New Roman" w:hAnsi="Times New Roman" w:cs="Times New Roman"/>
                      <w:color w:val="auto"/>
                      <w:sz w:val="21"/>
                      <w:szCs w:val="21"/>
                      <w:lang w:val="en-US" w:eastAsia="zh-CN"/>
                    </w:rPr>
                    <w:t>/In</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0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kern w:val="0"/>
                      <w:sz w:val="21"/>
                      <w:szCs w:val="21"/>
                      <w:lang w:val="en-US" w:eastAsia="zh-CN"/>
                    </w:rPr>
                    <w:t>10</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zh-CN" w:eastAsia="zh-CN"/>
                    </w:rPr>
                  </w:pPr>
                  <w:r>
                    <w:rPr>
                      <w:rFonts w:hint="default" w:ascii="Times New Roman" w:hAnsi="Times New Roman" w:cs="Times New Roman"/>
                      <w:color w:val="auto"/>
                      <w:kern w:val="0"/>
                      <w:sz w:val="21"/>
                      <w:szCs w:val="21"/>
                      <w:lang w:val="en-US" w:eastAsia="zh-CN" w:bidi="ar-SA"/>
                    </w:rPr>
                    <w:t>净化装置回收的润滑油</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废气处理工序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pacing w:val="0"/>
                      <w:sz w:val="21"/>
                      <w:szCs w:val="21"/>
                      <w:lang w:val="en-US" w:eastAsia="zh-CN"/>
                    </w:rPr>
                    <w:t>0.3427</w:t>
                  </w:r>
                  <w:r>
                    <w:rPr>
                      <w:rFonts w:hint="default" w:ascii="Times New Roman" w:hAnsi="Times New Roman" w:eastAsia="宋体" w:cs="Times New Roman"/>
                      <w:color w:val="auto"/>
                      <w:spacing w:val="0"/>
                      <w:sz w:val="21"/>
                      <w:szCs w:val="21"/>
                      <w:lang w:val="en-US" w:eastAsia="zh-CN"/>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检维修</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cs="Times New Roman"/>
                      <w:b w:val="0"/>
                      <w:bCs w:val="0"/>
                      <w:color w:val="auto"/>
                      <w:kern w:val="2"/>
                      <w:sz w:val="21"/>
                      <w:szCs w:val="21"/>
                      <w:lang w:val="en-US" w:eastAsia="zh-CN" w:bidi="ar-SA"/>
                    </w:rPr>
                    <w:t>0.05t/a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0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rPr>
                    <w:t>1</w:t>
                  </w:r>
                  <w:r>
                    <w:rPr>
                      <w:rFonts w:hint="eastAsia" w:ascii="Times New Roman" w:hAnsi="Times New Roman" w:cs="Times New Roman"/>
                      <w:color w:val="auto"/>
                      <w:kern w:val="0"/>
                      <w:sz w:val="21"/>
                      <w:szCs w:val="21"/>
                      <w:lang w:val="en-US" w:eastAsia="zh-CN"/>
                    </w:rPr>
                    <w:t>2</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废过滤棉</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废气处理设备</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cs="Times New Roman"/>
                      <w:color w:val="auto"/>
                      <w:sz w:val="21"/>
                      <w:szCs w:val="21"/>
                      <w:highlight w:val="none"/>
                      <w:lang w:val="en-US" w:eastAsia="zh-CN"/>
                    </w:rPr>
                    <w:t>0.05t</w:t>
                  </w:r>
                  <w:r>
                    <w:rPr>
                      <w:rFonts w:hint="default" w:ascii="Times New Roman" w:hAnsi="Times New Roman" w:cs="Times New Roman"/>
                      <w:color w:val="auto"/>
                      <w:sz w:val="21"/>
                      <w:szCs w:val="21"/>
                      <w:highlight w:val="none"/>
                      <w:lang w:val="en-US" w:eastAsia="zh-CN"/>
                    </w:rPr>
                    <w: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z w:val="21"/>
                      <w:szCs w:val="21"/>
                    </w:rPr>
                    <w:t>T</w:t>
                  </w:r>
                  <w:r>
                    <w:rPr>
                      <w:rFonts w:hint="default" w:ascii="Times New Roman" w:hAnsi="Times New Roman" w:cs="Times New Roman"/>
                      <w:color w:val="auto"/>
                      <w:sz w:val="21"/>
                      <w:szCs w:val="21"/>
                      <w:lang w:val="en-US" w:eastAsia="zh-CN"/>
                    </w:rPr>
                    <w:t>/In</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z w:val="21"/>
                      <w:szCs w:val="21"/>
                    </w:rPr>
                    <w:t>废矿物油</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4.1</w:t>
            </w:r>
            <w:r>
              <w:rPr>
                <w:rFonts w:hint="eastAsia" w:ascii="Times New Roman" w:hAnsi="Times New Roman" w:cs="Times New Roman"/>
                <w:b/>
                <w:color w:val="auto"/>
                <w:sz w:val="21"/>
                <w:szCs w:val="21"/>
                <w:lang w:val="en-US" w:eastAsia="zh-CN"/>
              </w:rPr>
              <w:t>4</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sz w:val="21"/>
                <w:szCs w:val="21"/>
                <w:lang w:val="en-US" w:eastAsia="zh-CN"/>
              </w:rPr>
              <w:t>本项目</w:t>
            </w:r>
            <w:r>
              <w:rPr>
                <w:rFonts w:hint="default" w:ascii="Times New Roman" w:hAnsi="Times New Roman" w:cs="Times New Roman"/>
                <w:b/>
                <w:bCs/>
                <w:color w:val="auto"/>
                <w:sz w:val="21"/>
                <w:szCs w:val="21"/>
              </w:rPr>
              <w:t>固废利用处置方式</w:t>
            </w:r>
            <w:r>
              <w:rPr>
                <w:rFonts w:hint="default" w:ascii="Times New Roman" w:hAnsi="Times New Roman" w:cs="Times New Roman"/>
                <w:b/>
                <w:bCs/>
                <w:color w:val="auto"/>
                <w:sz w:val="21"/>
                <w:szCs w:val="21"/>
                <w:lang w:eastAsia="zh-CN"/>
              </w:rPr>
              <w:t>一览表</w:t>
            </w:r>
          </w:p>
          <w:tbl>
            <w:tblPr>
              <w:tblStyle w:val="2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838"/>
              <w:gridCol w:w="2175"/>
              <w:gridCol w:w="1145"/>
              <w:gridCol w:w="1131"/>
              <w:gridCol w:w="96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序号</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固废名称</w:t>
                  </w:r>
                </w:p>
              </w:tc>
              <w:tc>
                <w:tcPr>
                  <w:tcW w:w="217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利用处置方式</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属性</w:t>
                  </w:r>
                </w:p>
              </w:tc>
              <w:tc>
                <w:tcPr>
                  <w:tcW w:w="113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废物代码</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处置量</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是否符合环保要求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1</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10"/>
                      <w:sz w:val="21"/>
                      <w:szCs w:val="21"/>
                      <w:lang w:eastAsia="zh-CN"/>
                    </w:rPr>
                    <w:t>职工生活垃圾</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生活垃圾</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sz w:val="21"/>
                      <w:szCs w:val="21"/>
                      <w:lang w:val="en-US" w:eastAsia="zh-CN"/>
                    </w:rPr>
                    <w:t>3.9</w:t>
                  </w:r>
                  <w:r>
                    <w:rPr>
                      <w:rFonts w:hint="default" w:ascii="Times New Roman" w:hAnsi="Times New Roman" w:eastAsia="宋体" w:cs="Times New Roman"/>
                      <w:color w:val="auto"/>
                      <w:kern w:val="2"/>
                      <w:sz w:val="21"/>
                      <w:szCs w:val="21"/>
                      <w:lang w:val="zh-CN" w:eastAsia="zh-CN" w:bidi="ar-SA"/>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lang w:val="en-US" w:eastAsia="zh-CN"/>
                    </w:rPr>
                    <w:t>2</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10"/>
                      <w:sz w:val="21"/>
                      <w:szCs w:val="21"/>
                      <w:lang w:eastAsia="zh-CN"/>
                    </w:rPr>
                    <w:t>厨余垃圾</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eastAsia="zh-CN"/>
                    </w:rPr>
                    <w:t>生活垃圾</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3.12</w:t>
                  </w:r>
                  <w:r>
                    <w:rPr>
                      <w:rFonts w:hint="default" w:ascii="Times New Roman" w:hAnsi="Times New Roman" w:eastAsia="宋体" w:cs="Times New Roman"/>
                      <w:color w:val="auto"/>
                      <w:kern w:val="2"/>
                      <w:sz w:val="21"/>
                      <w:szCs w:val="21"/>
                      <w:lang w:val="zh-CN" w:eastAsia="zh-CN" w:bidi="ar-SA"/>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3</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10"/>
                      <w:sz w:val="21"/>
                      <w:szCs w:val="21"/>
                      <w:lang w:eastAsia="zh-CN"/>
                    </w:rPr>
                    <w:t>含油抹布、手套</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(豁免)</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zh-CN" w:eastAsia="zh-CN" w:bidi="ar-SA"/>
                    </w:rPr>
                    <w:t>900-041-49</w:t>
                  </w:r>
                </w:p>
              </w:tc>
              <w:tc>
                <w:tcPr>
                  <w:tcW w:w="9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Style w:val="43"/>
                      <w:rFonts w:hint="default" w:ascii="Times New Roman" w:hAnsi="Times New Roman" w:eastAsia="宋体" w:cs="Times New Roman"/>
                      <w:color w:val="auto"/>
                      <w:sz w:val="21"/>
                      <w:szCs w:val="21"/>
                      <w:lang w:bidi="ar"/>
                    </w:rPr>
                  </w:pPr>
                  <w:r>
                    <w:rPr>
                      <w:rFonts w:hint="eastAsia" w:ascii="Times New Roman" w:hAnsi="Times New Roman" w:cs="Times New Roman"/>
                      <w:color w:val="auto"/>
                      <w:kern w:val="2"/>
                      <w:sz w:val="21"/>
                      <w:szCs w:val="21"/>
                      <w:lang w:val="en-US" w:eastAsia="zh-CN" w:bidi="ar-SA"/>
                    </w:rPr>
                    <w:t>0.0468</w:t>
                  </w:r>
                  <w:r>
                    <w:rPr>
                      <w:rFonts w:hint="eastAsia"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4</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lang w:val="en-US" w:eastAsia="zh-CN"/>
                    </w:rPr>
                    <w:t>下脚料及废金属件</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348-002-09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3.57</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5</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b w:val="0"/>
                      <w:bCs w:val="0"/>
                      <w:color w:val="auto"/>
                      <w:sz w:val="21"/>
                      <w:szCs w:val="21"/>
                      <w:lang w:val="en-US" w:eastAsia="zh-CN"/>
                    </w:rPr>
                    <w:t>废垫片</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Style w:val="43"/>
                      <w:rFonts w:hint="eastAsia" w:ascii="Times New Roman" w:hAnsi="Times New Roman" w:cs="Times New Roman"/>
                      <w:color w:val="auto"/>
                      <w:sz w:val="21"/>
                      <w:szCs w:val="21"/>
                      <w:lang w:val="en-US" w:eastAsia="zh-CN" w:bidi="ar"/>
                    </w:rPr>
                    <w:t>348-002-06</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eastAsia="宋体" w:cs="Times New Roman"/>
                      <w:color w:val="auto"/>
                      <w:kern w:val="2"/>
                      <w:sz w:val="21"/>
                      <w:szCs w:val="21"/>
                      <w:lang w:val="en-US" w:eastAsia="zh-CN" w:bidi="ar-SA"/>
                    </w:rPr>
                    <w:t>0.1</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6</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b w:val="0"/>
                      <w:bCs w:val="0"/>
                      <w:color w:val="auto"/>
                      <w:kern w:val="2"/>
                      <w:sz w:val="21"/>
                      <w:szCs w:val="21"/>
                      <w:lang w:val="en-US" w:eastAsia="zh-CN" w:bidi="ar-SA"/>
                    </w:rPr>
                    <w:t>废包装材料</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Style w:val="43"/>
                      <w:rFonts w:hint="eastAsia" w:ascii="Times New Roman" w:hAnsi="Times New Roman" w:cs="Times New Roman"/>
                      <w:color w:val="auto"/>
                      <w:sz w:val="21"/>
                      <w:szCs w:val="21"/>
                      <w:lang w:val="en-US" w:eastAsia="zh-CN" w:bidi="ar"/>
                    </w:rPr>
                    <w:t>348-002-</w:t>
                  </w:r>
                  <w:r>
                    <w:rPr>
                      <w:rFonts w:hint="eastAsia" w:ascii="Times New Roman" w:hAnsi="Times New Roman" w:cs="Times New Roman"/>
                      <w:color w:val="auto"/>
                      <w:kern w:val="0"/>
                      <w:sz w:val="21"/>
                      <w:szCs w:val="21"/>
                      <w:lang w:val="en-US" w:eastAsia="zh-CN"/>
                    </w:rPr>
                    <w:t>07</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eastAsia="宋体" w:cs="Times New Roman"/>
                      <w:color w:val="auto"/>
                      <w:kern w:val="2"/>
                      <w:sz w:val="21"/>
                      <w:szCs w:val="21"/>
                      <w:lang w:val="en-US" w:eastAsia="zh-CN" w:bidi="ar-SA"/>
                    </w:rPr>
                    <w:t>0.0</w:t>
                  </w:r>
                  <w:r>
                    <w:rPr>
                      <w:rFonts w:hint="eastAsia" w:ascii="Times New Roman" w:hAnsi="Times New Roman"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7</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eastAsia" w:ascii="Times New Roman" w:hAnsi="Times New Roman" w:cs="Times New Roman"/>
                      <w:color w:val="auto"/>
                      <w:spacing w:val="0"/>
                      <w:sz w:val="21"/>
                      <w:szCs w:val="21"/>
                      <w:lang w:val="en-US" w:eastAsia="zh-CN"/>
                    </w:rPr>
                    <w:t>油泥</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900-213-08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0"/>
                      <w:sz w:val="21"/>
                      <w:szCs w:val="21"/>
                      <w:lang w:val="en-US" w:eastAsia="zh-CN" w:bidi="ar"/>
                    </w:rPr>
                    <w:t>0.0535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sz w:val="21"/>
                      <w:szCs w:val="21"/>
                      <w:lang w:val="en-US" w:eastAsia="zh-CN"/>
                    </w:rPr>
                    <w:t>8</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spacing w:val="0"/>
                      <w:sz w:val="21"/>
                      <w:szCs w:val="21"/>
                      <w:lang w:val="en-US" w:eastAsia="zh-CN"/>
                    </w:rPr>
                    <w:t>废油桶</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0.0391</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sz w:val="21"/>
                      <w:szCs w:val="21"/>
                      <w:lang w:val="en-US" w:eastAsia="zh-CN"/>
                    </w:rPr>
                    <w:t>9</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spacing w:val="0"/>
                      <w:sz w:val="21"/>
                      <w:szCs w:val="21"/>
                      <w:lang w:val="en-US" w:eastAsia="zh-CN"/>
                    </w:rPr>
                    <w:t>废活性炭</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900-039-49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0.0823</w:t>
                  </w:r>
                  <w:r>
                    <w:rPr>
                      <w:rFonts w:hint="default" w:ascii="Times New Roman" w:hAnsi="Times New Roman" w:eastAsia="宋体" w:cs="Times New Roman"/>
                      <w:b w:val="0"/>
                      <w:bCs w:val="0"/>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kern w:val="0"/>
                      <w:sz w:val="21"/>
                      <w:szCs w:val="21"/>
                      <w:lang w:val="en-US" w:eastAsia="zh-CN"/>
                    </w:rPr>
                    <w:t>10</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kern w:val="0"/>
                      <w:sz w:val="21"/>
                      <w:szCs w:val="21"/>
                      <w:lang w:val="en-US" w:eastAsia="zh-CN" w:bidi="ar-SA"/>
                    </w:rPr>
                    <w:t>净化装置回收的润滑油</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kern w:val="0"/>
                      <w:sz w:val="21"/>
                      <w:szCs w:val="21"/>
                      <w:lang w:eastAsia="zh-CN"/>
                    </w:rPr>
                    <w:t>经存油池沉淀后循环使用</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r>
                    <w:rPr>
                      <w:rFonts w:hint="eastAsia" w:ascii="Times New Roman" w:hAnsi="Times New Roman" w:cs="Times New Roman"/>
                      <w:color w:val="auto"/>
                      <w:sz w:val="21"/>
                      <w:szCs w:val="21"/>
                      <w:highlight w:val="none"/>
                      <w:lang w:val="en-US" w:eastAsia="zh-CN"/>
                    </w:rPr>
                    <w:t>（回用）</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900-209-08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0.3427</w:t>
                  </w:r>
                  <w:r>
                    <w:rPr>
                      <w:rFonts w:hint="default" w:ascii="Times New Roman" w:hAnsi="Times New Roman" w:eastAsia="宋体" w:cs="Times New Roman"/>
                      <w:color w:val="auto"/>
                      <w:spacing w:val="0"/>
                      <w:sz w:val="21"/>
                      <w:szCs w:val="21"/>
                      <w:lang w:val="en-US" w:eastAsia="zh-CN"/>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kern w:val="0"/>
                      <w:sz w:val="21"/>
                      <w:szCs w:val="21"/>
                      <w:lang w:val="en-US" w:eastAsia="zh-CN" w:bidi="ar"/>
                    </w:rPr>
                  </w:pPr>
                  <w:r>
                    <w:rPr>
                      <w:rFonts w:hint="eastAsia" w:ascii="Times New Roman" w:hAnsi="Times New Roman" w:cs="Times New Roman"/>
                      <w:color w:val="auto"/>
                      <w:kern w:val="0"/>
                      <w:sz w:val="21"/>
                      <w:szCs w:val="21"/>
                      <w:lang w:eastAsia="zh-CN"/>
                    </w:rPr>
                    <w:t>经存油池沉淀后循环使用</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r>
                    <w:rPr>
                      <w:rFonts w:hint="eastAsia" w:ascii="Times New Roman" w:hAnsi="Times New Roman" w:cs="Times New Roman"/>
                      <w:color w:val="auto"/>
                      <w:sz w:val="21"/>
                      <w:szCs w:val="21"/>
                      <w:highlight w:val="none"/>
                      <w:lang w:val="en-US" w:eastAsia="zh-CN"/>
                    </w:rPr>
                    <w:t>（回用）</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0.05t/a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rPr>
                    <w:t>1</w:t>
                  </w:r>
                  <w:r>
                    <w:rPr>
                      <w:rFonts w:hint="eastAsia" w:ascii="Times New Roman" w:hAnsi="Times New Roman" w:cs="Times New Roman"/>
                      <w:color w:val="auto"/>
                      <w:kern w:val="0"/>
                      <w:sz w:val="21"/>
                      <w:szCs w:val="21"/>
                      <w:lang w:val="en-US" w:eastAsia="zh-CN"/>
                    </w:rPr>
                    <w:t>2</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废过滤棉</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lang w:eastAsia="zh-CN"/>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900-041-49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cs="Times New Roman"/>
                      <w:color w:val="auto"/>
                      <w:sz w:val="21"/>
                      <w:szCs w:val="21"/>
                      <w:highlight w:val="none"/>
                      <w:lang w:val="en-US" w:eastAsia="zh-CN"/>
                    </w:rPr>
                    <w:t>0.05t</w:t>
                  </w:r>
                  <w:r>
                    <w:rPr>
                      <w:rFonts w:hint="default" w:ascii="Times New Roman" w:hAnsi="Times New Roman" w:cs="Times New Roman"/>
                      <w:color w:val="auto"/>
                      <w:sz w:val="21"/>
                      <w:szCs w:val="21"/>
                      <w:highlight w:val="none"/>
                      <w:lang w:val="en-US" w:eastAsia="zh-CN"/>
                    </w:rPr>
                    <w: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bl>
          <w:p>
            <w:pPr>
              <w:pStyle w:val="15"/>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（1）职工生活垃圾</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①职工生活办公产生的生活垃圾：</w:t>
            </w:r>
            <w:r>
              <w:rPr>
                <w:rFonts w:hint="default" w:ascii="Times New Roman" w:hAnsi="Times New Roman" w:cs="Times New Roman"/>
                <w:color w:val="auto"/>
                <w:sz w:val="21"/>
                <w:szCs w:val="21"/>
                <w:lang w:val="en-US" w:eastAsia="zh-CN"/>
              </w:rPr>
              <w:t>按每人每日产生0.5kg计，项目劳动定员</w:t>
            </w:r>
            <w:r>
              <w:rPr>
                <w:rFonts w:hint="eastAsia" w:ascii="Times New Roman" w:hAnsi="Times New Roman" w:cs="Times New Roman"/>
                <w:color w:val="auto"/>
                <w:sz w:val="21"/>
                <w:szCs w:val="21"/>
                <w:lang w:val="en-US" w:eastAsia="zh-CN"/>
              </w:rPr>
              <w:t>26</w:t>
            </w:r>
            <w:r>
              <w:rPr>
                <w:rFonts w:hint="default" w:ascii="Times New Roman" w:hAnsi="Times New Roman" w:cs="Times New Roman"/>
                <w:color w:val="auto"/>
                <w:sz w:val="21"/>
                <w:szCs w:val="21"/>
                <w:lang w:val="en-US" w:eastAsia="zh-CN"/>
              </w:rPr>
              <w:t>人，则职工生活垃圾产生量为</w:t>
            </w:r>
            <w:r>
              <w:rPr>
                <w:rFonts w:hint="eastAsia" w:ascii="Times New Roman" w:hAnsi="Times New Roman" w:cs="Times New Roman"/>
                <w:color w:val="auto"/>
                <w:sz w:val="21"/>
                <w:szCs w:val="21"/>
                <w:lang w:val="en-US" w:eastAsia="zh-CN"/>
              </w:rPr>
              <w:t>3.9</w:t>
            </w:r>
            <w:r>
              <w:rPr>
                <w:rFonts w:hint="default" w:ascii="Times New Roman" w:hAnsi="Times New Roman" w:cs="Times New Roman"/>
                <w:color w:val="auto"/>
                <w:sz w:val="21"/>
                <w:szCs w:val="21"/>
                <w:lang w:val="en-US" w:eastAsia="zh-CN"/>
              </w:rPr>
              <w:t>t/a，集中收集后交由环卫部门清运。</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②厨余垃圾：</w:t>
            </w:r>
            <w:r>
              <w:rPr>
                <w:rFonts w:hint="default" w:ascii="Times New Roman" w:hAnsi="Times New Roman" w:cs="Times New Roman"/>
                <w:color w:val="auto"/>
                <w:sz w:val="21"/>
                <w:szCs w:val="21"/>
                <w:lang w:val="en-US" w:eastAsia="zh-CN"/>
              </w:rPr>
              <w:t>项目人均产生量按0.2kg/(人·次)计，项目劳动定员</w:t>
            </w:r>
            <w:r>
              <w:rPr>
                <w:rFonts w:hint="eastAsia" w:ascii="Times New Roman" w:hAnsi="Times New Roman" w:cs="Times New Roman"/>
                <w:color w:val="auto"/>
                <w:sz w:val="21"/>
                <w:szCs w:val="21"/>
                <w:lang w:val="en-US" w:eastAsia="zh-CN"/>
              </w:rPr>
              <w:t>26</w:t>
            </w:r>
            <w:r>
              <w:rPr>
                <w:rFonts w:hint="default" w:ascii="Times New Roman" w:hAnsi="Times New Roman" w:cs="Times New Roman"/>
                <w:color w:val="auto"/>
                <w:sz w:val="21"/>
                <w:szCs w:val="21"/>
                <w:lang w:val="en-US" w:eastAsia="zh-CN"/>
              </w:rPr>
              <w:t>人，每日提供两餐，则厨余垃圾产生量为</w:t>
            </w:r>
            <w:r>
              <w:rPr>
                <w:rFonts w:hint="eastAsia" w:ascii="Times New Roman" w:hAnsi="Times New Roman" w:cs="Times New Roman"/>
                <w:color w:val="auto"/>
                <w:sz w:val="21"/>
                <w:szCs w:val="21"/>
                <w:lang w:val="en-US" w:eastAsia="zh-CN"/>
              </w:rPr>
              <w:t>3.12</w:t>
            </w:r>
            <w:r>
              <w:rPr>
                <w:rFonts w:hint="default" w:ascii="Times New Roman" w:hAnsi="Times New Roman" w:cs="Times New Roman"/>
                <w:color w:val="auto"/>
                <w:sz w:val="21"/>
                <w:szCs w:val="21"/>
                <w:lang w:val="en-US" w:eastAsia="zh-CN"/>
              </w:rPr>
              <w:t>t/a。集中收集后交由环卫部门清运。</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（2）一般工业固废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zh-CN" w:eastAsia="zh-CN" w:bidi="ar-SA"/>
              </w:rPr>
              <w:t>①</w:t>
            </w:r>
            <w:r>
              <w:rPr>
                <w:rFonts w:hint="default" w:ascii="Times New Roman" w:hAnsi="Times New Roman" w:eastAsia="宋体" w:cs="Times New Roman"/>
                <w:b/>
                <w:bCs/>
                <w:color w:val="auto"/>
                <w:kern w:val="2"/>
                <w:sz w:val="21"/>
                <w:szCs w:val="21"/>
                <w:lang w:val="en-US" w:eastAsia="zh-CN" w:bidi="ar-SA"/>
              </w:rPr>
              <w:t>下脚料及废金属件：</w:t>
            </w:r>
            <w:r>
              <w:rPr>
                <w:rFonts w:hint="default" w:ascii="Times New Roman" w:hAnsi="Times New Roman" w:eastAsia="宋体" w:cs="Times New Roman"/>
                <w:color w:val="auto"/>
                <w:kern w:val="2"/>
                <w:sz w:val="21"/>
                <w:szCs w:val="21"/>
                <w:lang w:val="en-US" w:eastAsia="zh-CN" w:bidi="ar-SA"/>
              </w:rPr>
              <w:t>在机加工过程中会产生金属边角料，包含冷镦下料裁下的边料以及</w:t>
            </w:r>
            <w:r>
              <w:rPr>
                <w:rFonts w:hint="eastAsia" w:ascii="Times New Roman" w:hAnsi="Times New Roman" w:cs="Times New Roman"/>
                <w:color w:val="auto"/>
                <w:kern w:val="2"/>
                <w:sz w:val="21"/>
                <w:szCs w:val="21"/>
                <w:lang w:val="en-US" w:eastAsia="zh-CN" w:bidi="ar-SA"/>
              </w:rPr>
              <w:t>搓丝、夹尾</w:t>
            </w:r>
            <w:r>
              <w:rPr>
                <w:rFonts w:hint="default" w:ascii="Times New Roman" w:hAnsi="Times New Roman" w:eastAsia="宋体" w:cs="Times New Roman"/>
                <w:color w:val="auto"/>
                <w:kern w:val="2"/>
                <w:sz w:val="21"/>
                <w:szCs w:val="21"/>
                <w:lang w:val="en-US" w:eastAsia="zh-CN" w:bidi="ar-SA"/>
              </w:rPr>
              <w:t>加工过程产生的金属碎屑以及机加工过程</w:t>
            </w:r>
            <w:r>
              <w:rPr>
                <w:rFonts w:hint="eastAsia" w:ascii="Times New Roman" w:hAnsi="Times New Roman" w:cs="Times New Roman"/>
                <w:color w:val="auto"/>
                <w:kern w:val="2"/>
                <w:sz w:val="21"/>
                <w:szCs w:val="21"/>
                <w:lang w:val="en-US" w:eastAsia="zh-CN" w:bidi="ar-SA"/>
              </w:rPr>
              <w:t>、检验过程中的</w:t>
            </w:r>
            <w:r>
              <w:rPr>
                <w:rFonts w:hint="default" w:ascii="Times New Roman" w:hAnsi="Times New Roman" w:eastAsia="宋体" w:cs="Times New Roman"/>
                <w:color w:val="auto"/>
                <w:kern w:val="2"/>
                <w:sz w:val="21"/>
                <w:szCs w:val="21"/>
                <w:lang w:val="en-US" w:eastAsia="zh-CN" w:bidi="ar-SA"/>
              </w:rPr>
              <w:t>不合格产品废金属件，固体。</w:t>
            </w:r>
            <w:r>
              <w:rPr>
                <w:rFonts w:hint="default" w:ascii="Times New Roman" w:hAnsi="Times New Roman" w:eastAsia="宋体" w:cs="Times New Roman"/>
                <w:color w:val="auto"/>
                <w:kern w:val="2"/>
                <w:sz w:val="21"/>
                <w:szCs w:val="21"/>
                <w:lang w:val="zh-CN" w:eastAsia="zh-CN" w:bidi="ar-SA"/>
              </w:rPr>
              <w:t>根据企业提供的下脚料及废金属件产生情况，其</w:t>
            </w:r>
            <w:r>
              <w:rPr>
                <w:rFonts w:hint="default" w:ascii="Times New Roman" w:hAnsi="Times New Roman" w:eastAsia="宋体" w:cs="Times New Roman"/>
                <w:color w:val="auto"/>
                <w:kern w:val="2"/>
                <w:sz w:val="21"/>
                <w:szCs w:val="21"/>
                <w:lang w:val="en-US" w:eastAsia="zh-CN" w:bidi="ar-SA"/>
              </w:rPr>
              <w:t>产生量约占原料用量的1</w:t>
            </w:r>
            <w:r>
              <w:rPr>
                <w:rFonts w:hint="eastAsia" w:ascii="Times New Roman" w:hAnsi="Times New Roman" w:cs="Times New Roman"/>
                <w:color w:val="auto"/>
                <w:kern w:val="2"/>
                <w:sz w:val="21"/>
                <w:szCs w:val="21"/>
                <w:lang w:val="en-US" w:eastAsia="zh-CN" w:bidi="ar-SA"/>
              </w:rPr>
              <w:t>.02</w:t>
            </w: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cs="Times New Roman"/>
                <w:color w:val="auto"/>
                <w:kern w:val="2"/>
                <w:sz w:val="21"/>
                <w:szCs w:val="21"/>
                <w:lang w:val="en-US" w:eastAsia="zh-CN" w:bidi="ar-SA"/>
              </w:rPr>
              <w:t>本项目共计年产紧固件3500t，维修模具共计</w:t>
            </w:r>
            <w:r>
              <w:rPr>
                <w:rFonts w:hint="default" w:ascii="Times New Roman" w:hAnsi="Times New Roman" w:eastAsia="宋体" w:cs="Times New Roman"/>
                <w:color w:val="auto"/>
                <w:kern w:val="2"/>
                <w:sz w:val="21"/>
                <w:szCs w:val="24"/>
                <w:lang w:val="en-US" w:eastAsia="zh-CN" w:bidi="ar-SA"/>
              </w:rPr>
              <w:t>0.0</w:t>
            </w:r>
            <w:r>
              <w:rPr>
                <w:rFonts w:hint="eastAsia" w:ascii="Times New Roman" w:hAnsi="Times New Roman" w:eastAsia="宋体"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1"/>
                <w:lang w:val="en-US" w:eastAsia="zh-CN" w:bidi="ar-SA"/>
              </w:rPr>
              <w:t>则</w:t>
            </w:r>
            <w:r>
              <w:rPr>
                <w:rFonts w:hint="default" w:ascii="Times New Roman" w:hAnsi="Times New Roman" w:eastAsia="宋体" w:cs="Times New Roman"/>
                <w:color w:val="auto"/>
                <w:kern w:val="2"/>
                <w:sz w:val="21"/>
                <w:szCs w:val="21"/>
                <w:lang w:val="zh-CN" w:eastAsia="zh-CN" w:bidi="ar-SA"/>
              </w:rPr>
              <w:t>建成后下脚料及废金属件产生量为</w:t>
            </w:r>
            <w:r>
              <w:rPr>
                <w:rFonts w:hint="eastAsia" w:ascii="Times New Roman" w:hAnsi="Times New Roman" w:cs="Times New Roman"/>
                <w:color w:val="auto"/>
                <w:kern w:val="2"/>
                <w:sz w:val="21"/>
                <w:szCs w:val="21"/>
                <w:lang w:val="en-US" w:eastAsia="zh-CN" w:bidi="ar-SA"/>
              </w:rPr>
              <w:t>3.57</w:t>
            </w:r>
            <w:r>
              <w:rPr>
                <w:rFonts w:hint="default" w:ascii="Times New Roman" w:hAnsi="Times New Roman" w:eastAsia="宋体" w:cs="Times New Roman"/>
                <w:color w:val="auto"/>
                <w:kern w:val="2"/>
                <w:sz w:val="21"/>
                <w:szCs w:val="21"/>
                <w:lang w:val="en-US" w:eastAsia="zh-CN" w:bidi="ar-SA"/>
              </w:rPr>
              <w:t>t/a，集中收集后外售处理。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cs="Times New Roman"/>
                <w:b/>
                <w:bCs/>
                <w:color w:val="auto"/>
                <w:sz w:val="21"/>
                <w:szCs w:val="21"/>
                <w:lang w:val="en-US" w:eastAsia="zh-CN"/>
              </w:rPr>
              <w:t>②废垫片：</w:t>
            </w:r>
            <w:r>
              <w:rPr>
                <w:rFonts w:hint="default" w:ascii="Times New Roman" w:hAnsi="Times New Roman" w:eastAsia="宋体" w:cs="Times New Roman"/>
                <w:color w:val="auto"/>
                <w:kern w:val="2"/>
                <w:sz w:val="21"/>
                <w:szCs w:val="21"/>
                <w:lang w:val="en-US" w:eastAsia="zh-CN" w:bidi="ar-SA"/>
              </w:rPr>
              <w:t>串垫工序会产生少量的废垫片，固体。其产生量和垫片进厂质量与设备状态有关，产生量约为用量的1%，则废垫片产生量约为</w:t>
            </w:r>
            <w:r>
              <w:rPr>
                <w:rFonts w:hint="eastAsia" w:ascii="Times New Roman" w:hAnsi="Times New Roman" w:eastAsia="宋体" w:cs="Times New Roman"/>
                <w:color w:val="auto"/>
                <w:kern w:val="2"/>
                <w:sz w:val="21"/>
                <w:szCs w:val="21"/>
                <w:lang w:val="en-US" w:eastAsia="zh-CN" w:bidi="ar-SA"/>
              </w:rPr>
              <w:t>0.1</w:t>
            </w:r>
            <w:r>
              <w:rPr>
                <w:rFonts w:hint="default" w:ascii="Times New Roman" w:hAnsi="Times New Roman" w:eastAsia="宋体" w:cs="Times New Roman"/>
                <w:color w:val="auto"/>
                <w:kern w:val="2"/>
                <w:sz w:val="21"/>
                <w:szCs w:val="21"/>
                <w:lang w:val="en-US" w:eastAsia="zh-CN" w:bidi="ar-SA"/>
              </w:rPr>
              <w:t>t/a，集中收集后外售处理</w:t>
            </w:r>
            <w:r>
              <w:rPr>
                <w:rFonts w:hint="default" w:ascii="Times New Roman" w:hAnsi="Times New Roman" w:eastAsia="宋体" w:cs="Times New Roman"/>
                <w:b w:val="0"/>
                <w:bCs w:val="0"/>
                <w:color w:val="auto"/>
                <w:kern w:val="2"/>
                <w:sz w:val="21"/>
                <w:szCs w:val="21"/>
                <w:lang w:val="en-US" w:eastAsia="zh-CN" w:bidi="ar-SA"/>
              </w:rPr>
              <w:t>。</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kern w:val="2"/>
                <w:sz w:val="21"/>
                <w:szCs w:val="21"/>
                <w:lang w:val="en-US" w:eastAsia="zh-CN" w:bidi="ar-SA"/>
              </w:rPr>
              <w:t>③废包装材料</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包装工序会产生少量的</w:t>
            </w:r>
            <w:r>
              <w:rPr>
                <w:rFonts w:hint="eastAsia" w:ascii="Times New Roman" w:hAnsi="Times New Roman" w:cs="Times New Roman"/>
                <w:color w:val="auto"/>
                <w:kern w:val="2"/>
                <w:sz w:val="21"/>
                <w:szCs w:val="21"/>
                <w:lang w:val="en-US" w:eastAsia="zh-CN" w:bidi="ar-SA"/>
              </w:rPr>
              <w:t>废包装材料</w:t>
            </w:r>
            <w:r>
              <w:rPr>
                <w:rFonts w:hint="default" w:ascii="Times New Roman" w:hAnsi="Times New Roman" w:eastAsia="宋体" w:cs="Times New Roman"/>
                <w:color w:val="auto"/>
                <w:kern w:val="2"/>
                <w:sz w:val="21"/>
                <w:szCs w:val="21"/>
                <w:lang w:val="en-US" w:eastAsia="zh-CN" w:bidi="ar-SA"/>
              </w:rPr>
              <w:t>，固体，其产生量主要和包装箱进厂质量有关，产生量约为用量的1%，则</w:t>
            </w:r>
            <w:r>
              <w:rPr>
                <w:rFonts w:hint="default" w:ascii="Times New Roman" w:hAnsi="Times New Roman" w:eastAsia="宋体" w:cs="Times New Roman"/>
                <w:color w:val="auto"/>
                <w:kern w:val="2"/>
                <w:sz w:val="21"/>
                <w:szCs w:val="21"/>
                <w:lang w:val="zh-CN" w:eastAsia="zh-CN" w:bidi="ar-SA"/>
              </w:rPr>
              <w:t>建成后</w:t>
            </w:r>
            <w:r>
              <w:rPr>
                <w:rFonts w:hint="eastAsia" w:ascii="Times New Roman" w:hAnsi="Times New Roman" w:cs="Times New Roman"/>
                <w:color w:val="auto"/>
                <w:kern w:val="2"/>
                <w:sz w:val="21"/>
                <w:szCs w:val="21"/>
                <w:lang w:val="en-US" w:eastAsia="zh-CN" w:bidi="ar-SA"/>
              </w:rPr>
              <w:t>废包装材料</w:t>
            </w:r>
            <w:r>
              <w:rPr>
                <w:rFonts w:hint="default" w:ascii="Times New Roman" w:hAnsi="Times New Roman" w:eastAsia="宋体" w:cs="Times New Roman"/>
                <w:color w:val="auto"/>
                <w:kern w:val="2"/>
                <w:sz w:val="21"/>
                <w:szCs w:val="21"/>
                <w:lang w:val="en-US" w:eastAsia="zh-CN" w:bidi="ar-SA"/>
              </w:rPr>
              <w:t>产生量约为0.0</w:t>
            </w:r>
            <w:r>
              <w:rPr>
                <w:rFonts w:hint="eastAsia" w:ascii="Times New Roman" w:hAnsi="Times New Roman"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t/a，集中收集后外售处理。</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（3）危险废物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①</w:t>
            </w:r>
            <w:r>
              <w:rPr>
                <w:rFonts w:hint="default" w:ascii="Times New Roman" w:hAnsi="Times New Roman" w:eastAsia="宋体" w:cs="Times New Roman"/>
                <w:b/>
                <w:bCs/>
                <w:color w:val="auto"/>
                <w:kern w:val="2"/>
                <w:sz w:val="21"/>
                <w:szCs w:val="21"/>
                <w:lang w:val="zh-CN" w:eastAsia="zh-CN" w:bidi="ar-SA"/>
              </w:rPr>
              <w:t>含油抹布、手套：</w:t>
            </w:r>
            <w:r>
              <w:rPr>
                <w:rFonts w:hint="default" w:ascii="Times New Roman" w:hAnsi="Times New Roman" w:eastAsia="宋体" w:cs="Times New Roman"/>
                <w:color w:val="auto"/>
                <w:kern w:val="2"/>
                <w:sz w:val="21"/>
                <w:szCs w:val="21"/>
                <w:lang w:val="zh-CN" w:eastAsia="zh-CN" w:bidi="ar-SA"/>
              </w:rPr>
              <w:t>根据</w:t>
            </w:r>
            <w:r>
              <w:rPr>
                <w:rFonts w:hint="default" w:ascii="Times New Roman" w:hAnsi="Times New Roman" w:eastAsia="宋体" w:cs="Times New Roman"/>
                <w:color w:val="auto"/>
                <w:kern w:val="2"/>
                <w:sz w:val="21"/>
                <w:szCs w:val="21"/>
                <w:lang w:val="en-US" w:eastAsia="zh-CN" w:bidi="ar-SA"/>
              </w:rPr>
              <w:t>《国家危险废物名录》（2021年）附录</w:t>
            </w:r>
            <w:r>
              <w:rPr>
                <w:rFonts w:hint="default" w:ascii="Times New Roman" w:hAnsi="Times New Roman" w:eastAsia="宋体" w:cs="Times New Roman"/>
                <w:color w:val="auto"/>
                <w:kern w:val="2"/>
                <w:sz w:val="21"/>
                <w:szCs w:val="21"/>
                <w:lang w:val="zh-CN" w:eastAsia="zh-CN" w:bidi="ar-SA"/>
              </w:rPr>
              <w:t>《危险废物豁免管理清单》可知，含油抹布、手套属于</w:t>
            </w:r>
            <w:r>
              <w:rPr>
                <w:rFonts w:hint="eastAsia" w:ascii="Times New Roman" w:hAnsi="Times New Roman" w:eastAsia="宋体" w:cs="Times New Roman"/>
                <w:color w:val="auto"/>
                <w:kern w:val="2"/>
                <w:sz w:val="21"/>
                <w:szCs w:val="21"/>
                <w:lang w:val="en-US" w:eastAsia="zh-CN" w:bidi="ar-SA"/>
              </w:rPr>
              <w:t>HW49，</w:t>
            </w:r>
            <w:r>
              <w:rPr>
                <w:rFonts w:hint="default" w:ascii="Times New Roman" w:hAnsi="Times New Roman" w:eastAsia="宋体" w:cs="Times New Roman"/>
                <w:color w:val="auto"/>
                <w:kern w:val="2"/>
                <w:sz w:val="21"/>
                <w:szCs w:val="21"/>
                <w:lang w:val="zh-CN" w:eastAsia="zh-CN" w:bidi="ar-SA"/>
              </w:rPr>
              <w:t>900-041-49废弃的含油抹布、劳保用品，全过程不按危险废物管理。本项目建成后产生含油抹布、手套约</w:t>
            </w:r>
            <w:r>
              <w:rPr>
                <w:rFonts w:hint="eastAsia" w:ascii="Times New Roman" w:hAnsi="Times New Roman" w:cs="Times New Roman"/>
                <w:color w:val="auto"/>
                <w:kern w:val="2"/>
                <w:sz w:val="21"/>
                <w:szCs w:val="21"/>
                <w:lang w:val="en-US" w:eastAsia="zh-CN" w:bidi="ar-SA"/>
              </w:rPr>
              <w:t>0.0468</w:t>
            </w:r>
            <w:r>
              <w:rPr>
                <w:rFonts w:hint="default" w:ascii="Times New Roman" w:hAnsi="Times New Roman" w:eastAsia="宋体" w:cs="Times New Roman"/>
                <w:color w:val="auto"/>
                <w:kern w:val="2"/>
                <w:sz w:val="21"/>
                <w:szCs w:val="21"/>
                <w:lang w:val="zh-CN" w:eastAsia="zh-CN" w:bidi="ar-SA"/>
              </w:rPr>
              <w:t>t/a。集中收集后由环卫部门统一清运。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②废油桶：</w:t>
            </w:r>
            <w:r>
              <w:rPr>
                <w:rFonts w:hint="default" w:ascii="Times New Roman" w:hAnsi="Times New Roman" w:eastAsia="宋体" w:cs="Times New Roman"/>
                <w:b w:val="0"/>
                <w:bCs w:val="0"/>
                <w:color w:val="auto"/>
                <w:kern w:val="2"/>
                <w:sz w:val="21"/>
                <w:szCs w:val="21"/>
                <w:lang w:val="en-US" w:eastAsia="zh-CN" w:bidi="ar-SA"/>
              </w:rPr>
              <w:t>主要为润滑油</w:t>
            </w:r>
            <w:r>
              <w:rPr>
                <w:rFonts w:hint="eastAsia" w:ascii="Times New Roman" w:hAnsi="Times New Roman" w:eastAsia="宋体" w:cs="Times New Roman"/>
                <w:b w:val="0"/>
                <w:bCs w:val="0"/>
                <w:color w:val="auto"/>
                <w:kern w:val="2"/>
                <w:sz w:val="21"/>
                <w:szCs w:val="21"/>
                <w:lang w:val="en-US" w:eastAsia="zh-CN" w:bidi="ar-SA"/>
              </w:rPr>
              <w:t>、机油</w:t>
            </w:r>
            <w:r>
              <w:rPr>
                <w:rFonts w:hint="default" w:ascii="Times New Roman" w:hAnsi="Times New Roman" w:eastAsia="宋体" w:cs="Times New Roman"/>
                <w:b w:val="0"/>
                <w:bCs w:val="0"/>
                <w:color w:val="auto"/>
                <w:kern w:val="2"/>
                <w:sz w:val="21"/>
                <w:szCs w:val="21"/>
                <w:lang w:val="en-US" w:eastAsia="zh-CN" w:bidi="ar-SA"/>
              </w:rPr>
              <w:t>使用后的包装油桶。根据《国家危险废物名录》（2021年），废包装桶属于危险废物（HW08，危废代码：900-249-08）</w:t>
            </w:r>
            <w:r>
              <w:rPr>
                <w:rFonts w:hint="default" w:ascii="Times New Roman" w:hAnsi="Times New Roman" w:eastAsia="宋体" w:cs="Times New Roman"/>
                <w:color w:val="auto"/>
                <w:kern w:val="2"/>
                <w:sz w:val="21"/>
                <w:szCs w:val="21"/>
                <w:lang w:val="zh-CN" w:eastAsia="zh-CN" w:bidi="ar-SA"/>
              </w:rPr>
              <w:t>。</w:t>
            </w:r>
            <w:r>
              <w:rPr>
                <w:rFonts w:hint="default" w:ascii="Times New Roman" w:hAnsi="Times New Roman" w:eastAsia="宋体" w:cs="Times New Roman"/>
                <w:b w:val="0"/>
                <w:bCs w:val="0"/>
                <w:color w:val="auto"/>
                <w:kern w:val="2"/>
                <w:sz w:val="21"/>
                <w:szCs w:val="21"/>
                <w:lang w:val="en-US" w:eastAsia="zh-CN" w:bidi="ar-SA"/>
              </w:rPr>
              <w:t>空桶重量约占桶装原辅料重量的</w:t>
            </w:r>
            <w:r>
              <w:rPr>
                <w:rFonts w:hint="eastAsia"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%，则</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color w:val="auto"/>
                <w:kern w:val="2"/>
                <w:sz w:val="21"/>
                <w:szCs w:val="21"/>
                <w:lang w:val="zh-CN" w:eastAsia="zh-CN" w:bidi="ar-SA"/>
              </w:rPr>
              <w:t>建成后废油桶产生约为</w:t>
            </w:r>
            <w:r>
              <w:rPr>
                <w:rFonts w:hint="eastAsia" w:ascii="Times New Roman" w:hAnsi="Times New Roman" w:cs="Times New Roman"/>
                <w:color w:val="auto"/>
                <w:kern w:val="2"/>
                <w:sz w:val="21"/>
                <w:szCs w:val="21"/>
                <w:lang w:val="en-US" w:eastAsia="zh-CN" w:bidi="ar-SA"/>
              </w:rPr>
              <w:t>0.0391</w:t>
            </w:r>
            <w:r>
              <w:rPr>
                <w:rFonts w:hint="default" w:ascii="Times New Roman" w:hAnsi="Times New Roman" w:eastAsia="宋体" w:cs="Times New Roman"/>
                <w:color w:val="auto"/>
                <w:kern w:val="2"/>
                <w:sz w:val="21"/>
                <w:szCs w:val="21"/>
                <w:lang w:val="en-US" w:eastAsia="zh-CN" w:bidi="ar-SA"/>
              </w:rPr>
              <w:t>t/a</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暂存于危废间，</w:t>
            </w:r>
            <w:r>
              <w:rPr>
                <w:rFonts w:hint="default" w:ascii="Times New Roman" w:hAnsi="Times New Roman" w:eastAsia="宋体" w:cs="Times New Roman"/>
                <w:color w:val="auto"/>
                <w:spacing w:val="0"/>
                <w:kern w:val="2"/>
                <w:sz w:val="21"/>
                <w:szCs w:val="21"/>
                <w:lang w:val="en-US" w:eastAsia="zh-CN" w:bidi="ar-SA"/>
              </w:rPr>
              <w:t>定期由资质单位处置</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③</w:t>
            </w:r>
            <w:r>
              <w:rPr>
                <w:rFonts w:hint="eastAsia" w:ascii="Times New Roman" w:hAnsi="Times New Roman" w:cs="Times New Roman"/>
                <w:b/>
                <w:bCs/>
                <w:color w:val="auto"/>
                <w:kern w:val="2"/>
                <w:sz w:val="21"/>
                <w:szCs w:val="21"/>
                <w:lang w:val="en-US" w:eastAsia="zh-CN" w:bidi="ar-SA"/>
              </w:rPr>
              <w:t>油泥</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本项目使用</w:t>
            </w:r>
            <w:r>
              <w:rPr>
                <w:rFonts w:hint="eastAsia" w:ascii="Times New Roman" w:hAnsi="Times New Roman" w:cs="Times New Roman"/>
                <w:color w:val="auto"/>
                <w:kern w:val="2"/>
                <w:sz w:val="21"/>
                <w:szCs w:val="21"/>
                <w:lang w:val="en-US" w:eastAsia="zh-CN" w:bidi="ar-SA"/>
              </w:rPr>
              <w:t>油池</w:t>
            </w:r>
            <w:r>
              <w:rPr>
                <w:rFonts w:hint="default" w:ascii="Times New Roman" w:hAnsi="Times New Roman" w:eastAsia="宋体" w:cs="Times New Roman"/>
                <w:color w:val="auto"/>
                <w:kern w:val="2"/>
                <w:sz w:val="21"/>
                <w:szCs w:val="21"/>
                <w:lang w:val="en-US" w:eastAsia="zh-CN" w:bidi="ar-SA"/>
              </w:rPr>
              <w:t>需定期</w:t>
            </w:r>
            <w:r>
              <w:rPr>
                <w:rFonts w:hint="eastAsia" w:ascii="Times New Roman" w:hAnsi="Times New Roman" w:cs="Times New Roman"/>
                <w:color w:val="auto"/>
                <w:kern w:val="2"/>
                <w:sz w:val="21"/>
                <w:szCs w:val="21"/>
                <w:lang w:val="en-US" w:eastAsia="zh-CN" w:bidi="ar-SA"/>
              </w:rPr>
              <w:t>清掏底部</w:t>
            </w:r>
            <w:r>
              <w:rPr>
                <w:rFonts w:hint="default" w:ascii="Times New Roman" w:hAnsi="Times New Roman" w:eastAsia="宋体" w:cs="Times New Roman"/>
                <w:color w:val="auto"/>
                <w:kern w:val="2"/>
                <w:sz w:val="21"/>
                <w:szCs w:val="21"/>
                <w:lang w:val="en-US" w:eastAsia="zh-CN" w:bidi="ar-SA"/>
              </w:rPr>
              <w:t>润滑油</w:t>
            </w:r>
            <w:r>
              <w:rPr>
                <w:rFonts w:hint="eastAsia" w:ascii="Times New Roman" w:hAnsi="Times New Roman" w:eastAsia="宋体" w:cs="Times New Roman"/>
                <w:color w:val="auto"/>
                <w:kern w:val="2"/>
                <w:sz w:val="21"/>
                <w:szCs w:val="21"/>
                <w:lang w:val="en-US" w:eastAsia="zh-CN" w:bidi="ar-SA"/>
              </w:rPr>
              <w:t>（油泥）</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，根据《国家危险废物名录》（2021年），此类废油属于危险废物（HW08，危废代码：900-213-08）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根据</w:t>
            </w:r>
            <w:r>
              <w:rPr>
                <w:rFonts w:hint="eastAsia" w:ascii="Times New Roman" w:hAnsi="Times New Roman" w:cs="Times New Roman"/>
                <w:color w:val="auto"/>
                <w:kern w:val="2"/>
                <w:sz w:val="21"/>
                <w:szCs w:val="21"/>
                <w:lang w:val="zh-CN" w:eastAsia="zh-CN" w:bidi="ar-SA"/>
              </w:rPr>
              <w:t>业主提供的资料</w:t>
            </w:r>
            <w:r>
              <w:rPr>
                <w:rFonts w:hint="default" w:ascii="Times New Roman" w:hAnsi="Times New Roman" w:eastAsia="宋体" w:cs="Times New Roman"/>
                <w:color w:val="auto"/>
                <w:kern w:val="2"/>
                <w:sz w:val="21"/>
                <w:szCs w:val="21"/>
                <w:lang w:val="zh-CN" w:eastAsia="zh-CN" w:bidi="ar-SA"/>
              </w:rPr>
              <w:t>，</w:t>
            </w:r>
            <w:r>
              <w:rPr>
                <w:rFonts w:hint="eastAsia" w:ascii="Times New Roman" w:hAnsi="Times New Roman" w:eastAsia="宋体" w:cs="Times New Roman"/>
                <w:color w:val="auto"/>
                <w:kern w:val="2"/>
                <w:sz w:val="21"/>
                <w:szCs w:val="21"/>
                <w:lang w:val="zh-CN" w:eastAsia="zh-CN" w:bidi="ar-SA"/>
              </w:rPr>
              <w:t>项目</w:t>
            </w:r>
            <w:r>
              <w:rPr>
                <w:rFonts w:hint="default" w:ascii="Times New Roman" w:hAnsi="Times New Roman" w:eastAsia="宋体" w:cs="Times New Roman"/>
                <w:color w:val="auto"/>
                <w:kern w:val="2"/>
                <w:sz w:val="21"/>
                <w:szCs w:val="21"/>
                <w:lang w:val="zh-CN" w:eastAsia="zh-CN" w:bidi="ar-SA"/>
              </w:rPr>
              <w:t>建成后定期更换产生的</w:t>
            </w:r>
            <w:r>
              <w:rPr>
                <w:rFonts w:hint="eastAsia" w:ascii="Times New Roman" w:hAnsi="Times New Roman" w:cs="Times New Roman"/>
                <w:color w:val="auto"/>
                <w:kern w:val="2"/>
                <w:sz w:val="21"/>
                <w:szCs w:val="21"/>
                <w:lang w:val="zh-CN" w:eastAsia="zh-CN" w:bidi="ar-SA"/>
              </w:rPr>
              <w:t>油泥</w:t>
            </w:r>
            <w:r>
              <w:rPr>
                <w:rFonts w:hint="default" w:ascii="Times New Roman" w:hAnsi="Times New Roman" w:eastAsia="宋体" w:cs="Times New Roman"/>
                <w:color w:val="auto"/>
                <w:kern w:val="2"/>
                <w:sz w:val="21"/>
                <w:szCs w:val="21"/>
                <w:lang w:val="zh-CN" w:eastAsia="zh-CN" w:bidi="ar-SA"/>
              </w:rPr>
              <w:t>量</w:t>
            </w:r>
            <w:r>
              <w:rPr>
                <w:rFonts w:hint="eastAsia" w:ascii="Times New Roman" w:hAnsi="Times New Roman" w:cs="Times New Roman"/>
                <w:color w:val="auto"/>
                <w:kern w:val="0"/>
                <w:sz w:val="21"/>
                <w:szCs w:val="21"/>
                <w:lang w:val="en-US" w:eastAsia="zh-CN" w:bidi="ar"/>
              </w:rPr>
              <w:t>0.0535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r>
              <w:rPr>
                <w:rFonts w:hint="default" w:ascii="Times New Roman" w:hAnsi="Times New Roman" w:eastAsia="宋体" w:cs="Times New Roman"/>
                <w:color w:val="auto"/>
                <w:spacing w:val="0"/>
                <w:kern w:val="2"/>
                <w:sz w:val="21"/>
                <w:szCs w:val="21"/>
                <w:lang w:val="en-US" w:eastAsia="zh-CN" w:bidi="ar-SA"/>
              </w:rPr>
              <w:t>。暂存危废间，定期由资质单位处置。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spacing w:val="0"/>
                <w:sz w:val="21"/>
                <w:szCs w:val="21"/>
                <w:lang w:val="en-US" w:eastAsia="zh-CN"/>
              </w:rPr>
              <w:t>④</w:t>
            </w:r>
            <w:r>
              <w:rPr>
                <w:rFonts w:hint="default" w:ascii="Times New Roman" w:hAnsi="Times New Roman" w:eastAsia="宋体" w:cs="Times New Roman"/>
                <w:b/>
                <w:bCs/>
                <w:color w:val="auto"/>
                <w:spacing w:val="0"/>
                <w:sz w:val="21"/>
                <w:szCs w:val="21"/>
                <w:lang w:val="zh-CN" w:eastAsia="zh-CN"/>
              </w:rPr>
              <w:t>净化装置回收的润滑油</w:t>
            </w:r>
            <w:r>
              <w:rPr>
                <w:rFonts w:hint="default" w:ascii="Times New Roman" w:hAnsi="Times New Roman" w:eastAsia="宋体" w:cs="Times New Roman"/>
                <w:b/>
                <w:bCs/>
                <w:color w:val="auto"/>
                <w:spacing w:val="0"/>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主要为</w:t>
            </w:r>
            <w:r>
              <w:rPr>
                <w:rFonts w:hint="eastAsia" w:ascii="Times New Roman" w:hAnsi="Times New Roman" w:cs="Times New Roman"/>
                <w:b w:val="0"/>
                <w:bCs w:val="0"/>
                <w:color w:val="auto"/>
                <w:spacing w:val="0"/>
                <w:kern w:val="2"/>
                <w:sz w:val="21"/>
                <w:szCs w:val="21"/>
                <w:lang w:val="en-US" w:eastAsia="zh-CN" w:bidi="ar-SA"/>
              </w:rPr>
              <w:t>过滤网</w:t>
            </w:r>
            <w:r>
              <w:rPr>
                <w:rFonts w:hint="eastAsia" w:ascii="Times New Roman" w:hAnsi="Times New Roman" w:eastAsia="宋体" w:cs="Times New Roman"/>
                <w:b w:val="0"/>
                <w:bCs w:val="0"/>
                <w:color w:val="auto"/>
                <w:spacing w:val="0"/>
                <w:kern w:val="2"/>
                <w:sz w:val="21"/>
                <w:szCs w:val="21"/>
                <w:lang w:val="en-US" w:eastAsia="zh-CN" w:bidi="ar-SA"/>
              </w:rPr>
              <w:t>及</w:t>
            </w:r>
            <w:r>
              <w:rPr>
                <w:rFonts w:hint="eastAsia" w:ascii="Times New Roman" w:hAnsi="Times New Roman" w:cs="Times New Roman"/>
                <w:b w:val="0"/>
                <w:bCs w:val="0"/>
                <w:color w:val="auto"/>
                <w:spacing w:val="0"/>
                <w:kern w:val="2"/>
                <w:sz w:val="21"/>
                <w:szCs w:val="21"/>
                <w:lang w:val="en-US" w:eastAsia="zh-CN" w:bidi="ar-SA"/>
              </w:rPr>
              <w:t>高压静电</w:t>
            </w:r>
            <w:r>
              <w:rPr>
                <w:rFonts w:hint="eastAsia" w:ascii="Times New Roman" w:hAnsi="Times New Roman" w:eastAsia="宋体" w:cs="Times New Roman"/>
                <w:b w:val="0"/>
                <w:bCs w:val="0"/>
                <w:color w:val="auto"/>
                <w:spacing w:val="0"/>
                <w:kern w:val="2"/>
                <w:sz w:val="21"/>
                <w:szCs w:val="21"/>
                <w:lang w:val="en-US" w:eastAsia="zh-CN" w:bidi="ar-SA"/>
              </w:rPr>
              <w:t>式油雾净化器</w:t>
            </w:r>
            <w:r>
              <w:rPr>
                <w:rFonts w:hint="default" w:ascii="Times New Roman" w:hAnsi="Times New Roman" w:eastAsia="宋体" w:cs="Times New Roman"/>
                <w:b w:val="0"/>
                <w:bCs w:val="0"/>
                <w:color w:val="auto"/>
                <w:spacing w:val="0"/>
                <w:kern w:val="2"/>
                <w:sz w:val="21"/>
                <w:szCs w:val="21"/>
                <w:lang w:val="en-US" w:eastAsia="zh-CN" w:bidi="ar-SA"/>
              </w:rPr>
              <w:t>回收</w:t>
            </w:r>
            <w:r>
              <w:rPr>
                <w:rFonts w:hint="eastAsia" w:ascii="Times New Roman" w:hAnsi="Times New Roman" w:eastAsia="宋体" w:cs="Times New Roman"/>
                <w:b w:val="0"/>
                <w:bCs w:val="0"/>
                <w:color w:val="auto"/>
                <w:spacing w:val="0"/>
                <w:kern w:val="2"/>
                <w:sz w:val="21"/>
                <w:szCs w:val="21"/>
                <w:lang w:val="en-US" w:eastAsia="zh-CN" w:bidi="ar-SA"/>
              </w:rPr>
              <w:t>过滤</w:t>
            </w:r>
            <w:r>
              <w:rPr>
                <w:rFonts w:hint="default" w:ascii="Times New Roman" w:hAnsi="Times New Roman" w:eastAsia="宋体" w:cs="Times New Roman"/>
                <w:b w:val="0"/>
                <w:bCs w:val="0"/>
                <w:color w:val="auto"/>
                <w:spacing w:val="0"/>
                <w:kern w:val="2"/>
                <w:sz w:val="21"/>
                <w:szCs w:val="21"/>
                <w:lang w:val="en-US" w:eastAsia="zh-CN" w:bidi="ar-SA"/>
              </w:rPr>
              <w:t>产生的润滑油。</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根据《国家危险废物名录》（2021年），此类废油属于危险废物（HW08，危废代码：900-209-08）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由上文可知，</w:t>
            </w:r>
            <w:r>
              <w:rPr>
                <w:rFonts w:hint="eastAsia" w:ascii="Times New Roman" w:hAnsi="Times New Roman" w:cs="Times New Roman"/>
                <w:color w:val="auto"/>
                <w:kern w:val="2"/>
                <w:sz w:val="21"/>
                <w:szCs w:val="21"/>
                <w:lang w:val="en-US" w:eastAsia="zh-CN" w:bidi="ar-SA"/>
              </w:rPr>
              <w:t>过滤网</w:t>
            </w:r>
            <w:r>
              <w:rPr>
                <w:rFonts w:hint="default" w:ascii="Times New Roman" w:hAnsi="Times New Roman" w:cs="Times New Roman"/>
                <w:color w:val="auto"/>
                <w:kern w:val="2"/>
                <w:sz w:val="21"/>
                <w:szCs w:val="21"/>
                <w:lang w:val="en-US" w:eastAsia="zh-CN" w:bidi="ar-SA"/>
              </w:rPr>
              <w:t>的效率为50%，</w:t>
            </w:r>
            <w:r>
              <w:rPr>
                <w:rFonts w:hint="default" w:ascii="Times New Roman" w:hAnsi="Times New Roman" w:eastAsia="宋体" w:cs="Times New Roman"/>
                <w:color w:val="auto"/>
                <w:kern w:val="2"/>
                <w:sz w:val="21"/>
                <w:szCs w:val="21"/>
                <w:lang w:val="en-US" w:eastAsia="zh-CN" w:bidi="ar-SA"/>
              </w:rPr>
              <w:t>油雾净化器的效率为80%</w:t>
            </w:r>
            <w:r>
              <w:rPr>
                <w:rFonts w:hint="default" w:ascii="Times New Roman" w:hAnsi="Times New Roman" w:eastAsia="宋体" w:cs="Times New Roman"/>
                <w:b w:val="0"/>
                <w:bCs w:val="0"/>
                <w:color w:val="auto"/>
                <w:spacing w:val="0"/>
                <w:kern w:val="2"/>
                <w:sz w:val="21"/>
                <w:szCs w:val="21"/>
                <w:lang w:val="en-US" w:eastAsia="zh-CN" w:bidi="ar-SA"/>
              </w:rPr>
              <w:t>，根据物料守恒的原则，</w:t>
            </w:r>
            <w:r>
              <w:rPr>
                <w:rFonts w:hint="eastAsia" w:ascii="Times New Roman" w:hAnsi="Times New Roman" w:eastAsia="宋体" w:cs="Times New Roman"/>
                <w:b w:val="0"/>
                <w:bCs w:val="0"/>
                <w:color w:val="auto"/>
                <w:spacing w:val="0"/>
                <w:kern w:val="2"/>
                <w:sz w:val="21"/>
                <w:szCs w:val="21"/>
                <w:lang w:val="en-US" w:eastAsia="zh-CN" w:bidi="ar-SA"/>
              </w:rPr>
              <w:t>项目</w:t>
            </w:r>
            <w:r>
              <w:rPr>
                <w:rFonts w:hint="default" w:ascii="Times New Roman" w:hAnsi="Times New Roman" w:eastAsia="宋体" w:cs="Times New Roman"/>
                <w:color w:val="auto"/>
                <w:spacing w:val="0"/>
                <w:kern w:val="2"/>
                <w:sz w:val="21"/>
                <w:szCs w:val="21"/>
                <w:lang w:val="zh-CN" w:eastAsia="zh-CN" w:bidi="ar-SA"/>
              </w:rPr>
              <w:t>建成后</w:t>
            </w:r>
            <w:r>
              <w:rPr>
                <w:rFonts w:hint="default" w:ascii="Times New Roman" w:hAnsi="Times New Roman" w:eastAsia="宋体" w:cs="Times New Roman"/>
                <w:color w:val="auto"/>
                <w:spacing w:val="0"/>
                <w:sz w:val="21"/>
                <w:szCs w:val="21"/>
                <w:lang w:val="zh-CN" w:eastAsia="zh-CN"/>
              </w:rPr>
              <w:t>净化装置回收的润滑油</w:t>
            </w:r>
            <w:r>
              <w:rPr>
                <w:rFonts w:hint="default" w:ascii="Times New Roman" w:hAnsi="Times New Roman" w:eastAsia="宋体" w:cs="Times New Roman"/>
                <w:color w:val="auto"/>
                <w:spacing w:val="0"/>
                <w:sz w:val="21"/>
                <w:szCs w:val="21"/>
                <w:lang w:val="en-US" w:eastAsia="zh-CN"/>
              </w:rPr>
              <w:t>产生量为</w:t>
            </w:r>
            <w:r>
              <w:rPr>
                <w:rFonts w:hint="eastAsia" w:ascii="Times New Roman" w:hAnsi="Times New Roman" w:cs="Times New Roman"/>
                <w:color w:val="auto"/>
                <w:spacing w:val="0"/>
                <w:sz w:val="21"/>
                <w:szCs w:val="21"/>
                <w:lang w:val="en-US" w:eastAsia="zh-CN"/>
              </w:rPr>
              <w:t>0.3427</w:t>
            </w:r>
            <w:r>
              <w:rPr>
                <w:rFonts w:hint="default" w:ascii="Times New Roman" w:hAnsi="Times New Roman" w:eastAsia="宋体" w:cs="Times New Roman"/>
                <w:color w:val="auto"/>
                <w:spacing w:val="0"/>
                <w:sz w:val="21"/>
                <w:szCs w:val="21"/>
                <w:lang w:val="en-US" w:eastAsia="zh-CN"/>
              </w:rPr>
              <w:t>t/a。因油雾净化器回收的润滑油质量较好，且</w:t>
            </w:r>
            <w:r>
              <w:rPr>
                <w:rFonts w:hint="eastAsia" w:ascii="Times New Roman" w:hAnsi="Times New Roman" w:cs="Times New Roman"/>
                <w:color w:val="auto"/>
                <w:spacing w:val="0"/>
                <w:sz w:val="21"/>
                <w:szCs w:val="21"/>
                <w:lang w:val="en-US" w:eastAsia="zh-CN"/>
              </w:rPr>
              <w:t>生产</w:t>
            </w:r>
            <w:r>
              <w:rPr>
                <w:rFonts w:hint="default" w:ascii="Times New Roman" w:hAnsi="Times New Roman" w:eastAsia="宋体" w:cs="Times New Roman"/>
                <w:color w:val="auto"/>
                <w:spacing w:val="0"/>
                <w:sz w:val="21"/>
                <w:szCs w:val="21"/>
                <w:lang w:val="en-US" w:eastAsia="zh-CN"/>
              </w:rPr>
              <w:t>工序对润滑油质量要求较低，本</w:t>
            </w:r>
            <w:r>
              <w:rPr>
                <w:rFonts w:hint="eastAsia" w:ascii="Times New Roman" w:hAnsi="Times New Roman" w:eastAsia="宋体" w:cs="Times New Roman"/>
                <w:color w:val="auto"/>
                <w:spacing w:val="0"/>
                <w:sz w:val="21"/>
                <w:szCs w:val="21"/>
                <w:lang w:val="en-US" w:eastAsia="zh-CN"/>
              </w:rPr>
              <w:t>项目</w:t>
            </w:r>
            <w:r>
              <w:rPr>
                <w:rFonts w:hint="default" w:ascii="Times New Roman" w:hAnsi="Times New Roman" w:eastAsia="宋体" w:cs="Times New Roman"/>
                <w:color w:val="auto"/>
                <w:spacing w:val="0"/>
                <w:sz w:val="21"/>
                <w:szCs w:val="21"/>
                <w:lang w:val="en-US" w:eastAsia="zh-CN"/>
              </w:rPr>
              <w:t>将净化装置回收的润滑油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auto"/>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default" w:ascii="Times New Roman" w:hAnsi="Times New Roman" w:eastAsia="宋体" w:cs="Times New Roman"/>
                <w:color w:val="auto"/>
                <w:spacing w:val="0"/>
                <w:kern w:val="2"/>
                <w:sz w:val="21"/>
                <w:szCs w:val="21"/>
                <w:lang w:val="en-US" w:eastAsia="zh-CN" w:bidi="ar-SA"/>
              </w:rPr>
              <w:t>。</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bCs/>
                <w:color w:val="auto"/>
                <w:spacing w:val="0"/>
                <w:kern w:val="2"/>
                <w:sz w:val="21"/>
                <w:szCs w:val="21"/>
                <w:lang w:val="en-US" w:eastAsia="zh-CN" w:bidi="ar-SA"/>
              </w:rPr>
              <w:t>⑥</w:t>
            </w:r>
            <w:r>
              <w:rPr>
                <w:rFonts w:hint="default" w:ascii="Times New Roman" w:hAnsi="Times New Roman" w:eastAsia="宋体" w:cs="Times New Roman"/>
                <w:b/>
                <w:bCs/>
                <w:color w:val="auto"/>
                <w:spacing w:val="0"/>
                <w:kern w:val="2"/>
                <w:sz w:val="21"/>
                <w:szCs w:val="21"/>
                <w:lang w:val="en-US" w:eastAsia="zh-CN" w:bidi="ar-SA"/>
              </w:rPr>
              <w:t>废活性炭：</w:t>
            </w:r>
            <w:r>
              <w:rPr>
                <w:rFonts w:hint="default" w:ascii="Times New Roman" w:hAnsi="Times New Roman" w:eastAsia="宋体" w:cs="Times New Roman"/>
                <w:b w:val="0"/>
                <w:bCs w:val="0"/>
                <w:color w:val="auto"/>
                <w:spacing w:val="0"/>
                <w:kern w:val="2"/>
                <w:sz w:val="21"/>
                <w:szCs w:val="21"/>
                <w:lang w:val="en-US" w:eastAsia="zh-CN" w:bidi="ar-SA"/>
              </w:rPr>
              <w:t>项目使用</w:t>
            </w:r>
            <w:r>
              <w:rPr>
                <w:rFonts w:hint="eastAsia" w:ascii="Times New Roman" w:hAnsi="Times New Roman" w:cs="Times New Roman"/>
                <w:b w:val="0"/>
                <w:bCs w:val="0"/>
                <w:color w:val="auto"/>
                <w:spacing w:val="0"/>
                <w:kern w:val="2"/>
                <w:sz w:val="21"/>
                <w:szCs w:val="21"/>
                <w:lang w:val="en-US" w:eastAsia="zh-CN" w:bidi="ar-SA"/>
              </w:rPr>
              <w:t>活性炭吸附装置</w:t>
            </w:r>
            <w:r>
              <w:rPr>
                <w:rFonts w:hint="default" w:ascii="Times New Roman" w:hAnsi="Times New Roman" w:eastAsia="宋体" w:cs="Times New Roman"/>
                <w:b w:val="0"/>
                <w:bCs w:val="0"/>
                <w:color w:val="auto"/>
                <w:spacing w:val="0"/>
                <w:kern w:val="2"/>
                <w:sz w:val="21"/>
                <w:szCs w:val="21"/>
                <w:lang w:val="en-US" w:eastAsia="zh-CN" w:bidi="ar-SA"/>
              </w:rPr>
              <w:t>对废气进行吸附处理，需定期更换活性炭</w:t>
            </w:r>
            <w:r>
              <w:rPr>
                <w:rFonts w:hint="default" w:ascii="Times New Roman" w:hAnsi="Times New Roman" w:eastAsia="宋体" w:cs="Times New Roman"/>
                <w:b w:val="0"/>
                <w:bCs w:val="0"/>
                <w:color w:val="auto"/>
                <w:kern w:val="2"/>
                <w:sz w:val="21"/>
                <w:szCs w:val="21"/>
                <w:lang w:val="en-US" w:eastAsia="zh-CN" w:bidi="ar-SA"/>
              </w:rPr>
              <w:t>。根据《国家危险废物名录》（2021年），此类</w:t>
            </w:r>
            <w:r>
              <w:rPr>
                <w:rFonts w:hint="eastAsia" w:ascii="Times New Roman" w:hAnsi="Times New Roman" w:eastAsia="宋体" w:cs="Times New Roman"/>
                <w:b w:val="0"/>
                <w:bCs w:val="0"/>
                <w:color w:val="auto"/>
                <w:kern w:val="2"/>
                <w:sz w:val="21"/>
                <w:szCs w:val="21"/>
                <w:lang w:val="en-US" w:eastAsia="zh-CN" w:bidi="ar-SA"/>
              </w:rPr>
              <w:t>废物</w:t>
            </w:r>
            <w:r>
              <w:rPr>
                <w:rFonts w:hint="default" w:ascii="Times New Roman" w:hAnsi="Times New Roman" w:eastAsia="宋体" w:cs="Times New Roman"/>
                <w:b w:val="0"/>
                <w:bCs w:val="0"/>
                <w:color w:val="auto"/>
                <w:kern w:val="2"/>
                <w:sz w:val="21"/>
                <w:szCs w:val="21"/>
                <w:lang w:val="en-US" w:eastAsia="zh-CN" w:bidi="ar-SA"/>
              </w:rPr>
              <w:t>属于危险废物（HW</w:t>
            </w:r>
            <w:r>
              <w:rPr>
                <w:rFonts w:hint="eastAsia" w:ascii="Times New Roman" w:hAnsi="Times New Roman" w:eastAsia="宋体" w:cs="Times New Roman"/>
                <w:b w:val="0"/>
                <w:bCs w:val="0"/>
                <w:color w:val="auto"/>
                <w:kern w:val="2"/>
                <w:sz w:val="21"/>
                <w:szCs w:val="21"/>
                <w:lang w:val="en-US" w:eastAsia="zh-CN" w:bidi="ar-SA"/>
              </w:rPr>
              <w:t>49</w:t>
            </w:r>
            <w:r>
              <w:rPr>
                <w:rFonts w:hint="default" w:ascii="Times New Roman" w:hAnsi="Times New Roman" w:eastAsia="宋体" w:cs="Times New Roman"/>
                <w:b w:val="0"/>
                <w:bCs w:val="0"/>
                <w:color w:val="auto"/>
                <w:kern w:val="2"/>
                <w:sz w:val="21"/>
                <w:szCs w:val="21"/>
                <w:lang w:val="en-US" w:eastAsia="zh-CN" w:bidi="ar-SA"/>
              </w:rPr>
              <w:t>，危废代码：900-039-49）</w:t>
            </w:r>
            <w:r>
              <w:rPr>
                <w:rFonts w:hint="eastAsia"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类比同类项目，按1公斤活性炭吸附0.3公斤有机废气计算，活性炭吸附效率为50%，根据物料守恒的原则，估算</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b w:val="0"/>
                <w:bCs w:val="0"/>
                <w:color w:val="auto"/>
                <w:kern w:val="2"/>
                <w:sz w:val="21"/>
                <w:szCs w:val="21"/>
                <w:lang w:val="en-US" w:eastAsia="zh-CN" w:bidi="ar-SA"/>
              </w:rPr>
              <w:t>建成后废活性炭年产生量约为</w:t>
            </w:r>
            <w:r>
              <w:rPr>
                <w:rFonts w:hint="eastAsia" w:ascii="Times New Roman" w:hAnsi="Times New Roman" w:cs="Times New Roman"/>
                <w:b w:val="0"/>
                <w:bCs w:val="0"/>
                <w:color w:val="auto"/>
                <w:kern w:val="2"/>
                <w:sz w:val="21"/>
                <w:szCs w:val="21"/>
                <w:lang w:val="en-US" w:eastAsia="zh-CN" w:bidi="ar-SA"/>
              </w:rPr>
              <w:t>0.0823</w:t>
            </w:r>
            <w:r>
              <w:rPr>
                <w:rFonts w:hint="default" w:ascii="Times New Roman" w:hAnsi="Times New Roman" w:eastAsia="宋体" w:cs="Times New Roman"/>
                <w:b w:val="0"/>
                <w:bCs w:val="0"/>
                <w:color w:val="auto"/>
                <w:kern w:val="2"/>
                <w:sz w:val="21"/>
                <w:szCs w:val="21"/>
                <w:lang w:val="en-US" w:eastAsia="zh-CN" w:bidi="ar-SA"/>
              </w:rPr>
              <w:t>t/a。暂存于危废间，定期由具有危险废物处理资质的单位回收处理。</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kern w:val="2"/>
                <w:sz w:val="21"/>
                <w:szCs w:val="21"/>
                <w:lang w:val="en-US" w:eastAsia="zh-CN" w:bidi="ar-SA"/>
              </w:rPr>
              <w:t>⑦</w:t>
            </w:r>
            <w:r>
              <w:rPr>
                <w:rFonts w:hint="eastAsia" w:ascii="Times New Roman" w:hAnsi="Times New Roman" w:cs="Times New Roman"/>
                <w:b/>
                <w:bCs/>
                <w:color w:val="auto"/>
                <w:kern w:val="0"/>
                <w:sz w:val="21"/>
                <w:szCs w:val="21"/>
                <w:lang w:val="en-US" w:eastAsia="zh-CN" w:bidi="ar-SA"/>
              </w:rPr>
              <w:t>检修过程中产生的废油</w:t>
            </w:r>
            <w:r>
              <w:rPr>
                <w:rFonts w:hint="eastAsia" w:ascii="Times New Roman" w:hAnsi="Times New Roman" w:eastAsia="宋体" w:cs="Times New Roman"/>
                <w:b/>
                <w:bCs/>
                <w:color w:val="auto"/>
                <w:kern w:val="2"/>
                <w:sz w:val="21"/>
                <w:szCs w:val="21"/>
                <w:lang w:val="en-US" w:eastAsia="zh-CN" w:bidi="ar-SA"/>
              </w:rPr>
              <w:t>：</w:t>
            </w:r>
            <w:r>
              <w:rPr>
                <w:rFonts w:hint="eastAsia" w:ascii="Times New Roman" w:hAnsi="Times New Roman" w:eastAsia="宋体" w:cs="Times New Roman"/>
                <w:b w:val="0"/>
                <w:bCs w:val="0"/>
                <w:color w:val="auto"/>
                <w:kern w:val="2"/>
                <w:sz w:val="21"/>
                <w:szCs w:val="21"/>
                <w:lang w:val="en-US" w:eastAsia="zh-CN" w:bidi="ar-SA"/>
              </w:rPr>
              <w:t>项目使用</w:t>
            </w:r>
            <w:r>
              <w:rPr>
                <w:rFonts w:hint="eastAsia" w:ascii="Times New Roman" w:hAnsi="Times New Roman" w:cs="Times New Roman"/>
                <w:b w:val="0"/>
                <w:bCs w:val="0"/>
                <w:color w:val="auto"/>
                <w:kern w:val="2"/>
                <w:sz w:val="21"/>
                <w:szCs w:val="21"/>
                <w:lang w:val="en-US" w:eastAsia="zh-CN" w:bidi="ar-SA"/>
              </w:rPr>
              <w:t>的部分</w:t>
            </w:r>
            <w:r>
              <w:rPr>
                <w:rFonts w:hint="eastAsia" w:ascii="Times New Roman" w:hAnsi="Times New Roman" w:eastAsia="宋体" w:cs="Times New Roman"/>
                <w:b w:val="0"/>
                <w:bCs w:val="0"/>
                <w:color w:val="auto"/>
                <w:kern w:val="2"/>
                <w:sz w:val="21"/>
                <w:szCs w:val="21"/>
                <w:lang w:val="en-US" w:eastAsia="zh-CN" w:bidi="ar-SA"/>
              </w:rPr>
              <w:t>设备需定期进行检修，检修过程中会产生废油。根据《国家危险废物名录》（2021年），废油属于危险废物（HW08，危废代码：900-214-08）。</w:t>
            </w:r>
            <w:r>
              <w:rPr>
                <w:rFonts w:hint="eastAsia" w:ascii="Times New Roman" w:hAnsi="Times New Roman" w:cs="Times New Roman"/>
                <w:b w:val="0"/>
                <w:bCs w:val="0"/>
                <w:color w:val="auto"/>
                <w:kern w:val="2"/>
                <w:sz w:val="21"/>
                <w:szCs w:val="21"/>
                <w:lang w:val="en-US" w:eastAsia="zh-CN" w:bidi="ar-SA"/>
              </w:rPr>
              <w:t>根据油量平衡一览表</w:t>
            </w:r>
            <w:r>
              <w:rPr>
                <w:rFonts w:hint="eastAsia" w:ascii="Times New Roman" w:hAnsi="Times New Roman" w:eastAsia="宋体" w:cs="Times New Roman"/>
                <w:b w:val="0"/>
                <w:bCs w:val="0"/>
                <w:color w:val="auto"/>
                <w:kern w:val="2"/>
                <w:sz w:val="21"/>
                <w:szCs w:val="21"/>
                <w:lang w:val="en-US" w:eastAsia="zh-CN" w:bidi="ar-SA"/>
              </w:rPr>
              <w:t>，产生量约为</w:t>
            </w:r>
            <w:r>
              <w:rPr>
                <w:rFonts w:hint="eastAsia" w:ascii="Times New Roman" w:hAnsi="Times New Roman" w:cs="Times New Roman"/>
                <w:b w:val="0"/>
                <w:bCs w:val="0"/>
                <w:color w:val="auto"/>
                <w:kern w:val="2"/>
                <w:sz w:val="21"/>
                <w:szCs w:val="21"/>
                <w:lang w:val="en-US" w:eastAsia="zh-CN" w:bidi="ar-SA"/>
              </w:rPr>
              <w:t>0.05t/a</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color w:val="auto"/>
                <w:kern w:val="0"/>
                <w:sz w:val="21"/>
                <w:szCs w:val="21"/>
                <w:lang w:val="en-US" w:eastAsia="zh-CN" w:bidi="ar-SA"/>
              </w:rPr>
              <w:t>检修过程中产生的废油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auto"/>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eastAsia" w:ascii="Times New Roman" w:hAnsi="Times New Roman" w:cs="Times New Roman"/>
                <w:color w:val="auto"/>
                <w:spacing w:val="0"/>
                <w:sz w:val="21"/>
                <w:szCs w:val="21"/>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⑧废过滤棉：</w:t>
            </w:r>
            <w:r>
              <w:rPr>
                <w:rFonts w:hint="default" w:ascii="Times New Roman" w:hAnsi="Times New Roman" w:cs="Times New Roman"/>
                <w:b w:val="0"/>
                <w:bCs w:val="0"/>
                <w:color w:val="auto"/>
                <w:sz w:val="21"/>
                <w:szCs w:val="21"/>
                <w:lang w:val="en-US" w:eastAsia="zh-CN"/>
              </w:rPr>
              <w:t>本项目预处理箱采用玻璃纤维过滤棉</w:t>
            </w:r>
            <w:r>
              <w:rPr>
                <w:rFonts w:hint="eastAsia" w:ascii="Times New Roman" w:hAnsi="Times New Roman" w:cs="Times New Roman"/>
                <w:b w:val="0"/>
                <w:bCs w:val="0"/>
                <w:color w:val="auto"/>
                <w:sz w:val="21"/>
                <w:szCs w:val="21"/>
                <w:lang w:val="en-US" w:eastAsia="zh-CN"/>
              </w:rPr>
              <w:t>对油雾</w:t>
            </w:r>
            <w:r>
              <w:rPr>
                <w:rFonts w:hint="default" w:ascii="Times New Roman" w:hAnsi="Times New Roman" w:cs="Times New Roman"/>
                <w:b w:val="0"/>
                <w:bCs w:val="0"/>
                <w:color w:val="auto"/>
                <w:sz w:val="21"/>
                <w:szCs w:val="21"/>
                <w:lang w:val="en-US" w:eastAsia="zh-CN"/>
              </w:rPr>
              <w:t>中的固</w:t>
            </w:r>
            <w:r>
              <w:rPr>
                <w:rFonts w:hint="eastAsia" w:ascii="Times New Roman" w:hAnsi="Times New Roman" w:cs="Times New Roman"/>
                <w:b w:val="0"/>
                <w:bCs w:val="0"/>
                <w:color w:val="auto"/>
                <w:sz w:val="21"/>
                <w:szCs w:val="21"/>
                <w:lang w:val="en-US" w:eastAsia="zh-CN"/>
              </w:rPr>
              <w:t>、液态大</w:t>
            </w:r>
            <w:r>
              <w:rPr>
                <w:rFonts w:hint="default" w:ascii="Times New Roman" w:hAnsi="Times New Roman" w:cs="Times New Roman"/>
                <w:b w:val="0"/>
                <w:bCs w:val="0"/>
                <w:color w:val="auto"/>
                <w:sz w:val="21"/>
                <w:szCs w:val="21"/>
                <w:lang w:val="en-US" w:eastAsia="zh-CN"/>
              </w:rPr>
              <w:t>颗粒</w:t>
            </w:r>
            <w:r>
              <w:rPr>
                <w:rFonts w:hint="eastAsia" w:ascii="Times New Roman" w:hAnsi="Times New Roman" w:cs="Times New Roman"/>
                <w:b w:val="0"/>
                <w:bCs w:val="0"/>
                <w:color w:val="auto"/>
                <w:sz w:val="21"/>
                <w:szCs w:val="21"/>
                <w:lang w:val="en-US" w:eastAsia="zh-CN"/>
              </w:rPr>
              <w:t>进行收集。过滤棉为一次性使用，收集效率随使用时间的增加而降低，项目采用指针压差测量风压，当风压大于450Pa时，此时过滤棉已堵塞，需更换。</w:t>
            </w:r>
            <w:r>
              <w:rPr>
                <w:rFonts w:hint="default" w:ascii="Times New Roman" w:hAnsi="Times New Roman" w:eastAsia="宋体" w:cs="Times New Roman"/>
                <w:b w:val="0"/>
                <w:bCs w:val="0"/>
                <w:color w:val="auto"/>
                <w:kern w:val="2"/>
                <w:sz w:val="21"/>
                <w:szCs w:val="21"/>
                <w:lang w:val="en-US" w:eastAsia="zh-CN" w:bidi="ar-SA"/>
              </w:rPr>
              <w:t>根据《国家危险废物名录》（2021年），此类</w:t>
            </w:r>
            <w:r>
              <w:rPr>
                <w:rFonts w:hint="eastAsia" w:ascii="Times New Roman" w:hAnsi="Times New Roman" w:eastAsia="宋体" w:cs="Times New Roman"/>
                <w:b w:val="0"/>
                <w:bCs w:val="0"/>
                <w:color w:val="auto"/>
                <w:kern w:val="2"/>
                <w:sz w:val="21"/>
                <w:szCs w:val="21"/>
                <w:lang w:val="en-US" w:eastAsia="zh-CN" w:bidi="ar-SA"/>
              </w:rPr>
              <w:t>废物</w:t>
            </w:r>
            <w:r>
              <w:rPr>
                <w:rFonts w:hint="default" w:ascii="Times New Roman" w:hAnsi="Times New Roman" w:eastAsia="宋体" w:cs="Times New Roman"/>
                <w:b w:val="0"/>
                <w:bCs w:val="0"/>
                <w:color w:val="auto"/>
                <w:kern w:val="2"/>
                <w:sz w:val="21"/>
                <w:szCs w:val="21"/>
                <w:lang w:val="en-US" w:eastAsia="zh-CN" w:bidi="ar-SA"/>
              </w:rPr>
              <w:t>属于危险废物（HW</w:t>
            </w:r>
            <w:r>
              <w:rPr>
                <w:rFonts w:hint="eastAsia" w:ascii="Times New Roman" w:hAnsi="Times New Roman" w:eastAsia="宋体" w:cs="Times New Roman"/>
                <w:b w:val="0"/>
                <w:bCs w:val="0"/>
                <w:color w:val="auto"/>
                <w:kern w:val="2"/>
                <w:sz w:val="21"/>
                <w:szCs w:val="21"/>
                <w:lang w:val="en-US" w:eastAsia="zh-CN" w:bidi="ar-SA"/>
              </w:rPr>
              <w:t>49</w:t>
            </w:r>
            <w:r>
              <w:rPr>
                <w:rFonts w:hint="default" w:ascii="Times New Roman" w:hAnsi="Times New Roman" w:eastAsia="宋体" w:cs="Times New Roman"/>
                <w:b w:val="0"/>
                <w:bCs w:val="0"/>
                <w:color w:val="auto"/>
                <w:kern w:val="2"/>
                <w:sz w:val="21"/>
                <w:szCs w:val="21"/>
                <w:lang w:val="en-US" w:eastAsia="zh-CN" w:bidi="ar-SA"/>
              </w:rPr>
              <w:t>，危废代码：</w:t>
            </w:r>
            <w:r>
              <w:rPr>
                <w:rFonts w:hint="eastAsia" w:ascii="Times New Roman" w:hAnsi="Times New Roman" w:eastAsia="宋体" w:cs="Times New Roman"/>
                <w:b w:val="0"/>
                <w:bCs w:val="0"/>
                <w:color w:val="auto"/>
                <w:kern w:val="2"/>
                <w:sz w:val="21"/>
                <w:szCs w:val="21"/>
                <w:lang w:val="en-US" w:eastAsia="zh-CN" w:bidi="ar-SA"/>
              </w:rPr>
              <w:t>900-041-49</w:t>
            </w:r>
            <w:r>
              <w:rPr>
                <w:rFonts w:hint="default" w:ascii="Times New Roman" w:hAnsi="Times New Roman" w:eastAsia="宋体" w:cs="Times New Roman"/>
                <w:b w:val="0"/>
                <w:bCs w:val="0"/>
                <w:color w:val="auto"/>
                <w:kern w:val="2"/>
                <w:sz w:val="21"/>
                <w:szCs w:val="21"/>
                <w:lang w:val="en-US" w:eastAsia="zh-CN" w:bidi="ar-SA"/>
              </w:rPr>
              <w:t>）</w:t>
            </w:r>
            <w:r>
              <w:rPr>
                <w:rFonts w:hint="eastAsia" w:ascii="Times New Roman" w:hAnsi="Times New Roman" w:eastAsia="宋体" w:cs="Times New Roman"/>
                <w:b w:val="0"/>
                <w:bCs w:val="0"/>
                <w:color w:val="auto"/>
                <w:kern w:val="2"/>
                <w:sz w:val="21"/>
                <w:szCs w:val="21"/>
                <w:lang w:val="en-US" w:eastAsia="zh-CN" w:bidi="ar-SA"/>
              </w:rPr>
              <w:t>。</w:t>
            </w:r>
            <w:r>
              <w:rPr>
                <w:rFonts w:hint="eastAsia" w:ascii="Times New Roman" w:hAnsi="Times New Roman" w:cs="Times New Roman"/>
                <w:b w:val="0"/>
                <w:bCs w:val="0"/>
                <w:color w:val="auto"/>
                <w:sz w:val="21"/>
                <w:szCs w:val="21"/>
                <w:lang w:val="en-US" w:eastAsia="zh-CN"/>
              </w:rPr>
              <w:t>根据设备厂家提供的资料，</w:t>
            </w:r>
            <w:r>
              <w:rPr>
                <w:rFonts w:hint="default" w:ascii="Times New Roman" w:hAnsi="Times New Roman" w:cs="Times New Roman"/>
                <w:color w:val="auto"/>
                <w:sz w:val="21"/>
                <w:szCs w:val="21"/>
                <w:lang w:val="en-US" w:eastAsia="zh-CN"/>
              </w:rPr>
              <w:t>估算废过滤棉年</w:t>
            </w:r>
            <w:r>
              <w:rPr>
                <w:rFonts w:hint="eastAsia" w:ascii="Times New Roman" w:hAnsi="Times New Roman" w:cs="Times New Roman"/>
                <w:color w:val="auto"/>
                <w:sz w:val="21"/>
                <w:szCs w:val="21"/>
                <w:lang w:val="en-US" w:eastAsia="zh-CN"/>
              </w:rPr>
              <w:t>更换</w:t>
            </w:r>
            <w:r>
              <w:rPr>
                <w:rFonts w:hint="default" w:ascii="Times New Roman" w:hAnsi="Times New Roman" w:cs="Times New Roman"/>
                <w:color w:val="auto"/>
                <w:sz w:val="21"/>
                <w:szCs w:val="21"/>
                <w:highlight w:val="none"/>
                <w:lang w:val="en-US" w:eastAsia="zh-CN"/>
              </w:rPr>
              <w:t>量约为</w:t>
            </w:r>
            <w:r>
              <w:rPr>
                <w:rFonts w:hint="eastAsia" w:ascii="Times New Roman" w:hAnsi="Times New Roman" w:cs="Times New Roman"/>
                <w:color w:val="auto"/>
                <w:sz w:val="21"/>
                <w:szCs w:val="21"/>
                <w:highlight w:val="none"/>
                <w:lang w:val="en-US" w:eastAsia="zh-CN"/>
              </w:rPr>
              <w:t>0.05t</w:t>
            </w:r>
            <w:r>
              <w:rPr>
                <w:rFonts w:hint="default" w:ascii="Times New Roman" w:hAnsi="Times New Roman" w:cs="Times New Roman"/>
                <w:color w:val="auto"/>
                <w:sz w:val="21"/>
                <w:szCs w:val="21"/>
                <w:highlight w:val="none"/>
                <w:lang w:val="en-US" w:eastAsia="zh-CN"/>
              </w:rPr>
              <w:t>/a</w:t>
            </w:r>
            <w:r>
              <w:rPr>
                <w:rFonts w:hint="default" w:ascii="Times New Roman" w:hAnsi="Times New Roman" w:cs="Times New Roman"/>
                <w:color w:val="auto"/>
                <w:sz w:val="21"/>
                <w:szCs w:val="21"/>
                <w:lang w:val="en-US" w:eastAsia="zh-CN"/>
              </w:rPr>
              <w:t>。暂存于危废间，定期由具有危险废物处理资质的单位回收处理。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color w:val="auto"/>
                <w:sz w:val="21"/>
                <w:szCs w:val="21"/>
                <w:lang w:val="en-US" w:eastAsia="zh-CN"/>
              </w:rPr>
              <w:t>项目所产生的固体废物全部得到综合利用和妥善处置</w:t>
            </w:r>
            <w:r>
              <w:rPr>
                <w:rFonts w:hint="default" w:ascii="Times New Roman" w:hAnsi="Times New Roman" w:cs="Times New Roman"/>
                <w:color w:val="auto"/>
                <w:kern w:val="2"/>
                <w:sz w:val="21"/>
                <w:szCs w:val="21"/>
                <w:vertAlign w:val="baseline"/>
                <w:lang w:val="en-US" w:eastAsia="zh-CN" w:bidi="ar-SA"/>
              </w:rPr>
              <w:t>。</w:t>
            </w:r>
          </w:p>
          <w:p>
            <w:pPr>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firstLine="421" w:firstLineChars="200"/>
              <w:jc w:val="both"/>
              <w:textAlignment w:val="auto"/>
              <w:outlineLvl w:val="3"/>
              <w:rPr>
                <w:rFonts w:hint="eastAsia" w:ascii="Times New Roman" w:hAnsi="Times New Roman" w:eastAsia="宋体" w:cs="Times New Roman"/>
                <w:b/>
                <w:bCs/>
                <w:snapToGrid/>
                <w:color w:val="auto"/>
                <w:kern w:val="2"/>
                <w:sz w:val="21"/>
                <w:szCs w:val="21"/>
                <w:lang w:val="en-US" w:eastAsia="zh-CN" w:bidi="ar-SA"/>
              </w:rPr>
            </w:pPr>
            <w:r>
              <w:rPr>
                <w:rFonts w:hint="eastAsia" w:ascii="Times New Roman" w:hAnsi="Times New Roman" w:eastAsia="宋体" w:cs="Times New Roman"/>
                <w:b/>
                <w:bCs/>
                <w:snapToGrid/>
                <w:color w:val="auto"/>
                <w:kern w:val="2"/>
                <w:sz w:val="21"/>
                <w:szCs w:val="21"/>
                <w:lang w:val="en-US" w:eastAsia="zh-CN" w:bidi="ar-SA"/>
              </w:rPr>
              <w:t>2、环境管理要求</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b w:val="0"/>
                <w:bCs w:val="0"/>
                <w:snapToGrid/>
                <w:color w:val="auto"/>
                <w:kern w:val="2"/>
                <w:sz w:val="21"/>
                <w:szCs w:val="21"/>
                <w:lang w:val="en-US" w:eastAsia="zh-CN" w:bidi="ar-SA"/>
              </w:rPr>
              <w:t>（1）</w:t>
            </w:r>
            <w:r>
              <w:rPr>
                <w:rFonts w:hint="default" w:ascii="Times New Roman" w:hAnsi="Times New Roman" w:eastAsia="宋体" w:cs="Times New Roman"/>
                <w:color w:val="auto"/>
                <w:kern w:val="0"/>
                <w:sz w:val="21"/>
                <w:szCs w:val="21"/>
                <w:highlight w:val="none"/>
                <w:lang w:val="en-US" w:eastAsia="zh-CN" w:bidi="ar"/>
              </w:rPr>
              <w:t>一般固废暂存要求</w:t>
            </w:r>
          </w:p>
          <w:p>
            <w:pPr>
              <w:pStyle w:val="15"/>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本项目各类废物分类收集、定点堆放在厂房一般固废暂存区，定期外售综合利用。按照《环境保护图形标志-固体废物贮存（处置）场》（GB15562.2-1995）的规定设置环境保护标志，根据《一般工业固体废物贮存、处置场污染控制标准》（GB18599-2001）及修改单的相关要求，采取防扬散、防流失、防渗漏等措施。禁止危险废物和生活垃圾混入一般工业固体废物贮存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baseline"/>
              <w:rPr>
                <w:rFonts w:hint="eastAsia" w:ascii="Times New Roman" w:hAnsi="Times New Roman" w:cs="Times New Roman"/>
                <w:b w:val="0"/>
                <w:bCs w:val="0"/>
                <w:snapToGrid/>
                <w:color w:val="auto"/>
                <w:kern w:val="2"/>
                <w:sz w:val="21"/>
                <w:szCs w:val="21"/>
                <w:lang w:val="en-US" w:eastAsia="zh-CN" w:bidi="ar-SA"/>
              </w:rPr>
            </w:pPr>
            <w:r>
              <w:rPr>
                <w:rFonts w:hint="eastAsia" w:ascii="Times New Roman" w:hAnsi="Times New Roman" w:cs="Times New Roman"/>
                <w:b w:val="0"/>
                <w:bCs w:val="0"/>
                <w:snapToGrid/>
                <w:color w:val="auto"/>
                <w:kern w:val="2"/>
                <w:sz w:val="21"/>
                <w:szCs w:val="21"/>
                <w:lang w:val="en-US" w:eastAsia="zh-CN" w:bidi="ar-SA"/>
              </w:rPr>
              <w:t>采用库房、包装工具（罐、桶、包装袋等）贮存一般工业固体废物的，贮存过程应满足相应防渗漏、防雨淋、防扬尘等环境保护要求；危险废物和生活垃圾不得进入一般工业固体废物贮存场及填埋场；不相容的一般工业固体废物应设置不同的分区进行贮存和填埋作业；贮存场应设置清晰、完整的一般工业固体废物标志牌等。排污单位生产运营期间一般工业固体废物自行贮存/利用/处置设施的环境管理和相关设施运行维护要求还应符合 GB 15562.2、GB 18599、GB 30485 和 HJ 2035 等相关标准规范要求。</w:t>
            </w:r>
          </w:p>
          <w:p>
            <w:pPr>
              <w:pStyle w:val="1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val="0"/>
                <w:bCs w:val="0"/>
                <w:snapToGrid/>
                <w:color w:val="auto"/>
                <w:kern w:val="2"/>
                <w:sz w:val="21"/>
                <w:szCs w:val="21"/>
                <w:lang w:val="en-US" w:eastAsia="zh-CN" w:bidi="ar-SA"/>
              </w:rPr>
              <w:t>（2）</w:t>
            </w:r>
            <w:r>
              <w:rPr>
                <w:rFonts w:hint="eastAsia" w:ascii="Times New Roman" w:hAnsi="Times New Roman" w:eastAsia="宋体" w:cs="Times New Roman"/>
                <w:b w:val="0"/>
                <w:bCs w:val="0"/>
                <w:snapToGrid/>
                <w:color w:val="auto"/>
                <w:kern w:val="2"/>
                <w:sz w:val="21"/>
                <w:szCs w:val="21"/>
                <w:lang w:val="en-US" w:eastAsia="zh-CN" w:bidi="ar-SA"/>
              </w:rPr>
              <w:t>危废暂存间贮存管理要求</w:t>
            </w:r>
            <w:r>
              <w:rPr>
                <w:rFonts w:hint="default" w:ascii="Times New Roman" w:hAnsi="Times New Roman" w:cs="Times New Roman"/>
                <w:b/>
                <w:bCs/>
                <w:color w:val="auto"/>
                <w:sz w:val="21"/>
                <w:szCs w:val="21"/>
                <w:lang w:val="en-US" w:eastAsia="zh-CN"/>
              </w:rPr>
              <w:t xml:space="preserve"> </w:t>
            </w:r>
          </w:p>
          <w:p>
            <w:pPr>
              <w:pStyle w:val="1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color w:val="auto"/>
                <w:sz w:val="21"/>
                <w:szCs w:val="21"/>
                <w:lang w:val="en-US" w:eastAsia="zh-CN"/>
              </w:rPr>
              <w:t>①</w:t>
            </w:r>
            <w:r>
              <w:rPr>
                <w:rFonts w:hint="default" w:ascii="Times New Roman" w:hAnsi="Times New Roman" w:cs="Times New Roman"/>
                <w:color w:val="auto"/>
                <w:sz w:val="21"/>
                <w:szCs w:val="21"/>
              </w:rPr>
              <w:t>危险废物判定</w:t>
            </w:r>
          </w:p>
          <w:p>
            <w:pPr>
              <w:pStyle w:val="1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rPr>
              <w:t>根据《建设项目危险废物环境影响评价指南》要求，按照《中华人民共和国固体废物污染环境防治法》《固体废物鉴别标准通则》（GB34330-2017），对建设项目产生的物质（除目标产物，即：产品、副产品外），依据产生来源、利用和处置过程鉴别属于固体废物并且作为固体废物管理的物质，并按照《国家危险废物名录》</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2021年版</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《危险废物鉴别标准 通则》（GB5085.7）等进行属性判定。本项目</w:t>
            </w:r>
            <w:r>
              <w:rPr>
                <w:rFonts w:hint="eastAsia"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过程中产生的</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全过程不按危险废物管理；油泥、废过滤棉、</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w:t>
            </w:r>
            <w:r>
              <w:rPr>
                <w:rFonts w:hint="default" w:ascii="Times New Roman" w:hAnsi="Times New Roman" w:eastAsia="宋体" w:cs="Times New Roman"/>
                <w:color w:val="auto"/>
                <w:kern w:val="2"/>
                <w:sz w:val="21"/>
                <w:szCs w:val="21"/>
                <w:lang w:val="en-US" w:eastAsia="zh-CN" w:bidi="ar-SA"/>
              </w:rPr>
              <w:t>暂存危废间，定期由资质单位处置</w:t>
            </w:r>
            <w:r>
              <w:rPr>
                <w:rFonts w:hint="eastAsia" w:ascii="Times New Roman" w:hAnsi="Times New Roman" w:cs="Times New Roman"/>
                <w:color w:val="auto"/>
                <w:kern w:val="2"/>
                <w:sz w:val="21"/>
                <w:szCs w:val="21"/>
                <w:lang w:val="en-US" w:eastAsia="zh-CN" w:bidi="ar-SA"/>
              </w:rPr>
              <w:t>；</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以及检修过程中产生的废油</w:t>
            </w:r>
            <w:r>
              <w:rPr>
                <w:rFonts w:hint="default" w:ascii="Times New Roman" w:hAnsi="Times New Roman" w:cs="Times New Roman"/>
                <w:b w:val="0"/>
                <w:bCs w:val="0"/>
                <w:color w:val="auto"/>
                <w:sz w:val="21"/>
                <w:szCs w:val="21"/>
                <w:lang w:eastAsia="zh-CN"/>
              </w:rPr>
              <w:t>等</w:t>
            </w:r>
            <w:r>
              <w:rPr>
                <w:rFonts w:hint="eastAsia" w:ascii="Times New Roman" w:hAnsi="Times New Roman" w:cs="Times New Roman"/>
                <w:color w:val="auto"/>
                <w:kern w:val="2"/>
                <w:sz w:val="21"/>
                <w:szCs w:val="21"/>
                <w:lang w:val="en-US" w:eastAsia="zh-CN" w:bidi="ar-SA"/>
              </w:rPr>
              <w:t>经存油池沉淀后循环使用；</w:t>
            </w:r>
            <w:r>
              <w:rPr>
                <w:rFonts w:hint="eastAsia" w:ascii="Times New Roman" w:hAnsi="Times New Roman" w:cs="Times New Roman"/>
                <w:color w:val="auto"/>
                <w:sz w:val="21"/>
                <w:szCs w:val="21"/>
                <w:lang w:eastAsia="zh-CN"/>
              </w:rPr>
              <w:t>若设备检维修时</w:t>
            </w:r>
            <w:r>
              <w:rPr>
                <w:rFonts w:hint="eastAsia" w:ascii="Times New Roman" w:hAnsi="Times New Roman" w:cs="Times New Roman"/>
                <w:color w:val="auto"/>
                <w:spacing w:val="0"/>
                <w:sz w:val="21"/>
                <w:szCs w:val="21"/>
                <w:lang w:val="en-US" w:eastAsia="zh-CN"/>
              </w:rPr>
              <w:t>存油池也在进行检维修，检修过程中产生的废油不得随意储存，应暂存于危废间，待存油池检维修完毕后排入存油池循环使用</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cs="Times New Roman"/>
                <w:color w:val="auto"/>
                <w:sz w:val="21"/>
                <w:szCs w:val="21"/>
              </w:rPr>
              <w:t>厂区危险废物的名称、数量、类别、形态、危险特性和污染防治措施等内容一览表如下：</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60" w:lineRule="exact"/>
              <w:ind w:firstLine="0" w:firstLineChars="0"/>
              <w:jc w:val="center"/>
              <w:textAlignment w:val="auto"/>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4.1</w:t>
            </w:r>
            <w:r>
              <w:rPr>
                <w:rFonts w:hint="eastAsia"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rPr>
              <w:t xml:space="preserve">  厂区危险废物汇总表</w:t>
            </w:r>
          </w:p>
          <w:tbl>
            <w:tblPr>
              <w:tblStyle w:val="25"/>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
              <w:gridCol w:w="1360"/>
              <w:gridCol w:w="661"/>
              <w:gridCol w:w="1350"/>
              <w:gridCol w:w="605"/>
              <w:gridCol w:w="1112"/>
              <w:gridCol w:w="367"/>
              <w:gridCol w:w="600"/>
              <w:gridCol w:w="765"/>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136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危险废物名称</w:t>
                  </w:r>
                </w:p>
              </w:tc>
              <w:tc>
                <w:tcPr>
                  <w:tcW w:w="661"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危险废物类别</w:t>
                  </w:r>
                </w:p>
              </w:tc>
              <w:tc>
                <w:tcPr>
                  <w:tcW w:w="135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危险废物代码</w:t>
                  </w:r>
                </w:p>
              </w:tc>
              <w:tc>
                <w:tcPr>
                  <w:tcW w:w="60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产生量</w:t>
                  </w:r>
                </w:p>
              </w:tc>
              <w:tc>
                <w:tcPr>
                  <w:tcW w:w="111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产生工序及装置</w:t>
                  </w:r>
                </w:p>
              </w:tc>
              <w:tc>
                <w:tcPr>
                  <w:tcW w:w="367"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形态</w:t>
                  </w:r>
                </w:p>
              </w:tc>
              <w:tc>
                <w:tcPr>
                  <w:tcW w:w="60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有害</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成分</w:t>
                  </w:r>
                </w:p>
              </w:tc>
              <w:tc>
                <w:tcPr>
                  <w:tcW w:w="76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产废</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周期</w:t>
                  </w:r>
                </w:p>
              </w:tc>
              <w:tc>
                <w:tcPr>
                  <w:tcW w:w="1778"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360"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rPr>
                    <w:t>含油抹布、手套</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HW49</w:t>
                  </w:r>
                </w:p>
              </w:tc>
              <w:tc>
                <w:tcPr>
                  <w:tcW w:w="1350"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900-041-49</w:t>
                  </w:r>
                </w:p>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rPr>
                  </w:pPr>
                  <w:r>
                    <w:rPr>
                      <w:rFonts w:hint="eastAsia" w:ascii="Times New Roman" w:hAnsi="Times New Roman"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全过程不按危险废物管理</w:t>
                  </w:r>
                  <w:r>
                    <w:rPr>
                      <w:rFonts w:hint="eastAsia" w:ascii="Times New Roman" w:hAnsi="Times New Roman" w:cs="Times New Roman"/>
                      <w:color w:val="auto"/>
                      <w:kern w:val="2"/>
                      <w:sz w:val="21"/>
                      <w:szCs w:val="21"/>
                      <w:lang w:val="en-US" w:eastAsia="zh-CN" w:bidi="ar-SA"/>
                    </w:rPr>
                    <w:t>)</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0.0468</w:t>
                  </w:r>
                  <w:r>
                    <w:rPr>
                      <w:rFonts w:hint="eastAsia" w:ascii="Times New Roman" w:hAnsi="Times New Roman" w:eastAsia="宋体" w:cs="Times New Roman"/>
                      <w:color w:val="auto"/>
                      <w:kern w:val="2"/>
                      <w:sz w:val="21"/>
                      <w:szCs w:val="21"/>
                      <w:lang w:val="en-US" w:eastAsia="zh-CN" w:bidi="ar-SA"/>
                    </w:rPr>
                    <w:t>t/a</w:t>
                  </w:r>
                </w:p>
              </w:tc>
              <w:tc>
                <w:tcPr>
                  <w:tcW w:w="111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职工办公</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集中收集后由环卫部门统一清运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pacing w:val="0"/>
                      <w:sz w:val="21"/>
                      <w:szCs w:val="21"/>
                      <w:lang w:val="en-US" w:eastAsia="zh-CN"/>
                    </w:rPr>
                    <w:t>油泥</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900-213-08</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0"/>
                      <w:sz w:val="21"/>
                      <w:szCs w:val="21"/>
                      <w:lang w:val="en-US" w:eastAsia="zh-CN" w:bidi="ar"/>
                    </w:rPr>
                    <w:t>0.0535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lang w:eastAsia="zh-CN"/>
                    </w:rPr>
                    <w:t>冷镦、搓丝工序</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两年</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4</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0.0391</w:t>
                  </w:r>
                  <w:r>
                    <w:rPr>
                      <w:rFonts w:hint="default" w:ascii="Times New Roman" w:hAnsi="Times New Roman" w:eastAsia="宋体" w:cs="Times New Roman"/>
                      <w:color w:val="auto"/>
                      <w:kern w:val="2"/>
                      <w:sz w:val="21"/>
                      <w:szCs w:val="21"/>
                      <w:lang w:val="en-US" w:eastAsia="zh-CN" w:bidi="ar-SA"/>
                    </w:rPr>
                    <w:t>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bidi="zh-CN"/>
                    </w:rPr>
                    <w:t>油料储存</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5</w:t>
                  </w:r>
                </w:p>
              </w:tc>
              <w:tc>
                <w:tcPr>
                  <w:tcW w:w="136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废活性炭</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900-039-49</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0.0823</w:t>
                  </w:r>
                  <w:r>
                    <w:rPr>
                      <w:rFonts w:hint="default" w:ascii="Times New Roman" w:hAnsi="Times New Roman" w:eastAsia="宋体" w:cs="Times New Roman"/>
                      <w:b w:val="0"/>
                      <w:bCs w:val="0"/>
                      <w:color w:val="auto"/>
                      <w:kern w:val="2"/>
                      <w:sz w:val="21"/>
                      <w:szCs w:val="21"/>
                      <w:lang w:val="en-US" w:eastAsia="zh-CN" w:bidi="ar-SA"/>
                    </w:rPr>
                    <w:t>t/a</w:t>
                  </w:r>
                </w:p>
              </w:tc>
              <w:tc>
                <w:tcPr>
                  <w:tcW w:w="1112"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废气处理工序</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6</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kern w:val="0"/>
                      <w:sz w:val="21"/>
                      <w:szCs w:val="21"/>
                      <w:lang w:val="en-US" w:eastAsia="zh-CN" w:bidi="ar-SA"/>
                    </w:rPr>
                    <w:t>净化装置回收的润滑油</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900-209-08</w:t>
                  </w:r>
                  <w:r>
                    <w:rPr>
                      <w:rFonts w:hint="eastAsia" w:ascii="Times New Roman" w:hAnsi="Times New Roman" w:cs="Times New Roman"/>
                      <w:color w:val="auto"/>
                      <w:kern w:val="2"/>
                      <w:sz w:val="21"/>
                      <w:szCs w:val="21"/>
                      <w:lang w:val="en-US" w:eastAsia="zh-CN" w:bidi="ar-SA"/>
                    </w:rPr>
                    <w:t>（回用）</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0.3427</w:t>
                  </w:r>
                  <w:r>
                    <w:rPr>
                      <w:rFonts w:hint="default" w:ascii="Times New Roman" w:hAnsi="Times New Roman" w:eastAsia="宋体" w:cs="Times New Roman"/>
                      <w:color w:val="auto"/>
                      <w:spacing w:val="0"/>
                      <w:sz w:val="21"/>
                      <w:szCs w:val="21"/>
                      <w:lang w:val="en-US" w:eastAsia="zh-CN"/>
                    </w:rPr>
                    <w:t>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废气处理工序</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2"/>
                      <w:sz w:val="21"/>
                      <w:szCs w:val="21"/>
                      <w:lang w:val="en-US" w:eastAsia="zh-CN" w:bidi="ar-SA"/>
                    </w:rPr>
                    <w:t>经存油池沉淀后循环使用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kern w:val="0"/>
                      <w:sz w:val="21"/>
                      <w:szCs w:val="21"/>
                      <w:lang w:val="en-US" w:eastAsia="zh-CN" w:bidi="ar-SA"/>
                    </w:rPr>
                    <w:t>检修过程中产生的废油</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r>
                    <w:rPr>
                      <w:rFonts w:hint="eastAsia" w:ascii="Times New Roman" w:hAnsi="Times New Roman" w:cs="Times New Roman"/>
                      <w:color w:val="auto"/>
                      <w:kern w:val="2"/>
                      <w:sz w:val="21"/>
                      <w:szCs w:val="21"/>
                      <w:lang w:val="en-US" w:eastAsia="zh-CN" w:bidi="ar-SA"/>
                    </w:rPr>
                    <w:t>（回用）</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0.05t/a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定期检修</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2"/>
                      <w:sz w:val="21"/>
                      <w:szCs w:val="21"/>
                      <w:lang w:val="en-US" w:eastAsia="zh-CN" w:bidi="ar-SA"/>
                    </w:rPr>
                    <w:t>经存油池沉淀后循环使用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8</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废过滤棉</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900-041-49</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b w:val="0"/>
                      <w:bCs w:val="0"/>
                      <w:color w:val="auto"/>
                      <w:kern w:val="2"/>
                      <w:sz w:val="21"/>
                      <w:szCs w:val="21"/>
                      <w:lang w:val="en-US" w:eastAsia="zh-CN" w:bidi="ar-SA"/>
                    </w:rPr>
                    <w:t>0.05t/a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lang w:eastAsia="zh-CN"/>
                    </w:rPr>
                    <w:t>废气处理工序</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kern w:val="2"/>
                      <w:sz w:val="21"/>
                      <w:szCs w:val="21"/>
                      <w:lang w:val="en-US" w:eastAsia="zh-CN" w:bidi="ar-SA"/>
                    </w:rPr>
                    <w:t>暂存危废间，定期由资质单位处置</w:t>
                  </w:r>
                </w:p>
              </w:tc>
            </w:tr>
          </w:tbl>
          <w:p>
            <w:pPr>
              <w:keepNext w:val="0"/>
              <w:keepLines w:val="0"/>
              <w:pageBreakBefore w:val="0"/>
              <w:widowControl w:val="0"/>
              <w:suppressLineNumbers w:val="0"/>
              <w:kinsoku/>
              <w:bidi w:val="0"/>
              <w:snapToGrid w:val="0"/>
              <w:spacing w:beforeAutospacing="0" w:afterAutospacing="0" w:line="50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4.1</w:t>
            </w:r>
            <w:r>
              <w:rPr>
                <w:rFonts w:hint="eastAsia" w:ascii="Times New Roman" w:hAnsi="Times New Roman" w:cs="Times New Roman"/>
                <w:b/>
                <w:bCs/>
                <w:color w:val="auto"/>
                <w:sz w:val="21"/>
                <w:szCs w:val="21"/>
                <w:lang w:val="en-US" w:eastAsia="zh-CN"/>
              </w:rPr>
              <w:t>6</w:t>
            </w:r>
            <w:r>
              <w:rPr>
                <w:rFonts w:hint="default" w:ascii="Times New Roman" w:hAnsi="Times New Roman" w:cs="Times New Roman"/>
                <w:b/>
                <w:bCs/>
                <w:color w:val="auto"/>
                <w:sz w:val="21"/>
                <w:szCs w:val="21"/>
              </w:rPr>
              <w:t xml:space="preserve">  建设项目危险废物贮存场所（设施）基本情况</w:t>
            </w:r>
          </w:p>
          <w:tbl>
            <w:tblPr>
              <w:tblStyle w:val="25"/>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314"/>
              <w:gridCol w:w="1290"/>
              <w:gridCol w:w="1005"/>
              <w:gridCol w:w="1290"/>
              <w:gridCol w:w="915"/>
              <w:gridCol w:w="675"/>
              <w:gridCol w:w="96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314"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贮存场所（设施）名称</w:t>
                  </w:r>
                </w:p>
              </w:tc>
              <w:tc>
                <w:tcPr>
                  <w:tcW w:w="129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危险废物名称</w:t>
                  </w:r>
                </w:p>
              </w:tc>
              <w:tc>
                <w:tcPr>
                  <w:tcW w:w="100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危险废物类别</w:t>
                  </w:r>
                </w:p>
              </w:tc>
              <w:tc>
                <w:tcPr>
                  <w:tcW w:w="129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危险废物代码</w:t>
                  </w:r>
                </w:p>
              </w:tc>
              <w:tc>
                <w:tcPr>
                  <w:tcW w:w="91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占地</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面积</w:t>
                  </w:r>
                </w:p>
              </w:tc>
              <w:tc>
                <w:tcPr>
                  <w:tcW w:w="67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方式</w:t>
                  </w:r>
                </w:p>
              </w:tc>
              <w:tc>
                <w:tcPr>
                  <w:tcW w:w="96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贮存能力（吨）</w:t>
                  </w:r>
                </w:p>
              </w:tc>
              <w:tc>
                <w:tcPr>
                  <w:tcW w:w="761"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highlight w:val="none"/>
                      <w:lang w:val="en-US" w:eastAsia="zh-CN"/>
                    </w:rPr>
                    <w:t>1</w:t>
                  </w:r>
                </w:p>
              </w:tc>
              <w:tc>
                <w:tcPr>
                  <w:tcW w:w="1314" w:type="dxa"/>
                  <w:vMerge w:val="restart"/>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危废间</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pacing w:val="0"/>
                      <w:sz w:val="21"/>
                      <w:szCs w:val="21"/>
                      <w:lang w:val="en-US" w:eastAsia="zh-CN"/>
                    </w:rPr>
                    <w:t>油泥</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900-213-08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个</w:t>
                  </w:r>
                  <w:r>
                    <w:rPr>
                      <w:rFonts w:hint="default" w:ascii="Times New Roman" w:hAnsi="Times New Roman" w:cs="Times New Roman"/>
                      <w:color w:val="auto"/>
                      <w:sz w:val="21"/>
                      <w:szCs w:val="21"/>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highlight w:val="none"/>
                      <w:lang w:val="en-US" w:eastAsia="zh-CN"/>
                    </w:rPr>
                    <w:t>3</w:t>
                  </w:r>
                </w:p>
              </w:tc>
              <w:tc>
                <w:tcPr>
                  <w:tcW w:w="1314" w:type="dxa"/>
                  <w:vMerge w:val="continue"/>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4</w:t>
                  </w:r>
                </w:p>
              </w:tc>
              <w:tc>
                <w:tcPr>
                  <w:tcW w:w="1314" w:type="dxa"/>
                  <w:vMerge w:val="continue"/>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p>
              </w:tc>
              <w:tc>
                <w:tcPr>
                  <w:tcW w:w="129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废活性炭</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900-039-49</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p>
              </w:tc>
              <w:tc>
                <w:tcPr>
                  <w:tcW w:w="1314" w:type="dxa"/>
                  <w:vMerge w:val="continue"/>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highlight w:val="none"/>
                      <w:lang w:val="en-US" w:eastAsia="zh-CN"/>
                    </w:rPr>
                  </w:pP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kern w:val="0"/>
                      <w:sz w:val="21"/>
                      <w:szCs w:val="21"/>
                      <w:lang w:val="en-US" w:eastAsia="zh-CN" w:bidi="ar-SA"/>
                    </w:rPr>
                    <w:t>检修过程中产生的废油</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900-214-08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w:t>
                  </w:r>
                </w:p>
              </w:tc>
              <w:tc>
                <w:tcPr>
                  <w:tcW w:w="1314" w:type="dxa"/>
                  <w:vMerge w:val="continue"/>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废过滤棉</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900-041-49</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0.1m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0.1</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6个月</w:t>
                  </w:r>
                </w:p>
              </w:tc>
            </w:tr>
          </w:tbl>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eastAsia"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建设单位</w:t>
            </w:r>
            <w:r>
              <w:rPr>
                <w:rFonts w:hint="eastAsia" w:ascii="Times New Roman" w:hAnsi="Times New Roman" w:cs="Times New Roman"/>
                <w:b w:val="0"/>
                <w:bCs w:val="0"/>
                <w:color w:val="auto"/>
                <w:sz w:val="21"/>
                <w:szCs w:val="21"/>
                <w:lang w:val="en-US" w:eastAsia="zh-CN"/>
              </w:rPr>
              <w:t>计划</w:t>
            </w:r>
            <w:r>
              <w:rPr>
                <w:rFonts w:hint="default" w:ascii="Times New Roman" w:hAnsi="Times New Roman" w:cs="Times New Roman"/>
                <w:b w:val="0"/>
                <w:bCs w:val="0"/>
                <w:color w:val="auto"/>
                <w:sz w:val="21"/>
                <w:szCs w:val="21"/>
                <w:lang w:val="en-US" w:eastAsia="zh-CN"/>
              </w:rPr>
              <w:t>在</w:t>
            </w:r>
            <w:r>
              <w:rPr>
                <w:rFonts w:hint="eastAsia" w:ascii="Times New Roman" w:hAnsi="Times New Roman" w:cs="Times New Roman"/>
                <w:b w:val="0"/>
                <w:bCs w:val="0"/>
                <w:color w:val="auto"/>
                <w:sz w:val="21"/>
                <w:szCs w:val="21"/>
                <w:lang w:val="en-US" w:eastAsia="zh-CN"/>
              </w:rPr>
              <w:t>1-3#厂房内建设5</w:t>
            </w:r>
            <w:r>
              <w:rPr>
                <w:rFonts w:hint="default" w:ascii="Times New Roman" w:hAnsi="Times New Roman" w:cs="Times New Roman"/>
                <w:b w:val="0"/>
                <w:bCs w:val="0"/>
                <w:color w:val="auto"/>
                <w:sz w:val="21"/>
                <w:szCs w:val="21"/>
                <w:lang w:val="en-US" w:eastAsia="zh-CN"/>
              </w:rPr>
              <w:t>m</w:t>
            </w:r>
            <w:r>
              <w:rPr>
                <w:rFonts w:hint="default" w:ascii="Times New Roman" w:hAnsi="Times New Roman" w:cs="Times New Roman"/>
                <w:b w:val="0"/>
                <w:bCs w:val="0"/>
                <w:color w:val="auto"/>
                <w:sz w:val="21"/>
                <w:szCs w:val="21"/>
                <w:vertAlign w:val="superscript"/>
                <w:lang w:val="en-US" w:eastAsia="zh-CN"/>
              </w:rPr>
              <w:t>2</w:t>
            </w:r>
            <w:r>
              <w:rPr>
                <w:rFonts w:hint="default" w:ascii="Times New Roman" w:hAnsi="Times New Roman" w:cs="Times New Roman"/>
                <w:b w:val="0"/>
                <w:bCs w:val="0"/>
                <w:color w:val="auto"/>
                <w:sz w:val="21"/>
                <w:szCs w:val="21"/>
                <w:lang w:val="en-US" w:eastAsia="zh-CN"/>
              </w:rPr>
              <w:t>的</w:t>
            </w:r>
            <w:r>
              <w:rPr>
                <w:rFonts w:hint="eastAsia" w:ascii="Times New Roman" w:hAnsi="Times New Roman" w:cs="Times New Roman"/>
                <w:b w:val="0"/>
                <w:bCs w:val="0"/>
                <w:color w:val="auto"/>
                <w:sz w:val="21"/>
                <w:szCs w:val="21"/>
                <w:lang w:val="en-US" w:eastAsia="zh-CN"/>
              </w:rPr>
              <w:t>1号危废间，满足危废储存要求。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b w:val="0"/>
                <w:bCs w:val="0"/>
                <w:color w:val="auto"/>
                <w:sz w:val="21"/>
                <w:szCs w:val="21"/>
                <w:lang w:val="en-US" w:eastAsia="zh-CN"/>
              </w:rPr>
              <w:t>（2）</w:t>
            </w:r>
            <w:r>
              <w:rPr>
                <w:rFonts w:hint="default" w:ascii="Times New Roman" w:hAnsi="Times New Roman" w:eastAsia="宋体" w:cs="Times New Roman"/>
                <w:color w:val="auto"/>
                <w:sz w:val="21"/>
                <w:szCs w:val="21"/>
              </w:rPr>
              <w:t>危险废物贮存设施要求</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依据《危险废物贮存污染控制标准》（GB18597-2001）中关于危险废物贮存设施的规定，本项目厂内需要建设“危险废物储存间”，该储存间应符合以下要求：</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应当使用符合标准的</w:t>
            </w:r>
            <w:r>
              <w:rPr>
                <w:rFonts w:hint="default" w:ascii="Times New Roman" w:hAnsi="Times New Roman" w:cs="Times New Roman"/>
                <w:color w:val="auto"/>
                <w:sz w:val="21"/>
                <w:szCs w:val="21"/>
                <w:lang w:eastAsia="zh-CN"/>
              </w:rPr>
              <w:t>密闭</w:t>
            </w:r>
            <w:r>
              <w:rPr>
                <w:rFonts w:hint="default" w:ascii="Times New Roman" w:hAnsi="Times New Roman" w:cs="Times New Roman"/>
                <w:color w:val="auto"/>
                <w:sz w:val="21"/>
                <w:szCs w:val="21"/>
              </w:rPr>
              <w:t>容器盛放危险物；</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选址应在易燃易爆等危险品仓库、高压输电线路防护区域以外；</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选址应位于居民区常年主导风向下风向；</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不相容的危险废物必须分开存放，并设置隔离间隔离；</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基础必须防渗，防渗层至少有1m厚粘土层（渗透系数≤10</w:t>
            </w:r>
            <w:r>
              <w:rPr>
                <w:rFonts w:hint="default" w:ascii="Times New Roman" w:hAnsi="Times New Roman" w:cs="Times New Roman"/>
                <w:color w:val="auto"/>
                <w:sz w:val="21"/>
                <w:szCs w:val="21"/>
                <w:vertAlign w:val="superscript"/>
              </w:rPr>
              <w:t>-7</w:t>
            </w:r>
            <w:r>
              <w:rPr>
                <w:rFonts w:hint="default" w:ascii="Times New Roman" w:hAnsi="Times New Roman" w:cs="Times New Roman"/>
                <w:color w:val="auto"/>
                <w:sz w:val="21"/>
                <w:szCs w:val="21"/>
              </w:rPr>
              <w:t>cm/s），或2mm厚高密度聚乙烯，或至少2mm厚的其他人工材料，渗透系数≤10</w:t>
            </w:r>
            <w:r>
              <w:rPr>
                <w:rFonts w:hint="default" w:ascii="Times New Roman" w:hAnsi="Times New Roman" w:cs="Times New Roman"/>
                <w:color w:val="auto"/>
                <w:sz w:val="21"/>
                <w:szCs w:val="21"/>
                <w:vertAlign w:val="superscript"/>
              </w:rPr>
              <w:t>-10</w:t>
            </w:r>
            <w:r>
              <w:rPr>
                <w:rFonts w:hint="default" w:ascii="Times New Roman" w:hAnsi="Times New Roman" w:cs="Times New Roman"/>
                <w:color w:val="auto"/>
                <w:sz w:val="21"/>
                <w:szCs w:val="21"/>
              </w:rPr>
              <w:t>cm/s。</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此外，本项目在危险废物储存和处置方面要严格执行环发[2001]199号《危险废物污染防治技术政策》和国家环境保护总局令1999年第5号《危险废物转移联单管理办法》。</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鉴于以上要求，本项目</w:t>
            </w:r>
            <w:r>
              <w:rPr>
                <w:rFonts w:hint="eastAsia" w:ascii="Times New Roman" w:hAnsi="Times New Roman" w:cs="Times New Roman"/>
                <w:color w:val="auto"/>
                <w:sz w:val="21"/>
                <w:szCs w:val="21"/>
                <w:lang w:eastAsia="zh-CN"/>
              </w:rPr>
              <w:t>建设</w:t>
            </w:r>
            <w:r>
              <w:rPr>
                <w:rFonts w:hint="default" w:ascii="Times New Roman" w:hAnsi="Times New Roman" w:cs="Times New Roman"/>
                <w:color w:val="auto"/>
                <w:sz w:val="21"/>
                <w:szCs w:val="21"/>
              </w:rPr>
              <w:t>危险废物暂存间，</w:t>
            </w:r>
            <w:r>
              <w:rPr>
                <w:rFonts w:hint="eastAsia" w:ascii="Times New Roman" w:hAnsi="Times New Roman" w:cs="Times New Roman"/>
                <w:color w:val="auto"/>
                <w:sz w:val="21"/>
                <w:szCs w:val="21"/>
                <w:lang w:eastAsia="zh-CN"/>
              </w:rPr>
              <w:t>占地共计</w:t>
            </w:r>
            <w:r>
              <w:rPr>
                <w:rFonts w:hint="default" w:ascii="Times New Roman" w:hAnsi="Times New Roman" w:cs="Times New Roman"/>
                <w:color w:val="auto"/>
                <w:sz w:val="21"/>
                <w:szCs w:val="21"/>
              </w:rPr>
              <w:t>为</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，在危险废物贮存设施处，设立危险废物标志；危险废物贮存间建设时满足以下要求：</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应建有堵截泄漏的</w:t>
            </w:r>
            <w:r>
              <w:rPr>
                <w:rFonts w:hint="default" w:ascii="Times New Roman" w:hAnsi="Times New Roman" w:cs="Times New Roman"/>
                <w:color w:val="auto"/>
                <w:sz w:val="21"/>
                <w:szCs w:val="21"/>
                <w:highlight w:val="none"/>
              </w:rPr>
              <w:t>裙脚</w:t>
            </w:r>
            <w:r>
              <w:rPr>
                <w:rFonts w:hint="default" w:ascii="Times New Roman" w:hAnsi="Times New Roman" w:cs="Times New Roman"/>
                <w:color w:val="auto"/>
                <w:sz w:val="21"/>
                <w:szCs w:val="21"/>
              </w:rPr>
              <w:t>，地面与裙脚要用坚固防渗的材料建造；</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基础防渗层为粘土层的，其厚度应在1m以上，渗透系数应小于1.0×10</w:t>
            </w:r>
            <w:r>
              <w:rPr>
                <w:rFonts w:hint="default" w:ascii="Times New Roman" w:hAnsi="Times New Roman" w:cs="Times New Roman"/>
                <w:color w:val="auto"/>
                <w:sz w:val="21"/>
                <w:szCs w:val="21"/>
                <w:vertAlign w:val="superscript"/>
              </w:rPr>
              <w:t>-7</w:t>
            </w:r>
            <w:r>
              <w:rPr>
                <w:rFonts w:hint="default" w:ascii="Times New Roman" w:hAnsi="Times New Roman" w:cs="Times New Roman"/>
                <w:color w:val="auto"/>
                <w:sz w:val="21"/>
                <w:szCs w:val="21"/>
              </w:rPr>
              <w:t>cm/s；基础防渗层也可用厚度在2mm以上的高密度聚乙烯或其他人工防渗材料组成，渗透系数应小于1.0×10</w:t>
            </w:r>
            <w:r>
              <w:rPr>
                <w:rFonts w:hint="default" w:ascii="Times New Roman" w:hAnsi="Times New Roman" w:cs="Times New Roman"/>
                <w:color w:val="auto"/>
                <w:sz w:val="21"/>
                <w:szCs w:val="21"/>
                <w:vertAlign w:val="superscript"/>
              </w:rPr>
              <w:t>-10</w:t>
            </w:r>
            <w:r>
              <w:rPr>
                <w:rFonts w:hint="default" w:ascii="Times New Roman" w:hAnsi="Times New Roman" w:cs="Times New Roman"/>
                <w:color w:val="auto"/>
                <w:sz w:val="21"/>
                <w:szCs w:val="21"/>
              </w:rPr>
              <w:t>cm/s；</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须有泄漏液体收集装置；</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用于存放危险废物的地方，还须有耐腐蚀的硬化地面，地面无裂隙；</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在储存过程中进行妥善处理，采用不易破损、变形、老化的容器运装废物，在装有危险废物的容器上贴注标签，在标签上详细标明危险废物的名称、重量、成分、特性以及发生泄漏、扩散污染事故时的应急措施和补救方法等；</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危废外运时，公司应当向环保局提交下列材料：拟转移危险废物的名称、种类、特性、形态、包装方式、数量、转移时间、主要危险废物成分等基本情况；</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运输单位具有运输危险货物资格的证明材料；接收单位具有利用和处置危险废物资格及同意接受的证明材料。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危险废物贮存设施都必须按《环境保护图形标志—固体废物贮存（处置）场》（GB15562.2-1995）的规定设置警示标志。危险废物贮存设施周围应设置围墙或其它防护栅栏。危险废物贮存设施应配备通讯设备、照明设施、安全防护服装及工具，并设有应急防护设施。危险废物贮存设施内清理出来的泄漏物，一律按危险废物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要严格按照《危险废物转移联单管理办法》执行，严格执行《危险化学品安全管理条例》，运输委托有危险货物运输资质的单位进行，制定产品的安全技术说明书与安全标签，并在包装容器上加贴。加强各种外运固废的运输管理，防止在运输过程中沿途丢弃和遗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危险废物暂存间标识具体要求见下表。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2"/>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表4.</w:t>
            </w:r>
            <w:r>
              <w:rPr>
                <w:rFonts w:hint="eastAsia" w:ascii="Times New Roman" w:hAnsi="Times New Roman" w:cs="Times New Roman"/>
                <w:b/>
                <w:bCs/>
                <w:color w:val="auto"/>
                <w:kern w:val="2"/>
                <w:sz w:val="21"/>
                <w:szCs w:val="21"/>
                <w:lang w:val="en-US" w:eastAsia="zh-CN" w:bidi="ar-SA"/>
              </w:rPr>
              <w:t>17</w:t>
            </w:r>
            <w:r>
              <w:rPr>
                <w:rFonts w:hint="default" w:ascii="Times New Roman" w:hAnsi="Times New Roman" w:eastAsia="宋体" w:cs="Times New Roman"/>
                <w:b/>
                <w:bCs/>
                <w:color w:val="auto"/>
                <w:kern w:val="2"/>
                <w:sz w:val="21"/>
                <w:szCs w:val="21"/>
                <w:lang w:val="en-US" w:eastAsia="zh-CN" w:bidi="ar-SA"/>
              </w:rPr>
              <w:t xml:space="preserve">  危险废物暂存间及储存容器标签示例一览表</w:t>
            </w:r>
          </w:p>
          <w:tbl>
            <w:tblPr>
              <w:tblStyle w:val="26"/>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642"/>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场合</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样式</w:t>
                  </w:r>
                </w:p>
              </w:tc>
              <w:tc>
                <w:tcPr>
                  <w:tcW w:w="2540"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（粘贴于门上或悬挂）</w:t>
                  </w:r>
                </w:p>
              </w:tc>
              <w:tc>
                <w:tcPr>
                  <w:tcW w:w="152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240" w:lineRule="auto"/>
                    <w:jc w:val="left"/>
                    <w:textAlignment w:val="auto"/>
                    <w:rPr>
                      <w:rFonts w:hint="default" w:ascii="Times New Roman" w:hAnsi="Times New Roman" w:eastAsia="宋体" w:cs="Times New Roman"/>
                      <w:color w:val="auto"/>
                      <w:kern w:val="0"/>
                      <w:sz w:val="21"/>
                      <w:szCs w:val="21"/>
                    </w:rPr>
                  </w:pPr>
                  <w:r>
                    <w:rPr>
                      <w:rFonts w:hint="eastAsia" w:ascii="Times New Roman" w:hAnsi="Times New Roman"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drawing>
                      <wp:inline distT="0" distB="0" distL="114300" distR="114300">
                        <wp:extent cx="1229995" cy="1160780"/>
                        <wp:effectExtent l="0" t="0" r="8255" b="1270"/>
                        <wp:docPr id="34" name="图片 15" descr="162763418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4" name="图片 15" descr="1627634182(1)"/>
                                <pic:cNvPicPr>
                                  <a:picLocks noChangeAspect="true"/>
                                </pic:cNvPicPr>
                              </pic:nvPicPr>
                              <pic:blipFill>
                                <a:blip r:embed="rId17"/>
                                <a:srcRect r="-934" b="-3136"/>
                                <a:stretch>
                                  <a:fillRect/>
                                </a:stretch>
                              </pic:blipFill>
                              <pic:spPr>
                                <a:xfrm>
                                  <a:off x="0" y="0"/>
                                  <a:ext cx="1229995" cy="116078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7"/>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危险废物警告标志规格颜色：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形状：等边三角形，边长 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颜色：背景为黄色、图形为黑色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2、警告标志外檐 2.5cm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3、使用于：危险废物贮存设施为房屋的，建有围墙或防护栅栏，且高度高于100cm 时；部分危险废物利用、处置场所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（粘贴于门上或悬挂）</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drawing>
                      <wp:inline distT="0" distB="0" distL="114300" distR="114300">
                        <wp:extent cx="1438275" cy="1078865"/>
                        <wp:effectExtent l="0" t="0" r="9525" b="6985"/>
                        <wp:docPr id="33" name="图片 16" descr="162763419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3" name="图片 16" descr="1627634190(1)"/>
                                <pic:cNvPicPr>
                                  <a:picLocks noChangeAspect="true"/>
                                </pic:cNvPicPr>
                              </pic:nvPicPr>
                              <pic:blipFill>
                                <a:blip r:embed="rId18"/>
                                <a:stretch>
                                  <a:fillRect/>
                                </a:stretch>
                              </pic:blipFill>
                              <pic:spPr>
                                <a:xfrm>
                                  <a:off x="0" y="0"/>
                                  <a:ext cx="1438275" cy="1078865"/>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8"/>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尺寸：40×40cm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2、危险类别：按危险废物种类选择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粘贴于危险废物储存容器</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drawing>
                      <wp:inline distT="0" distB="0" distL="114300" distR="114300">
                        <wp:extent cx="1438910" cy="1079500"/>
                        <wp:effectExtent l="0" t="0" r="8890" b="6350"/>
                        <wp:docPr id="32" name="图片 17" descr="1627634199(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17" descr="1627634199(1)"/>
                                <pic:cNvPicPr>
                                  <a:picLocks noChangeAspect="true"/>
                                </pic:cNvPicPr>
                              </pic:nvPicPr>
                              <pic:blipFill>
                                <a:blip r:embed="rId18"/>
                                <a:stretch>
                                  <a:fillRect/>
                                </a:stretch>
                              </pic:blipFill>
                              <pic:spPr>
                                <a:xfrm>
                                  <a:off x="0" y="0"/>
                                  <a:ext cx="1438910" cy="107950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9"/>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尺寸：20×20cm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2、危险类别：按危险废物种类选择</w:t>
                  </w:r>
                </w:p>
              </w:tc>
            </w:tr>
          </w:tbl>
          <w:p>
            <w:pPr>
              <w:pStyle w:val="15"/>
              <w:keepNext w:val="0"/>
              <w:keepLines w:val="0"/>
              <w:pageBreakBefore w:val="0"/>
              <w:widowControl w:val="0"/>
              <w:suppressLineNumbers w:val="0"/>
              <w:kinsoku/>
              <w:wordWrap/>
              <w:overflowPunct/>
              <w:topLinePunct w:val="0"/>
              <w:autoSpaceDE w:val="0"/>
              <w:autoSpaceDN w:val="0"/>
              <w:bidi w:val="0"/>
              <w:adjustRightInd/>
              <w:spacing w:beforeAutospacing="0" w:afterAutospacing="0" w:line="400" w:lineRule="exact"/>
              <w:ind w:left="110" w:leftChars="50" w:right="110" w:rightChars="50"/>
              <w:jc w:val="both"/>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sz w:val="21"/>
                <w:szCs w:val="21"/>
                <w:lang w:val="en-US" w:eastAsia="zh-CN"/>
              </w:rPr>
              <w:t>建设项目危废收集贮存后委托有资质单位处置</w:t>
            </w:r>
            <w:r>
              <w:rPr>
                <w:rFonts w:hint="default" w:ascii="Times New Roman" w:hAnsi="Times New Roman" w:cs="Times New Roman"/>
                <w:color w:val="auto"/>
                <w:sz w:val="21"/>
                <w:szCs w:val="21"/>
              </w:rPr>
              <w:t>，本项目产生的固废均得到合理处理，不排入外环境</w:t>
            </w:r>
            <w:r>
              <w:rPr>
                <w:rFonts w:hint="default" w:ascii="Times New Roman" w:hAnsi="Times New Roman" w:cs="Times New Roman"/>
                <w:b w:val="0"/>
                <w:bCs w:val="0"/>
                <w:color w:val="auto"/>
                <w:kern w:val="2"/>
                <w:sz w:val="21"/>
                <w:szCs w:val="21"/>
                <w:vertAlign w:val="baseline"/>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（3）危废转运管理要求：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按照2022年1月1日施行的生态环境部公安部交通运输部部令第23号《危险废物转移联单管理办法》中五联单的规定。在转移危险废物前，报批危险废物转移计划，申请领取联单。在转移前三日内报告当地生态环境局，并同时将预期到达时间报告接受地生态环境局。每转移一次同类危险废物，填写一份联单。每次有多类危险废物时，分别填写联单，并加盖公章。交付运输单位核实验收签字后，将联单第一联副联自留存档，将联单第二联交当地环境保护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危废外运时，公司应当向当地生态环境局提交下列材料：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Ⅰ拟转移危险废物的名称、种类、特性、形态、包装方式、数量、转移时间、主要危险废物成分等基本情况；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Ⅱ运输单位具有运输危险货物资格的证明材料；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Ⅲ接受单位具有利用和处置危险废物资格及同意接受的证明材料。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经过采取以上措施，危险废物处理与处置符合《危险废物贮存污染控制标准》（GB 18597-2001）（2013年修改单）有关要求。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bCs/>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由上述分析可知，工程产生的工业固体废物全部得到了妥善处置或合理安置。在建设单位认真落实评价建议，采取相应的防渗措施，日常生产过程中加强对固废临时堆放场所管理的基础上，固体废物不会对周围环境产生污染影响</w:t>
            </w:r>
            <w:r>
              <w:rPr>
                <w:rFonts w:hint="eastAsia" w:ascii="Times New Roman" w:hAnsi="Times New Roman" w:cs="Times New Roman"/>
                <w:b w:val="0"/>
                <w:bCs w:val="0"/>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1"/>
                <w:lang w:val="zh-CN" w:eastAsia="zh-CN" w:bidi="ar-SA"/>
              </w:rPr>
            </w:pPr>
            <w:r>
              <w:rPr>
                <w:rFonts w:hint="default" w:ascii="Times New Roman" w:hAnsi="Times New Roman" w:cs="Times New Roman"/>
                <w:b/>
                <w:bCs/>
                <w:color w:val="auto"/>
                <w:kern w:val="2"/>
                <w:sz w:val="21"/>
                <w:szCs w:val="21"/>
                <w:lang w:val="en-US" w:eastAsia="zh-CN" w:bidi="ar-SA"/>
              </w:rPr>
              <w:t>五</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b/>
                <w:bCs/>
                <w:color w:val="auto"/>
                <w:kern w:val="2"/>
                <w:sz w:val="21"/>
                <w:szCs w:val="21"/>
                <w:lang w:val="zh-CN" w:eastAsia="zh-CN" w:bidi="ar-SA"/>
              </w:rPr>
              <w:t>地下水</w:t>
            </w:r>
            <w:r>
              <w:rPr>
                <w:rFonts w:hint="default" w:ascii="Times New Roman" w:hAnsi="Times New Roman" w:cs="Times New Roman"/>
                <w:b/>
                <w:bCs/>
                <w:color w:val="auto"/>
                <w:kern w:val="2"/>
                <w:sz w:val="21"/>
                <w:szCs w:val="21"/>
                <w:lang w:val="zh-CN" w:eastAsia="zh-CN" w:bidi="ar-SA"/>
              </w:rPr>
              <w:t>、土壤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（1）地下水防控措施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项目采取以下措施防止污染物断续渗入地下水：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①非污染区</w:t>
            </w:r>
            <w:r>
              <w:rPr>
                <w:rFonts w:hint="default" w:ascii="Times New Roman" w:hAnsi="Times New Roman" w:cs="Times New Roman"/>
                <w:color w:val="auto"/>
                <w:szCs w:val="21"/>
              </w:rPr>
              <w:t>厂区道路、办公区、门卫</w:t>
            </w:r>
            <w:r>
              <w:rPr>
                <w:rFonts w:hint="eastAsia" w:ascii="Times New Roman" w:hAnsi="Times New Roman" w:cs="Times New Roman"/>
                <w:color w:val="auto"/>
                <w:szCs w:val="21"/>
                <w:lang w:eastAsia="zh-CN"/>
              </w:rPr>
              <w:t>已</w:t>
            </w:r>
            <w:r>
              <w:rPr>
                <w:rFonts w:hint="default" w:ascii="Times New Roman" w:hAnsi="Times New Roman" w:cs="Times New Roman"/>
                <w:color w:val="auto"/>
                <w:szCs w:val="21"/>
              </w:rPr>
              <w:t>按常规工程进行设计和建设，地面混凝土硬化，未硬化地点</w:t>
            </w:r>
            <w:r>
              <w:rPr>
                <w:rFonts w:hint="eastAsia" w:ascii="Times New Roman" w:hAnsi="Times New Roman" w:cs="Times New Roman"/>
                <w:color w:val="auto"/>
                <w:szCs w:val="21"/>
                <w:lang w:eastAsia="zh-CN"/>
              </w:rPr>
              <w:t>已全部</w:t>
            </w:r>
            <w:r>
              <w:rPr>
                <w:rFonts w:hint="default" w:ascii="Times New Roman" w:hAnsi="Times New Roman" w:cs="Times New Roman"/>
                <w:color w:val="auto"/>
                <w:szCs w:val="21"/>
              </w:rPr>
              <w:t>绿化。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②</w:t>
            </w:r>
            <w:r>
              <w:rPr>
                <w:rFonts w:hint="default" w:ascii="Times New Roman" w:hAnsi="Times New Roman" w:cs="Times New Roman"/>
                <w:color w:val="auto"/>
                <w:szCs w:val="21"/>
              </w:rPr>
              <w:t>原料暂存区</w:t>
            </w:r>
            <w:r>
              <w:rPr>
                <w:rFonts w:hint="default" w:ascii="Times New Roman" w:hAnsi="Times New Roman" w:eastAsia="宋体" w:cs="Times New Roman"/>
                <w:snapToGrid w:val="0"/>
                <w:color w:val="auto"/>
                <w:sz w:val="21"/>
                <w:szCs w:val="21"/>
                <w:highlight w:val="none"/>
              </w:rPr>
              <w:t>地面采取15cm三合土铺底，再用10～15cm的水泥混凝土浇筑硬化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eastAsia="宋体" w:cs="Times New Roman"/>
                <w:b w:val="0"/>
                <w:bCs w:val="0"/>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③</w:t>
            </w:r>
            <w:r>
              <w:rPr>
                <w:rFonts w:hint="default" w:ascii="Times New Roman" w:hAnsi="Times New Roman" w:eastAsia="宋体" w:cs="Times New Roman"/>
                <w:color w:val="auto"/>
                <w:szCs w:val="21"/>
                <w:lang w:val="en-US" w:eastAsia="zh-CN"/>
              </w:rPr>
              <w:t>生产车间</w:t>
            </w:r>
            <w:r>
              <w:rPr>
                <w:rFonts w:hint="default" w:ascii="Times New Roman" w:hAnsi="Times New Roman" w:eastAsia="宋体" w:cs="Times New Roman"/>
                <w:snapToGrid w:val="0"/>
                <w:color w:val="auto"/>
                <w:sz w:val="21"/>
                <w:szCs w:val="21"/>
                <w:highlight w:val="none"/>
              </w:rPr>
              <w:t>地面采取15cm三合土铺底，再用10～15cm的水泥混凝土浇筑硬化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cs="Times New Roman"/>
                <w:bCs/>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snapToGrid w:val="0"/>
                <w:color w:val="auto"/>
                <w:sz w:val="21"/>
                <w:szCs w:val="21"/>
                <w:highlight w:val="none"/>
                <w:lang w:eastAsia="zh-CN"/>
              </w:rPr>
              <w:t>④存油池、化粪池、隔油池采用</w:t>
            </w:r>
            <w:r>
              <w:rPr>
                <w:rFonts w:hint="default" w:ascii="Times New Roman" w:hAnsi="Times New Roman" w:eastAsia="宋体" w:cs="Times New Roman"/>
                <w:snapToGrid w:val="0"/>
                <w:color w:val="auto"/>
                <w:sz w:val="21"/>
                <w:szCs w:val="21"/>
                <w:highlight w:val="none"/>
              </w:rPr>
              <w:t>原土压（夯）实；4cm厚度混凝土垫层；防渗钢筋混凝土池底板；防渗表面上喷涂防腐、防渗涂料</w:t>
            </w:r>
            <w:r>
              <w:rPr>
                <w:rFonts w:hint="default" w:ascii="Times New Roman" w:hAnsi="Times New Roman" w:cs="Times New Roman"/>
                <w:bCs/>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⑤</w:t>
            </w:r>
            <w:r>
              <w:rPr>
                <w:rFonts w:hint="default" w:ascii="Times New Roman" w:hAnsi="Times New Roman" w:eastAsia="宋体" w:cs="Times New Roman"/>
                <w:b w:val="0"/>
                <w:bCs w:val="0"/>
                <w:color w:val="auto"/>
                <w:kern w:val="2"/>
                <w:sz w:val="21"/>
                <w:szCs w:val="21"/>
                <w:lang w:val="en-US" w:eastAsia="zh-CN" w:bidi="ar-SA"/>
              </w:rPr>
              <w:t>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eastAsia="宋体" w:cs="Times New Roman"/>
                <w:b w:val="0"/>
                <w:bCs w:val="0"/>
                <w:color w:val="auto"/>
                <w:kern w:val="2"/>
                <w:sz w:val="21"/>
                <w:szCs w:val="21"/>
                <w:vertAlign w:val="superscript"/>
                <w:lang w:val="en-US" w:eastAsia="zh-CN" w:bidi="ar-SA"/>
              </w:rPr>
              <w:t>-10</w:t>
            </w:r>
            <w:r>
              <w:rPr>
                <w:rFonts w:hint="default" w:ascii="Times New Roman" w:hAnsi="Times New Roman" w:eastAsia="宋体" w:cs="Times New Roman"/>
                <w:b w:val="0"/>
                <w:bCs w:val="0"/>
                <w:color w:val="auto"/>
                <w:kern w:val="2"/>
                <w:sz w:val="21"/>
                <w:szCs w:val="21"/>
                <w:lang w:val="en-US" w:eastAsia="zh-CN" w:bidi="ar-SA"/>
              </w:rPr>
              <w:t>cm/s，以达到防腐防渗漏的目的。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采取以上措施后，可有效防止污染物通过跑、冒、滴、漏对地下水环境带来的威胁。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（2）土壤环境保护措施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本项目应严格按照国家相关规范要求，对该厂区采取相应的防渗措施，以防止和降低可能污染物的跑、冒、滴、漏。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采取如上措施，控制项目污染物对土壤环境的影响后，项目对土壤影响较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auto"/>
                <w:sz w:val="21"/>
                <w:szCs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lang w:eastAsia="zh-CN"/>
              </w:rPr>
              <w:t>七</w:t>
            </w:r>
            <w:r>
              <w:rPr>
                <w:rFonts w:hint="default" w:ascii="Times New Roman" w:hAnsi="Times New Roman" w:cs="Times New Roman"/>
                <w:b/>
                <w:color w:val="auto"/>
                <w:sz w:val="21"/>
                <w:szCs w:val="21"/>
              </w:rPr>
              <w:t>、生态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本项目所在地无珍稀物种以及自然保护区等环境敏感区，不会影响生物多样性；项目厂区内全部硬化，未硬化的已经全部绿化，绿化后将起到抑尘降噪、美化环境的作用，可以改善周围生态环境。</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综上所述，本项目不会对区域的生态环境造成不利影响。 </w:t>
            </w:r>
          </w:p>
          <w:p>
            <w:pPr>
              <w:keepNext w:val="0"/>
              <w:keepLines w:val="0"/>
              <w:pageBreakBefore w:val="0"/>
              <w:widowControl w:val="0"/>
              <w:suppressLineNumbers w:val="0"/>
              <w:tabs>
                <w:tab w:val="left" w:pos="0"/>
              </w:tabs>
              <w:kinsoku/>
              <w:wordWrap/>
              <w:overflowPunct/>
              <w:topLinePunct w:val="0"/>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lang w:val="en-US" w:eastAsia="zh-CN"/>
              </w:rPr>
              <w:t>八</w:t>
            </w:r>
            <w:r>
              <w:rPr>
                <w:rFonts w:hint="default" w:ascii="Times New Roman" w:hAnsi="Times New Roman" w:cs="Times New Roman"/>
                <w:b/>
                <w:color w:val="auto"/>
                <w:sz w:val="21"/>
                <w:szCs w:val="21"/>
              </w:rPr>
              <w:t>、环境风险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环境风险</w:t>
            </w:r>
            <w:r>
              <w:rPr>
                <w:rFonts w:hint="default" w:ascii="Times New Roman" w:hAnsi="Times New Roman" w:cs="Times New Roman"/>
                <w:b/>
                <w:bCs/>
                <w:color w:val="auto"/>
                <w:sz w:val="21"/>
                <w:szCs w:val="21"/>
                <w:lang w:eastAsia="zh-CN"/>
              </w:rPr>
              <w:t>危险物质识别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国家环境保护总局《关于加强环境影响评价管理防范环境风险的通知》(环发[2005]152号)、环境保护部《关于进一步加强环境影响评价管理防范环境风险的通知》(环发[2012]77号)、环境保护部《关于切实加强风险防范严格环境影响评价管理的通知》(环发[2012]98号)及《建设项目环境风险评价技术导则》(HJ/T169-2018)的要求，对于涉及有毒有害和易燃易爆物质的生产、使用、储存（包括使用管线运输）的建设项目可能发生突发性事故（不包括人为破坏及自然灾害引发的事故）的环境风险进行风险评价。本次环境风险评价的目的在于识别</w:t>
            </w:r>
            <w:r>
              <w:rPr>
                <w:rFonts w:hint="default"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、储存过程中的风险因素及可能诱发的环境问题，并针对潜在的环境风险，提出相应的预防措施，以使建设项目的事故率、损失和环境影响达到可接受水平。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对照《建设项目环境风险评价技术导则》(HJ/T169-2018)附录B，项目生产中涉及到的危险物质主要为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eastAsia" w:ascii="Times New Roman" w:hAnsi="Times New Roman" w:cs="Times New Roman"/>
                <w:b/>
                <w:bCs/>
                <w:color w:val="auto"/>
                <w:sz w:val="21"/>
                <w:szCs w:val="21"/>
                <w:lang w:eastAsia="zh-CN"/>
              </w:rPr>
              <w:t>、机油</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，临界量为</w:t>
            </w:r>
            <w:r>
              <w:rPr>
                <w:rFonts w:hint="default" w:ascii="Times New Roman" w:hAnsi="Times New Roman" w:cs="Times New Roman"/>
                <w:b w:val="0"/>
                <w:bCs w:val="0"/>
                <w:color w:val="auto"/>
                <w:sz w:val="21"/>
                <w:szCs w:val="21"/>
                <w:lang w:val="en-US" w:eastAsia="zh-CN"/>
              </w:rPr>
              <w:t>2500t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本项目油类物质最多同时存在</w:t>
            </w:r>
            <w:r>
              <w:rPr>
                <w:rFonts w:hint="eastAsia" w:ascii="Times New Roman" w:hAnsi="Times New Roman" w:cs="Times New Roman"/>
                <w:color w:val="auto"/>
                <w:sz w:val="21"/>
                <w:szCs w:val="21"/>
                <w:lang w:eastAsia="zh-CN"/>
              </w:rPr>
              <w:t>（按项目可允许的最大存放量分析）储存区</w:t>
            </w:r>
            <w:r>
              <w:rPr>
                <w:rFonts w:hint="default" w:ascii="Times New Roman" w:hAnsi="Times New Roman" w:cs="Times New Roman"/>
                <w:color w:val="auto"/>
                <w:sz w:val="21"/>
                <w:szCs w:val="21"/>
                <w:lang w:eastAsia="zh-CN"/>
              </w:rPr>
              <w:t>润滑油</w:t>
            </w:r>
            <w:r>
              <w:rPr>
                <w:rFonts w:hint="eastAsia" w:ascii="Times New Roman" w:hAnsi="Times New Roman" w:cs="Times New Roman"/>
                <w:color w:val="auto"/>
                <w:sz w:val="21"/>
                <w:szCs w:val="21"/>
                <w:lang w:val="en-US" w:eastAsia="zh-CN"/>
              </w:rPr>
              <w:t>4.25t</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en-US" w:eastAsia="zh-CN"/>
              </w:rPr>
              <w:t>桶）</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存油池存油</w:t>
            </w:r>
            <w:r>
              <w:rPr>
                <w:rFonts w:hint="eastAsia" w:ascii="Times New Roman" w:hAnsi="Times New Roman" w:cs="Times New Roman"/>
                <w:color w:val="auto"/>
                <w:sz w:val="21"/>
                <w:szCs w:val="21"/>
                <w:lang w:val="en-US" w:eastAsia="zh-CN"/>
              </w:rPr>
              <w:t>104.4t（3m×4m×5m×2）、</w:t>
            </w:r>
            <w:r>
              <w:rPr>
                <w:rFonts w:hint="default" w:ascii="Times New Roman" w:hAnsi="Times New Roman" w:cs="Times New Roman"/>
                <w:color w:val="auto"/>
                <w:sz w:val="21"/>
                <w:szCs w:val="21"/>
                <w:lang w:eastAsia="zh-CN"/>
              </w:rPr>
              <w:t>危废间</w:t>
            </w:r>
            <w:r>
              <w:rPr>
                <w:rFonts w:hint="eastAsia" w:ascii="Times New Roman" w:hAnsi="Times New Roman" w:cs="Times New Roman"/>
                <w:color w:val="auto"/>
                <w:sz w:val="21"/>
                <w:szCs w:val="21"/>
                <w:lang w:eastAsia="zh-CN"/>
              </w:rPr>
              <w:t>油泥</w:t>
            </w:r>
            <w:r>
              <w:rPr>
                <w:rFonts w:hint="eastAsia" w:ascii="Times New Roman" w:hAnsi="Times New Roman" w:cs="Times New Roman"/>
                <w:color w:val="auto"/>
                <w:sz w:val="21"/>
                <w:szCs w:val="21"/>
                <w:lang w:val="en-US" w:eastAsia="zh-CN"/>
              </w:rPr>
              <w:t>1t、危废间检修废油1t</w:t>
            </w:r>
            <w:r>
              <w:rPr>
                <w:rFonts w:hint="default" w:ascii="Times New Roman" w:hAnsi="Times New Roman" w:cs="Times New Roman"/>
                <w:color w:val="auto"/>
                <w:sz w:val="21"/>
                <w:szCs w:val="21"/>
                <w:lang w:eastAsia="zh-CN"/>
              </w:rPr>
              <w:t>，共计</w:t>
            </w:r>
            <w:r>
              <w:rPr>
                <w:rFonts w:hint="eastAsia" w:ascii="Times New Roman" w:hAnsi="Times New Roman" w:cs="Times New Roman"/>
                <w:color w:val="auto"/>
                <w:sz w:val="21"/>
                <w:szCs w:val="21"/>
                <w:lang w:val="en-US" w:eastAsia="zh-CN"/>
              </w:rPr>
              <w:t>110.65</w:t>
            </w:r>
            <w:r>
              <w:rPr>
                <w:rFonts w:hint="default" w:ascii="Times New Roman" w:hAnsi="Times New Roman" w:cs="Times New Roman"/>
                <w:color w:val="auto"/>
                <w:sz w:val="21"/>
                <w:szCs w:val="21"/>
                <w:lang w:val="en-US" w:eastAsia="zh-CN"/>
              </w:rPr>
              <w:t>t，</w:t>
            </w:r>
            <w:r>
              <w:rPr>
                <w:rFonts w:hint="eastAsia" w:ascii="Times New Roman" w:hAnsi="Times New Roman" w:cs="Times New Roman"/>
                <w:color w:val="auto"/>
                <w:sz w:val="21"/>
                <w:szCs w:val="21"/>
                <w:lang w:val="en-US" w:eastAsia="zh-CN"/>
              </w:rPr>
              <w:t>远</w:t>
            </w:r>
            <w:r>
              <w:rPr>
                <w:rFonts w:hint="default" w:ascii="Times New Roman" w:hAnsi="Times New Roman" w:cs="Times New Roman"/>
                <w:color w:val="auto"/>
                <w:sz w:val="21"/>
                <w:szCs w:val="21"/>
                <w:lang w:val="en-US" w:eastAsia="zh-CN"/>
              </w:rPr>
              <w:t>小于临界量2500t。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（2）环境风险分布情况及可能影响途径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本项目涉及的环境风险物质为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default" w:ascii="Times New Roman" w:hAnsi="Times New Roman" w:cs="Times New Roman"/>
                <w:b/>
                <w:bCs/>
                <w:color w:val="auto"/>
                <w:sz w:val="21"/>
                <w:szCs w:val="21"/>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润滑油</w:t>
            </w:r>
            <w:r>
              <w:rPr>
                <w:rFonts w:hint="default" w:ascii="Times New Roman" w:hAnsi="Times New Roman" w:cs="Times New Roman"/>
                <w:color w:val="auto"/>
                <w:sz w:val="21"/>
                <w:szCs w:val="21"/>
              </w:rPr>
              <w:t>成分主要为矿物质油。危险物质成分及危险性见下表。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18</w:t>
            </w:r>
            <w:r>
              <w:rPr>
                <w:rFonts w:hint="default" w:ascii="Times New Roman" w:hAnsi="Times New Roman" w:cs="Times New Roman"/>
                <w:b/>
                <w:bCs/>
                <w:color w:val="auto"/>
                <w:sz w:val="21"/>
                <w:szCs w:val="21"/>
              </w:rPr>
              <w:t xml:space="preserve">    危险物质成分及危险性表</w:t>
            </w:r>
          </w:p>
          <w:tbl>
            <w:tblPr>
              <w:tblStyle w:val="25"/>
              <w:tblW w:w="47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8"/>
              <w:gridCol w:w="55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理化性质</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油类物质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油状液体，无臭味，具有润滑性。主要成分C16~C31 的正异构烷烃的混合物；分子量250~450，沸点-50℃，闪点≥130℃，引燃温度370℃，相对密度(空气)3.5，不溶于水，易溶于苯、二硫化碳、醇、脂肪。</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温度过高热、明火或与氧化剂接触，均有引燃危险。容器内压增大有开裂或爆炸危险。</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风险源项分析的主要目的是确定最大可信事故的发生概率。按照《建设项目环境 风险评价技术导则》（HJ169-2018）中的定义，最大可信事故指：在所有预测的概率不为零的事故中，对环境（或健康）危害最严重的重大事故。本项目贮存区泄漏事故的发生概率不为零，防渗措施失效后，下渗污染地下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随雨水污染地表水，若及时发现，立即采取措施，消除其影响。本项目若废气处理设施出现故障，未经处理或处理不完全的有机废气会直接排入大气，加重对周围大气的影响，从而对人体健康产生危害</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若及时发现，可立即采取措施消除影响。本项目贮存区</w:t>
            </w:r>
            <w:r>
              <w:rPr>
                <w:rFonts w:hint="default" w:ascii="Times New Roman" w:hAnsi="Times New Roman" w:cs="Times New Roman"/>
                <w:color w:val="auto"/>
                <w:sz w:val="21"/>
                <w:szCs w:val="21"/>
                <w:lang w:eastAsia="zh-CN"/>
              </w:rPr>
              <w:t>火灾、爆炸</w:t>
            </w:r>
            <w:r>
              <w:rPr>
                <w:rFonts w:hint="default" w:ascii="Times New Roman" w:hAnsi="Times New Roman" w:cs="Times New Roman"/>
                <w:color w:val="auto"/>
                <w:sz w:val="21"/>
                <w:szCs w:val="21"/>
              </w:rPr>
              <w:t>事故的发生概率不为零，本项目原料</w:t>
            </w:r>
            <w:r>
              <w:rPr>
                <w:rFonts w:hint="default" w:ascii="Times New Roman" w:hAnsi="Times New Roman" w:cs="Times New Roman"/>
                <w:color w:val="auto"/>
                <w:sz w:val="21"/>
                <w:szCs w:val="21"/>
                <w:lang w:eastAsia="zh-CN"/>
              </w:rPr>
              <w:t>为易燃</w:t>
            </w:r>
            <w:r>
              <w:rPr>
                <w:rFonts w:hint="default" w:ascii="Times New Roman" w:hAnsi="Times New Roman" w:cs="Times New Roman"/>
                <w:color w:val="auto"/>
                <w:sz w:val="21"/>
                <w:szCs w:val="21"/>
              </w:rPr>
              <w:t>物质，采取</w:t>
            </w:r>
            <w:r>
              <w:rPr>
                <w:rFonts w:hint="default" w:ascii="Times New Roman" w:hAnsi="Times New Roman" w:cs="Times New Roman"/>
                <w:color w:val="auto"/>
                <w:sz w:val="21"/>
                <w:szCs w:val="21"/>
                <w:lang w:eastAsia="zh-CN"/>
              </w:rPr>
              <w:t>相应消防</w:t>
            </w:r>
            <w:r>
              <w:rPr>
                <w:rFonts w:hint="default" w:ascii="Times New Roman" w:hAnsi="Times New Roman" w:cs="Times New Roman"/>
                <w:color w:val="auto"/>
                <w:sz w:val="21"/>
                <w:szCs w:val="21"/>
              </w:rPr>
              <w:t>措施，</w:t>
            </w:r>
            <w:r>
              <w:rPr>
                <w:rFonts w:hint="default" w:ascii="Times New Roman" w:hAnsi="Times New Roman" w:cs="Times New Roman"/>
                <w:color w:val="auto"/>
                <w:sz w:val="21"/>
                <w:szCs w:val="21"/>
                <w:lang w:eastAsia="zh-CN"/>
              </w:rPr>
              <w:t>安排人员定期检查，</w:t>
            </w:r>
            <w:r>
              <w:rPr>
                <w:rFonts w:hint="default" w:ascii="Times New Roman" w:hAnsi="Times New Roman" w:cs="Times New Roman"/>
                <w:color w:val="auto"/>
                <w:sz w:val="21"/>
                <w:szCs w:val="21"/>
              </w:rPr>
              <w:t>消除其影响。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因此，结合项目特点，本项目最大可信事故确定为</w:t>
            </w:r>
            <w:r>
              <w:rPr>
                <w:rFonts w:hint="default" w:ascii="Times New Roman" w:hAnsi="Times New Roman" w:cs="Times New Roman"/>
                <w:color w:val="auto"/>
                <w:sz w:val="21"/>
                <w:szCs w:val="21"/>
                <w:lang w:eastAsia="zh-CN"/>
              </w:rPr>
              <w:t>泄露事故、火灾爆炸事故</w:t>
            </w:r>
            <w:r>
              <w:rPr>
                <w:rFonts w:hint="default" w:ascii="Times New Roman" w:hAnsi="Times New Roman" w:cs="Times New Roman"/>
                <w:color w:val="auto"/>
                <w:sz w:val="21"/>
                <w:szCs w:val="21"/>
              </w:rPr>
              <w:t>。在采取有效安全措施后，广大社会公众能清楚认识可能发生重大事故的风险性。本项目在生产装置及其公用工程的设计、施工、运行及维护的全过程中将采用先进的生产技术和成熟可靠的抗风险措施。同时企业加强管理，落实预防措施之后，可以杜绝这类事故的发生，因此，项目的安全性将得到有效保证，不会对周围环境敏感目标产生较大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项目生产系统</w:t>
            </w:r>
            <w:r>
              <w:rPr>
                <w:rFonts w:hint="default" w:ascii="Times New Roman" w:hAnsi="Times New Roman" w:cs="Times New Roman"/>
                <w:color w:val="auto"/>
                <w:sz w:val="21"/>
                <w:szCs w:val="21"/>
                <w:lang w:val="en-US" w:eastAsia="zh-CN"/>
              </w:rPr>
              <w:t>环境风险分布情况及可能影响途径</w:t>
            </w:r>
            <w:r>
              <w:rPr>
                <w:rFonts w:hint="default" w:ascii="Times New Roman" w:hAnsi="Times New Roman" w:cs="Times New Roman"/>
                <w:color w:val="auto"/>
                <w:sz w:val="21"/>
                <w:szCs w:val="21"/>
              </w:rPr>
              <w:t>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19</w:t>
            </w:r>
            <w:r>
              <w:rPr>
                <w:rFonts w:hint="default" w:ascii="Times New Roman" w:hAnsi="Times New Roman" w:cs="Times New Roman"/>
                <w:b/>
                <w:bCs/>
                <w:color w:val="auto"/>
                <w:sz w:val="21"/>
                <w:szCs w:val="21"/>
              </w:rPr>
              <w:t xml:space="preserve">   项目生产系统</w:t>
            </w:r>
            <w:r>
              <w:rPr>
                <w:rFonts w:hint="default" w:ascii="Times New Roman" w:hAnsi="Times New Roman" w:cs="Times New Roman"/>
                <w:b/>
                <w:bCs/>
                <w:color w:val="auto"/>
                <w:sz w:val="21"/>
                <w:szCs w:val="21"/>
                <w:lang w:val="en-US" w:eastAsia="zh-CN"/>
              </w:rPr>
              <w:t>环境风险分布情况及可能影响途径一览</w:t>
            </w:r>
            <w:r>
              <w:rPr>
                <w:rFonts w:hint="default" w:ascii="Times New Roman" w:hAnsi="Times New Roman" w:cs="Times New Roman"/>
                <w:b/>
                <w:bCs/>
                <w:color w:val="auto"/>
                <w:sz w:val="21"/>
                <w:szCs w:val="21"/>
              </w:rPr>
              <w:t>表</w:t>
            </w:r>
          </w:p>
          <w:tbl>
            <w:tblPr>
              <w:tblStyle w:val="25"/>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4"/>
              <w:gridCol w:w="1656"/>
              <w:gridCol w:w="806"/>
              <w:gridCol w:w="919"/>
              <w:gridCol w:w="2777"/>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危险单元</w:t>
                  </w:r>
                </w:p>
              </w:tc>
              <w:tc>
                <w:tcPr>
                  <w:tcW w:w="924"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风险源</w:t>
                  </w:r>
                </w:p>
              </w:tc>
              <w:tc>
                <w:tcPr>
                  <w:tcW w:w="4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主要危险物质</w:t>
                  </w:r>
                </w:p>
              </w:tc>
              <w:tc>
                <w:tcPr>
                  <w:tcW w:w="513"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环境风险类型</w:t>
                  </w:r>
                </w:p>
              </w:tc>
              <w:tc>
                <w:tcPr>
                  <w:tcW w:w="15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环境影响途径</w:t>
                  </w:r>
                </w:p>
              </w:tc>
              <w:tc>
                <w:tcPr>
                  <w:tcW w:w="84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1-3#厂房</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存油池</w:t>
                  </w:r>
                  <w:r>
                    <w:rPr>
                      <w:rFonts w:hint="eastAsia" w:ascii="Times New Roman" w:hAnsi="Times New Roman" w:eastAsia="宋体" w:cs="Times New Roman"/>
                      <w:color w:val="auto"/>
                      <w:sz w:val="21"/>
                      <w:szCs w:val="21"/>
                      <w:lang w:eastAsia="zh-CN"/>
                    </w:rPr>
                    <w:t>、油桶</w:t>
                  </w:r>
                </w:p>
              </w:tc>
              <w:tc>
                <w:tcPr>
                  <w:tcW w:w="450"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油类物质</w:t>
                  </w:r>
                </w:p>
              </w:tc>
              <w:tc>
                <w:tcPr>
                  <w:tcW w:w="513"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危险物质泄漏、火灾、爆炸</w:t>
                  </w:r>
                </w:p>
              </w:tc>
              <w:tc>
                <w:tcPr>
                  <w:tcW w:w="1550" w:type="pct"/>
                  <w:vMerge w:val="restar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防渗措施失效后，下渗污染地下水；随雨水污染地表水</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火灾产生的伴生/次生物质污染大气环境。</w:t>
                  </w:r>
                </w:p>
              </w:tc>
              <w:tc>
                <w:tcPr>
                  <w:tcW w:w="844"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地下水、地表水、</w:t>
                  </w:r>
                  <w:r>
                    <w:rPr>
                      <w:rFonts w:hint="eastAsia" w:ascii="Times New Roman" w:hAnsi="Times New Roman" w:eastAsia="宋体" w:cs="Times New Roman"/>
                      <w:color w:val="auto"/>
                      <w:sz w:val="21"/>
                      <w:szCs w:val="21"/>
                      <w:lang w:eastAsia="zh-CN"/>
                    </w:rPr>
                    <w:t>土壤、</w:t>
                  </w:r>
                  <w:r>
                    <w:rPr>
                      <w:rFonts w:hint="default" w:ascii="Times New Roman" w:hAnsi="Times New Roman" w:eastAsia="宋体" w:cs="Times New Roman"/>
                      <w:color w:val="auto"/>
                      <w:sz w:val="21"/>
                      <w:szCs w:val="21"/>
                    </w:rPr>
                    <w:t>环境空气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716"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危废间</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油泥、检修油</w:t>
                  </w:r>
                </w:p>
              </w:tc>
              <w:tc>
                <w:tcPr>
                  <w:tcW w:w="450"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c>
                <w:tcPr>
                  <w:tcW w:w="513"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1550" w:type="pct"/>
                  <w:vMerge w:val="continue"/>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844"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）环境风险防治措施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本项目为防止风险事故的发生，应采取以下防范措施: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①贮存风险防范措施：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②次生危害危险防范措施：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③管理措施：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a</w:t>
            </w:r>
            <w:r>
              <w:rPr>
                <w:rFonts w:hint="default" w:ascii="Times New Roman" w:hAnsi="Times New Roman" w:cs="Times New Roman"/>
                <w:b w:val="0"/>
                <w:bCs w:val="0"/>
                <w:color w:val="auto"/>
                <w:sz w:val="21"/>
                <w:szCs w:val="21"/>
                <w:lang w:eastAsia="zh-CN"/>
              </w:rPr>
              <w:t>、在管理方面要有一系列详细的安全管理制度及有效的安全管理组织，确保各种有关的安全管理规定能够在各环节上得到充分落实，并能有所改进与提高。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b</w:t>
            </w:r>
            <w:r>
              <w:rPr>
                <w:rFonts w:hint="default" w:ascii="Times New Roman" w:hAnsi="Times New Roman" w:cs="Times New Roman"/>
                <w:b w:val="0"/>
                <w:bCs w:val="0"/>
                <w:color w:val="auto"/>
                <w:sz w:val="21"/>
                <w:szCs w:val="21"/>
                <w:lang w:eastAsia="zh-CN"/>
              </w:rPr>
              <w:t>、在投产前应制定出正常、异常或紧急状态下的操作手册和维修手册，并对操作、维修人员进行培训，持证上岗，避免引严重操作失误而造成事故。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c</w:t>
            </w:r>
            <w:r>
              <w:rPr>
                <w:rFonts w:hint="default" w:ascii="Times New Roman" w:hAnsi="Times New Roman" w:cs="Times New Roman"/>
                <w:b w:val="0"/>
                <w:bCs w:val="0"/>
                <w:color w:val="auto"/>
                <w:sz w:val="21"/>
                <w:szCs w:val="21"/>
                <w:lang w:eastAsia="zh-CN"/>
              </w:rPr>
              <w:t>、加强对工作人员安全素质方面的教育及训练，包括安全知识、安全技术、安全心理、职业卫生及排险与消防活动等，而且要时常演练与考核。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d</w:t>
            </w:r>
            <w:r>
              <w:rPr>
                <w:rFonts w:hint="default" w:ascii="Times New Roman" w:hAnsi="Times New Roman" w:cs="Times New Roman"/>
                <w:b w:val="0"/>
                <w:bCs w:val="0"/>
                <w:color w:val="auto"/>
                <w:sz w:val="21"/>
                <w:szCs w:val="21"/>
                <w:lang w:eastAsia="zh-CN"/>
              </w:rPr>
              <w:t>、制定应急操作规程，在规程中应说明发生事故时应采取的操作步骤，规定抢修进度，限制事故的影响。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eastAsia="zh-CN"/>
              </w:rPr>
              <w:t>）分析</w:t>
            </w:r>
            <w:r>
              <w:rPr>
                <w:rFonts w:hint="default" w:ascii="Times New Roman" w:hAnsi="Times New Roman" w:cs="Times New Roman"/>
                <w:b/>
                <w:bCs/>
                <w:color w:val="auto"/>
                <w:sz w:val="21"/>
                <w:szCs w:val="21"/>
              </w:rPr>
              <w:t>结论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110" w:leftChars="50" w:right="0" w:rightChars="0" w:firstLine="420" w:firstLineChars="200"/>
              <w:jc w:val="both"/>
              <w:textAlignment w:val="auto"/>
              <w:outlineLvl w:val="9"/>
              <w:rPr>
                <w:rFonts w:hint="eastAsia" w:ascii="Times New Roman" w:hAnsi="Times New Roman" w:cs="Times New Roman"/>
                <w:color w:val="auto"/>
                <w:sz w:val="21"/>
                <w:lang w:eastAsia="zh-CN"/>
              </w:rPr>
            </w:pPr>
            <w:r>
              <w:rPr>
                <w:rFonts w:hint="default" w:ascii="Times New Roman" w:hAnsi="Times New Roman" w:cs="Times New Roman"/>
                <w:color w:val="auto"/>
                <w:sz w:val="21"/>
                <w:szCs w:val="21"/>
              </w:rPr>
              <w:t>本项目在采取各种安全措施后，风险可以降低，事故风险属于可接受的范围之内。本项目虽然存在发生泄漏事故</w:t>
            </w:r>
            <w:r>
              <w:rPr>
                <w:rFonts w:hint="default" w:ascii="Times New Roman" w:hAnsi="Times New Roman" w:cs="Times New Roman"/>
                <w:color w:val="auto"/>
                <w:sz w:val="21"/>
                <w:szCs w:val="21"/>
                <w:lang w:eastAsia="zh-CN"/>
              </w:rPr>
              <w:t>、火灾爆炸事故</w:t>
            </w:r>
            <w:r>
              <w:rPr>
                <w:rFonts w:hint="default" w:ascii="Times New Roman" w:hAnsi="Times New Roman" w:cs="Times New Roman"/>
                <w:color w:val="auto"/>
                <w:sz w:val="21"/>
                <w:szCs w:val="21"/>
              </w:rPr>
              <w:t>的风险，但只要加强风险防范管理，可将风险发生概率及其产生的破坏降到最低程度。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default" w:ascii="Times New Roman" w:hAnsi="Times New Roman" w:eastAsia="宋体" w:cs="Times New Roman"/>
                <w:color w:val="auto"/>
                <w:sz w:val="21"/>
                <w:lang w:eastAsia="zh-CN"/>
              </w:rPr>
            </w:pPr>
          </w:p>
        </w:tc>
      </w:tr>
    </w:tbl>
    <w:p>
      <w:pPr>
        <w:spacing w:after="0"/>
        <w:rPr>
          <w:rFonts w:hint="default" w:ascii="Times New Roman" w:hAnsi="Times New Roman" w:cs="Times New Roman"/>
          <w:color w:val="auto"/>
          <w:sz w:val="21"/>
        </w:rPr>
        <w:sectPr>
          <w:pgSz w:w="11910" w:h="16850"/>
          <w:pgMar w:top="1600" w:right="1320" w:bottom="1531" w:left="1340" w:header="0" w:footer="817" w:gutter="0"/>
          <w:pgBorders>
            <w:top w:val="none" w:sz="0" w:space="0"/>
            <w:left w:val="none" w:sz="0" w:space="0"/>
            <w:bottom w:val="none" w:sz="0" w:space="0"/>
            <w:right w:val="none" w:sz="0" w:space="0"/>
          </w:pgBorders>
          <w:pgNumType w:fmt="decimal"/>
          <w:cols w:space="720" w:num="1"/>
        </w:sectPr>
      </w:pPr>
    </w:p>
    <w:p>
      <w:pPr>
        <w:pStyle w:val="9"/>
        <w:spacing w:before="8"/>
        <w:rPr>
          <w:rFonts w:hint="default" w:ascii="Times New Roman" w:hAnsi="Times New Roman" w:cs="Times New Roman"/>
          <w:color w:val="auto"/>
          <w:sz w:val="25"/>
        </w:rPr>
      </w:pPr>
    </w:p>
    <w:p>
      <w:pPr>
        <w:pStyle w:val="9"/>
        <w:numPr>
          <w:ilvl w:val="0"/>
          <w:numId w:val="10"/>
        </w:numPr>
        <w:spacing w:before="58"/>
        <w:ind w:left="635" w:right="653"/>
        <w:jc w:val="center"/>
        <w:rPr>
          <w:rFonts w:hint="default" w:ascii="Times New Roman" w:hAnsi="Times New Roman" w:cs="Times New Roman"/>
          <w:color w:val="auto"/>
        </w:rPr>
      </w:pPr>
      <w:r>
        <w:rPr>
          <w:rFonts w:hint="default" w:ascii="Times New Roman" w:hAnsi="Times New Roman" w:cs="Times New Roman"/>
          <w:color w:val="auto"/>
        </w:rPr>
        <w:t>环境保护措施监督检查清单</w:t>
      </w:r>
    </w:p>
    <w:tbl>
      <w:tblPr>
        <w:tblStyle w:val="25"/>
        <w:tblW w:w="96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313"/>
        <w:gridCol w:w="986"/>
        <w:gridCol w:w="2460"/>
        <w:gridCol w:w="2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tcBorders>
              <w:tl2br w:val="single" w:color="auto" w:sz="4" w:space="0"/>
            </w:tcBorders>
            <w:noWrap w:val="0"/>
            <w:vAlign w:val="top"/>
          </w:tcPr>
          <w:p>
            <w:pPr>
              <w:keepNext w:val="0"/>
              <w:keepLines w:val="0"/>
              <w:suppressLineNumbers w:val="0"/>
              <w:adjustRightInd w:val="0"/>
              <w:snapToGrid w:val="0"/>
              <w:spacing w:beforeAutospacing="0" w:afterAutospacing="0"/>
              <w:jc w:val="right"/>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内容</w:t>
            </w:r>
          </w:p>
          <w:p>
            <w:pPr>
              <w:keepNext w:val="0"/>
              <w:keepLines w:val="0"/>
              <w:suppressLineNumbers w:val="0"/>
              <w:adjustRightInd w:val="0"/>
              <w:snapToGrid w:val="0"/>
              <w:spacing w:beforeAutospacing="0" w:afterAutospacing="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要素</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排放口(编号、</w:t>
            </w:r>
          </w:p>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名称)/污染源</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污染物项目</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环境保护措施</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大气环境</w:t>
            </w: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1#冷镦、</w:t>
            </w:r>
            <w:r>
              <w:rPr>
                <w:rFonts w:hint="eastAsia" w:ascii="Times New Roman" w:hAnsi="Times New Roman" w:cs="Times New Roman"/>
                <w:color w:val="auto"/>
                <w:spacing w:val="0"/>
                <w:kern w:val="21"/>
                <w:sz w:val="21"/>
                <w:szCs w:val="21"/>
                <w:highlight w:val="none"/>
                <w:lang w:val="en-US" w:eastAsia="zh-CN" w:bidi="ar-SA"/>
              </w:rPr>
              <w:t>搓丝、夹尾</w:t>
            </w:r>
            <w:r>
              <w:rPr>
                <w:rFonts w:hint="default" w:ascii="Times New Roman" w:hAnsi="Times New Roman" w:cs="Times New Roman"/>
                <w:color w:val="auto"/>
                <w:spacing w:val="0"/>
                <w:kern w:val="21"/>
                <w:sz w:val="21"/>
                <w:szCs w:val="21"/>
                <w:highlight w:val="none"/>
                <w:lang w:val="en-US" w:eastAsia="zh-CN" w:bidi="ar-SA"/>
              </w:rPr>
              <w:t>废气排放口（DA001）</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工序</w:t>
            </w:r>
          </w:p>
        </w:tc>
        <w:tc>
          <w:tcPr>
            <w:tcW w:w="9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0"/>
                <w:kern w:val="21"/>
                <w:sz w:val="21"/>
                <w:szCs w:val="21"/>
                <w:highlight w:val="none"/>
                <w:lang w:val="en-US" w:eastAsia="zh-CN" w:bidi="ar-SA"/>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rPr>
            </w:pPr>
            <w:r>
              <w:rPr>
                <w:rFonts w:hint="eastAsia" w:ascii="Times New Roman" w:hAnsi="Times New Roman" w:cs="Times New Roman"/>
                <w:color w:val="auto"/>
                <w:spacing w:val="0"/>
                <w:kern w:val="21"/>
                <w:sz w:val="21"/>
                <w:szCs w:val="21"/>
                <w:highlight w:val="none"/>
                <w:lang w:val="en-US" w:eastAsia="zh-CN"/>
              </w:rPr>
              <w:t>集气罩+过滤网+高压静电式油雾净化器+活性炭吸附装置+15m高排气筒</w:t>
            </w:r>
          </w:p>
        </w:tc>
        <w:tc>
          <w:tcPr>
            <w:tcW w:w="2325" w:type="dxa"/>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Cs w:val="21"/>
              </w:rPr>
              <w:t>河北省地方标准《工业企业挥发性有机物排放控制标准》（DB13/2322-2016）表1中其他行业排放标准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color w:val="auto"/>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搓丝、夹尾</w:t>
            </w:r>
            <w:r>
              <w:rPr>
                <w:rFonts w:hint="default" w:ascii="Times New Roman" w:hAnsi="Times New Roman" w:cs="Times New Roman"/>
                <w:color w:val="auto"/>
                <w:spacing w:val="0"/>
                <w:kern w:val="21"/>
                <w:sz w:val="21"/>
                <w:szCs w:val="21"/>
                <w:highlight w:val="none"/>
                <w:lang w:val="en-US" w:eastAsia="zh-CN" w:bidi="ar-SA"/>
              </w:rPr>
              <w:t>废气排放口（DA00</w:t>
            </w: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工序</w:t>
            </w:r>
          </w:p>
        </w:tc>
        <w:tc>
          <w:tcPr>
            <w:tcW w:w="9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rPr>
              <w:t>集气罩+过滤网+高压静电式油雾净化器+活性炭吸附装置+15m高排气筒</w:t>
            </w:r>
          </w:p>
        </w:tc>
        <w:tc>
          <w:tcPr>
            <w:tcW w:w="232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313" w:type="dxa"/>
            <w:vMerge w:val="restar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Cs w:val="21"/>
              </w:rPr>
              <w:t>厂界无组织废气</w:t>
            </w: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Cs w:val="21"/>
                <w:lang w:val="en-US" w:eastAsia="zh-CN"/>
              </w:rPr>
              <w:t>非甲烷总烃</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Cs w:val="21"/>
                <w:lang w:eastAsia="zh-CN"/>
              </w:rPr>
              <w:t>提高集气效率，厂房密闭</w:t>
            </w:r>
            <w:r>
              <w:rPr>
                <w:rFonts w:hint="eastAsia" w:ascii="Times New Roman" w:hAnsi="Times New Roman" w:cs="Times New Roman"/>
                <w:color w:val="auto"/>
                <w:szCs w:val="21"/>
                <w:lang w:eastAsia="zh-CN"/>
              </w:rPr>
              <w:t>，密闭油池</w:t>
            </w:r>
          </w:p>
        </w:tc>
        <w:tc>
          <w:tcPr>
            <w:tcW w:w="232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Cs w:val="21"/>
              </w:rPr>
              <w:t>河北省地方标准《工业企业挥发性有机物排放控制标准》(DB13/2322-2016)表2其他行业浓度限值</w:t>
            </w:r>
            <w:r>
              <w:rPr>
                <w:rFonts w:hint="default" w:ascii="Times New Roman" w:hAnsi="Times New Roman" w:eastAsia="宋体" w:cs="Times New Roman"/>
                <w:color w:val="auto"/>
                <w:spacing w:val="-10"/>
                <w:szCs w:val="21"/>
                <w:lang w:eastAsia="zh-CN"/>
              </w:rPr>
              <w:t>以及</w:t>
            </w:r>
            <w:r>
              <w:rPr>
                <w:rFonts w:hint="default" w:ascii="Times New Roman" w:hAnsi="Times New Roman" w:cs="Times New Roman"/>
                <w:bCs/>
                <w:color w:val="auto"/>
                <w:szCs w:val="21"/>
              </w:rPr>
              <w:t>《挥发性有机物无组织排放控制标准》（GB37822-2019）表A.1厂区内VOCs</w:t>
            </w:r>
            <w:r>
              <w:rPr>
                <w:rFonts w:hint="default" w:ascii="Times New Roman" w:hAnsi="Times New Roman" w:cs="Times New Roman"/>
                <w:bCs/>
                <w:color w:val="auto"/>
                <w:szCs w:val="21"/>
                <w:lang w:eastAsia="zh-CN"/>
              </w:rPr>
              <w:t>无组织特别排放限值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5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color w:val="auto"/>
              </w:rPr>
            </w:pPr>
          </w:p>
        </w:tc>
        <w:tc>
          <w:tcPr>
            <w:tcW w:w="23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color w:val="auto"/>
              </w:rPr>
            </w:pPr>
          </w:p>
        </w:tc>
        <w:tc>
          <w:tcPr>
            <w:tcW w:w="9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颗粒物</w:t>
            </w:r>
          </w:p>
        </w:tc>
        <w:tc>
          <w:tcPr>
            <w:tcW w:w="24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eastAsia="zh-CN"/>
              </w:rPr>
              <w:t>厂房密闭</w:t>
            </w:r>
          </w:p>
        </w:tc>
        <w:tc>
          <w:tcPr>
            <w:tcW w:w="232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Cs w:val="21"/>
                <w:lang w:val="en-US" w:eastAsia="zh-CN"/>
              </w:rPr>
            </w:pPr>
            <w:r>
              <w:rPr>
                <w:rFonts w:hint="default" w:ascii="Times New Roman" w:hAnsi="Times New Roman" w:eastAsia="宋体" w:cs="Times New Roman"/>
                <w:color w:val="auto"/>
                <w:szCs w:val="21"/>
              </w:rPr>
              <w:t>《大气污染物综合排放标准》（GB16297-1996）表2无组织排放浓度限值要求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地表水环境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生活废水排放口（DW001）/</w:t>
            </w:r>
            <w:r>
              <w:rPr>
                <w:rFonts w:hint="eastAsia" w:ascii="Times New Roman" w:hAnsi="Times New Roman" w:cs="Times New Roman"/>
                <w:color w:val="auto"/>
                <w:sz w:val="21"/>
                <w:szCs w:val="21"/>
                <w:lang w:val="en-US" w:eastAsia="zh-CN"/>
              </w:rPr>
              <w:t>生活</w:t>
            </w:r>
            <w:r>
              <w:rPr>
                <w:rFonts w:hint="default" w:ascii="Times New Roman" w:hAnsi="Times New Roman" w:cs="Times New Roman"/>
                <w:color w:val="auto"/>
                <w:sz w:val="21"/>
                <w:szCs w:val="21"/>
                <w:lang w:val="en-US" w:eastAsia="zh-CN"/>
              </w:rPr>
              <w:t>污水</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2"/>
                <w:sz w:val="21"/>
                <w:szCs w:val="22"/>
                <w:lang w:val="en-US" w:eastAsia="zh-CN" w:bidi="ar-SA"/>
              </w:rPr>
              <w:t>COD、BOD</w:t>
            </w:r>
            <w:r>
              <w:rPr>
                <w:rFonts w:hint="default" w:ascii="Times New Roman" w:hAnsi="Times New Roman" w:cs="Times New Roman"/>
                <w:color w:val="auto"/>
                <w:kern w:val="2"/>
                <w:sz w:val="21"/>
                <w:szCs w:val="22"/>
                <w:vertAlign w:val="subscript"/>
                <w:lang w:val="en-US" w:eastAsia="zh-CN" w:bidi="ar-SA"/>
              </w:rPr>
              <w:t>5</w:t>
            </w:r>
            <w:r>
              <w:rPr>
                <w:rFonts w:hint="default" w:ascii="Times New Roman" w:hAnsi="Times New Roman" w:cs="Times New Roman"/>
                <w:color w:val="auto"/>
                <w:kern w:val="2"/>
                <w:sz w:val="21"/>
                <w:szCs w:val="22"/>
                <w:lang w:val="en-US" w:eastAsia="zh-CN" w:bidi="ar-SA"/>
              </w:rPr>
              <w:t>、SS、氨氮</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经化粪池预处理后排入魏县经济开发区污水处理</w:t>
            </w:r>
          </w:p>
        </w:tc>
        <w:tc>
          <w:tcPr>
            <w:tcW w:w="232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《污水综合排放标准》(GB8978-1996)表4三级标准及魏县经济开发区污水处理厂进水水质要求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rPr>
            </w:pP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生活废水排放口（DW001）/食堂污水</w:t>
            </w: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2"/>
                <w:sz w:val="21"/>
                <w:szCs w:val="22"/>
                <w:lang w:val="en-US" w:eastAsia="zh-CN" w:bidi="ar-SA"/>
              </w:rPr>
              <w:t>COD、BOD</w:t>
            </w:r>
            <w:r>
              <w:rPr>
                <w:rFonts w:hint="default" w:ascii="Times New Roman" w:hAnsi="Times New Roman" w:cs="Times New Roman"/>
                <w:color w:val="auto"/>
                <w:kern w:val="2"/>
                <w:sz w:val="21"/>
                <w:szCs w:val="22"/>
                <w:vertAlign w:val="subscript"/>
                <w:lang w:val="en-US" w:eastAsia="zh-CN" w:bidi="ar-SA"/>
              </w:rPr>
              <w:t>5</w:t>
            </w:r>
            <w:r>
              <w:rPr>
                <w:rFonts w:hint="default" w:ascii="Times New Roman" w:hAnsi="Times New Roman" w:cs="Times New Roman"/>
                <w:color w:val="auto"/>
                <w:kern w:val="2"/>
                <w:sz w:val="21"/>
                <w:szCs w:val="22"/>
                <w:lang w:val="en-US" w:eastAsia="zh-CN" w:bidi="ar-SA"/>
              </w:rPr>
              <w:t>、SS、氨氮、动植物油</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经隔油池预处理后排入魏县经济开发区污水处理</w:t>
            </w:r>
          </w:p>
        </w:tc>
        <w:tc>
          <w:tcPr>
            <w:tcW w:w="232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各生产设备</w:t>
            </w:r>
          </w:p>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/设备噪声</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等效噪声</w:t>
            </w:r>
          </w:p>
        </w:tc>
        <w:tc>
          <w:tcPr>
            <w:tcW w:w="2460" w:type="dxa"/>
            <w:noWrap w:val="0"/>
            <w:vAlign w:val="center"/>
          </w:tcPr>
          <w:p>
            <w:pPr>
              <w:keepNext w:val="0"/>
              <w:keepLines w:val="0"/>
              <w:suppressLineNumbers w:val="0"/>
              <w:spacing w:beforeAutospacing="0" w:afterAutospacing="0"/>
              <w:ind w:left="-110" w:leftChars="-50" w:right="-110" w:rightChars="-5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低噪设备、基础减震</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隔声、距离衰减</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厂界周围执行《工业企业厂界环境噪声排放标准》（GB12348-2008）中的</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电磁辐射</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固体废物</w:t>
            </w: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pacing w:val="-10"/>
                <w:szCs w:val="21"/>
                <w:lang w:eastAsia="zh-CN"/>
              </w:rPr>
              <w:t>职工生活垃圾</w:t>
            </w:r>
            <w:r>
              <w:rPr>
                <w:rFonts w:hint="default" w:ascii="Times New Roman" w:hAnsi="Times New Roman" w:cs="Times New Roman"/>
                <w:color w:val="auto"/>
                <w:spacing w:val="-10"/>
                <w:szCs w:val="21"/>
                <w:lang w:eastAsia="zh-CN"/>
              </w:rPr>
              <w:t>、</w:t>
            </w:r>
            <w:r>
              <w:rPr>
                <w:rFonts w:hint="default" w:ascii="Times New Roman" w:hAnsi="Times New Roman" w:eastAsia="宋体" w:cs="Times New Roman"/>
                <w:color w:val="auto"/>
                <w:spacing w:val="-10"/>
                <w:szCs w:val="21"/>
                <w:lang w:eastAsia="zh-CN"/>
              </w:rPr>
              <w:t>厨余垃圾、</w:t>
            </w:r>
            <w:r>
              <w:rPr>
                <w:rFonts w:hint="default" w:ascii="Times New Roman" w:hAnsi="Times New Roman" w:cs="Times New Roman"/>
                <w:color w:val="auto"/>
                <w:spacing w:val="-10"/>
                <w:szCs w:val="21"/>
                <w:lang w:eastAsia="zh-CN"/>
              </w:rPr>
              <w:t>含油抹布、手套</w:t>
            </w:r>
          </w:p>
        </w:tc>
        <w:tc>
          <w:tcPr>
            <w:tcW w:w="3446" w:type="dxa"/>
            <w:gridSpan w:val="2"/>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c>
          <w:tcPr>
            <w:tcW w:w="2325" w:type="dxa"/>
            <w:vMerge w:val="restar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r>
              <w:rPr>
                <w:rFonts w:hint="default" w:ascii="Times New Roman" w:hAnsi="Times New Roman" w:cs="Times New Roman"/>
                <w:color w:val="auto"/>
                <w:kern w:val="2"/>
                <w:sz w:val="21"/>
                <w:szCs w:val="24"/>
                <w:lang w:val="en-US" w:eastAsia="zh-CN" w:bidi="ar-SA"/>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rPr>
            </w:pPr>
            <w:r>
              <w:rPr>
                <w:rFonts w:hint="default" w:ascii="Times New Roman" w:hAnsi="Times New Roman" w:cs="Times New Roman"/>
                <w:color w:val="auto"/>
                <w:spacing w:val="0"/>
                <w:szCs w:val="21"/>
                <w:lang w:val="en-US" w:eastAsia="zh-CN"/>
              </w:rPr>
              <w:t>下脚料及废金属件</w:t>
            </w:r>
            <w:r>
              <w:rPr>
                <w:rFonts w:hint="eastAsia" w:ascii="Times New Roman" w:hAnsi="Times New Roman" w:cs="Times New Roman"/>
                <w:color w:val="auto"/>
                <w:spacing w:val="0"/>
                <w:szCs w:val="21"/>
                <w:lang w:val="en-US" w:eastAsia="zh-CN"/>
              </w:rPr>
              <w:t>、废垫片、废包装材料</w:t>
            </w:r>
          </w:p>
        </w:tc>
        <w:tc>
          <w:tcPr>
            <w:tcW w:w="344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szCs w:val="21"/>
                <w:lang w:val="en-US" w:eastAsia="zh-CN"/>
              </w:rPr>
              <w:t>集中收集后外售处理</w:t>
            </w:r>
          </w:p>
        </w:tc>
        <w:tc>
          <w:tcPr>
            <w:tcW w:w="232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pacing w:val="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val="en-US" w:eastAsia="zh-CN"/>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pacing w:val="0"/>
                <w:szCs w:val="21"/>
                <w:lang w:val="en-US" w:eastAsia="zh-CN"/>
              </w:rPr>
              <w:t>油泥</w:t>
            </w:r>
            <w:r>
              <w:rPr>
                <w:rFonts w:hint="default" w:ascii="Times New Roman" w:hAnsi="Times New Roman" w:cs="Times New Roman"/>
                <w:color w:val="auto"/>
                <w:spacing w:val="0"/>
                <w:szCs w:val="21"/>
                <w:lang w:val="en-US" w:eastAsia="zh-CN"/>
              </w:rPr>
              <w:t>、废活性炭、废油桶</w:t>
            </w:r>
            <w:r>
              <w:rPr>
                <w:rFonts w:hint="eastAsia" w:ascii="Times New Roman" w:hAnsi="Times New Roman" w:cs="Times New Roman"/>
                <w:color w:val="auto"/>
                <w:spacing w:val="0"/>
                <w:szCs w:val="21"/>
                <w:lang w:val="en-US" w:eastAsia="zh-CN"/>
              </w:rPr>
              <w:t>、废过滤棉</w:t>
            </w:r>
          </w:p>
        </w:tc>
        <w:tc>
          <w:tcPr>
            <w:tcW w:w="344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szCs w:val="21"/>
                <w:lang w:val="en-US" w:eastAsia="zh-CN"/>
              </w:rPr>
              <w:t>暂存危废间，定期由资质单位处置</w:t>
            </w:r>
          </w:p>
        </w:tc>
        <w:tc>
          <w:tcPr>
            <w:tcW w:w="232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eastAsia="宋体" w:cs="Times New Roman"/>
                <w:color w:val="auto"/>
                <w:kern w:val="2"/>
                <w:sz w:val="21"/>
                <w:szCs w:val="24"/>
                <w:lang w:val="en-US" w:eastAsia="zh-CN" w:bidi="ar-SA"/>
              </w:rPr>
              <w:t>《危险废物贮存污染控制标准》（GB18597-2001）及修改单要求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val="en-US" w:eastAsia="zh-CN"/>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w:t>
            </w:r>
            <w:r>
              <w:rPr>
                <w:rFonts w:hint="eastAsia" w:ascii="Times New Roman" w:hAnsi="Times New Roman" w:cs="Times New Roman"/>
                <w:b w:val="0"/>
                <w:bCs w:val="0"/>
                <w:color w:val="auto"/>
                <w:kern w:val="0"/>
                <w:sz w:val="21"/>
                <w:szCs w:val="21"/>
                <w:lang w:val="en-US" w:eastAsia="zh-CN" w:bidi="ar-SA"/>
              </w:rPr>
              <w:t>检修过程中产生的废油</w:t>
            </w:r>
          </w:p>
        </w:tc>
        <w:tc>
          <w:tcPr>
            <w:tcW w:w="3446"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经存油池沉淀后循环使用</w:t>
            </w:r>
          </w:p>
        </w:tc>
        <w:tc>
          <w:tcPr>
            <w:tcW w:w="2325"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土壤及地下水</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污染防治措施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①非污染区</w:t>
            </w:r>
            <w:r>
              <w:rPr>
                <w:rFonts w:hint="default" w:ascii="Times New Roman" w:hAnsi="Times New Roman" w:cs="Times New Roman"/>
                <w:color w:val="auto"/>
                <w:sz w:val="21"/>
                <w:szCs w:val="21"/>
                <w:lang w:eastAsia="zh-CN"/>
              </w:rPr>
              <w:t>厂区道路、办公区、门卫按常规工程进行设计和建设，地面混凝土硬化，未硬化地点绿化。</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②</w:t>
            </w:r>
            <w:r>
              <w:rPr>
                <w:rFonts w:hint="default" w:ascii="Times New Roman" w:hAnsi="Times New Roman" w:cs="Times New Roman"/>
                <w:color w:val="auto"/>
                <w:sz w:val="21"/>
                <w:szCs w:val="21"/>
                <w:lang w:eastAsia="zh-CN"/>
              </w:rPr>
              <w:t>原料暂存区地面采取15cm三合土铺底，再用10～15cm的水泥混凝土浇筑硬化，防渗表面上喷涂防腐、防渗涂料</w:t>
            </w:r>
            <w:r>
              <w:rPr>
                <w:rFonts w:hint="default" w:ascii="Times New Roman" w:hAnsi="Times New Roman" w:cs="Times New Roman"/>
                <w:color w:val="auto"/>
                <w:sz w:val="21"/>
                <w:szCs w:val="21"/>
                <w:lang w:val="en-US" w:eastAsia="zh-CN"/>
              </w:rPr>
              <w:t>。</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③生产车间</w:t>
            </w:r>
            <w:r>
              <w:rPr>
                <w:rFonts w:hint="default" w:ascii="Times New Roman" w:hAnsi="Times New Roman" w:cs="Times New Roman"/>
                <w:color w:val="auto"/>
                <w:sz w:val="21"/>
                <w:szCs w:val="21"/>
                <w:lang w:eastAsia="zh-CN"/>
              </w:rPr>
              <w:t>地面采取15cm三合土铺底，再用10～15cm的水泥混凝土浇筑硬化，防渗表面上喷涂防腐、防渗涂料。</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④</w:t>
            </w:r>
            <w:r>
              <w:rPr>
                <w:rFonts w:hint="eastAsia" w:ascii="Times New Roman" w:hAnsi="Times New Roman" w:cs="Times New Roman"/>
                <w:color w:val="auto"/>
                <w:sz w:val="21"/>
                <w:szCs w:val="21"/>
                <w:lang w:eastAsia="zh-CN"/>
              </w:rPr>
              <w:t>存油池、</w:t>
            </w:r>
            <w:r>
              <w:rPr>
                <w:rFonts w:hint="default" w:ascii="Times New Roman" w:hAnsi="Times New Roman" w:cs="Times New Roman"/>
                <w:color w:val="auto"/>
                <w:sz w:val="21"/>
                <w:szCs w:val="21"/>
                <w:lang w:eastAsia="zh-CN"/>
              </w:rPr>
              <w:t>化粪池、隔油池采用原土压（夯）实；4cm厚度混凝土垫层；防渗钢筋混凝土池底板；防渗表面上喷涂防腐、防渗涂料。</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⑤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cs="Times New Roman"/>
                <w:color w:val="auto"/>
                <w:sz w:val="21"/>
                <w:szCs w:val="21"/>
                <w:vertAlign w:val="superscript"/>
                <w:lang w:val="en-US" w:eastAsia="zh-CN"/>
              </w:rPr>
              <w:t>-10</w:t>
            </w:r>
            <w:r>
              <w:rPr>
                <w:rFonts w:hint="default" w:ascii="Times New Roman" w:hAnsi="Times New Roman" w:cs="Times New Roman"/>
                <w:color w:val="auto"/>
                <w:sz w:val="21"/>
                <w:szCs w:val="21"/>
                <w:lang w:val="en-US" w:eastAsia="zh-CN"/>
              </w:rPr>
              <w:t>cm/s，以达到防腐防渗漏的目的。</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生态保护措施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auto"/>
                <w:spacing w:val="-8"/>
                <w:sz w:val="21"/>
                <w:szCs w:val="21"/>
              </w:rPr>
            </w:pPr>
            <w:r>
              <w:rPr>
                <w:rFonts w:hint="default" w:ascii="Times New Roman" w:hAnsi="Times New Roman" w:cs="Times New Roman"/>
                <w:b w:val="0"/>
                <w:bCs w:val="0"/>
                <w:color w:val="auto"/>
                <w:spacing w:val="-8"/>
                <w:sz w:val="21"/>
                <w:szCs w:val="21"/>
              </w:rPr>
              <w:t>环境风险</w:t>
            </w:r>
          </w:p>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auto"/>
                <w:spacing w:val="-8"/>
                <w:sz w:val="21"/>
                <w:szCs w:val="21"/>
              </w:rPr>
            </w:pPr>
            <w:r>
              <w:rPr>
                <w:rFonts w:hint="default" w:ascii="Times New Roman" w:hAnsi="Times New Roman" w:cs="Times New Roman"/>
                <w:b w:val="0"/>
                <w:bCs w:val="0"/>
                <w:color w:val="auto"/>
                <w:spacing w:val="-8"/>
                <w:sz w:val="21"/>
                <w:szCs w:val="21"/>
              </w:rPr>
              <w:t>防范措施</w:t>
            </w:r>
          </w:p>
        </w:tc>
        <w:tc>
          <w:tcPr>
            <w:tcW w:w="808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管理措施：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①在管理方面要有一系列详细的安全管理制度及有效的安全管理组织，确保各种有关的安全管理规定能够在各环节上得到充分落实，并能有所改进与提高。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②在投产前应制定出正常、异常或紧急状态下的操作手册和维修手册，并对操作、维修人员进行培训，持证上岗，避免引严重操作失误而造成事故。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③加强对工作人员安全素质方面的教育及训练，包括安全知识、安全技术、安全心理、职业卫生及排险与消防活动等，而且要时常演练与考核。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leftChars="0" w:right="0" w:rightChars="0" w:firstLine="420"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eastAsia="zh-CN"/>
              </w:rPr>
              <w:t>④制定应急操作规程，在规程中应说明发生事故时应采取的操作步骤，规定抢修进度，限制事故的影响。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96"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其他环境</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管理要求</w:t>
            </w:r>
          </w:p>
        </w:tc>
        <w:tc>
          <w:tcPr>
            <w:tcW w:w="8084"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rPr>
              <w:t>管理机构设置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环境管理工作应实行法人负责制，本项目应设置环保管理机构和管理人员，企业需配置1名专职或兼职管理人员。</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rPr>
              <w:t>环境管理机构的基本职责</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贯彻执行《中华人民共和国环境保护法》及其相关法律、法规，按国家的环保政策、环境标准及环境监测要求，制定环境管理规章制度，并监督执行。</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组织并抓好本项目污染治理和综合利用工作，负责该项目内所有环保设施的日常运行管理，定期对环保设施进行检查，负责环保设备的维修保养，保证其正常运行，并对环保设施的改进提出积极的建议。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负责本项目环境监测工作，及时掌握该项目污染状况，整理监测数据，建立污染源档案。</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负责对职工进行环保宣传教育工作，以及检查、监督各单位环保制度的执行情况。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6</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建立废气处理设施运行情况等环境管理台账制度，设置专人进行台账的记录、整理、维护和管理，并对台账记录结果的真实性、准确性、完整性负责。台账应真实记录基本信息、生产设施及其运行情况、污染防治设施及其运行情况、监测记录信息、其他环境管理信息等。台账应当按照电子化储存和纸质储存两种形式同步管理，保存期限不得少于</w:t>
            </w:r>
            <w:r>
              <w:rPr>
                <w:rFonts w:hint="eastAsia" w:ascii="Times New Roman" w:hAnsi="Times New Roman" w:cs="Times New Roman"/>
                <w:color w:val="auto"/>
                <w:sz w:val="21"/>
                <w:szCs w:val="21"/>
                <w:lang w:eastAsia="zh-CN"/>
              </w:rPr>
              <w:t>五</w:t>
            </w:r>
            <w:r>
              <w:rPr>
                <w:rFonts w:hint="default" w:ascii="Times New Roman" w:hAnsi="Times New Roman" w:cs="Times New Roman"/>
                <w:color w:val="auto"/>
                <w:sz w:val="21"/>
                <w:szCs w:val="21"/>
              </w:rPr>
              <w:t>年。</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7</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搞好厂区内绿化工作</w:t>
            </w:r>
            <w:r>
              <w:rPr>
                <w:rFonts w:hint="eastAsia" w:ascii="Times New Roman" w:hAnsi="Times New Roman" w:cs="Times New Roman"/>
                <w:color w:val="auto"/>
                <w:sz w:val="21"/>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3、其他环境管理要求</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eastAsia="zh-CN"/>
              </w:rPr>
              <w:t>）项目的建设遵循“三同时”制度，即项目环保措施与主体工程同时设计、同时施工、同时投产使用</w:t>
            </w:r>
            <w:r>
              <w:rPr>
                <w:rFonts w:hint="eastAsia" w:ascii="Times New Roman" w:hAnsi="Times New Roman" w:cs="Times New Roman"/>
                <w:color w:val="auto"/>
                <w:sz w:val="21"/>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排污许可制度衔接。根据《固定污染源排污许可分类管理名录（2019年版）》，本项目属于“</w:t>
            </w:r>
            <w:r>
              <w:rPr>
                <w:rFonts w:hint="default" w:ascii="Times New Roman" w:hAnsi="Times New Roman" w:cs="Times New Roman"/>
                <w:color w:val="auto"/>
                <w:sz w:val="21"/>
                <w:szCs w:val="21"/>
                <w:lang w:val="en-US" w:eastAsia="zh-CN"/>
              </w:rPr>
              <w:t>二十</w:t>
            </w:r>
            <w:r>
              <w:rPr>
                <w:rFonts w:hint="eastAsia" w:ascii="Times New Roman" w:hAnsi="Times New Roman" w:cs="Times New Roman"/>
                <w:color w:val="auto"/>
                <w:sz w:val="21"/>
                <w:szCs w:val="21"/>
                <w:lang w:val="en-US" w:eastAsia="zh-CN"/>
              </w:rPr>
              <w:t>九</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通用设备制造业—83通用零部件制造348—其他</w:t>
            </w:r>
            <w:r>
              <w:rPr>
                <w:rFonts w:hint="default" w:ascii="Times New Roman" w:hAnsi="Times New Roman" w:cs="Times New Roman"/>
                <w:color w:val="auto"/>
                <w:sz w:val="21"/>
                <w:szCs w:val="21"/>
              </w:rPr>
              <w:t>”，实施</w:t>
            </w:r>
            <w:r>
              <w:rPr>
                <w:rFonts w:hint="eastAsia" w:ascii="Times New Roman" w:hAnsi="Times New Roman" w:cs="Times New Roman"/>
                <w:color w:val="auto"/>
                <w:sz w:val="21"/>
                <w:szCs w:val="21"/>
                <w:lang w:eastAsia="zh-CN"/>
              </w:rPr>
              <w:t>登记</w:t>
            </w:r>
            <w:r>
              <w:rPr>
                <w:rFonts w:hint="default" w:ascii="Times New Roman" w:hAnsi="Times New Roman" w:cs="Times New Roman"/>
                <w:color w:val="auto"/>
                <w:sz w:val="21"/>
                <w:szCs w:val="21"/>
              </w:rPr>
              <w:t>管理的行业。建设单位应按照《排污许可管理条例）》、《固定污染源排污许可分类管理名录（2019年版）》等排污许可证相关管理要求，在规定时限内申请变更排污许可证。</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eastAsia="zh-CN"/>
              </w:rPr>
              <w:t>）建设项目竣工后，建设单位或者其委托的技术机构应当依照国家有关法律法规。建设项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lang w:eastAsia="zh-CN"/>
              </w:rPr>
              <w:t>）验收报告编制完成后，建设单位应组织成立验收工作组。建设单位应当对验收工作组提出的问题进行整改，合格后方可出具验收合格的意见。建设项目配套建设的环境保护设施经验收合格后，其主体工程才可以投入生产或者使用，并纳入环境保护管理部门的管理，对项目各阶段工作进行监督、检查。</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lang w:eastAsia="zh-CN"/>
              </w:rPr>
              <w:t>）建设单位按照《环境保护信息公开办法》进行相关信息的公开。</w:t>
            </w:r>
          </w:p>
          <w:p>
            <w:pPr>
              <w:keepNext w:val="0"/>
              <w:keepLines w:val="0"/>
              <w:suppressLineNumbers w:val="0"/>
              <w:adjustRightInd w:val="0"/>
              <w:snapToGrid w:val="0"/>
              <w:spacing w:beforeAutospacing="0" w:afterAutospacing="0"/>
              <w:ind w:firstLine="420" w:firstLineChars="200"/>
              <w:rPr>
                <w:rFonts w:hint="default" w:ascii="Times New Roman" w:hAnsi="Times New Roman" w:cs="Times New Roman"/>
                <w:color w:val="auto"/>
                <w:sz w:val="21"/>
                <w:szCs w:val="21"/>
              </w:rPr>
            </w:pPr>
          </w:p>
        </w:tc>
      </w:tr>
    </w:tbl>
    <w:p>
      <w:pPr>
        <w:spacing w:after="0"/>
        <w:rPr>
          <w:rFonts w:hint="default" w:ascii="Times New Roman" w:hAnsi="Times New Roman" w:cs="Times New Roman"/>
          <w:color w:val="auto"/>
          <w:sz w:val="21"/>
        </w:rPr>
        <w:sectPr>
          <w:pgSz w:w="11910" w:h="16840"/>
          <w:pgMar w:top="1531"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9"/>
        <w:spacing w:before="58"/>
        <w:ind w:left="635" w:right="653"/>
        <w:jc w:val="center"/>
        <w:rPr>
          <w:rFonts w:hint="default" w:ascii="Times New Roman" w:hAnsi="Times New Roman" w:cs="Times New Roman"/>
          <w:color w:val="auto"/>
        </w:rPr>
      </w:pPr>
      <w:r>
        <w:rPr>
          <w:rFonts w:hint="default" w:ascii="Times New Roman" w:hAnsi="Times New Roman" w:cs="Times New Roman"/>
          <w:color w:val="auto"/>
        </w:rPr>
        <w:t>六、结论</w:t>
      </w:r>
    </w:p>
    <w:p>
      <w:pPr>
        <w:pStyle w:val="9"/>
        <w:spacing w:before="10"/>
        <w:rPr>
          <w:rFonts w:hint="default" w:ascii="Times New Roman" w:hAnsi="Times New Roman" w:cs="Times New Roman"/>
          <w:color w:val="auto"/>
          <w:sz w:val="18"/>
        </w:rPr>
      </w:pPr>
      <w:r>
        <w:rPr>
          <w:rFonts w:hint="default" w:ascii="Times New Roman" w:hAnsi="Times New Roman" w:cs="Times New Roman"/>
          <w:color w:val="auto"/>
        </w:rPr>
        <mc:AlternateContent>
          <mc:Choice Requires="wps">
            <w:drawing>
              <wp:anchor distT="0" distB="0" distL="0" distR="0" simplePos="0" relativeHeight="251663360" behindDoc="1" locked="0" layoutInCell="1" allowOverlap="1">
                <wp:simplePos x="0" y="0"/>
                <wp:positionH relativeFrom="page">
                  <wp:posOffset>964565</wp:posOffset>
                </wp:positionH>
                <wp:positionV relativeFrom="paragraph">
                  <wp:posOffset>184150</wp:posOffset>
                </wp:positionV>
                <wp:extent cx="5631180" cy="7628890"/>
                <wp:effectExtent l="4445" t="4445" r="22225" b="5715"/>
                <wp:wrapTopAndBottom/>
                <wp:docPr id="6" name="文本框 3"/>
                <wp:cNvGraphicFramePr/>
                <a:graphic xmlns:a="http://schemas.openxmlformats.org/drawingml/2006/main">
                  <a:graphicData uri="http://schemas.microsoft.com/office/word/2010/wordprocessingShape">
                    <wps:wsp>
                      <wps:cNvSpPr txBox="true"/>
                      <wps:spPr>
                        <a:xfrm>
                          <a:off x="0" y="0"/>
                          <a:ext cx="5631180" cy="762889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w:t>
                            </w:r>
                            <w:r>
                              <w:rPr>
                                <w:rFonts w:hint="default" w:ascii="Times New Roman" w:hAnsi="Times New Roman" w:cs="Times New Roman"/>
                                <w:sz w:val="22"/>
                                <w:szCs w:val="22"/>
                                <w:lang w:val="en-US" w:eastAsia="en-US"/>
                              </w:rPr>
                              <w:t>污染物排放总量符合污染物总量控制要求</w:t>
                            </w:r>
                            <w:r>
                              <w:rPr>
                                <w:rFonts w:hint="eastAsia" w:ascii="Times New Roman" w:hAnsi="Times New Roman" w:cs="Times New Roman"/>
                                <w:sz w:val="22"/>
                                <w:szCs w:val="22"/>
                                <w:lang w:val="en-US" w:eastAsia="zh-CN"/>
                              </w:rPr>
                              <w:t>；</w:t>
                            </w:r>
                            <w:r>
                              <w:rPr>
                                <w:rFonts w:hint="default" w:ascii="Times New Roman" w:hAnsi="Times New Roman" w:eastAsia="宋体" w:cs="Times New Roman"/>
                                <w:color w:val="auto"/>
                                <w:sz w:val="21"/>
                                <w:szCs w:val="21"/>
                                <w:highlight w:val="none"/>
                                <w:lang w:val="en-US" w:eastAsia="en-US" w:bidi="ar-SA"/>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2"/>
                              <w:rPr>
                                <w:sz w:val="17"/>
                              </w:rPr>
                            </w:pPr>
                          </w:p>
                          <w:p>
                            <w:pPr>
                              <w:spacing w:before="0"/>
                              <w:ind w:left="98" w:right="0" w:firstLine="0"/>
                              <w:jc w:val="left"/>
                              <w:rPr>
                                <w:sz w:val="24"/>
                              </w:rPr>
                            </w:pPr>
                            <w:r>
                              <w:rPr>
                                <w:sz w:val="24"/>
                              </w:rPr>
                              <w:t xml:space="preserve"> </w:t>
                            </w:r>
                          </w:p>
                        </w:txbxContent>
                      </wps:txbx>
                      <wps:bodyPr lIns="0" tIns="0" rIns="0" bIns="0" upright="true"/>
                    </wps:wsp>
                  </a:graphicData>
                </a:graphic>
              </wp:anchor>
            </w:drawing>
          </mc:Choice>
          <mc:Fallback>
            <w:pict>
              <v:shape id="文本框 3" o:spid="_x0000_s1026" o:spt="202" type="#_x0000_t202" style="position:absolute;left:0pt;margin-left:75.95pt;margin-top:14.5pt;height:600.7pt;width:443.4pt;mso-position-horizontal-relative:page;mso-wrap-distance-bottom:0pt;mso-wrap-distance-top:0pt;z-index:-251653120;mso-width-relative:page;mso-height-relative:page;" filled="f" stroked="t" coordsize="21600,21600" o:gfxdata="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uOizm2wAAAAwBAAAPAAAA&#10;AAAAAAEAIAAAADgAAABkcnMvZG93bnJldi54bWxQSwECFAAUAAAACACHTuJAqXmdoPwBAADqAwAA&#10;DgAAAAAAAAABACAAAABAAQAAZHJzL2Uyb0RvYy54bWxQSwUGAAAAAAYABgBZAQAArgUAAAAA&#10;">
                <v:fill on="f"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w:t>
                      </w:r>
                      <w:r>
                        <w:rPr>
                          <w:rFonts w:hint="default" w:ascii="Times New Roman" w:hAnsi="Times New Roman" w:cs="Times New Roman"/>
                          <w:sz w:val="22"/>
                          <w:szCs w:val="22"/>
                          <w:lang w:val="en-US" w:eastAsia="en-US"/>
                        </w:rPr>
                        <w:t>污染物排放总量符合污染物总量控制要求</w:t>
                      </w:r>
                      <w:r>
                        <w:rPr>
                          <w:rFonts w:hint="eastAsia" w:ascii="Times New Roman" w:hAnsi="Times New Roman" w:cs="Times New Roman"/>
                          <w:sz w:val="22"/>
                          <w:szCs w:val="22"/>
                          <w:lang w:val="en-US" w:eastAsia="zh-CN"/>
                        </w:rPr>
                        <w:t>；</w:t>
                      </w:r>
                      <w:r>
                        <w:rPr>
                          <w:rFonts w:hint="default" w:ascii="Times New Roman" w:hAnsi="Times New Roman" w:eastAsia="宋体" w:cs="Times New Roman"/>
                          <w:color w:val="auto"/>
                          <w:sz w:val="21"/>
                          <w:szCs w:val="21"/>
                          <w:highlight w:val="none"/>
                          <w:lang w:val="en-US" w:eastAsia="en-US" w:bidi="ar-SA"/>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2"/>
                        <w:rPr>
                          <w:sz w:val="17"/>
                        </w:rPr>
                      </w:pPr>
                    </w:p>
                    <w:p>
                      <w:pPr>
                        <w:spacing w:before="0"/>
                        <w:ind w:left="98" w:right="0" w:firstLine="0"/>
                        <w:jc w:val="left"/>
                        <w:rPr>
                          <w:sz w:val="24"/>
                        </w:rPr>
                      </w:pPr>
                      <w:r>
                        <w:rPr>
                          <w:sz w:val="24"/>
                        </w:rPr>
                        <w:t xml:space="preserve"> </w:t>
                      </w:r>
                    </w:p>
                  </w:txbxContent>
                </v:textbox>
                <w10:wrap type="topAndBottom"/>
              </v:shape>
            </w:pict>
          </mc:Fallback>
        </mc:AlternateContent>
      </w:r>
    </w:p>
    <w:p>
      <w:pPr>
        <w:spacing w:after="0"/>
        <w:rPr>
          <w:rFonts w:hint="default" w:ascii="Times New Roman" w:hAnsi="Times New Roman" w:cs="Times New Roman"/>
          <w:color w:val="auto"/>
          <w:sz w:val="18"/>
        </w:rPr>
        <w:sectPr>
          <w:pgSz w:w="11910" w:h="16840"/>
          <w:pgMar w:top="1580" w:right="1320" w:bottom="1000" w:left="134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auto"/>
          <w:sz w:val="32"/>
        </w:rPr>
        <w:sectPr>
          <w:footerReference r:id="rId11" w:type="default"/>
          <w:footerReference r:id="rId12" w:type="even"/>
          <w:pgSz w:w="11910" w:h="16840"/>
          <w:pgMar w:top="1420" w:right="1000" w:bottom="1380" w:left="110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附表</w:t>
      </w:r>
    </w:p>
    <w:p>
      <w:pPr>
        <w:pStyle w:val="9"/>
        <w:rPr>
          <w:rFonts w:hint="default" w:ascii="Times New Roman" w:hAnsi="Times New Roman" w:cs="Times New Roman"/>
          <w:color w:val="auto"/>
          <w:sz w:val="20"/>
        </w:rPr>
      </w:pPr>
    </w:p>
    <w:p>
      <w:pPr>
        <w:pStyle w:val="4"/>
        <w:spacing w:before="173"/>
        <w:ind w:left="4550" w:right="4510"/>
        <w:rPr>
          <w:rFonts w:hint="default" w:ascii="Times New Roman" w:hAnsi="Times New Roman" w:cs="Times New Roman"/>
          <w:color w:val="auto"/>
        </w:rPr>
      </w:pPr>
      <w:r>
        <w:rPr>
          <w:rFonts w:hint="default" w:ascii="Times New Roman" w:hAnsi="Times New Roman" w:cs="Times New Roman"/>
          <w:color w:val="auto"/>
        </w:rPr>
        <w:t>建设项目污染物排放量汇总表</w:t>
      </w:r>
    </w:p>
    <w:p>
      <w:pPr>
        <w:pStyle w:val="9"/>
        <w:spacing w:before="10"/>
        <w:rPr>
          <w:rFonts w:hint="default" w:ascii="Times New Roman" w:hAnsi="Times New Roman" w:cs="Times New Roman"/>
          <w:color w:val="auto"/>
          <w:sz w:val="24"/>
        </w:rPr>
      </w:pPr>
    </w:p>
    <w:tbl>
      <w:tblPr>
        <w:tblStyle w:val="2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4"/>
        <w:gridCol w:w="2145"/>
        <w:gridCol w:w="1530"/>
        <w:gridCol w:w="1055"/>
        <w:gridCol w:w="1590"/>
        <w:gridCol w:w="1705"/>
        <w:gridCol w:w="1504"/>
        <w:gridCol w:w="1856"/>
        <w:gridCol w:w="11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254" w:type="dxa"/>
            <w:tcBorders>
              <w:bottom w:val="single" w:color="000000" w:sz="8" w:space="0"/>
              <w:right w:val="single" w:color="000000" w:sz="8" w:space="0"/>
              <w:tl2br w:val="single" w:color="000000" w:sz="8"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auto"/>
                <w:sz w:val="21"/>
                <w:szCs w:val="21"/>
                <w:lang w:val="en-US" w:eastAsia="zh-CN"/>
              </w:rPr>
            </w:pPr>
            <w:r>
              <w:rPr>
                <w:rFonts w:hint="eastAsia" w:ascii="Times New Roman" w:hAnsi="Times New Roman" w:eastAsia="黑体" w:cs="Times New Roman"/>
                <w:color w:val="auto"/>
                <w:spacing w:val="-15"/>
                <w:sz w:val="21"/>
                <w:szCs w:val="21"/>
                <w:lang w:val="en-US" w:eastAsia="zh-CN"/>
              </w:rPr>
              <w:t xml:space="preserve">          </w:t>
            </w:r>
            <w:r>
              <w:rPr>
                <w:rFonts w:hint="default" w:ascii="Times New Roman" w:hAnsi="Times New Roman" w:eastAsia="黑体" w:cs="Times New Roman"/>
                <w:color w:val="auto"/>
                <w:spacing w:val="-15"/>
                <w:sz w:val="21"/>
                <w:szCs w:val="21"/>
              </w:rPr>
              <w:t>项目</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auto"/>
                <w:sz w:val="21"/>
                <w:szCs w:val="21"/>
              </w:rPr>
            </w:pP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210" w:firstLineChars="100"/>
              <w:jc w:val="left"/>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分类</w:t>
            </w:r>
          </w:p>
        </w:tc>
        <w:tc>
          <w:tcPr>
            <w:tcW w:w="2145" w:type="dxa"/>
            <w:tcBorders>
              <w:left w:val="single" w:color="000000" w:sz="8"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z w:val="21"/>
                <w:szCs w:val="21"/>
              </w:rPr>
            </w:pPr>
            <w:r>
              <w:rPr>
                <w:rFonts w:hint="eastAsia" w:ascii="黑体" w:hAnsi="宋体" w:eastAsia="黑体" w:cs="黑体"/>
                <w:color w:val="auto"/>
                <w:spacing w:val="0"/>
                <w:kern w:val="21"/>
                <w:sz w:val="21"/>
                <w:szCs w:val="21"/>
                <w:lang w:val="en-US" w:eastAsia="zh-CN" w:bidi="ar"/>
              </w:rPr>
              <w:t>污染物名称</w:t>
            </w:r>
          </w:p>
        </w:tc>
        <w:tc>
          <w:tcPr>
            <w:tcW w:w="1530"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现有工程</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z w:val="21"/>
                <w:szCs w:val="21"/>
              </w:rPr>
            </w:pPr>
            <w:r>
              <w:rPr>
                <w:rFonts w:hint="eastAsia" w:ascii="黑体" w:hAnsi="宋体" w:eastAsia="黑体" w:cs="黑体"/>
                <w:color w:val="auto"/>
                <w:spacing w:val="0"/>
                <w:kern w:val="21"/>
                <w:sz w:val="21"/>
                <w:szCs w:val="21"/>
                <w:lang w:val="en-US" w:eastAsia="zh-CN" w:bidi="ar"/>
              </w:rPr>
              <w:t>排放量（固体废物产生量）</w:t>
            </w:r>
            <w:r>
              <w:rPr>
                <w:rFonts w:hint="default" w:ascii="Times New Roman" w:hAnsi="Times New Roman" w:eastAsia="黑体" w:cs="Times New Roman"/>
                <w:color w:val="auto"/>
                <w:spacing w:val="0"/>
                <w:kern w:val="21"/>
                <w:sz w:val="21"/>
                <w:szCs w:val="21"/>
                <w:lang w:val="en-US" w:eastAsia="zh-CN" w:bidi="ar"/>
              </w:rPr>
              <w:t>①</w:t>
            </w:r>
          </w:p>
        </w:tc>
        <w:tc>
          <w:tcPr>
            <w:tcW w:w="1055"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现有工程</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cs="Times New Roman"/>
                <w:color w:val="auto"/>
                <w:sz w:val="21"/>
                <w:szCs w:val="21"/>
              </w:rPr>
            </w:pPr>
            <w:r>
              <w:rPr>
                <w:rFonts w:hint="eastAsia" w:ascii="黑体" w:hAnsi="宋体" w:eastAsia="黑体" w:cs="黑体"/>
                <w:color w:val="auto"/>
                <w:spacing w:val="0"/>
                <w:kern w:val="21"/>
                <w:sz w:val="21"/>
                <w:szCs w:val="21"/>
                <w:lang w:val="en-US" w:eastAsia="zh-CN" w:bidi="ar"/>
              </w:rPr>
              <w:t>许可排放量</w:t>
            </w:r>
            <w:r>
              <w:rPr>
                <w:rFonts w:hint="default" w:ascii="Times New Roman" w:hAnsi="Times New Roman" w:eastAsia="黑体" w:cs="Times New Roman"/>
                <w:color w:val="auto"/>
                <w:spacing w:val="0"/>
                <w:kern w:val="21"/>
                <w:sz w:val="21"/>
                <w:szCs w:val="21"/>
                <w:lang w:val="en-US" w:eastAsia="zh-CN" w:bidi="ar"/>
              </w:rPr>
              <w:t>②</w:t>
            </w:r>
          </w:p>
        </w:tc>
        <w:tc>
          <w:tcPr>
            <w:tcW w:w="1590"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在建工程</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z w:val="21"/>
                <w:szCs w:val="21"/>
              </w:rPr>
            </w:pPr>
            <w:r>
              <w:rPr>
                <w:rFonts w:hint="eastAsia" w:ascii="黑体" w:hAnsi="宋体" w:eastAsia="黑体" w:cs="黑体"/>
                <w:color w:val="auto"/>
                <w:spacing w:val="0"/>
                <w:kern w:val="21"/>
                <w:sz w:val="21"/>
                <w:szCs w:val="21"/>
                <w:lang w:val="en-US" w:eastAsia="zh-CN" w:bidi="ar"/>
              </w:rPr>
              <w:t>排放量（固体废物产生量）</w:t>
            </w:r>
            <w:r>
              <w:rPr>
                <w:rFonts w:hint="default" w:ascii="Times New Roman" w:hAnsi="Times New Roman" w:eastAsia="黑体" w:cs="Times New Roman"/>
                <w:color w:val="auto"/>
                <w:spacing w:val="0"/>
                <w:kern w:val="21"/>
                <w:sz w:val="21"/>
                <w:szCs w:val="21"/>
                <w:lang w:val="en-US" w:eastAsia="zh-CN" w:bidi="ar"/>
              </w:rPr>
              <w:t>③</w:t>
            </w:r>
          </w:p>
        </w:tc>
        <w:tc>
          <w:tcPr>
            <w:tcW w:w="1705"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本项目</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z w:val="21"/>
                <w:szCs w:val="21"/>
              </w:rPr>
            </w:pPr>
            <w:r>
              <w:rPr>
                <w:rFonts w:hint="eastAsia" w:ascii="黑体" w:hAnsi="宋体" w:eastAsia="黑体" w:cs="黑体"/>
                <w:color w:val="auto"/>
                <w:spacing w:val="0"/>
                <w:kern w:val="21"/>
                <w:sz w:val="21"/>
                <w:szCs w:val="21"/>
                <w:lang w:val="en-US" w:eastAsia="zh-CN" w:bidi="ar"/>
              </w:rPr>
              <w:t>排放量（固体废物产生量）</w:t>
            </w:r>
            <w:r>
              <w:rPr>
                <w:rFonts w:hint="default" w:ascii="Times New Roman" w:hAnsi="Times New Roman" w:eastAsia="黑体" w:cs="Times New Roman"/>
                <w:color w:val="auto"/>
                <w:spacing w:val="0"/>
                <w:kern w:val="21"/>
                <w:sz w:val="21"/>
                <w:szCs w:val="21"/>
                <w:lang w:val="en-US" w:eastAsia="zh-CN" w:bidi="ar"/>
              </w:rPr>
              <w:t>④</w:t>
            </w:r>
          </w:p>
        </w:tc>
        <w:tc>
          <w:tcPr>
            <w:tcW w:w="1504"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以新带老削减量</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z w:val="21"/>
                <w:szCs w:val="21"/>
              </w:rPr>
            </w:pPr>
            <w:r>
              <w:rPr>
                <w:rFonts w:hint="eastAsia" w:ascii="黑体" w:hAnsi="宋体" w:eastAsia="黑体" w:cs="黑体"/>
                <w:color w:val="auto"/>
                <w:spacing w:val="0"/>
                <w:kern w:val="21"/>
                <w:sz w:val="21"/>
                <w:szCs w:val="21"/>
                <w:lang w:val="en-US" w:eastAsia="zh-CN" w:bidi="ar"/>
              </w:rPr>
              <w:t>（新建项目不填）</w:t>
            </w:r>
            <w:r>
              <w:rPr>
                <w:rFonts w:hint="default" w:ascii="Times New Roman" w:hAnsi="Times New Roman" w:eastAsia="黑体" w:cs="Times New Roman"/>
                <w:color w:val="auto"/>
                <w:spacing w:val="0"/>
                <w:kern w:val="21"/>
                <w:sz w:val="21"/>
                <w:szCs w:val="21"/>
                <w:lang w:val="en-US" w:eastAsia="zh-CN" w:bidi="ar"/>
              </w:rPr>
              <w:t>⑤</w:t>
            </w:r>
          </w:p>
        </w:tc>
        <w:tc>
          <w:tcPr>
            <w:tcW w:w="1856"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本项目建成后</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z w:val="21"/>
                <w:szCs w:val="21"/>
              </w:rPr>
            </w:pPr>
            <w:r>
              <w:rPr>
                <w:rFonts w:hint="eastAsia" w:ascii="黑体" w:hAnsi="宋体" w:eastAsia="黑体" w:cs="黑体"/>
                <w:color w:val="auto"/>
                <w:spacing w:val="0"/>
                <w:kern w:val="21"/>
                <w:sz w:val="21"/>
                <w:szCs w:val="21"/>
                <w:lang w:val="en-US" w:eastAsia="zh-CN" w:bidi="ar"/>
              </w:rPr>
              <w:t>全厂排放量（固体废物产生量）</w:t>
            </w:r>
            <w:r>
              <w:rPr>
                <w:rFonts w:hint="default" w:ascii="Times New Roman" w:hAnsi="Times New Roman" w:eastAsia="黑体" w:cs="Times New Roman"/>
                <w:color w:val="auto"/>
                <w:spacing w:val="0"/>
                <w:kern w:val="21"/>
                <w:sz w:val="21"/>
                <w:szCs w:val="21"/>
                <w:lang w:val="en-US" w:eastAsia="zh-CN" w:bidi="ar"/>
              </w:rPr>
              <w:t>⑥</w:t>
            </w:r>
          </w:p>
        </w:tc>
        <w:tc>
          <w:tcPr>
            <w:tcW w:w="1153" w:type="dxa"/>
            <w:tcBorders>
              <w:left w:val="single" w:color="000000" w:sz="4" w:space="0"/>
              <w:bottom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变化量</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cs="Times New Roman"/>
                <w:color w:val="auto"/>
                <w:sz w:val="21"/>
                <w:szCs w:val="21"/>
              </w:rPr>
            </w:pPr>
            <w:r>
              <w:rPr>
                <w:rFonts w:hint="default" w:ascii="Times New Roman" w:hAnsi="Times New Roman" w:eastAsia="黑体" w:cs="Times New Roman"/>
                <w:color w:val="auto"/>
                <w:spacing w:val="0"/>
                <w:kern w:val="21"/>
                <w:sz w:val="21"/>
                <w:szCs w:val="21"/>
                <w:lang w:val="en-US" w:eastAsia="zh-CN" w:bidi="ar"/>
              </w:rPr>
              <w:t>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254" w:type="dxa"/>
            <w:vMerge w:val="restart"/>
            <w:tcBorders>
              <w:top w:val="single" w:color="000000" w:sz="8"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214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highlight w:val="none"/>
                <w:lang w:val="en-US" w:eastAsia="zh-CN" w:bidi="ar-SA"/>
              </w:rPr>
              <w:t>非甲烷总烃</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lang w:val="en-US"/>
              </w:rPr>
            </w:pPr>
            <w:r>
              <w:rPr>
                <w:rFonts w:hint="eastAsia" w:ascii="Times New Roman" w:hAnsi="Times New Roman" w:cs="Times New Roman"/>
                <w:color w:val="auto"/>
                <w:kern w:val="2"/>
                <w:sz w:val="21"/>
                <w:szCs w:val="21"/>
                <w:lang w:val="en-US" w:eastAsia="zh-CN" w:bidi="ar-SA"/>
              </w:rPr>
              <w:t>0.0613</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rPr>
            </w:pPr>
            <w:r>
              <w:rPr>
                <w:rFonts w:hint="eastAsia" w:ascii="Times New Roman" w:hAnsi="Times New Roman" w:cs="Times New Roman"/>
                <w:color w:val="auto"/>
                <w:kern w:val="2"/>
                <w:sz w:val="21"/>
                <w:szCs w:val="21"/>
                <w:lang w:val="en-US" w:eastAsia="zh-CN" w:bidi="ar-SA"/>
              </w:rPr>
              <w:t>0.0613</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25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color w:val="auto"/>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color w:val="auto"/>
                <w:sz w:val="21"/>
                <w:szCs w:val="21"/>
                <w:highlight w:val="none"/>
                <w:lang w:val="en-US" w:eastAsia="zh-CN" w:bidi="ar-SA"/>
              </w:rPr>
              <w:t>颗粒物</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kern w:val="2"/>
                <w:sz w:val="21"/>
                <w:szCs w:val="24"/>
                <w:lang w:val="en-US" w:eastAsia="zh-CN" w:bidi="ar-SA"/>
              </w:rPr>
              <w:t>0.0</w:t>
            </w:r>
            <w:r>
              <w:rPr>
                <w:rFonts w:hint="eastAsia" w:ascii="Times New Roman" w:hAnsi="Times New Roman" w:eastAsia="宋体" w:cs="Times New Roman"/>
                <w:color w:val="auto"/>
                <w:kern w:val="2"/>
                <w:sz w:val="21"/>
                <w:szCs w:val="24"/>
                <w:lang w:val="en-US" w:eastAsia="zh-CN" w:bidi="ar-SA"/>
              </w:rPr>
              <w:t>06</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b w:val="0"/>
                <w:bCs/>
                <w:color w:val="auto"/>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kern w:val="2"/>
                <w:sz w:val="21"/>
                <w:szCs w:val="24"/>
                <w:lang w:val="en-US" w:eastAsia="zh-CN" w:bidi="ar-SA"/>
              </w:rPr>
              <w:t>0.0</w:t>
            </w:r>
            <w:r>
              <w:rPr>
                <w:rFonts w:hint="eastAsia" w:ascii="Times New Roman" w:hAnsi="Times New Roman" w:eastAsia="宋体" w:cs="Times New Roman"/>
                <w:color w:val="auto"/>
                <w:kern w:val="2"/>
                <w:sz w:val="21"/>
                <w:szCs w:val="24"/>
                <w:lang w:val="en-US" w:eastAsia="zh-CN" w:bidi="ar-SA"/>
              </w:rPr>
              <w:t>06</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254" w:type="dxa"/>
            <w:vMerge w:val="restart"/>
            <w:tcBorders>
              <w:top w:val="single" w:color="000000" w:sz="8" w:space="0"/>
              <w:bottom w:val="single" w:color="000000" w:sz="8"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COD</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0.0686 </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0.0686</w:t>
            </w:r>
            <w:r>
              <w:rPr>
                <w:rFonts w:hint="eastAsia" w:ascii="Times New Roman" w:hAnsi="Times New Roman" w:eastAsia="宋体" w:cs="Times New Roman"/>
                <w:i w:val="0"/>
                <w:iCs w:val="0"/>
                <w:color w:val="auto"/>
                <w:kern w:val="0"/>
                <w:sz w:val="21"/>
                <w:szCs w:val="21"/>
                <w:u w:val="none"/>
                <w:lang w:val="en-US" w:eastAsia="zh-CN" w:bidi="ar"/>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254" w:type="dxa"/>
            <w:vMerge w:val="continue"/>
            <w:tcBorders>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auto"/>
                <w:kern w:val="2"/>
                <w:sz w:val="21"/>
                <w:szCs w:val="21"/>
                <w:highlight w:val="none"/>
                <w:vertAlign w:val="subscript"/>
                <w:lang w:val="en-US" w:eastAsia="zh-CN" w:bidi="ar-SA"/>
              </w:rPr>
              <w:t>5</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w w:val="100"/>
                <w:sz w:val="21"/>
                <w:szCs w:val="21"/>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w w:val="100"/>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0.0374</w:t>
            </w:r>
            <w:r>
              <w:rPr>
                <w:rFonts w:hint="eastAsia" w:ascii="Times New Roman" w:hAnsi="Times New Roman" w:eastAsia="宋体" w:cs="Times New Roman"/>
                <w:i w:val="0"/>
                <w:iCs w:val="0"/>
                <w:color w:val="auto"/>
                <w:kern w:val="0"/>
                <w:sz w:val="21"/>
                <w:szCs w:val="21"/>
                <w:u w:val="none"/>
                <w:lang w:val="en-US" w:eastAsia="zh-CN" w:bidi="ar"/>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0.0374</w:t>
            </w:r>
            <w:r>
              <w:rPr>
                <w:rFonts w:hint="eastAsia" w:ascii="Times New Roman" w:hAnsi="Times New Roman" w:eastAsia="宋体" w:cs="Times New Roman"/>
                <w:i w:val="0"/>
                <w:iCs w:val="0"/>
                <w:color w:val="auto"/>
                <w:kern w:val="0"/>
                <w:sz w:val="21"/>
                <w:szCs w:val="21"/>
                <w:u w:val="none"/>
                <w:lang w:val="en-US" w:eastAsia="zh-CN" w:bidi="ar"/>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25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color w:val="auto"/>
                <w:sz w:val="21"/>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氨氮</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0.0059</w:t>
            </w:r>
            <w:r>
              <w:rPr>
                <w:rFonts w:hint="eastAsia" w:ascii="Times New Roman" w:hAnsi="Times New Roman" w:eastAsia="宋体" w:cs="Times New Roman"/>
                <w:i w:val="0"/>
                <w:iCs w:val="0"/>
                <w:color w:val="auto"/>
                <w:kern w:val="0"/>
                <w:sz w:val="21"/>
                <w:szCs w:val="21"/>
                <w:u w:val="none"/>
                <w:lang w:val="en-US" w:eastAsia="zh-CN" w:bidi="ar"/>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0.0059</w:t>
            </w:r>
            <w:r>
              <w:rPr>
                <w:rFonts w:hint="eastAsia" w:ascii="Times New Roman" w:hAnsi="Times New Roman" w:eastAsia="宋体" w:cs="Times New Roman"/>
                <w:i w:val="0"/>
                <w:iCs w:val="0"/>
                <w:color w:val="auto"/>
                <w:kern w:val="0"/>
                <w:sz w:val="21"/>
                <w:szCs w:val="21"/>
                <w:u w:val="none"/>
                <w:lang w:val="en-US" w:eastAsia="zh-CN" w:bidi="ar"/>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25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SS</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0.0300</w:t>
            </w:r>
            <w:r>
              <w:rPr>
                <w:rFonts w:hint="eastAsia" w:ascii="Times New Roman" w:hAnsi="Times New Roman" w:eastAsia="宋体" w:cs="Times New Roman"/>
                <w:i w:val="0"/>
                <w:iCs w:val="0"/>
                <w:color w:val="auto"/>
                <w:kern w:val="0"/>
                <w:sz w:val="21"/>
                <w:szCs w:val="21"/>
                <w:u w:val="none"/>
                <w:lang w:val="en-US" w:eastAsia="zh-CN" w:bidi="ar"/>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0.0300</w:t>
            </w:r>
            <w:r>
              <w:rPr>
                <w:rFonts w:hint="eastAsia" w:ascii="Times New Roman" w:hAnsi="Times New Roman" w:eastAsia="宋体" w:cs="Times New Roman"/>
                <w:i w:val="0"/>
                <w:iCs w:val="0"/>
                <w:color w:val="auto"/>
                <w:kern w:val="0"/>
                <w:sz w:val="21"/>
                <w:szCs w:val="21"/>
                <w:u w:val="none"/>
                <w:lang w:val="en-US" w:eastAsia="zh-CN" w:bidi="ar"/>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254" w:type="dxa"/>
            <w:vMerge w:val="continue"/>
            <w:tcBorders>
              <w:top w:val="single" w:color="000000" w:sz="8" w:space="0"/>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动植物油</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0.0112</w:t>
            </w:r>
            <w:r>
              <w:rPr>
                <w:rFonts w:hint="eastAsia" w:ascii="Times New Roman" w:hAnsi="Times New Roman" w:eastAsia="宋体" w:cs="Times New Roman"/>
                <w:i w:val="0"/>
                <w:iCs w:val="0"/>
                <w:color w:val="auto"/>
                <w:kern w:val="0"/>
                <w:sz w:val="21"/>
                <w:szCs w:val="21"/>
                <w:u w:val="none"/>
                <w:lang w:val="en-US" w:eastAsia="zh-CN" w:bidi="ar"/>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0.0112</w:t>
            </w:r>
            <w:r>
              <w:rPr>
                <w:rFonts w:hint="eastAsia" w:ascii="Times New Roman" w:hAnsi="Times New Roman" w:eastAsia="宋体" w:cs="Times New Roman"/>
                <w:i w:val="0"/>
                <w:iCs w:val="0"/>
                <w:color w:val="auto"/>
                <w:kern w:val="0"/>
                <w:sz w:val="21"/>
                <w:szCs w:val="21"/>
                <w:u w:val="none"/>
                <w:lang w:val="en-US" w:eastAsia="zh-CN" w:bidi="ar"/>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254" w:type="dxa"/>
            <w:vMerge w:val="restart"/>
            <w:tcBorders>
              <w:top w:val="single" w:color="000000" w:sz="8"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生活垃圾</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eastAsia="宋体" w:cs="Times New Roman"/>
                <w:color w:val="auto"/>
                <w:spacing w:val="-10"/>
                <w:sz w:val="21"/>
                <w:szCs w:val="21"/>
                <w:lang w:eastAsia="zh-CN"/>
              </w:rPr>
              <w:t>职工生活垃圾</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en-US" w:eastAsia="zh-CN"/>
              </w:rPr>
              <w:t>3.9</w:t>
            </w:r>
            <w:r>
              <w:rPr>
                <w:rFonts w:hint="default" w:ascii="Times New Roman" w:hAnsi="Times New Roman" w:eastAsia="宋体" w:cs="Times New Roman"/>
                <w:color w:val="auto"/>
                <w:kern w:val="2"/>
                <w:sz w:val="21"/>
                <w:szCs w:val="21"/>
                <w:lang w:val="zh-CN"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en-US" w:eastAsia="zh-CN"/>
              </w:rPr>
              <w:t>3.9</w:t>
            </w:r>
            <w:r>
              <w:rPr>
                <w:rFonts w:hint="default" w:ascii="Times New Roman" w:hAnsi="Times New Roman" w:eastAsia="宋体" w:cs="Times New Roman"/>
                <w:color w:val="auto"/>
                <w:kern w:val="2"/>
                <w:sz w:val="21"/>
                <w:szCs w:val="21"/>
                <w:lang w:val="zh-CN"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25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spacing w:val="-10"/>
                <w:sz w:val="21"/>
                <w:szCs w:val="21"/>
                <w:lang w:eastAsia="zh-CN"/>
              </w:rPr>
              <w:t>厨余垃圾</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color w:val="auto"/>
                <w:sz w:val="21"/>
                <w:szCs w:val="21"/>
                <w:lang w:val="en-US" w:eastAsia="zh-CN"/>
              </w:rPr>
              <w:t>3.12</w:t>
            </w:r>
            <w:r>
              <w:rPr>
                <w:rFonts w:hint="default" w:ascii="Times New Roman" w:hAnsi="Times New Roman" w:eastAsia="宋体" w:cs="Times New Roman"/>
                <w:color w:val="auto"/>
                <w:kern w:val="2"/>
                <w:sz w:val="21"/>
                <w:szCs w:val="21"/>
                <w:lang w:val="zh-CN"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color w:val="auto"/>
                <w:sz w:val="21"/>
                <w:szCs w:val="21"/>
                <w:lang w:val="en-US" w:eastAsia="zh-CN"/>
              </w:rPr>
              <w:t>3.12</w:t>
            </w:r>
            <w:r>
              <w:rPr>
                <w:rFonts w:hint="default" w:ascii="Times New Roman" w:hAnsi="Times New Roman" w:eastAsia="宋体" w:cs="Times New Roman"/>
                <w:color w:val="auto"/>
                <w:kern w:val="2"/>
                <w:sz w:val="21"/>
                <w:szCs w:val="21"/>
                <w:lang w:val="zh-CN"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jc w:val="center"/>
        </w:trPr>
        <w:tc>
          <w:tcPr>
            <w:tcW w:w="1254" w:type="dxa"/>
            <w:vMerge w:val="restart"/>
            <w:tcBorders>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rPr>
              <w:t>一般工业固体废物</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pacing w:val="0"/>
                <w:sz w:val="21"/>
                <w:szCs w:val="21"/>
                <w:lang w:val="en-US" w:eastAsia="zh-CN"/>
              </w:rPr>
              <w:t>下脚料及废金属件</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color w:val="auto"/>
                <w:kern w:val="2"/>
                <w:sz w:val="21"/>
                <w:szCs w:val="21"/>
                <w:lang w:val="en-US" w:eastAsia="zh-CN" w:bidi="ar-SA"/>
              </w:rPr>
              <w:t>3.57</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color w:val="auto"/>
                <w:kern w:val="2"/>
                <w:sz w:val="21"/>
                <w:szCs w:val="21"/>
                <w:lang w:val="en-US" w:eastAsia="zh-CN" w:bidi="ar-SA"/>
              </w:rPr>
              <w:t>3.57</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jc w:val="center"/>
        </w:trPr>
        <w:tc>
          <w:tcPr>
            <w:tcW w:w="125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color w:val="auto"/>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val="0"/>
                <w:color w:val="auto"/>
                <w:sz w:val="21"/>
                <w:szCs w:val="21"/>
                <w:lang w:val="en-US" w:eastAsia="zh-CN"/>
              </w:rPr>
              <w:t>废垫片</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eastAsia="宋体" w:cs="Times New Roman"/>
                <w:color w:val="auto"/>
                <w:kern w:val="2"/>
                <w:sz w:val="21"/>
                <w:szCs w:val="21"/>
                <w:lang w:val="en-US" w:eastAsia="zh-CN" w:bidi="ar-SA"/>
              </w:rPr>
              <w:t>0.1</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color w:val="auto"/>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eastAsia="宋体" w:cs="Times New Roman"/>
                <w:color w:val="auto"/>
                <w:kern w:val="2"/>
                <w:sz w:val="21"/>
                <w:szCs w:val="21"/>
                <w:lang w:val="en-US" w:eastAsia="zh-CN" w:bidi="ar-SA"/>
              </w:rPr>
              <w:t>0.1</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jc w:val="center"/>
        </w:trPr>
        <w:tc>
          <w:tcPr>
            <w:tcW w:w="125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val="0"/>
                <w:color w:val="auto"/>
                <w:kern w:val="2"/>
                <w:sz w:val="21"/>
                <w:szCs w:val="21"/>
                <w:lang w:val="en-US" w:eastAsia="zh-CN" w:bidi="ar-SA"/>
              </w:rPr>
              <w:t>废包装材料</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eastAsia="宋体" w:cs="Times New Roman"/>
                <w:color w:val="auto"/>
                <w:kern w:val="2"/>
                <w:sz w:val="21"/>
                <w:szCs w:val="21"/>
                <w:lang w:val="en-US" w:eastAsia="zh-CN" w:bidi="ar-SA"/>
              </w:rPr>
              <w:t>0.0</w:t>
            </w:r>
            <w:r>
              <w:rPr>
                <w:rFonts w:hint="eastAsia" w:ascii="Times New Roman" w:hAnsi="Times New Roman"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color w:val="auto"/>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eastAsia="宋体" w:cs="Times New Roman"/>
                <w:color w:val="auto"/>
                <w:kern w:val="2"/>
                <w:sz w:val="21"/>
                <w:szCs w:val="21"/>
                <w:lang w:val="en-US" w:eastAsia="zh-CN" w:bidi="ar-SA"/>
              </w:rPr>
              <w:t>0.0</w:t>
            </w:r>
            <w:r>
              <w:rPr>
                <w:rFonts w:hint="eastAsia" w:ascii="Times New Roman" w:hAnsi="Times New Roman"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254" w:type="dxa"/>
            <w:vMerge w:val="restart"/>
            <w:tcBorders>
              <w:top w:val="single" w:color="000000" w:sz="8"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危险废物</w:t>
            </w:r>
          </w:p>
        </w:tc>
        <w:tc>
          <w:tcPr>
            <w:tcW w:w="2145" w:type="dxa"/>
            <w:tcBorders>
              <w:top w:val="single" w:color="000000" w:sz="4" w:space="0"/>
              <w:left w:val="single" w:color="000000" w:sz="4" w:space="0"/>
              <w:bottom w:val="single" w:color="000000" w:sz="4" w:space="0"/>
              <w:right w:val="single" w:color="000000" w:sz="4" w:space="0"/>
            </w:tcBorders>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rPr>
              <w:t>含油抹布、手套</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w w:val="100"/>
                <w:sz w:val="21"/>
                <w:szCs w:val="21"/>
                <w:lang w:val="en-US" w:eastAsia="zh-CN" w:bidi="zh-CN"/>
              </w:rPr>
            </w:pPr>
            <w:r>
              <w:rPr>
                <w:rFonts w:hint="eastAsia" w:ascii="Times New Roman" w:hAnsi="Times New Roman" w:cs="Times New Roman"/>
                <w:color w:val="auto"/>
                <w:kern w:val="2"/>
                <w:sz w:val="21"/>
                <w:szCs w:val="21"/>
                <w:lang w:val="en-US" w:eastAsia="zh-CN" w:bidi="ar-SA"/>
              </w:rPr>
              <w:t>0.0468</w:t>
            </w:r>
            <w:r>
              <w:rPr>
                <w:rFonts w:hint="eastAsia"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en-US"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en-US" w:eastAsia="zh-CN" w:bidi="zh-CN"/>
              </w:rPr>
            </w:pPr>
            <w:r>
              <w:rPr>
                <w:rFonts w:hint="eastAsia" w:ascii="Times New Roman" w:hAnsi="Times New Roman" w:cs="Times New Roman"/>
                <w:color w:val="auto"/>
                <w:kern w:val="2"/>
                <w:sz w:val="21"/>
                <w:szCs w:val="21"/>
                <w:lang w:val="en-US" w:eastAsia="zh-CN" w:bidi="ar-SA"/>
              </w:rPr>
              <w:t>0.0468</w:t>
            </w:r>
            <w:r>
              <w:rPr>
                <w:rFonts w:hint="eastAsia"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254" w:type="dxa"/>
            <w:vMerge w:val="continue"/>
            <w:tcBorders>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pacing w:val="0"/>
                <w:sz w:val="21"/>
                <w:szCs w:val="21"/>
                <w:lang w:val="en-US" w:eastAsia="zh-CN"/>
              </w:rPr>
              <w:t>油泥</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color w:val="auto"/>
                <w:kern w:val="0"/>
                <w:sz w:val="21"/>
                <w:szCs w:val="21"/>
                <w:lang w:val="en-US" w:eastAsia="zh-CN" w:bidi="ar"/>
              </w:rPr>
              <w:t>0.0535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color w:val="auto"/>
                <w:kern w:val="0"/>
                <w:sz w:val="21"/>
                <w:szCs w:val="21"/>
                <w:lang w:val="en-US" w:eastAsia="zh-CN" w:bidi="ar"/>
              </w:rPr>
              <w:t>0.0535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25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cs="Times New Roman"/>
                <w:color w:val="auto"/>
                <w:spacing w:val="0"/>
                <w:sz w:val="21"/>
                <w:szCs w:val="21"/>
                <w:lang w:val="en-US" w:eastAsia="zh-CN"/>
              </w:rPr>
              <w:t>废油桶</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0.0391</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0.0391</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25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cs="Times New Roman"/>
                <w:color w:val="auto"/>
                <w:spacing w:val="0"/>
                <w:sz w:val="21"/>
                <w:szCs w:val="21"/>
                <w:lang w:val="en-US" w:eastAsia="zh-CN"/>
              </w:rPr>
              <w:t>废活性炭</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0.0823</w:t>
            </w:r>
            <w:r>
              <w:rPr>
                <w:rFonts w:hint="default" w:ascii="Times New Roman" w:hAnsi="Times New Roman" w:eastAsia="宋体" w:cs="Times New Roman"/>
                <w:b w:val="0"/>
                <w:bCs w:val="0"/>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0.0823</w:t>
            </w:r>
            <w:r>
              <w:rPr>
                <w:rFonts w:hint="default" w:ascii="Times New Roman" w:hAnsi="Times New Roman" w:eastAsia="宋体" w:cs="Times New Roman"/>
                <w:b w:val="0"/>
                <w:bCs w:val="0"/>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25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kern w:val="0"/>
                <w:sz w:val="21"/>
                <w:szCs w:val="21"/>
                <w:lang w:val="en-US" w:eastAsia="zh-CN" w:bidi="ar-SA"/>
              </w:rPr>
              <w:t>净化装置回收的润滑油</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0.3427</w:t>
            </w:r>
            <w:r>
              <w:rPr>
                <w:rFonts w:hint="default" w:ascii="Times New Roman" w:hAnsi="Times New Roman" w:eastAsia="宋体" w:cs="Times New Roman"/>
                <w:color w:val="auto"/>
                <w:spacing w:val="0"/>
                <w:sz w:val="21"/>
                <w:szCs w:val="21"/>
                <w:lang w:val="en-US" w:eastAsia="zh-CN"/>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eastAsia" w:ascii="Times New Roman" w:hAnsi="Times New Roman" w:cs="Times New Roman"/>
                <w:b w:val="0"/>
                <w:bCs/>
                <w:color w:val="auto"/>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0.3427</w:t>
            </w:r>
            <w:r>
              <w:rPr>
                <w:rFonts w:hint="default" w:ascii="Times New Roman" w:hAnsi="Times New Roman" w:eastAsia="宋体" w:cs="Times New Roman"/>
                <w:color w:val="auto"/>
                <w:spacing w:val="0"/>
                <w:sz w:val="21"/>
                <w:szCs w:val="21"/>
                <w:lang w:val="en-US" w:eastAsia="zh-CN"/>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auto"/>
                <w:w w:val="100"/>
                <w:sz w:val="21"/>
                <w:szCs w:val="21"/>
                <w:lang w:val="en-US" w:eastAsia="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25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kern w:val="0"/>
                <w:sz w:val="21"/>
                <w:szCs w:val="21"/>
                <w:lang w:val="en-US" w:eastAsia="zh-CN" w:bidi="ar-SA"/>
              </w:rPr>
              <w:t>检修过程中产生的废油</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0.05t/a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0.05t/a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25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废过滤棉</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0.05t/a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0.05t/a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r>
    </w:tbl>
    <w:p>
      <w:pPr>
        <w:pStyle w:val="9"/>
        <w:spacing w:before="11"/>
        <w:rPr>
          <w:rFonts w:hint="default" w:ascii="Times New Roman" w:hAnsi="Times New Roman" w:cs="Times New Roman"/>
          <w:color w:val="auto"/>
          <w:sz w:val="6"/>
        </w:rPr>
      </w:pPr>
    </w:p>
    <w:p>
      <w:pPr>
        <w:pStyle w:val="15"/>
        <w:keepNext w:val="0"/>
        <w:keepLines w:val="0"/>
        <w:pageBreakBefore w:val="0"/>
        <w:numPr>
          <w:ilvl w:val="0"/>
          <w:numId w:val="0"/>
        </w:numPr>
        <w:kinsoku/>
        <w:wordWrap/>
        <w:overflowPunct/>
        <w:topLinePunct w:val="0"/>
        <w:bidi w:val="0"/>
        <w:adjustRightInd/>
        <w:snapToGrid/>
        <w:spacing w:line="360" w:lineRule="auto"/>
        <w:ind w:left="110" w:leftChars="50" w:right="110" w:rightChars="50" w:firstLine="420" w:firstLineChars="200"/>
        <w:jc w:val="both"/>
        <w:textAlignment w:val="auto"/>
        <w:rPr>
          <w:rFonts w:hint="default" w:ascii="Times New Roman" w:hAnsi="Times New Roman" w:cs="Times New Roman"/>
          <w:color w:val="auto"/>
          <w:sz w:val="21"/>
        </w:rPr>
      </w:pPr>
      <w:r>
        <w:rPr>
          <w:rFonts w:hint="default" w:ascii="Times New Roman" w:hAnsi="Times New Roman" w:cs="Times New Roman"/>
          <w:color w:val="auto"/>
          <w:sz w:val="21"/>
        </w:rPr>
        <w:t>注：⑥=①+③+④-⑤；⑦=⑥-①</w:t>
      </w:r>
      <w:r>
        <w:rPr>
          <w:rFonts w:hint="default" w:ascii="Times New Roman" w:hAnsi="Times New Roman" w:cs="Times New Roman"/>
          <w:color w:val="auto"/>
          <w:sz w:val="21"/>
          <w:lang w:val="en-US" w:eastAsia="zh-CN"/>
        </w:rPr>
        <w:t>.</w:t>
      </w:r>
    </w:p>
    <w:sectPr>
      <w:footerReference r:id="rId13" w:type="default"/>
      <w:footerReference r:id="rId14" w:type="even"/>
      <w:pgSz w:w="16840" w:h="11910" w:orient="landscape"/>
      <w:pgMar w:top="1300" w:right="1580" w:bottom="1300" w:left="1000" w:header="0" w:footer="81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Arial Unicode MS">
    <w:altName w:val="Times New Roman"/>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devCQ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Tyg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168JAdAgAAKwQAAA4AAAAAAAAAAQAgAAAANQEAAGRycy9lMm9Eb2MueG1sUEsF&#10;BgAAAAAGAAYAWQEAAMQFAAAAAA==&#10;">
              <v:fill on="f" focussize="0,0"/>
              <v:stroke on="f" weight="0.5pt"/>
              <v:imagedata o:title=""/>
              <o:lock v:ext="edit" aspectratio="f"/>
              <v:textbox inset="0mm,0mm,0mm,0mm" style="mso-fit-shape-to-text:t;">
                <w:txbxContent>
                  <w:p>
                    <w:pPr>
                      <w:pStyle w:val="18"/>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vuBYsHgIAACsEAAAOAAAAAAAAAAEAIAAAADUBAABkcnMvZTJvRG9jLnhtbFBL&#10;BQYAAAAABgAGAFkBAADF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HP7RKwdAgAAKwQAAA4AAAAAAAAAAQAgAAAANQEAAGRycy9lMm9Eb2MueG1sUEsF&#10;BgAAAAAGAAYAWQEAAMQ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BOaIQHQIAACsEAAAOAAAAZHJz&#10;L2Uyb0RvYy54bWytU82O0zAQviPxDpbvNGnRLlX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E5ohAdAgAAKwQAAA4AAAAAAAAAAQAgAAAANQEAAGRycy9lMm9Eb2MueG1sUEsF&#10;BgAAAAAGAAYAWQEAAMQ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2FA0"/>
    <w:multiLevelType w:val="singleLevel"/>
    <w:tmpl w:val="90532FA0"/>
    <w:lvl w:ilvl="0" w:tentative="0">
      <w:start w:val="1"/>
      <w:numFmt w:val="lowerLetter"/>
      <w:suff w:val="nothing"/>
      <w:lvlText w:val="%1、"/>
      <w:lvlJc w:val="left"/>
    </w:lvl>
  </w:abstractNum>
  <w:abstractNum w:abstractNumId="1">
    <w:nsid w:val="B4D8F059"/>
    <w:multiLevelType w:val="singleLevel"/>
    <w:tmpl w:val="B4D8F059"/>
    <w:lvl w:ilvl="0" w:tentative="0">
      <w:start w:val="1"/>
      <w:numFmt w:val="decimal"/>
      <w:suff w:val="nothing"/>
      <w:lvlText w:val="%1、"/>
      <w:lvlJc w:val="left"/>
    </w:lvl>
  </w:abstractNum>
  <w:abstractNum w:abstractNumId="2">
    <w:nsid w:val="0000006C"/>
    <w:multiLevelType w:val="multilevel"/>
    <w:tmpl w:val="0000006C"/>
    <w:lvl w:ilvl="0" w:tentative="0">
      <w:start w:val="1"/>
      <w:numFmt w:val="decimal"/>
      <w:pStyle w:val="13"/>
      <w:suff w:val="space"/>
      <w:lvlText w:val="1.2.%1"/>
      <w:lvlJc w:val="left"/>
      <w:pPr>
        <w:ind w:left="0" w:firstLine="0"/>
      </w:pPr>
      <w:rPr>
        <w:rFonts w:hint="default" w:ascii="Times New Roman"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C32162"/>
    <w:multiLevelType w:val="singleLevel"/>
    <w:tmpl w:val="0DC32162"/>
    <w:lvl w:ilvl="0" w:tentative="0">
      <w:start w:val="5"/>
      <w:numFmt w:val="chineseCounting"/>
      <w:suff w:val="nothing"/>
      <w:lvlText w:val="%1、"/>
      <w:lvlJc w:val="left"/>
      <w:rPr>
        <w:rFonts w:hint="eastAsia"/>
      </w:rPr>
    </w:lvl>
  </w:abstractNum>
  <w:abstractNum w:abstractNumId="4">
    <w:nsid w:val="0F2FF8E5"/>
    <w:multiLevelType w:val="singleLevel"/>
    <w:tmpl w:val="0F2FF8E5"/>
    <w:lvl w:ilvl="0" w:tentative="0">
      <w:start w:val="1"/>
      <w:numFmt w:val="decimal"/>
      <w:suff w:val="nothing"/>
      <w:lvlText w:val="%1、"/>
      <w:lvlJc w:val="left"/>
    </w:lvl>
  </w:abstractNum>
  <w:abstractNum w:abstractNumId="5">
    <w:nsid w:val="1A2E4518"/>
    <w:multiLevelType w:val="singleLevel"/>
    <w:tmpl w:val="1A2E4518"/>
    <w:lvl w:ilvl="0" w:tentative="0">
      <w:start w:val="1"/>
      <w:numFmt w:val="lowerLetter"/>
      <w:lvlText w:val="%1."/>
      <w:lvlJc w:val="left"/>
      <w:pPr>
        <w:tabs>
          <w:tab w:val="left" w:pos="312"/>
        </w:tabs>
      </w:pPr>
    </w:lvl>
  </w:abstractNum>
  <w:abstractNum w:abstractNumId="6">
    <w:nsid w:val="2D4A5E00"/>
    <w:multiLevelType w:val="singleLevel"/>
    <w:tmpl w:val="2D4A5E00"/>
    <w:lvl w:ilvl="0" w:tentative="0">
      <w:start w:val="1"/>
      <w:numFmt w:val="lowerLetter"/>
      <w:suff w:val="nothing"/>
      <w:lvlText w:val="%1、"/>
      <w:lvlJc w:val="left"/>
    </w:lvl>
  </w:abstractNum>
  <w:abstractNum w:abstractNumId="7">
    <w:nsid w:val="5832E185"/>
    <w:multiLevelType w:val="singleLevel"/>
    <w:tmpl w:val="5832E185"/>
    <w:lvl w:ilvl="0" w:tentative="0">
      <w:start w:val="1"/>
      <w:numFmt w:val="decimal"/>
      <w:suff w:val="nothing"/>
      <w:lvlText w:val="（%1）"/>
      <w:lvlJc w:val="left"/>
      <w:pPr>
        <w:ind w:left="420" w:leftChars="0" w:firstLine="0" w:firstLineChars="0"/>
      </w:pPr>
    </w:lvl>
  </w:abstractNum>
  <w:abstractNum w:abstractNumId="8">
    <w:nsid w:val="6783FBE8"/>
    <w:multiLevelType w:val="singleLevel"/>
    <w:tmpl w:val="6783FBE8"/>
    <w:lvl w:ilvl="0" w:tentative="0">
      <w:start w:val="1"/>
      <w:numFmt w:val="decimal"/>
      <w:suff w:val="nothing"/>
      <w:lvlText w:val="%1、"/>
      <w:lvlJc w:val="left"/>
      <w:rPr>
        <w:rFonts w:hint="default"/>
        <w:b/>
        <w:bCs/>
      </w:rPr>
    </w:lvl>
  </w:abstractNum>
  <w:abstractNum w:abstractNumId="9">
    <w:nsid w:val="6DDFED5A"/>
    <w:multiLevelType w:val="singleLevel"/>
    <w:tmpl w:val="6DDFED5A"/>
    <w:lvl w:ilvl="0" w:tentative="0">
      <w:start w:val="1"/>
      <w:numFmt w:val="decimal"/>
      <w:suff w:val="nothing"/>
      <w:lvlText w:val="%1、"/>
      <w:lvlJc w:val="left"/>
    </w:lvl>
  </w:abstractNum>
  <w:num w:numId="1">
    <w:abstractNumId w:val="2"/>
  </w:num>
  <w:num w:numId="2">
    <w:abstractNumId w:val="7"/>
  </w:num>
  <w:num w:numId="3">
    <w:abstractNumId w:val="8"/>
  </w:num>
  <w:num w:numId="4">
    <w:abstractNumId w:val="5"/>
  </w:num>
  <w:num w:numId="5">
    <w:abstractNumId w:val="6"/>
  </w:num>
  <w:num w:numId="6">
    <w:abstractNumId w:val="0"/>
  </w:num>
  <w:num w:numId="7">
    <w:abstractNumId w:val="1"/>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evenAndOddHeaders w:val="true"/>
  <w:drawingGridHorizontalSpacing w:val="110"/>
  <w:displayHorizontalDrawingGridEvery w:val="1"/>
  <w:displayVerticalDrawingGridEvery w:val="1"/>
  <w:noPunctuationKerning w:val="true"/>
  <w:characterSpacingControl w:val="doNotCompres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NGQ3ZTAzZjY3Zjc4Y2NmMzQ1YjY5NzdhNzg4ZTYifQ=="/>
  </w:docVars>
  <w:rsids>
    <w:rsidRoot w:val="00000000"/>
    <w:rsid w:val="000D0552"/>
    <w:rsid w:val="00E5160F"/>
    <w:rsid w:val="014D12BC"/>
    <w:rsid w:val="021C2443"/>
    <w:rsid w:val="03F624FD"/>
    <w:rsid w:val="044C1079"/>
    <w:rsid w:val="051E244E"/>
    <w:rsid w:val="055C69EA"/>
    <w:rsid w:val="076E727B"/>
    <w:rsid w:val="08110276"/>
    <w:rsid w:val="095F3199"/>
    <w:rsid w:val="096661BA"/>
    <w:rsid w:val="0A152D7A"/>
    <w:rsid w:val="0CC35813"/>
    <w:rsid w:val="0D277652"/>
    <w:rsid w:val="0D7E7A46"/>
    <w:rsid w:val="0F30253E"/>
    <w:rsid w:val="0F94055C"/>
    <w:rsid w:val="121B057C"/>
    <w:rsid w:val="124928F9"/>
    <w:rsid w:val="144F2C25"/>
    <w:rsid w:val="14F3116A"/>
    <w:rsid w:val="15282F06"/>
    <w:rsid w:val="1553598B"/>
    <w:rsid w:val="15D93747"/>
    <w:rsid w:val="15DC559B"/>
    <w:rsid w:val="1662772A"/>
    <w:rsid w:val="17EF1281"/>
    <w:rsid w:val="18310B92"/>
    <w:rsid w:val="187F1BF8"/>
    <w:rsid w:val="1A6C52B9"/>
    <w:rsid w:val="1A9C070B"/>
    <w:rsid w:val="1BE677F6"/>
    <w:rsid w:val="1C4F3F24"/>
    <w:rsid w:val="1C5B3FD2"/>
    <w:rsid w:val="1C6D307A"/>
    <w:rsid w:val="1D384FE2"/>
    <w:rsid w:val="1E6D251A"/>
    <w:rsid w:val="22AF614A"/>
    <w:rsid w:val="23725D87"/>
    <w:rsid w:val="24F92789"/>
    <w:rsid w:val="25886807"/>
    <w:rsid w:val="26992F49"/>
    <w:rsid w:val="26C56D34"/>
    <w:rsid w:val="27033146"/>
    <w:rsid w:val="279A5D8C"/>
    <w:rsid w:val="286D2403"/>
    <w:rsid w:val="288E001C"/>
    <w:rsid w:val="28E663D8"/>
    <w:rsid w:val="29B73BA1"/>
    <w:rsid w:val="29F83596"/>
    <w:rsid w:val="2ABE203E"/>
    <w:rsid w:val="2B0022FD"/>
    <w:rsid w:val="2B87497C"/>
    <w:rsid w:val="2CB731FA"/>
    <w:rsid w:val="2D1149B2"/>
    <w:rsid w:val="2E647B9A"/>
    <w:rsid w:val="2E832D6D"/>
    <w:rsid w:val="2EAE7CAE"/>
    <w:rsid w:val="2EF868EE"/>
    <w:rsid w:val="2F4C5F7E"/>
    <w:rsid w:val="2F685B5E"/>
    <w:rsid w:val="2FB00615"/>
    <w:rsid w:val="30204528"/>
    <w:rsid w:val="312C3607"/>
    <w:rsid w:val="31B23F96"/>
    <w:rsid w:val="32694104"/>
    <w:rsid w:val="337C0132"/>
    <w:rsid w:val="33831A06"/>
    <w:rsid w:val="344A2D88"/>
    <w:rsid w:val="344D51E1"/>
    <w:rsid w:val="34B7513D"/>
    <w:rsid w:val="34E6679B"/>
    <w:rsid w:val="35281AC6"/>
    <w:rsid w:val="390521E1"/>
    <w:rsid w:val="3A3978D4"/>
    <w:rsid w:val="3A4413D9"/>
    <w:rsid w:val="3AE16670"/>
    <w:rsid w:val="3AF61C2F"/>
    <w:rsid w:val="3C5C5CD9"/>
    <w:rsid w:val="3CBD176B"/>
    <w:rsid w:val="3DC26234"/>
    <w:rsid w:val="3DD16A04"/>
    <w:rsid w:val="3DD6719E"/>
    <w:rsid w:val="3E3D5AF9"/>
    <w:rsid w:val="3F0809F2"/>
    <w:rsid w:val="3F3C1640"/>
    <w:rsid w:val="3FBF51ED"/>
    <w:rsid w:val="4028738E"/>
    <w:rsid w:val="404B4255"/>
    <w:rsid w:val="40AC57FF"/>
    <w:rsid w:val="411D073E"/>
    <w:rsid w:val="42206E95"/>
    <w:rsid w:val="42313FFC"/>
    <w:rsid w:val="43103AA5"/>
    <w:rsid w:val="43322A70"/>
    <w:rsid w:val="45156D57"/>
    <w:rsid w:val="45AF0BD2"/>
    <w:rsid w:val="467C71F6"/>
    <w:rsid w:val="4757169E"/>
    <w:rsid w:val="47A7358C"/>
    <w:rsid w:val="483F7FF4"/>
    <w:rsid w:val="491F52CF"/>
    <w:rsid w:val="492D336C"/>
    <w:rsid w:val="49497FB0"/>
    <w:rsid w:val="4950084E"/>
    <w:rsid w:val="498D259F"/>
    <w:rsid w:val="49C6777F"/>
    <w:rsid w:val="49CE4B34"/>
    <w:rsid w:val="4B6953A5"/>
    <w:rsid w:val="4BB6256B"/>
    <w:rsid w:val="4BEA5AAE"/>
    <w:rsid w:val="4BF72BD1"/>
    <w:rsid w:val="4CCD7B11"/>
    <w:rsid w:val="4D1B275A"/>
    <w:rsid w:val="4DF73CFF"/>
    <w:rsid w:val="4E0A11FB"/>
    <w:rsid w:val="4EC1405C"/>
    <w:rsid w:val="4F52426A"/>
    <w:rsid w:val="4F586FD8"/>
    <w:rsid w:val="5017329F"/>
    <w:rsid w:val="50C81DAD"/>
    <w:rsid w:val="51AA19E6"/>
    <w:rsid w:val="51B40ABA"/>
    <w:rsid w:val="56C64A72"/>
    <w:rsid w:val="56C93935"/>
    <w:rsid w:val="56FA0648"/>
    <w:rsid w:val="57413FBB"/>
    <w:rsid w:val="580E65FD"/>
    <w:rsid w:val="59C06AC3"/>
    <w:rsid w:val="59CE6823"/>
    <w:rsid w:val="5AA93800"/>
    <w:rsid w:val="5B125E36"/>
    <w:rsid w:val="5B913413"/>
    <w:rsid w:val="5B936881"/>
    <w:rsid w:val="5BF65BE9"/>
    <w:rsid w:val="5CFC2B52"/>
    <w:rsid w:val="5D3E6250"/>
    <w:rsid w:val="5D9F4E31"/>
    <w:rsid w:val="5DDF2273"/>
    <w:rsid w:val="5F87304F"/>
    <w:rsid w:val="60021C23"/>
    <w:rsid w:val="60EB1241"/>
    <w:rsid w:val="6113320C"/>
    <w:rsid w:val="614148B9"/>
    <w:rsid w:val="622C05BC"/>
    <w:rsid w:val="62B44897"/>
    <w:rsid w:val="62C918FF"/>
    <w:rsid w:val="639815B5"/>
    <w:rsid w:val="64F4666B"/>
    <w:rsid w:val="653E3F30"/>
    <w:rsid w:val="669D7EF7"/>
    <w:rsid w:val="67B62E41"/>
    <w:rsid w:val="69433902"/>
    <w:rsid w:val="6A513574"/>
    <w:rsid w:val="6A8F6798"/>
    <w:rsid w:val="6B221439"/>
    <w:rsid w:val="6B2F7D93"/>
    <w:rsid w:val="6B424598"/>
    <w:rsid w:val="6B983E66"/>
    <w:rsid w:val="6C3F3551"/>
    <w:rsid w:val="71AB3C19"/>
    <w:rsid w:val="720F6184"/>
    <w:rsid w:val="723A33DA"/>
    <w:rsid w:val="733302A6"/>
    <w:rsid w:val="74CF15D7"/>
    <w:rsid w:val="75202044"/>
    <w:rsid w:val="7565096E"/>
    <w:rsid w:val="75CC1913"/>
    <w:rsid w:val="75F76620"/>
    <w:rsid w:val="760E3F60"/>
    <w:rsid w:val="76C60D84"/>
    <w:rsid w:val="77B73F4B"/>
    <w:rsid w:val="77DB152D"/>
    <w:rsid w:val="781D6CC2"/>
    <w:rsid w:val="799874A4"/>
    <w:rsid w:val="7A326200"/>
    <w:rsid w:val="7ACC7F9D"/>
    <w:rsid w:val="7AE90622"/>
    <w:rsid w:val="7AF12EF3"/>
    <w:rsid w:val="7B145C2D"/>
    <w:rsid w:val="7B3637B9"/>
    <w:rsid w:val="7BC6090D"/>
    <w:rsid w:val="7C2B5337"/>
    <w:rsid w:val="7C344764"/>
    <w:rsid w:val="7C8F04C8"/>
    <w:rsid w:val="7D414E36"/>
    <w:rsid w:val="7D637F86"/>
    <w:rsid w:val="7D691FC0"/>
    <w:rsid w:val="7DC66033"/>
    <w:rsid w:val="7EC65A3B"/>
    <w:rsid w:val="7F5F7D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ind w:left="2353" w:right="2356"/>
      <w:jc w:val="center"/>
      <w:outlineLvl w:val="1"/>
    </w:pPr>
    <w:rPr>
      <w:rFonts w:ascii="微软雅黑" w:hAnsi="微软雅黑" w:eastAsia="微软雅黑" w:cs="微软雅黑"/>
      <w:sz w:val="38"/>
      <w:szCs w:val="38"/>
      <w:lang w:val="zh-CN" w:eastAsia="zh-CN" w:bidi="zh-CN"/>
    </w:rPr>
  </w:style>
  <w:style w:type="paragraph" w:styleId="5">
    <w:name w:val="heading 2"/>
    <w:basedOn w:val="1"/>
    <w:next w:val="1"/>
    <w:qFormat/>
    <w:uiPriority w:val="1"/>
    <w:pPr>
      <w:ind w:left="635" w:right="654"/>
      <w:jc w:val="center"/>
      <w:outlineLvl w:val="2"/>
    </w:pPr>
    <w:rPr>
      <w:rFonts w:ascii="微软雅黑" w:hAnsi="微软雅黑" w:eastAsia="微软雅黑" w:cs="微软雅黑"/>
      <w:sz w:val="36"/>
      <w:szCs w:val="36"/>
      <w:lang w:val="zh-CN" w:eastAsia="zh-CN" w:bidi="zh-CN"/>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qFormat/>
    <w:uiPriority w:val="9"/>
    <w:pPr>
      <w:keepNext/>
      <w:keepLines/>
      <w:spacing w:beforeLines="50" w:afterLines="50" w:line="360" w:lineRule="auto"/>
      <w:outlineLvl w:val="3"/>
    </w:pPr>
    <w:rPr>
      <w:rFonts w:eastAsia="黑体"/>
      <w:bCs/>
      <w:sz w:val="24"/>
      <w:szCs w:val="28"/>
    </w:rPr>
  </w:style>
  <w:style w:type="character" w:default="1" w:styleId="27">
    <w:name w:val="Default Paragraph Font"/>
    <w:link w:val="28"/>
    <w:semiHidden/>
    <w:unhideWhenUsed/>
    <w:qFormat/>
    <w:uiPriority w:val="1"/>
    <w:rPr>
      <w:sz w:val="21"/>
      <w:szCs w:val="24"/>
    </w:rPr>
  </w:style>
  <w:style w:type="table" w:default="1" w:styleId="2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3"/>
    <w:qFormat/>
    <w:uiPriority w:val="0"/>
    <w:pPr>
      <w:adjustRightInd w:val="0"/>
      <w:snapToGrid w:val="0"/>
      <w:spacing w:line="460" w:lineRule="atLeast"/>
      <w:ind w:firstLine="200" w:firstLineChars="200"/>
    </w:pPr>
    <w:rPr>
      <w:sz w:val="28"/>
    </w:rPr>
  </w:style>
  <w:style w:type="paragraph" w:styleId="7">
    <w:name w:val="Note Heading"/>
    <w:basedOn w:val="1"/>
    <w:next w:val="1"/>
    <w:qFormat/>
    <w:uiPriority w:val="0"/>
    <w:pPr>
      <w:jc w:val="center"/>
    </w:pPr>
    <w:rPr>
      <w:szCs w:val="20"/>
    </w:rPr>
  </w:style>
  <w:style w:type="paragraph" w:styleId="8">
    <w:name w:val="annotation text"/>
    <w:basedOn w:val="1"/>
    <w:qFormat/>
    <w:uiPriority w:val="0"/>
    <w:pPr>
      <w:jc w:val="left"/>
    </w:pPr>
  </w:style>
  <w:style w:type="paragraph" w:styleId="9">
    <w:name w:val="Body Text"/>
    <w:basedOn w:val="1"/>
    <w:qFormat/>
    <w:uiPriority w:val="1"/>
    <w:rPr>
      <w:rFonts w:ascii="黑体" w:hAnsi="黑体" w:eastAsia="黑体" w:cs="黑体"/>
      <w:sz w:val="30"/>
      <w:szCs w:val="30"/>
      <w:lang w:val="zh-CN" w:eastAsia="zh-CN" w:bidi="zh-CN"/>
    </w:rPr>
  </w:style>
  <w:style w:type="paragraph" w:styleId="10">
    <w:name w:val="Body Text Indent"/>
    <w:basedOn w:val="1"/>
    <w:next w:val="11"/>
    <w:qFormat/>
    <w:uiPriority w:val="0"/>
    <w:pPr>
      <w:spacing w:line="340" w:lineRule="exact"/>
      <w:ind w:firstLine="522"/>
    </w:pPr>
    <w:rPr>
      <w:color w:val="000000"/>
      <w:sz w:val="28"/>
    </w:rPr>
  </w:style>
  <w:style w:type="paragraph" w:styleId="11">
    <w:name w:val="header"/>
    <w:basedOn w:val="1"/>
    <w:next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样式5"/>
    <w:basedOn w:val="13"/>
    <w:qFormat/>
    <w:uiPriority w:val="0"/>
    <w:pPr>
      <w:keepNext/>
      <w:spacing w:line="240" w:lineRule="auto"/>
      <w:jc w:val="left"/>
      <w:outlineLvl w:val="0"/>
    </w:pPr>
    <w:rPr>
      <w:rFonts w:ascii="黑体" w:hAnsi="黑体"/>
      <w:spacing w:val="5"/>
      <w:sz w:val="25"/>
      <w:szCs w:val="25"/>
    </w:rPr>
  </w:style>
  <w:style w:type="paragraph" w:customStyle="1" w:styleId="13">
    <w:name w:val="我的标题3"/>
    <w:basedOn w:val="6"/>
    <w:qFormat/>
    <w:uiPriority w:val="0"/>
    <w:pPr>
      <w:numPr>
        <w:ilvl w:val="0"/>
        <w:numId w:val="1"/>
      </w:numPr>
      <w:spacing w:before="0" w:after="0" w:line="360" w:lineRule="auto"/>
    </w:pPr>
    <w:rPr>
      <w:rFonts w:eastAsia="黑体"/>
      <w:color w:val="000000"/>
      <w:sz w:val="24"/>
      <w:szCs w:val="24"/>
      <w:lang w:val="zh-CN"/>
    </w:rPr>
  </w:style>
  <w:style w:type="paragraph" w:styleId="14">
    <w:name w:val="Block Text"/>
    <w:basedOn w:val="1"/>
    <w:next w:val="1"/>
    <w:qFormat/>
    <w:uiPriority w:val="0"/>
    <w:pPr>
      <w:ind w:left="137" w:right="116" w:firstLine="317"/>
    </w:pPr>
    <w:rPr>
      <w:rFonts w:ascii="Calibri" w:hAnsi="Calibri"/>
      <w:sz w:val="28"/>
    </w:rPr>
  </w:style>
  <w:style w:type="paragraph" w:styleId="15">
    <w:name w:val="Body Text Indent 2"/>
    <w:basedOn w:val="1"/>
    <w:next w:val="16"/>
    <w:qFormat/>
    <w:uiPriority w:val="0"/>
    <w:pPr>
      <w:spacing w:line="480" w:lineRule="exact"/>
      <w:ind w:firstLine="570"/>
    </w:pPr>
    <w:rPr>
      <w:sz w:val="28"/>
    </w:rPr>
  </w:style>
  <w:style w:type="paragraph" w:customStyle="1" w:styleId="16">
    <w:name w:val="reader-word-layer reader-word-s46-2"/>
    <w:basedOn w:val="1"/>
    <w:next w:val="17"/>
    <w:qFormat/>
    <w:uiPriority w:val="0"/>
    <w:pPr>
      <w:widowControl/>
      <w:spacing w:before="280" w:after="280" w:line="240" w:lineRule="auto"/>
    </w:pPr>
    <w:rPr>
      <w:rFonts w:ascii="宋体"/>
    </w:rPr>
  </w:style>
  <w:style w:type="paragraph" w:customStyle="1" w:styleId="17">
    <w:name w:val="xl35"/>
    <w:basedOn w:val="1"/>
    <w:next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8">
    <w:name w:val="footer"/>
    <w:basedOn w:val="1"/>
    <w:qFormat/>
    <w:uiPriority w:val="99"/>
    <w:pPr>
      <w:tabs>
        <w:tab w:val="center" w:pos="4153"/>
        <w:tab w:val="right" w:pos="8306"/>
      </w:tabs>
      <w:snapToGrid w:val="0"/>
      <w:jc w:val="left"/>
    </w:pPr>
    <w:rPr>
      <w:kern w:val="0"/>
      <w:sz w:val="18"/>
      <w:szCs w:val="20"/>
    </w:rPr>
  </w:style>
  <w:style w:type="paragraph" w:styleId="19">
    <w:name w:val="toc 1"/>
    <w:basedOn w:val="1"/>
    <w:next w:val="1"/>
    <w:qFormat/>
    <w:uiPriority w:val="0"/>
    <w:pPr>
      <w:adjustRightInd w:val="0"/>
      <w:snapToGrid w:val="0"/>
      <w:spacing w:line="280" w:lineRule="exact"/>
      <w:jc w:val="center"/>
    </w:pPr>
    <w:rPr>
      <w:sz w:val="24"/>
      <w:szCs w:val="20"/>
    </w:rPr>
  </w:style>
  <w:style w:type="paragraph" w:styleId="20">
    <w:name w:val="toc 2"/>
    <w:basedOn w:val="1"/>
    <w:next w:val="1"/>
    <w:qFormat/>
    <w:uiPriority w:val="0"/>
    <w:pPr>
      <w:ind w:left="420" w:leftChars="200"/>
    </w:pPr>
  </w:style>
  <w:style w:type="paragraph" w:styleId="21">
    <w:name w:val="Body Text 2"/>
    <w:basedOn w:val="1"/>
    <w:qFormat/>
    <w:uiPriority w:val="0"/>
    <w:pPr>
      <w:spacing w:after="120" w:line="480" w:lineRule="auto"/>
    </w:pPr>
  </w:style>
  <w:style w:type="paragraph" w:styleId="22">
    <w:name w:val="Normal (Web)"/>
    <w:basedOn w:val="1"/>
    <w:qFormat/>
    <w:uiPriority w:val="0"/>
    <w:pPr>
      <w:widowControl/>
      <w:autoSpaceDE/>
      <w:autoSpaceDN/>
      <w:spacing w:before="0" w:beforeAutospacing="1" w:after="0" w:afterAutospacing="1"/>
      <w:ind w:left="0" w:right="0"/>
      <w:jc w:val="left"/>
    </w:pPr>
    <w:rPr>
      <w:rFonts w:hint="default" w:ascii="宋体" w:hAnsi="宋体" w:eastAsia="宋体" w:cs="宋体"/>
      <w:kern w:val="0"/>
      <w:sz w:val="24"/>
      <w:szCs w:val="24"/>
      <w:lang w:val="en-US" w:eastAsia="zh-CN" w:bidi="ar"/>
    </w:rPr>
  </w:style>
  <w:style w:type="paragraph" w:styleId="23">
    <w:name w:val="Body Text First Indent"/>
    <w:basedOn w:val="9"/>
    <w:qFormat/>
    <w:uiPriority w:val="0"/>
    <w:pPr>
      <w:ind w:firstLine="420" w:firstLineChars="100"/>
    </w:pPr>
    <w:rPr>
      <w:szCs w:val="24"/>
    </w:rPr>
  </w:style>
  <w:style w:type="paragraph" w:styleId="24">
    <w:name w:val="Body Text First Indent 2"/>
    <w:basedOn w:val="10"/>
    <w:next w:val="1"/>
    <w:qFormat/>
    <w:uiPriority w:val="0"/>
    <w:pPr>
      <w:spacing w:after="120" w:afterLines="0" w:line="240" w:lineRule="auto"/>
      <w:ind w:left="420" w:leftChars="200" w:firstLine="420" w:firstLineChars="200"/>
    </w:pPr>
    <w:rPr>
      <w:spacing w:val="0"/>
      <w:sz w:val="21"/>
    </w:rPr>
  </w:style>
  <w:style w:type="table" w:styleId="26">
    <w:name w:val="Table Grid"/>
    <w:basedOn w:val="2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8">
    <w:name w:val="_Style 632"/>
    <w:basedOn w:val="1"/>
    <w:link w:val="27"/>
    <w:qFormat/>
    <w:uiPriority w:val="0"/>
    <w:pPr>
      <w:adjustRightInd w:val="0"/>
      <w:snapToGrid w:val="0"/>
      <w:spacing w:line="360" w:lineRule="auto"/>
      <w:ind w:firstLine="200" w:firstLineChars="200"/>
    </w:pPr>
    <w:rPr>
      <w:sz w:val="21"/>
      <w:szCs w:val="24"/>
    </w:rPr>
  </w:style>
  <w:style w:type="character" w:styleId="29">
    <w:name w:val="Strong"/>
    <w:basedOn w:val="27"/>
    <w:qFormat/>
    <w:uiPriority w:val="0"/>
    <w:rPr>
      <w:b/>
    </w:rPr>
  </w:style>
  <w:style w:type="character" w:styleId="30">
    <w:name w:val="page number"/>
    <w:basedOn w:val="27"/>
    <w:qFormat/>
    <w:uiPriority w:val="0"/>
  </w:style>
  <w:style w:type="character" w:styleId="31">
    <w:name w:val="Emphasis"/>
    <w:basedOn w:val="27"/>
    <w:qFormat/>
    <w:uiPriority w:val="0"/>
    <w:rPr>
      <w:i/>
    </w:rPr>
  </w:style>
  <w:style w:type="character" w:styleId="32">
    <w:name w:val="Hyperlink"/>
    <w:basedOn w:val="27"/>
    <w:qFormat/>
    <w:uiPriority w:val="0"/>
    <w:rPr>
      <w:color w:val="0000FF"/>
      <w:u w:val="single"/>
    </w:rPr>
  </w:style>
  <w:style w:type="paragraph" w:customStyle="1" w:styleId="33">
    <w:name w:val="表"/>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paragraph" w:customStyle="1" w:styleId="34">
    <w:name w:val="Normal Indent1"/>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table" w:customStyle="1" w:styleId="35">
    <w:name w:val="Table Normal"/>
    <w:semiHidden/>
    <w:unhideWhenUsed/>
    <w:qFormat/>
    <w:uiPriority w:val="2"/>
    <w:tblPr>
      <w:tblCellMar>
        <w:top w:w="0" w:type="dxa"/>
        <w:left w:w="0" w:type="dxa"/>
        <w:bottom w:w="0" w:type="dxa"/>
        <w:right w:w="0" w:type="dxa"/>
      </w:tblCellMar>
    </w:tblPr>
  </w:style>
  <w:style w:type="paragraph" w:styleId="36">
    <w:name w:val="List Paragraph"/>
    <w:basedOn w:val="1"/>
    <w:qFormat/>
    <w:uiPriority w:val="1"/>
    <w:rPr>
      <w:lang w:val="zh-CN" w:eastAsia="zh-CN" w:bidi="zh-CN"/>
    </w:rPr>
  </w:style>
  <w:style w:type="paragraph" w:customStyle="1" w:styleId="37">
    <w:name w:val="Table Paragraph"/>
    <w:basedOn w:val="1"/>
    <w:qFormat/>
    <w:uiPriority w:val="1"/>
    <w:rPr>
      <w:rFonts w:ascii="宋体" w:hAnsi="宋体" w:eastAsia="宋体" w:cs="宋体"/>
      <w:lang w:val="zh-CN" w:eastAsia="zh-CN" w:bidi="zh-CN"/>
    </w:rPr>
  </w:style>
  <w:style w:type="paragraph" w:customStyle="1" w:styleId="38">
    <w:name w:val="Normal Indent"/>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9">
    <w:name w:val="表文"/>
    <w:basedOn w:val="1"/>
    <w:qFormat/>
    <w:uiPriority w:val="0"/>
    <w:pPr>
      <w:keepNext w:val="0"/>
      <w:keepLines w:val="0"/>
      <w:widowControl/>
      <w:suppressLineNumbers w:val="0"/>
      <w:adjustRightInd w:val="0"/>
      <w:snapToGrid w:val="0"/>
      <w:spacing w:before="0" w:beforeAutospacing="0" w:after="0" w:afterAutospacing="0" w:line="240" w:lineRule="atLeast"/>
      <w:ind w:left="0" w:right="0"/>
      <w:jc w:val="center"/>
    </w:pPr>
    <w:rPr>
      <w:rFonts w:hint="default" w:ascii="Times New Roman" w:hAnsi="Times New Roman" w:eastAsia="宋体" w:cs="Times New Roman"/>
      <w:spacing w:val="-12"/>
      <w:kern w:val="0"/>
      <w:sz w:val="21"/>
      <w:szCs w:val="21"/>
      <w:lang w:val="en-US" w:eastAsia="zh-CN" w:bidi="ar"/>
    </w:rPr>
  </w:style>
  <w:style w:type="paragraph" w:customStyle="1" w:styleId="40">
    <w:name w:val="表头"/>
    <w:basedOn w:val="2"/>
    <w:next w:val="2"/>
    <w:qFormat/>
    <w:uiPriority w:val="0"/>
    <w:pPr>
      <w:spacing w:line="480" w:lineRule="exact"/>
      <w:ind w:firstLine="0" w:firstLineChars="0"/>
      <w:jc w:val="center"/>
    </w:pPr>
    <w:rPr>
      <w:b/>
      <w:snapToGrid w:val="0"/>
      <w:sz w:val="24"/>
    </w:rPr>
  </w:style>
  <w:style w:type="paragraph" w:customStyle="1" w:styleId="41">
    <w:name w:val="表格"/>
    <w:basedOn w:val="9"/>
    <w:next w:val="1"/>
    <w:qFormat/>
    <w:uiPriority w:val="0"/>
    <w:pPr>
      <w:adjustRightInd w:val="0"/>
      <w:snapToGrid w:val="0"/>
      <w:spacing w:line="360" w:lineRule="exact"/>
      <w:ind w:firstLine="0"/>
      <w:jc w:val="center"/>
      <w:textAlignment w:val="baseline"/>
    </w:pPr>
    <w:rPr>
      <w:kern w:val="0"/>
    </w:rPr>
  </w:style>
  <w:style w:type="paragraph" w:customStyle="1" w:styleId="42">
    <w:name w:val="表内容@"/>
    <w:basedOn w:val="1"/>
    <w:qFormat/>
    <w:uiPriority w:val="0"/>
    <w:pPr>
      <w:spacing w:line="0" w:lineRule="atLeast"/>
      <w:jc w:val="center"/>
    </w:pPr>
    <w:rPr>
      <w:rFonts w:cs="宋体"/>
      <w:szCs w:val="22"/>
    </w:rPr>
  </w:style>
  <w:style w:type="character" w:customStyle="1" w:styleId="43">
    <w:name w:val="fontstyle11"/>
    <w:qFormat/>
    <w:uiPriority w:val="0"/>
    <w:rPr>
      <w:rFonts w:ascii="TimesNewRomanPSMT" w:hAnsi="TimesNewRomanPSMT" w:eastAsia="TimesNewRomanPSMT" w:cs="TimesNewRomanPSMT"/>
      <w:color w:val="000000"/>
      <w:sz w:val="24"/>
      <w:szCs w:val="24"/>
    </w:rPr>
  </w:style>
  <w:style w:type="paragraph" w:customStyle="1" w:styleId="44">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45">
    <w:name w:val="表格式"/>
    <w:next w:val="1"/>
    <w:qFormat/>
    <w:uiPriority w:val="0"/>
    <w:pPr>
      <w:adjustRightInd w:val="0"/>
      <w:snapToGrid w:val="0"/>
      <w:spacing w:line="360" w:lineRule="exact"/>
      <w:jc w:val="center"/>
    </w:pPr>
    <w:rPr>
      <w:rFonts w:ascii="Times New Roman" w:hAnsi="Times New Roman" w:eastAsia="宋体" w:cs="Times New Roman"/>
      <w:bCs/>
      <w:kern w:val="2"/>
      <w:sz w:val="21"/>
      <w:szCs w:val="32"/>
      <w:lang w:val="en-US" w:eastAsia="zh-CN" w:bidi="ar-SA"/>
    </w:rPr>
  </w:style>
  <w:style w:type="paragraph" w:customStyle="1" w:styleId="46">
    <w:name w:val="正文 首行缩进:  2 字符"/>
    <w:basedOn w:val="1"/>
    <w:semiHidden/>
    <w:qFormat/>
    <w:uiPriority w:val="0"/>
    <w:pPr>
      <w:spacing w:line="520" w:lineRule="exact"/>
      <w:ind w:firstLine="480" w:firstLineChars="200"/>
    </w:pPr>
    <w:rPr>
      <w:rFonts w:ascii="Times New Roman" w:hAnsi="Times New Roman"/>
      <w:kern w:val="44"/>
      <w:sz w:val="24"/>
    </w:rPr>
  </w:style>
  <w:style w:type="character" w:customStyle="1" w:styleId="47">
    <w:name w:val="正文首行缩进 Char"/>
    <w:semiHidden/>
    <w:qFormat/>
    <w:uiPriority w:val="0"/>
    <w:rPr>
      <w:rFonts w:ascii="Arial" w:hAnsi="Arial" w:eastAsia="宋体"/>
      <w:snapToGrid w:val="0"/>
      <w:kern w:val="28"/>
      <w:sz w:val="24"/>
      <w:szCs w:val="24"/>
      <w:lang w:val="en-US" w:eastAsia="zh-CN" w:bidi="ar-SA"/>
    </w:rPr>
  </w:style>
  <w:style w:type="paragraph" w:customStyle="1" w:styleId="48">
    <w:name w:val="TOC2"/>
    <w:basedOn w:val="1"/>
    <w:next w:val="1"/>
    <w:qFormat/>
    <w:uiPriority w:val="0"/>
    <w:pPr>
      <w:tabs>
        <w:tab w:val="right" w:leader="dot" w:pos="8507"/>
      </w:tabs>
      <w:spacing w:line="440" w:lineRule="exact"/>
      <w:ind w:left="420" w:leftChars="200"/>
      <w:jc w:val="both"/>
      <w:textAlignment w:val="baseline"/>
    </w:pPr>
  </w:style>
  <w:style w:type="character" w:customStyle="1" w:styleId="49">
    <w:name w:val="font21"/>
    <w:basedOn w:val="27"/>
    <w:qFormat/>
    <w:uiPriority w:val="0"/>
    <w:rPr>
      <w:rFonts w:hint="eastAsia" w:ascii="宋体" w:hAnsi="宋体" w:eastAsia="宋体" w:cs="宋体"/>
      <w:color w:val="000000"/>
      <w:sz w:val="22"/>
      <w:szCs w:val="22"/>
      <w:u w:val="none"/>
    </w:rPr>
  </w:style>
  <w:style w:type="character" w:customStyle="1" w:styleId="50">
    <w:name w:val="font11"/>
    <w:basedOn w:val="27"/>
    <w:qFormat/>
    <w:uiPriority w:val="0"/>
    <w:rPr>
      <w:rFonts w:hint="default" w:ascii="Times New Roman" w:hAnsi="Times New Roman" w:cs="Times New Roman"/>
      <w:color w:val="000000"/>
      <w:sz w:val="22"/>
      <w:szCs w:val="22"/>
      <w:u w:val="none"/>
    </w:rPr>
  </w:style>
  <w:style w:type="character" w:customStyle="1" w:styleId="51">
    <w:name w:val="font31"/>
    <w:basedOn w:val="27"/>
    <w:qFormat/>
    <w:uiPriority w:val="0"/>
    <w:rPr>
      <w:rFonts w:hint="eastAsia" w:ascii="宋体" w:hAnsi="宋体" w:eastAsia="宋体" w:cs="宋体"/>
      <w:color w:val="000000"/>
      <w:sz w:val="21"/>
      <w:szCs w:val="21"/>
      <w:u w:val="none"/>
    </w:rPr>
  </w:style>
  <w:style w:type="character" w:customStyle="1" w:styleId="52">
    <w:name w:val="NormalCharacter"/>
    <w:link w:val="1"/>
    <w:semiHidden/>
    <w:qFormat/>
    <w:uiPriority w:val="0"/>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46882</Words>
  <Characters>52814</Characters>
  <Lines>1</Lines>
  <Paragraphs>1</Paragraphs>
  <TotalTime>2</TotalTime>
  <ScaleCrop>false</ScaleCrop>
  <LinksUpToDate>false</LinksUpToDate>
  <CharactersWithSpaces>53154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2021-03-19T08:58:00Z</dcterms:created>
  <dc:creator>lhj</dc:creator>
  <cp:lastModifiedBy>wxak</cp:lastModifiedBy>
  <cp:lastPrinted>2021-09-22T10:22:00Z</cp:lastPrinted>
  <dcterms:modified xsi:type="dcterms:W3CDTF">2024-09-12T11:07:47Z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2021-03-19T00:00:00Z</vt:filetime>
  </property>
  <property fmtid="{D5CDD505-2E9C-101B-9397-08002B2CF9AE}" pid="5" name="KSOProductBuildVer">
    <vt:lpwstr>2052-11.8.2.10422</vt:lpwstr>
  </property>
  <property fmtid="{D5CDD505-2E9C-101B-9397-08002B2CF9AE}" pid="6" name="ICV">
    <vt:lpwstr>4A93063EA1B64860A6C93AB7F2EB5CAC</vt:lpwstr>
  </property>
</Properties>
</file>