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color w:val="000000" w:themeColor="text1"/>
          <w:sz w:val="20"/>
          <w14:textFill>
            <w14:solidFill>
              <w14:schemeClr w14:val="tx1"/>
            </w14:solidFill>
          </w14:textFill>
        </w:rPr>
      </w:pPr>
      <w:bookmarkStart w:id="3" w:name="_GoBack"/>
      <w:bookmarkEnd w:id="3"/>
    </w:p>
    <w:p>
      <w:pPr>
        <w:pStyle w:val="10"/>
        <w:rPr>
          <w:rFonts w:ascii="Times New Roman"/>
          <w:color w:val="000000" w:themeColor="text1"/>
          <w:sz w:val="20"/>
          <w14:textFill>
            <w14:solidFill>
              <w14:schemeClr w14:val="tx1"/>
            </w14:solidFill>
          </w14:textFill>
        </w:rPr>
      </w:pPr>
    </w:p>
    <w:p>
      <w:pPr>
        <w:pStyle w:val="10"/>
        <w:rPr>
          <w:rFonts w:ascii="Times New Roman"/>
          <w:color w:val="000000" w:themeColor="text1"/>
          <w:sz w:val="20"/>
          <w14:textFill>
            <w14:solidFill>
              <w14:schemeClr w14:val="tx1"/>
            </w14:solidFill>
          </w14:textFill>
        </w:rPr>
      </w:pPr>
    </w:p>
    <w:p>
      <w:pPr>
        <w:pStyle w:val="10"/>
        <w:spacing w:before="2"/>
        <w:rPr>
          <w:rFonts w:ascii="Times New Roman"/>
          <w:color w:val="000000" w:themeColor="text1"/>
          <w:sz w:val="21"/>
          <w14:textFill>
            <w14:solidFill>
              <w14:schemeClr w14:val="tx1"/>
            </w14:solidFill>
          </w14:textFill>
        </w:rPr>
      </w:pPr>
    </w:p>
    <w:p>
      <w:pPr>
        <w:rPr>
          <w:rFonts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jc w:val="center"/>
        <w:outlineLvl w:val="0"/>
        <w:rPr>
          <w:rFonts w:ascii="Times New Roman" w:hAnsi="Times New Roman" w:eastAsia="方正小标宋_GBK" w:cs="Times New Roman"/>
          <w:bCs/>
          <w:color w:val="000000" w:themeColor="text1"/>
          <w:sz w:val="72"/>
          <w:szCs w:val="72"/>
          <w14:textFill>
            <w14:solidFill>
              <w14:schemeClr w14:val="tx1"/>
            </w14:solidFill>
          </w14:textFill>
        </w:rPr>
      </w:pPr>
      <w:r>
        <w:rPr>
          <w:rFonts w:ascii="Times New Roman" w:hAnsi="Times New Roman" w:eastAsia="方正小标宋_GBK" w:cs="Times New Roman"/>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ascii="Times New Roman" w:hAnsi="Times New Roman" w:eastAsia="楷体_GB2312" w:cs="Times New Roman"/>
          <w:bCs/>
          <w:color w:val="000000" w:themeColor="text1"/>
          <w:sz w:val="48"/>
          <w:szCs w:val="48"/>
          <w14:textFill>
            <w14:solidFill>
              <w14:schemeClr w14:val="tx1"/>
            </w14:solidFill>
          </w14:textFill>
        </w:rPr>
      </w:pPr>
      <w:r>
        <w:rPr>
          <w:rFonts w:ascii="Times New Roman" w:hAnsi="Times New Roman" w:eastAsia="楷体_GB2312" w:cs="Times New Roman"/>
          <w:bCs/>
          <w:color w:val="000000" w:themeColor="text1"/>
          <w:sz w:val="48"/>
          <w:szCs w:val="48"/>
          <w14:textFill>
            <w14:solidFill>
              <w14:schemeClr w14:val="tx1"/>
            </w14:solidFill>
          </w14:textFill>
        </w:rPr>
        <w:t>（污染影响类）</w:t>
      </w:r>
    </w:p>
    <w:p>
      <w:pPr>
        <w:adjustRightInd w:val="0"/>
        <w:snapToGrid w:val="0"/>
        <w:spacing w:line="288" w:lineRule="auto"/>
        <w:jc w:val="center"/>
        <w:outlineLvl w:val="0"/>
        <w:rPr>
          <w:rFonts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ascii="Times New Roman" w:hAnsi="Times New Roman" w:eastAsia="仿宋" w:cs="Times New Roman"/>
          <w:color w:val="000000" w:themeColor="text1"/>
          <w:sz w:val="52"/>
          <w:szCs w:val="52"/>
          <w14:textFill>
            <w14:solidFill>
              <w14:schemeClr w14:val="tx1"/>
            </w14:solidFill>
          </w14:textFill>
        </w:rPr>
      </w:pPr>
    </w:p>
    <w:p>
      <w:pPr>
        <w:ind w:firstLine="1040"/>
        <w:rPr>
          <w:rFonts w:ascii="Times New Roman" w:hAnsi="Times New Roman" w:eastAsia="仿宋" w:cs="Times New Roman"/>
          <w:color w:val="000000" w:themeColor="text1"/>
          <w:sz w:val="44"/>
          <w:szCs w:val="44"/>
          <w14:textFill>
            <w14:solidFill>
              <w14:schemeClr w14:val="tx1"/>
            </w14:solidFill>
          </w14:textFill>
        </w:rPr>
      </w:pPr>
    </w:p>
    <w:p>
      <w:pPr>
        <w:ind w:firstLine="1040"/>
        <w:rPr>
          <w:rFonts w:ascii="Times New Roman" w:hAnsi="Times New Roman" w:eastAsia="仿宋" w:cs="Times New Roman"/>
          <w:color w:val="000000" w:themeColor="text1"/>
          <w:sz w:val="44"/>
          <w:szCs w:val="44"/>
          <w14:textFill>
            <w14:solidFill>
              <w14:schemeClr w14:val="tx1"/>
            </w14:solidFill>
          </w14:textFill>
        </w:rPr>
      </w:pPr>
    </w:p>
    <w:p>
      <w:pPr>
        <w:ind w:firstLine="1040"/>
        <w:rPr>
          <w:rFonts w:ascii="Times New Roman" w:hAnsi="Times New Roman" w:eastAsia="仿宋" w:cs="Times New Roman"/>
          <w:color w:val="000000" w:themeColor="text1"/>
          <w:sz w:val="44"/>
          <w:szCs w:val="44"/>
          <w14:textFill>
            <w14:solidFill>
              <w14:schemeClr w14:val="tx1"/>
            </w14:solidFill>
          </w14:textFill>
        </w:rPr>
      </w:pPr>
    </w:p>
    <w:p>
      <w:pPr>
        <w:ind w:firstLine="1040"/>
        <w:rPr>
          <w:rFonts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ind w:firstLine="1040"/>
        <w:rPr>
          <w:rFonts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ind w:firstLine="777"/>
        <w:rPr>
          <w:rFonts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300" w:lineRule="auto"/>
        <w:ind w:firstLine="1080" w:firstLineChars="300"/>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项目名称：</w:t>
      </w:r>
      <w:r>
        <w:rPr>
          <w:rFonts w:hint="eastAsia" w:ascii="Times New Roman" w:hAnsi="Times New Roman" w:eastAsia="仿宋_GB2312" w:cs="Times New Roman"/>
          <w:color w:val="000000" w:themeColor="text1"/>
          <w:sz w:val="32"/>
          <w:szCs w:val="32"/>
          <w:u w:val="single"/>
          <w:lang w:val="en-US"/>
          <w14:textFill>
            <w14:solidFill>
              <w14:schemeClr w14:val="tx1"/>
            </w14:solidFill>
          </w14:textFill>
        </w:rPr>
        <w:t>运动场地地面材料生产项目</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utoSpaceDE/>
        <w:autoSpaceDN/>
        <w:spacing w:line="300" w:lineRule="auto"/>
        <w:ind w:left="717" w:leftChars="326" w:firstLine="360" w:firstLineChars="100"/>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建设单位（盖章）：</w:t>
      </w:r>
      <w:r>
        <w:rPr>
          <w:rFonts w:hint="eastAsia" w:ascii="Times New Roman" w:hAnsi="Times New Roman" w:eastAsia="仿宋_GB2312" w:cs="Times New Roman"/>
          <w:color w:val="000000" w:themeColor="text1"/>
          <w:sz w:val="32"/>
          <w:szCs w:val="32"/>
          <w:u w:val="single"/>
          <w14:textFill>
            <w14:solidFill>
              <w14:schemeClr w14:val="tx1"/>
            </w14:solidFill>
          </w14:textFill>
        </w:rPr>
        <w:t>广州市正奥体育设施工程有限公司</w:t>
      </w:r>
    </w:p>
    <w:p>
      <w:pPr>
        <w:autoSpaceDE/>
        <w:autoSpaceDN/>
        <w:spacing w:line="300" w:lineRule="auto"/>
        <w:ind w:firstLine="4160" w:firstLineChars="1300"/>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single"/>
          <w14:textFill>
            <w14:solidFill>
              <w14:schemeClr w14:val="tx1"/>
            </w14:solidFill>
          </w14:textFill>
        </w:rPr>
        <w:t>河北分公司</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300" w:lineRule="auto"/>
        <w:ind w:firstLine="1080" w:firstLineChars="300"/>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编制日期：</w:t>
      </w:r>
      <w:r>
        <w:rPr>
          <w:rFonts w:ascii="Times New Roman" w:hAnsi="Times New Roman" w:eastAsia="仿宋_GB2312" w:cs="Times New Roman"/>
          <w:color w:val="000000" w:themeColor="text1"/>
          <w:sz w:val="32"/>
          <w:szCs w:val="32"/>
          <w:u w:val="single"/>
          <w:lang w:val="en-US"/>
          <w14:textFill>
            <w14:solidFill>
              <w14:schemeClr w14:val="tx1"/>
            </w14:solidFill>
          </w14:textFill>
        </w:rPr>
        <w:t>202</w:t>
      </w:r>
      <w:r>
        <w:rPr>
          <w:rFonts w:hint="eastAsia" w:ascii="Times New Roman" w:hAnsi="Times New Roman" w:eastAsia="仿宋_GB2312" w:cs="Times New Roman"/>
          <w:color w:val="000000" w:themeColor="text1"/>
          <w:sz w:val="32"/>
          <w:szCs w:val="32"/>
          <w:u w:val="single"/>
          <w:lang w:val="en-US"/>
          <w14:textFill>
            <w14:solidFill>
              <w14:schemeClr w14:val="tx1"/>
            </w14:solidFill>
          </w14:textFill>
        </w:rPr>
        <w:t>2</w:t>
      </w:r>
      <w:r>
        <w:rPr>
          <w:rFonts w:ascii="Times New Roman" w:hAnsi="Times New Roman" w:eastAsia="仿宋_GB2312" w:cs="Times New Roman"/>
          <w:color w:val="000000" w:themeColor="text1"/>
          <w:sz w:val="32"/>
          <w:szCs w:val="32"/>
          <w:u w:val="single"/>
          <w:lang w:val="en-US"/>
          <w14:textFill>
            <w14:solidFill>
              <w14:schemeClr w14:val="tx1"/>
            </w14:solidFill>
          </w14:textFill>
        </w:rPr>
        <w:t>年</w:t>
      </w:r>
      <w:r>
        <w:rPr>
          <w:rFonts w:hint="eastAsia" w:ascii="Times New Roman" w:hAnsi="Times New Roman" w:eastAsia="仿宋_GB2312" w:cs="Times New Roman"/>
          <w:color w:val="000000" w:themeColor="text1"/>
          <w:sz w:val="32"/>
          <w:szCs w:val="32"/>
          <w:u w:val="single"/>
          <w:lang w:val="en-US"/>
          <w14:textFill>
            <w14:solidFill>
              <w14:schemeClr w14:val="tx1"/>
            </w14:solidFill>
          </w14:textFill>
        </w:rPr>
        <w:t>0</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7</w:t>
      </w:r>
      <w:r>
        <w:rPr>
          <w:rFonts w:ascii="Times New Roman" w:hAnsi="Times New Roman" w:eastAsia="仿宋_GB2312" w:cs="Times New Roman"/>
          <w:color w:val="000000" w:themeColor="text1"/>
          <w:sz w:val="32"/>
          <w:szCs w:val="32"/>
          <w:u w:val="single"/>
          <w:lang w:val="en-US"/>
          <w14:textFill>
            <w14:solidFill>
              <w14:schemeClr w14:val="tx1"/>
            </w14:solidFill>
          </w14:textFill>
        </w:rPr>
        <w:t>月</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rPr>
          <w:rFonts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ascii="Times New Roman" w:hAnsi="Times New Roman" w:eastAsia="楷体_GB2312" w:cs="Times New Roman"/>
          <w:color w:val="000000" w:themeColor="text1"/>
          <w:sz w:val="36"/>
          <w:szCs w:val="36"/>
          <w14:textFill>
            <w14:solidFill>
              <w14:schemeClr w14:val="tx1"/>
            </w14:solidFill>
          </w14:textFill>
        </w:rPr>
        <w:sectPr>
          <w:footerReference r:id="rId3" w:type="default"/>
          <w:footerReference r:id="rId4" w:type="even"/>
          <w:pgSz w:w="11910" w:h="16840"/>
          <w:pgMar w:top="1580" w:right="1320" w:bottom="1240" w:left="1340" w:header="0" w:footer="1043" w:gutter="0"/>
          <w:cols w:space="720" w:num="1"/>
        </w:sectPr>
      </w:pPr>
      <w:r>
        <w:rPr>
          <w:rFonts w:ascii="Times New Roman" w:hAnsi="Times New Roman" w:eastAsia="楷体_GB2312" w:cs="Times New Roman"/>
          <w:color w:val="000000" w:themeColor="text1"/>
          <w:sz w:val="36"/>
          <w:szCs w:val="36"/>
          <w14:textFill>
            <w14:solidFill>
              <w14:schemeClr w14:val="tx1"/>
            </w14:solidFill>
          </w14:textFill>
        </w:rPr>
        <w:t>中华人民共和国生态环境部制</w:t>
      </w:r>
    </w:p>
    <w:p>
      <w:pPr>
        <w:pStyle w:val="7"/>
        <w:ind w:firstLine="560"/>
        <w:sectPr>
          <w:pgSz w:w="11910" w:h="16840"/>
          <w:pgMar w:top="1580" w:right="1320" w:bottom="1240" w:left="1340" w:header="0" w:footer="1043" w:gutter="0"/>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6"/>
        <w:tblW w:w="93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23"/>
        <w:gridCol w:w="3278"/>
        <w:gridCol w:w="2065"/>
        <w:gridCol w:w="2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建设项目名称</w:t>
            </w:r>
          </w:p>
        </w:tc>
        <w:tc>
          <w:tcPr>
            <w:tcW w:w="8129" w:type="dxa"/>
            <w:gridSpan w:val="3"/>
            <w:tcBorders>
              <w:left w:val="single" w:color="000000" w:sz="4" w:space="0"/>
              <w:bottom w:val="single" w:color="000000" w:sz="4" w:space="0"/>
            </w:tcBorders>
            <w:vAlign w:val="center"/>
          </w:tcPr>
          <w:p>
            <w:pPr>
              <w:pStyle w:val="42"/>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运动场地地面材料生产项目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项目代码</w:t>
            </w:r>
          </w:p>
        </w:tc>
        <w:tc>
          <w:tcPr>
            <w:tcW w:w="8129" w:type="dxa"/>
            <w:gridSpan w:val="3"/>
            <w:tcBorders>
              <w:top w:val="single" w:color="000000" w:sz="4" w:space="0"/>
              <w:left w:val="single" w:color="000000" w:sz="4" w:space="0"/>
              <w:bottom w:val="single" w:color="000000" w:sz="4" w:space="0"/>
            </w:tcBorders>
            <w:vAlign w:val="center"/>
          </w:tcPr>
          <w:p>
            <w:pPr>
              <w:pStyle w:val="42"/>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2203-130434-89-01-207782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建设单位联系人</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王付平</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联系方式</w:t>
            </w:r>
          </w:p>
        </w:tc>
        <w:tc>
          <w:tcPr>
            <w:tcW w:w="2786" w:type="dxa"/>
            <w:tcBorders>
              <w:top w:val="single" w:color="000000" w:sz="4" w:space="0"/>
              <w:left w:val="single" w:color="000000" w:sz="4" w:space="0"/>
              <w:bottom w:val="single" w:color="000000" w:sz="4" w:space="0"/>
            </w:tcBorders>
            <w:vAlign w:val="center"/>
          </w:tcPr>
          <w:p>
            <w:pPr>
              <w:pStyle w:val="42"/>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13928803025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建设地点</w:t>
            </w:r>
          </w:p>
        </w:tc>
        <w:tc>
          <w:tcPr>
            <w:tcW w:w="8129" w:type="dxa"/>
            <w:gridSpan w:val="3"/>
            <w:tcBorders>
              <w:top w:val="single" w:color="000000" w:sz="4" w:space="0"/>
              <w:left w:val="single" w:color="000000" w:sz="4" w:space="0"/>
              <w:bottom w:val="nil"/>
            </w:tcBorders>
            <w:vAlign w:val="center"/>
          </w:tcPr>
          <w:p>
            <w:pPr>
              <w:pStyle w:val="42"/>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eastAsiaTheme="minorEastAsia"/>
                <w:sz w:val="24"/>
                <w:szCs w:val="24"/>
                <w:u w:val="single"/>
              </w:rPr>
              <w:t>河北</w:t>
            </w:r>
            <w:r>
              <w:rPr>
                <w:rFonts w:hint="default" w:ascii="Times New Roman" w:hAnsi="Times New Roman" w:cs="Times New Roman" w:eastAsiaTheme="minorEastAsia"/>
                <w:sz w:val="24"/>
                <w:szCs w:val="24"/>
              </w:rPr>
              <w:t>省</w:t>
            </w:r>
            <w:r>
              <w:rPr>
                <w:rFonts w:hint="default" w:ascii="Times New Roman" w:hAnsi="Times New Roman" w:cs="Times New Roman" w:eastAsiaTheme="minorEastAsia"/>
                <w:sz w:val="24"/>
                <w:szCs w:val="24"/>
                <w:u w:val="single"/>
              </w:rPr>
              <w:t>邯郸</w:t>
            </w:r>
            <w:r>
              <w:rPr>
                <w:rFonts w:hint="default" w:ascii="Times New Roman" w:hAnsi="Times New Roman" w:cs="Times New Roman" w:eastAsiaTheme="minorEastAsia"/>
                <w:sz w:val="24"/>
                <w:szCs w:val="24"/>
              </w:rPr>
              <w:t>市</w:t>
            </w:r>
            <w:r>
              <w:rPr>
                <w:rFonts w:hint="default" w:ascii="Times New Roman" w:hAnsi="Times New Roman" w:cs="Times New Roman" w:eastAsiaTheme="minorEastAsia"/>
                <w:sz w:val="24"/>
                <w:szCs w:val="24"/>
                <w:u w:val="single"/>
              </w:rPr>
              <w:t>魏</w:t>
            </w:r>
            <w:r>
              <w:rPr>
                <w:rFonts w:hint="default" w:ascii="Times New Roman" w:hAnsi="Times New Roman" w:cs="Times New Roman" w:eastAsiaTheme="minorEastAsia"/>
                <w:sz w:val="24"/>
                <w:szCs w:val="24"/>
              </w:rPr>
              <w:t>县</w:t>
            </w:r>
            <w:r>
              <w:rPr>
                <w:rFonts w:hint="default" w:ascii="Times New Roman" w:hAnsi="Times New Roman" w:cs="Times New Roman" w:eastAsiaTheme="minorEastAsia"/>
                <w:sz w:val="24"/>
                <w:szCs w:val="24"/>
                <w:u w:val="single"/>
                <w:lang w:val="en-US"/>
              </w:rPr>
              <w:t>张二庄镇</w:t>
            </w:r>
            <w:r>
              <w:rPr>
                <w:rFonts w:hint="default" w:ascii="Times New Roman" w:hAnsi="Times New Roman" w:cs="Times New Roman"/>
                <w:color w:val="000000" w:themeColor="text1"/>
                <w:kern w:val="2"/>
                <w:sz w:val="24"/>
                <w:szCs w:val="24"/>
                <w:lang w:val="en-US" w:bidi="ar-SA"/>
                <w14:textFill>
                  <w14:solidFill>
                    <w14:schemeClr w14:val="tx1"/>
                  </w14:solidFill>
                </w14:textFill>
              </w:rPr>
              <w:t>绿环经济产业区</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（原</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桑德循环经济产业园</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sz w:val="24"/>
                <w:szCs w:val="24"/>
                <w:u w:val="single"/>
                <w:lang w:val="en-US"/>
              </w:rPr>
              <w:t>13栋厂房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地理坐标</w:t>
            </w:r>
          </w:p>
        </w:tc>
        <w:tc>
          <w:tcPr>
            <w:tcW w:w="8129" w:type="dxa"/>
            <w:gridSpan w:val="3"/>
            <w:tcBorders>
              <w:top w:val="single" w:color="000000" w:sz="4" w:space="0"/>
              <w:left w:val="single" w:color="000000" w:sz="4" w:space="0"/>
              <w:bottom w:val="single" w:color="000000" w:sz="4" w:space="0"/>
            </w:tcBorders>
            <w:vAlign w:val="center"/>
          </w:tcPr>
          <w:p>
            <w:pPr>
              <w:pStyle w:val="42"/>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sz w:val="24"/>
                <w:szCs w:val="24"/>
              </w:rPr>
              <w:t>东经114°56′53.549″，北纬36°6′34.660″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国民经济行业类别</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cs="Times New Roman"/>
                <w:color w:val="000000" w:themeColor="text1"/>
                <w:sz w:val="24"/>
                <w:szCs w:val="24"/>
                <w:lang w:val="en-US"/>
                <w14:textFill>
                  <w14:solidFill>
                    <w14:schemeClr w14:val="tx1"/>
                  </w14:solidFill>
                </w14:textFill>
              </w:rPr>
              <w:t>2916运动场地用塑胶</w:t>
            </w:r>
            <w:r>
              <w:rPr>
                <w:rFonts w:hint="default" w:ascii="Times New Roman" w:hAnsi="Times New Roman" w:cs="Times New Roman"/>
                <w:color w:val="000000" w:themeColor="text1"/>
                <w:sz w:val="24"/>
                <w:szCs w:val="24"/>
                <w14:textFill>
                  <w14:solidFill>
                    <w14:schemeClr w14:val="tx1"/>
                  </w14:solidFill>
                </w14:textFill>
              </w:rPr>
              <w:t>制造；C</w:t>
            </w:r>
            <w:r>
              <w:rPr>
                <w:rFonts w:hint="default" w:ascii="Times New Roman" w:hAnsi="Times New Roman" w:cs="Times New Roman"/>
                <w:color w:val="000000" w:themeColor="text1"/>
                <w:sz w:val="24"/>
                <w:szCs w:val="24"/>
                <w:lang w:val="en-US"/>
                <w14:textFill>
                  <w14:solidFill>
                    <w14:schemeClr w14:val="tx1"/>
                  </w14:solidFill>
                </w14:textFill>
              </w:rPr>
              <w:t>2928</w:t>
            </w:r>
            <w:r>
              <w:rPr>
                <w:rFonts w:hint="default" w:ascii="Times New Roman" w:hAnsi="Times New Roman" w:cs="Times New Roman"/>
                <w:color w:val="000000" w:themeColor="text1"/>
                <w:sz w:val="24"/>
                <w:szCs w:val="24"/>
                <w14:textFill>
                  <w14:solidFill>
                    <w14:schemeClr w14:val="tx1"/>
                  </w14:solidFill>
                </w14:textFill>
              </w:rPr>
              <w:t>人造草坪制造</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建设项目行业类别</w:t>
            </w:r>
          </w:p>
        </w:tc>
        <w:tc>
          <w:tcPr>
            <w:tcW w:w="2786" w:type="dxa"/>
            <w:tcBorders>
              <w:top w:val="single" w:color="000000" w:sz="4" w:space="0"/>
              <w:left w:val="single" w:color="000000" w:sz="4" w:space="0"/>
              <w:bottom w:val="single" w:color="000000" w:sz="4" w:space="0"/>
            </w:tcBorders>
            <w:vAlign w:val="center"/>
          </w:tcPr>
          <w:p>
            <w:pPr>
              <w:pStyle w:val="42"/>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二十六、橡胶和塑料制品业-52橡胶制品业-其他类；53塑料制品业-其他类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建设性质</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42"/>
              <w:ind w:firstLine="238"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新建（迁建）</w:t>
            </w:r>
          </w:p>
          <w:p>
            <w:pPr>
              <w:pStyle w:val="42"/>
              <w:ind w:firstLine="238"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□改建</w:t>
            </w:r>
          </w:p>
          <w:p>
            <w:pPr>
              <w:pStyle w:val="42"/>
              <w:ind w:firstLine="238"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□扩建</w:t>
            </w:r>
          </w:p>
          <w:p>
            <w:pPr>
              <w:pStyle w:val="42"/>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□技术改造</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建设项目申报情形</w:t>
            </w:r>
          </w:p>
        </w:tc>
        <w:tc>
          <w:tcPr>
            <w:tcW w:w="2786" w:type="dxa"/>
            <w:tcBorders>
              <w:top w:val="single" w:color="000000" w:sz="4" w:space="0"/>
              <w:left w:val="single" w:color="000000" w:sz="4" w:space="0"/>
              <w:bottom w:val="single" w:color="000000" w:sz="4" w:space="0"/>
            </w:tcBorders>
            <w:vAlign w:val="center"/>
          </w:tcPr>
          <w:p>
            <w:pPr>
              <w:pStyle w:val="42"/>
              <w:tabs>
                <w:tab w:val="left" w:pos="200"/>
              </w:tabs>
              <w:ind w:firstLine="238"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w:t>
            </w:r>
            <w:r>
              <w:rPr>
                <w:rFonts w:hint="default" w:ascii="Times New Roman" w:hAnsi="Times New Roman" w:cs="Times New Roman"/>
                <w:color w:val="000000" w:themeColor="text1"/>
                <w:spacing w:val="-3"/>
                <w:sz w:val="24"/>
                <w:szCs w:val="24"/>
                <w14:textFill>
                  <w14:solidFill>
                    <w14:schemeClr w14:val="tx1"/>
                  </w14:solidFill>
                </w14:textFill>
              </w:rPr>
              <w:t>首次申报项目</w:t>
            </w:r>
          </w:p>
          <w:p>
            <w:pPr>
              <w:pStyle w:val="42"/>
              <w:ind w:firstLine="234"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3"/>
                <w:sz w:val="24"/>
                <w:szCs w:val="24"/>
                <w14:textFill>
                  <w14:solidFill>
                    <w14:schemeClr w14:val="tx1"/>
                  </w14:solidFill>
                </w14:textFill>
              </w:rPr>
              <w:t>□不予批准后再次申报项目</w:t>
            </w:r>
          </w:p>
          <w:p>
            <w:pPr>
              <w:pStyle w:val="42"/>
              <w:tabs>
                <w:tab w:val="left" w:pos="200"/>
              </w:tabs>
              <w:ind w:firstLine="234"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3"/>
                <w:sz w:val="24"/>
                <w:szCs w:val="24"/>
                <w14:textFill>
                  <w14:solidFill>
                    <w14:schemeClr w14:val="tx1"/>
                  </w14:solidFill>
                </w14:textFill>
              </w:rPr>
              <w:t>□超五年重新审核项目</w:t>
            </w:r>
          </w:p>
          <w:p>
            <w:pPr>
              <w:pStyle w:val="42"/>
              <w:ind w:firstLine="234"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3"/>
                <w:sz w:val="24"/>
                <w:szCs w:val="24"/>
                <w14:textFill>
                  <w14:solidFill>
                    <w14:schemeClr w14:val="tx1"/>
                  </w14:solidFill>
                </w14:textFill>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pacing w:val="-1"/>
                <w:sz w:val="24"/>
                <w:szCs w:val="24"/>
                <w14:textFill>
                  <w14:solidFill>
                    <w14:schemeClr w14:val="tx1"/>
                  </w14:solidFill>
                </w14:textFill>
              </w:rPr>
              <w:t>项目审批</w:t>
            </w:r>
            <w:r>
              <w:rPr>
                <w:rFonts w:hint="default" w:ascii="Times New Roman" w:hAnsi="Times New Roman" w:cs="Times New Roman"/>
                <w:b/>
                <w:bCs/>
                <w:color w:val="000000" w:themeColor="text1"/>
                <w:spacing w:val="-3"/>
                <w:sz w:val="24"/>
                <w:szCs w:val="24"/>
                <w14:textFill>
                  <w14:solidFill>
                    <w14:schemeClr w14:val="tx1"/>
                  </w14:solidFill>
                </w14:textFill>
              </w:rPr>
              <w:t>（</w:t>
            </w:r>
            <w:r>
              <w:rPr>
                <w:rFonts w:hint="default" w:ascii="Times New Roman" w:hAnsi="Times New Roman" w:cs="Times New Roman"/>
                <w:b/>
                <w:bCs/>
                <w:color w:val="000000" w:themeColor="text1"/>
                <w:spacing w:val="-2"/>
                <w:sz w:val="24"/>
                <w:szCs w:val="24"/>
                <w14:textFill>
                  <w14:solidFill>
                    <w14:schemeClr w14:val="tx1"/>
                  </w14:solidFill>
                </w14:textFill>
              </w:rPr>
              <w:t>核准</w:t>
            </w:r>
            <w:r>
              <w:rPr>
                <w:rFonts w:hint="default" w:ascii="Times New Roman" w:hAnsi="Times New Roman" w:cs="Times New Roman"/>
                <w:b/>
                <w:bCs/>
                <w:color w:val="000000" w:themeColor="text1"/>
                <w:spacing w:val="-3"/>
                <w:sz w:val="24"/>
                <w:szCs w:val="24"/>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备案</w:t>
            </w:r>
            <w:r>
              <w:rPr>
                <w:rFonts w:hint="default" w:ascii="Times New Roman" w:hAnsi="Times New Roman" w:cs="Times New Roman"/>
                <w:b/>
                <w:bCs/>
                <w:color w:val="000000" w:themeColor="text1"/>
                <w:spacing w:val="-3"/>
                <w:sz w:val="24"/>
                <w:szCs w:val="24"/>
                <w14:textFill>
                  <w14:solidFill>
                    <w14:schemeClr w14:val="tx1"/>
                  </w14:solidFill>
                </w14:textFill>
              </w:rPr>
              <w:t>）</w:t>
            </w:r>
            <w:r>
              <w:rPr>
                <w:rFonts w:hint="default" w:ascii="Times New Roman" w:hAnsi="Times New Roman" w:cs="Times New Roman"/>
                <w:b/>
                <w:bCs/>
                <w:color w:val="000000" w:themeColor="text1"/>
                <w:spacing w:val="-2"/>
                <w:sz w:val="24"/>
                <w:szCs w:val="24"/>
                <w14:textFill>
                  <w14:solidFill>
                    <w14:schemeClr w14:val="tx1"/>
                  </w14:solidFill>
                </w14:textFill>
              </w:rPr>
              <w:t>部门</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pacing w:val="-2"/>
                <w:sz w:val="24"/>
                <w:szCs w:val="24"/>
                <w14:textFill>
                  <w14:solidFill>
                    <w14:schemeClr w14:val="tx1"/>
                  </w14:solidFill>
                </w14:textFill>
              </w:rPr>
              <w:t>选填</w:t>
            </w:r>
            <w:r>
              <w:rPr>
                <w:rFonts w:hint="default" w:ascii="Times New Roman" w:hAnsi="Times New Roman" w:cs="Times New Roman"/>
                <w:b/>
                <w:bCs/>
                <w:color w:val="000000" w:themeColor="text1"/>
                <w:spacing w:val="-3"/>
                <w:sz w:val="24"/>
                <w:szCs w:val="24"/>
                <w14:textFill>
                  <w14:solidFill>
                    <w14:schemeClr w14:val="tx1"/>
                  </w14:solidFill>
                </w14:textFill>
              </w:rPr>
              <w:t>）</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魏县</w:t>
            </w:r>
            <w:r>
              <w:rPr>
                <w:rFonts w:hint="default" w:ascii="Times New Roman" w:hAnsi="Times New Roman" w:cs="Times New Roman"/>
                <w:color w:val="000000" w:themeColor="text1"/>
                <w:sz w:val="24"/>
                <w:szCs w:val="24"/>
                <w14:textFill>
                  <w14:solidFill>
                    <w14:schemeClr w14:val="tx1"/>
                  </w14:solidFill>
                </w14:textFill>
              </w:rPr>
              <w:t>行政审批局</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pacing w:val="-1"/>
                <w:sz w:val="24"/>
                <w:szCs w:val="24"/>
                <w14:textFill>
                  <w14:solidFill>
                    <w14:schemeClr w14:val="tx1"/>
                  </w14:solidFill>
                </w14:textFill>
              </w:rPr>
              <w:t>项目审批</w:t>
            </w:r>
            <w:r>
              <w:rPr>
                <w:rFonts w:hint="default" w:ascii="Times New Roman" w:hAnsi="Times New Roman" w:cs="Times New Roman"/>
                <w:b/>
                <w:bCs/>
                <w:color w:val="000000" w:themeColor="text1"/>
                <w:spacing w:val="-3"/>
                <w:sz w:val="24"/>
                <w:szCs w:val="24"/>
                <w14:textFill>
                  <w14:solidFill>
                    <w14:schemeClr w14:val="tx1"/>
                  </w14:solidFill>
                </w14:textFill>
              </w:rPr>
              <w:t>（</w:t>
            </w:r>
            <w:r>
              <w:rPr>
                <w:rFonts w:hint="default" w:ascii="Times New Roman" w:hAnsi="Times New Roman" w:cs="Times New Roman"/>
                <w:b/>
                <w:bCs/>
                <w:color w:val="000000" w:themeColor="text1"/>
                <w:spacing w:val="-2"/>
                <w:sz w:val="24"/>
                <w:szCs w:val="24"/>
                <w14:textFill>
                  <w14:solidFill>
                    <w14:schemeClr w14:val="tx1"/>
                  </w14:solidFill>
                </w14:textFill>
              </w:rPr>
              <w:t>核准</w:t>
            </w:r>
            <w:r>
              <w:rPr>
                <w:rFonts w:hint="default" w:ascii="Times New Roman" w:hAnsi="Times New Roman" w:cs="Times New Roman"/>
                <w:b/>
                <w:bCs/>
                <w:color w:val="000000" w:themeColor="text1"/>
                <w:spacing w:val="-3"/>
                <w:sz w:val="24"/>
                <w:szCs w:val="24"/>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备案</w:t>
            </w:r>
            <w:r>
              <w:rPr>
                <w:rFonts w:hint="default" w:ascii="Times New Roman" w:hAnsi="Times New Roman" w:cs="Times New Roman"/>
                <w:b/>
                <w:bCs/>
                <w:color w:val="000000" w:themeColor="text1"/>
                <w:spacing w:val="-3"/>
                <w:sz w:val="24"/>
                <w:szCs w:val="24"/>
                <w14:textFill>
                  <w14:solidFill>
                    <w14:schemeClr w14:val="tx1"/>
                  </w14:solidFill>
                </w14:textFill>
              </w:rPr>
              <w:t>）</w:t>
            </w:r>
            <w:r>
              <w:rPr>
                <w:rFonts w:hint="default" w:ascii="Times New Roman" w:hAnsi="Times New Roman" w:cs="Times New Roman"/>
                <w:b/>
                <w:bCs/>
                <w:color w:val="000000" w:themeColor="text1"/>
                <w:spacing w:val="-2"/>
                <w:sz w:val="24"/>
                <w:szCs w:val="24"/>
                <w14:textFill>
                  <w14:solidFill>
                    <w14:schemeClr w14:val="tx1"/>
                  </w14:solidFill>
                </w14:textFill>
              </w:rPr>
              <w:t>文号</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pacing w:val="-2"/>
                <w:sz w:val="24"/>
                <w:szCs w:val="24"/>
                <w14:textFill>
                  <w14:solidFill>
                    <w14:schemeClr w14:val="tx1"/>
                  </w14:solidFill>
                </w14:textFill>
              </w:rPr>
              <w:t>选填</w:t>
            </w:r>
            <w:r>
              <w:rPr>
                <w:rFonts w:hint="default" w:ascii="Times New Roman" w:hAnsi="Times New Roman" w:cs="Times New Roman"/>
                <w:b/>
                <w:bCs/>
                <w:color w:val="000000" w:themeColor="text1"/>
                <w:spacing w:val="-3"/>
                <w:sz w:val="24"/>
                <w:szCs w:val="24"/>
                <w14:textFill>
                  <w14:solidFill>
                    <w14:schemeClr w14:val="tx1"/>
                  </w14:solidFill>
                </w14:textFill>
              </w:rPr>
              <w:t>）</w:t>
            </w:r>
          </w:p>
        </w:tc>
        <w:tc>
          <w:tcPr>
            <w:tcW w:w="2786" w:type="dxa"/>
            <w:tcBorders>
              <w:top w:val="single" w:color="000000" w:sz="4" w:space="0"/>
              <w:left w:val="single" w:color="000000" w:sz="4" w:space="0"/>
              <w:bottom w:val="single" w:color="000000" w:sz="4" w:space="0"/>
            </w:tcBorders>
            <w:vAlign w:val="center"/>
          </w:tcPr>
          <w:p>
            <w:pPr>
              <w:tabs>
                <w:tab w:val="left" w:pos="713"/>
              </w:tabs>
              <w:ind w:left="240" w:hanging="240" w:hangingChars="10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魏投资备案[2022]12号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总投资（万元）</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1000.00</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sz w:val="24"/>
                <w:szCs w:val="24"/>
              </w:rPr>
            </w:pPr>
            <w:r>
              <w:rPr>
                <w:rFonts w:hint="default" w:ascii="Times New Roman" w:hAnsi="Times New Roman" w:cs="Times New Roman"/>
                <w:b/>
                <w:bCs/>
                <w:sz w:val="24"/>
                <w:szCs w:val="24"/>
              </w:rPr>
              <w:t>环保投资（万元）</w:t>
            </w:r>
          </w:p>
        </w:tc>
        <w:tc>
          <w:tcPr>
            <w:tcW w:w="2786" w:type="dxa"/>
            <w:tcBorders>
              <w:top w:val="single" w:color="000000" w:sz="4" w:space="0"/>
              <w:left w:val="single" w:color="000000" w:sz="4" w:space="0"/>
              <w:bottom w:val="single" w:color="000000" w:sz="4" w:space="0"/>
            </w:tcBorders>
            <w:vAlign w:val="center"/>
          </w:tcPr>
          <w:p>
            <w:pPr>
              <w:pStyle w:val="42"/>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环保投资占比（%）</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施工工期</w:t>
            </w:r>
          </w:p>
        </w:tc>
        <w:tc>
          <w:tcPr>
            <w:tcW w:w="2786" w:type="dxa"/>
            <w:tcBorders>
              <w:top w:val="single" w:color="000000" w:sz="4" w:space="0"/>
              <w:left w:val="single" w:color="000000" w:sz="4" w:space="0"/>
              <w:bottom w:val="single" w:color="000000" w:sz="4" w:space="0"/>
            </w:tcBorders>
            <w:vAlign w:val="center"/>
          </w:tcPr>
          <w:p>
            <w:pPr>
              <w:pStyle w:val="42"/>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是否开工建设</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42"/>
              <w:tabs>
                <w:tab w:val="left" w:pos="199"/>
              </w:tabs>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pacing w:val="-3"/>
                <w:sz w:val="24"/>
                <w:szCs w:val="24"/>
              </w:rPr>
              <w:t>否</w:t>
            </w:r>
          </w:p>
          <w:p>
            <w:pPr>
              <w:pStyle w:val="42"/>
              <w:tabs>
                <w:tab w:val="left" w:pos="199"/>
              </w:tabs>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□是：</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sz w:val="24"/>
                <w:szCs w:val="24"/>
              </w:rPr>
            </w:pPr>
            <w:r>
              <w:rPr>
                <w:rFonts w:hint="default" w:ascii="Times New Roman" w:hAnsi="Times New Roman" w:cs="Times New Roman"/>
                <w:b/>
                <w:bCs/>
                <w:sz w:val="24"/>
                <w:szCs w:val="24"/>
              </w:rPr>
              <w:t>用地（用海）面积（m</w:t>
            </w:r>
            <w:r>
              <w:rPr>
                <w:rFonts w:hint="default" w:ascii="Times New Roman" w:hAnsi="Times New Roman" w:cs="Times New Roman"/>
                <w:b/>
                <w:bCs/>
                <w:sz w:val="24"/>
                <w:szCs w:val="24"/>
                <w:vertAlign w:val="superscript"/>
                <w:lang w:val="en-US"/>
              </w:rPr>
              <w:t>2</w:t>
            </w:r>
            <w:r>
              <w:rPr>
                <w:rFonts w:hint="default" w:ascii="Times New Roman" w:hAnsi="Times New Roman" w:cs="Times New Roman"/>
                <w:b/>
                <w:bCs/>
                <w:sz w:val="24"/>
                <w:szCs w:val="24"/>
              </w:rPr>
              <w:t>）</w:t>
            </w:r>
          </w:p>
        </w:tc>
        <w:tc>
          <w:tcPr>
            <w:tcW w:w="2786" w:type="dxa"/>
            <w:tcBorders>
              <w:top w:val="single" w:color="000000" w:sz="4" w:space="0"/>
              <w:left w:val="single" w:color="000000" w:sz="4" w:space="0"/>
              <w:bottom w:val="single" w:color="000000" w:sz="4" w:space="0"/>
            </w:tcBorders>
            <w:vAlign w:val="center"/>
          </w:tcPr>
          <w:p>
            <w:pPr>
              <w:pStyle w:val="42"/>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13400.00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4"/>
                <w:szCs w:val="28"/>
                <w14:textFill>
                  <w14:solidFill>
                    <w14:schemeClr w14:val="tx1"/>
                  </w14:solidFill>
                </w14:textFill>
              </w:rPr>
            </w:pPr>
            <w:r>
              <w:rPr>
                <w:rFonts w:hint="default" w:ascii="Times New Roman" w:hAnsi="Times New Roman" w:cs="Times New Roman"/>
                <w:b/>
                <w:bCs/>
                <w:color w:val="000000" w:themeColor="text1"/>
                <w:sz w:val="24"/>
                <w:szCs w:val="28"/>
                <w14:textFill>
                  <w14:solidFill>
                    <w14:schemeClr w14:val="tx1"/>
                  </w14:solidFill>
                </w14:textFill>
              </w:rPr>
              <w:t>专项评价设置情况</w:t>
            </w:r>
          </w:p>
        </w:tc>
        <w:tc>
          <w:tcPr>
            <w:tcW w:w="8129" w:type="dxa"/>
            <w:gridSpan w:val="3"/>
            <w:tcBorders>
              <w:top w:val="single" w:color="000000" w:sz="4" w:space="0"/>
              <w:left w:val="single" w:color="000000" w:sz="4" w:space="0"/>
              <w:bottom w:val="single" w:color="000000" w:sz="4" w:space="0"/>
            </w:tcBorders>
            <w:vAlign w:val="center"/>
          </w:tcPr>
          <w:p>
            <w:pPr>
              <w:pStyle w:val="42"/>
              <w:spacing w:before="1"/>
              <w:ind w:left="129"/>
              <w:jc w:val="center"/>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9" w:hRule="atLeast"/>
          <w:jc w:val="center"/>
        </w:trPr>
        <w:tc>
          <w:tcPr>
            <w:tcW w:w="1223"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8129" w:type="dxa"/>
            <w:gridSpan w:val="3"/>
            <w:tcBorders>
              <w:top w:val="single" w:color="000000" w:sz="4" w:space="0"/>
              <w:left w:val="single" w:color="000000" w:sz="4" w:space="0"/>
              <w:bottom w:val="single" w:color="000000" w:sz="4" w:space="0"/>
            </w:tcBorders>
            <w:vAlign w:val="center"/>
          </w:tcPr>
          <w:p>
            <w:pPr>
              <w:autoSpaceDE/>
              <w:autoSpaceDN/>
              <w:adjustRightInd w:val="0"/>
              <w:snapToGrid w:val="0"/>
              <w:spacing w:line="360" w:lineRule="auto"/>
              <w:ind w:left="110" w:leftChars="50"/>
              <w:jc w:val="both"/>
              <w:rPr>
                <w:rFonts w:hint="default" w:ascii="Times New Roman" w:hAnsi="Times New Roman" w:cs="Times New Roman"/>
                <w:color w:val="auto"/>
                <w:kern w:val="2"/>
                <w:sz w:val="24"/>
                <w:szCs w:val="32"/>
                <w:lang w:val="zh-TW" w:bidi="ar-SA"/>
              </w:rPr>
            </w:pPr>
            <w:r>
              <w:rPr>
                <w:rFonts w:hint="default" w:ascii="Times New Roman" w:hAnsi="Times New Roman" w:cs="Times New Roman"/>
                <w:b/>
                <w:bCs/>
                <w:color w:val="auto"/>
                <w:kern w:val="2"/>
                <w:sz w:val="24"/>
                <w:szCs w:val="32"/>
                <w:lang w:val="zh-TW" w:eastAsia="zh-TW" w:bidi="ar-SA"/>
              </w:rPr>
              <w:t>规划文件名称：</w:t>
            </w:r>
            <w:r>
              <w:rPr>
                <w:rFonts w:hint="default" w:ascii="Times New Roman" w:hAnsi="Times New Roman" w:cs="Times New Roman"/>
                <w:color w:val="auto"/>
                <w:kern w:val="2"/>
                <w:sz w:val="24"/>
                <w:szCs w:val="32"/>
                <w:lang w:val="zh-TW" w:eastAsia="zh-TW" w:bidi="ar-SA"/>
              </w:rPr>
              <w:t>魏县张二庄镇循环经济产业园区总体规划（2019-2035）</w:t>
            </w:r>
            <w:r>
              <w:rPr>
                <w:rFonts w:hint="default" w:ascii="Times New Roman" w:hAnsi="Times New Roman" w:cs="Times New Roman"/>
                <w:color w:val="auto"/>
                <w:kern w:val="2"/>
                <w:sz w:val="24"/>
                <w:szCs w:val="32"/>
                <w:lang w:val="zh-TW" w:bidi="ar-SA"/>
              </w:rPr>
              <w:t>。</w:t>
            </w:r>
          </w:p>
          <w:p>
            <w:pPr>
              <w:autoSpaceDE/>
              <w:autoSpaceDN/>
              <w:adjustRightInd w:val="0"/>
              <w:snapToGrid w:val="0"/>
              <w:spacing w:line="360" w:lineRule="auto"/>
              <w:ind w:left="110" w:leftChars="50"/>
              <w:jc w:val="both"/>
              <w:rPr>
                <w:rFonts w:hint="default" w:ascii="Times New Roman" w:hAnsi="Times New Roman" w:cs="Times New Roman"/>
                <w:color w:val="auto"/>
                <w:sz w:val="21"/>
              </w:rPr>
            </w:pPr>
            <w:r>
              <w:rPr>
                <w:rFonts w:hint="default" w:ascii="Times New Roman" w:hAnsi="Times New Roman" w:cs="Times New Roman"/>
                <w:b/>
                <w:bCs/>
                <w:color w:val="auto"/>
                <w:kern w:val="2"/>
                <w:sz w:val="24"/>
                <w:szCs w:val="32"/>
                <w:lang w:val="zh-TW" w:eastAsia="zh-TW" w:bidi="ar-SA"/>
              </w:rPr>
              <w:t>审</w:t>
            </w:r>
            <w:r>
              <w:rPr>
                <w:rFonts w:hint="default" w:ascii="Times New Roman" w:hAnsi="Times New Roman" w:cs="Times New Roman"/>
                <w:b/>
                <w:bCs/>
                <w:color w:val="auto"/>
                <w:kern w:val="2"/>
                <w:sz w:val="24"/>
                <w:szCs w:val="32"/>
                <w:lang w:val="zh-TW" w:eastAsia="zh-CN" w:bidi="ar-SA"/>
              </w:rPr>
              <w:t>批</w:t>
            </w:r>
            <w:r>
              <w:rPr>
                <w:rFonts w:hint="default" w:ascii="Times New Roman" w:hAnsi="Times New Roman" w:cs="Times New Roman"/>
                <w:b/>
                <w:bCs/>
                <w:color w:val="auto"/>
                <w:kern w:val="2"/>
                <w:sz w:val="24"/>
                <w:szCs w:val="32"/>
                <w:lang w:val="zh-TW" w:eastAsia="zh-TW" w:bidi="ar-SA"/>
              </w:rPr>
              <w:t>机关：</w:t>
            </w:r>
            <w:r>
              <w:rPr>
                <w:rFonts w:hint="default" w:ascii="Times New Roman" w:hAnsi="Times New Roman" w:cs="Times New Roman"/>
                <w:color w:val="auto"/>
                <w:kern w:val="2"/>
                <w:sz w:val="24"/>
                <w:szCs w:val="32"/>
                <w:lang w:val="zh-TW" w:bidi="ar-SA"/>
              </w:rPr>
              <w:t>魏</w:t>
            </w:r>
            <w:r>
              <w:rPr>
                <w:rFonts w:hint="default" w:ascii="Times New Roman" w:hAnsi="Times New Roman" w:cs="Times New Roman"/>
                <w:color w:val="auto"/>
                <w:kern w:val="2"/>
                <w:sz w:val="24"/>
                <w:szCs w:val="32"/>
                <w:lang w:val="zh-TW" w:eastAsia="zh-TW" w:bidi="ar-SA"/>
              </w:rPr>
              <w:t>县人民政府。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2" w:hRule="atLeast"/>
          <w:jc w:val="center"/>
        </w:trPr>
        <w:tc>
          <w:tcPr>
            <w:tcW w:w="1223" w:type="dxa"/>
            <w:tcBorders>
              <w:top w:val="single" w:color="000000" w:sz="4" w:space="0"/>
              <w:bottom w:val="single" w:color="000000" w:sz="4" w:space="0"/>
              <w:right w:val="single" w:color="000000" w:sz="4" w:space="0"/>
            </w:tcBorders>
            <w:vAlign w:val="center"/>
          </w:tcPr>
          <w:p>
            <w:pPr>
              <w:pStyle w:val="42"/>
              <w:spacing w:line="243"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42"/>
              <w:spacing w:line="243"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8129" w:type="dxa"/>
            <w:gridSpan w:val="3"/>
            <w:tcBorders>
              <w:top w:val="single" w:color="000000" w:sz="4" w:space="0"/>
              <w:left w:val="single" w:color="000000" w:sz="4" w:space="0"/>
              <w:bottom w:val="single" w:color="000000" w:sz="4" w:space="0"/>
            </w:tcBorders>
            <w:vAlign w:val="center"/>
          </w:tcPr>
          <w:p>
            <w:pPr>
              <w:pStyle w:val="42"/>
              <w:spacing w:line="360" w:lineRule="auto"/>
              <w:ind w:left="110" w:leftChars="5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规划环境影响评价文件名称：</w:t>
            </w:r>
            <w:r>
              <w:rPr>
                <w:rFonts w:hint="default" w:ascii="Times New Roman" w:hAnsi="Times New Roman" w:cs="Times New Roman"/>
                <w:color w:val="auto"/>
                <w:sz w:val="24"/>
                <w:szCs w:val="24"/>
              </w:rPr>
              <w:t>《魏县张二庄镇循环经济产业园区总体规划（</w:t>
            </w:r>
            <w:r>
              <w:rPr>
                <w:rFonts w:hint="default" w:ascii="Times New Roman" w:hAnsi="Times New Roman" w:cs="Times New Roman"/>
                <w:color w:val="auto"/>
                <w:sz w:val="24"/>
                <w:szCs w:val="24"/>
                <w:lang w:val="en-US"/>
              </w:rPr>
              <w:t>2019-2035</w:t>
            </w:r>
            <w:r>
              <w:rPr>
                <w:rFonts w:hint="default" w:ascii="Times New Roman" w:hAnsi="Times New Roman" w:cs="Times New Roman"/>
                <w:color w:val="auto"/>
                <w:sz w:val="24"/>
                <w:szCs w:val="24"/>
              </w:rPr>
              <w:t>）环境影响报告书》；</w:t>
            </w:r>
          </w:p>
          <w:p>
            <w:pPr>
              <w:pStyle w:val="42"/>
              <w:spacing w:line="360" w:lineRule="auto"/>
              <w:ind w:left="110" w:leftChars="5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召集审查机关：</w:t>
            </w:r>
            <w:r>
              <w:rPr>
                <w:rFonts w:hint="default" w:ascii="Times New Roman" w:hAnsi="Times New Roman" w:cs="Times New Roman"/>
                <w:color w:val="auto"/>
                <w:sz w:val="24"/>
                <w:szCs w:val="24"/>
              </w:rPr>
              <w:t>邯郸市生态环境局；</w:t>
            </w:r>
          </w:p>
          <w:p>
            <w:pPr>
              <w:pStyle w:val="42"/>
              <w:spacing w:line="360" w:lineRule="auto"/>
              <w:ind w:left="110" w:leftChars="50"/>
              <w:rPr>
                <w:rFonts w:hint="default" w:ascii="Times New Roman" w:hAnsi="Times New Roman" w:cs="Times New Roman"/>
                <w:color w:val="auto"/>
                <w:sz w:val="21"/>
              </w:rPr>
            </w:pPr>
            <w:r>
              <w:rPr>
                <w:rFonts w:hint="default" w:ascii="Times New Roman" w:hAnsi="Times New Roman" w:cs="Times New Roman"/>
                <w:b/>
                <w:bCs/>
                <w:color w:val="auto"/>
                <w:sz w:val="24"/>
                <w:szCs w:val="24"/>
              </w:rPr>
              <w:t>审</w:t>
            </w:r>
            <w:r>
              <w:rPr>
                <w:rFonts w:hint="default" w:ascii="Times New Roman" w:hAnsi="Times New Roman" w:cs="Times New Roman"/>
                <w:b/>
                <w:bCs/>
                <w:color w:val="auto"/>
                <w:sz w:val="24"/>
                <w:szCs w:val="24"/>
                <w:lang w:eastAsia="zh-CN"/>
              </w:rPr>
              <w:t>查</w:t>
            </w:r>
            <w:r>
              <w:rPr>
                <w:rFonts w:hint="default" w:ascii="Times New Roman" w:hAnsi="Times New Roman" w:cs="Times New Roman"/>
                <w:b/>
                <w:bCs/>
                <w:color w:val="auto"/>
                <w:sz w:val="24"/>
                <w:szCs w:val="24"/>
              </w:rPr>
              <w:t>文件名称及文号：</w:t>
            </w:r>
            <w:r>
              <w:rPr>
                <w:rFonts w:hint="default" w:ascii="Times New Roman" w:hAnsi="Times New Roman" w:cs="Times New Roman"/>
                <w:color w:val="auto"/>
                <w:sz w:val="24"/>
                <w:szCs w:val="24"/>
              </w:rPr>
              <w:t>《邯郸市生态环境局关于转送魏县张二庄镇循环经济产业园区总体规划（</w:t>
            </w:r>
            <w:r>
              <w:rPr>
                <w:rFonts w:hint="default" w:ascii="Times New Roman" w:hAnsi="Times New Roman" w:cs="Times New Roman"/>
                <w:color w:val="auto"/>
                <w:sz w:val="24"/>
                <w:szCs w:val="24"/>
                <w:lang w:val="en-US"/>
              </w:rPr>
              <w:t>2019-2035</w:t>
            </w:r>
            <w:r>
              <w:rPr>
                <w:rFonts w:hint="default" w:ascii="Times New Roman" w:hAnsi="Times New Roman" w:cs="Times New Roman"/>
                <w:color w:val="auto"/>
                <w:sz w:val="24"/>
                <w:szCs w:val="24"/>
              </w:rPr>
              <w:t>）环境影响报告书审查意见的函》（邯环函[20</w:t>
            </w:r>
            <w:r>
              <w:rPr>
                <w:rFonts w:hint="default" w:ascii="Times New Roman" w:hAnsi="Times New Roman" w:cs="Times New Roman"/>
                <w:color w:val="auto"/>
                <w:sz w:val="24"/>
                <w:szCs w:val="24"/>
                <w:lang w:val="en-US"/>
              </w:rPr>
              <w:t>21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3</w:t>
            </w:r>
            <w:r>
              <w:rPr>
                <w:rFonts w:hint="default" w:ascii="Times New Roman" w:hAnsi="Times New Roman" w:cs="Times New Roman"/>
                <w:color w:val="auto"/>
                <w:sz w:val="24"/>
                <w:szCs w:val="24"/>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223" w:type="dxa"/>
            <w:tcBorders>
              <w:top w:val="single" w:color="000000" w:sz="4" w:space="0"/>
              <w:bottom w:val="single" w:color="000000" w:sz="4" w:space="0"/>
              <w:right w:val="single" w:color="000000" w:sz="4" w:space="0"/>
            </w:tcBorders>
            <w:vAlign w:val="center"/>
          </w:tcPr>
          <w:p>
            <w:pPr>
              <w:pStyle w:val="42"/>
              <w:spacing w:line="245"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规划及规划环境影响评价符合性分析</w:t>
            </w:r>
          </w:p>
        </w:tc>
        <w:tc>
          <w:tcPr>
            <w:tcW w:w="8129" w:type="dxa"/>
            <w:gridSpan w:val="3"/>
            <w:tcBorders>
              <w:top w:val="single" w:color="000000" w:sz="4" w:space="0"/>
              <w:left w:val="single" w:color="000000" w:sz="4" w:space="0"/>
              <w:bottom w:val="single" w:color="000000" w:sz="4" w:space="0"/>
            </w:tcBorders>
            <w:vAlign w:val="center"/>
          </w:tcPr>
          <w:p>
            <w:pPr>
              <w:pStyle w:val="42"/>
              <w:spacing w:line="360" w:lineRule="auto"/>
              <w:ind w:left="110" w:leftChars="50" w:firstLine="481" w:firstLineChars="200"/>
              <w:rPr>
                <w:rFonts w:hint="default" w:ascii="Times New Roman" w:hAnsi="Times New Roman" w:cs="Times New Roman"/>
                <w:b/>
                <w:bCs/>
                <w:color w:val="000000" w:themeColor="text1"/>
                <w:kern w:val="2"/>
                <w:sz w:val="24"/>
                <w:szCs w:val="24"/>
                <w:lang w:val="en-US"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bidi="ar-SA"/>
                <w14:textFill>
                  <w14:solidFill>
                    <w14:schemeClr w14:val="tx1"/>
                  </w14:solidFill>
                </w14:textFill>
              </w:rPr>
              <w:t>1、魏县张二庄镇循环经济产业园区</w:t>
            </w:r>
            <w:r>
              <w:rPr>
                <w:rFonts w:hint="default" w:ascii="Times New Roman" w:hAnsi="Times New Roman" w:cs="Times New Roman"/>
                <w:b/>
                <w:bCs/>
                <w:color w:val="000000" w:themeColor="text1"/>
                <w:kern w:val="2"/>
                <w:sz w:val="24"/>
                <w:szCs w:val="24"/>
                <w:lang w:val="zh-TW" w:bidi="ar-SA"/>
                <w14:textFill>
                  <w14:solidFill>
                    <w14:schemeClr w14:val="tx1"/>
                  </w14:solidFill>
                </w14:textFill>
              </w:rPr>
              <w:t>概况</w:t>
            </w:r>
          </w:p>
          <w:p>
            <w:pPr>
              <w:adjustRightInd w:val="0"/>
              <w:snapToGrid w:val="0"/>
              <w:spacing w:line="360" w:lineRule="auto"/>
              <w:ind w:left="110" w:leftChars="50"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魏县张二庄镇人民政府于2019年委托邯郸市信德规划设计有限公司编制了《</w:t>
            </w:r>
            <w:r>
              <w:rPr>
                <w:rFonts w:hint="default" w:ascii="Times New Roman" w:hAnsi="Times New Roman" w:cs="Times New Roman"/>
                <w:sz w:val="24"/>
                <w:szCs w:val="24"/>
              </w:rPr>
              <w:t>魏县张二庄镇循环经济产业园区总体规划（</w:t>
            </w:r>
            <w:r>
              <w:rPr>
                <w:rFonts w:hint="default" w:ascii="Times New Roman" w:hAnsi="Times New Roman" w:cs="Times New Roman"/>
                <w:sz w:val="24"/>
                <w:szCs w:val="24"/>
                <w:lang w:val="en-US"/>
              </w:rPr>
              <w:t>2019-2035</w:t>
            </w:r>
            <w:r>
              <w:rPr>
                <w:rFonts w:hint="default" w:ascii="Times New Roman" w:hAnsi="Times New Roman" w:cs="Times New Roman"/>
                <w:sz w:val="24"/>
                <w:szCs w:val="24"/>
              </w:rPr>
              <w:t>）</w:t>
            </w:r>
            <w:r>
              <w:rPr>
                <w:rFonts w:hint="default" w:ascii="Times New Roman" w:hAnsi="Times New Roman" w:cs="Times New Roman"/>
                <w:color w:val="000000" w:themeColor="text1"/>
                <w:kern w:val="2"/>
                <w:sz w:val="24"/>
                <w:szCs w:val="24"/>
                <w:lang w:val="en-US" w:bidi="ar-SA"/>
                <w14:textFill>
                  <w14:solidFill>
                    <w14:schemeClr w14:val="tx1"/>
                  </w14:solidFill>
                </w14:textFill>
              </w:rPr>
              <w:t>》。魏县张二庄镇循环经济产业园区位于魏县张二庄镇，园区规划范围东至刘庄村、南至北留固村、西至老定魏线S234、北至桑德循环经济产业园北部，总规划面积3.4008平方公里。《</w:t>
            </w:r>
            <w:r>
              <w:rPr>
                <w:rFonts w:hint="default" w:ascii="Times New Roman" w:hAnsi="Times New Roman" w:cs="Times New Roman"/>
                <w:sz w:val="24"/>
                <w:szCs w:val="24"/>
              </w:rPr>
              <w:t>魏县张二庄镇循环经济产业园区总体规划（</w:t>
            </w:r>
            <w:r>
              <w:rPr>
                <w:rFonts w:hint="default" w:ascii="Times New Roman" w:hAnsi="Times New Roman" w:cs="Times New Roman"/>
                <w:sz w:val="24"/>
                <w:szCs w:val="24"/>
                <w:lang w:val="en-US"/>
              </w:rPr>
              <w:t>2019-2035</w:t>
            </w:r>
            <w:r>
              <w:rPr>
                <w:rFonts w:hint="default" w:ascii="Times New Roman" w:hAnsi="Times New Roman" w:cs="Times New Roman"/>
                <w:sz w:val="24"/>
                <w:szCs w:val="24"/>
              </w:rPr>
              <w:t>）环境影响报告书</w:t>
            </w:r>
            <w:r>
              <w:rPr>
                <w:rFonts w:hint="default" w:ascii="Times New Roman" w:hAnsi="Times New Roman" w:cs="Times New Roman"/>
                <w:color w:val="000000" w:themeColor="text1"/>
                <w:kern w:val="2"/>
                <w:sz w:val="24"/>
                <w:szCs w:val="24"/>
                <w:lang w:val="en-US" w:bidi="ar-SA"/>
                <w14:textFill>
                  <w14:solidFill>
                    <w14:schemeClr w14:val="tx1"/>
                  </w14:solidFill>
                </w14:textFill>
              </w:rPr>
              <w:t>》于2021年5月24日取得邯郸市生态环境局审查意见，批复编号为“邯环函[2021]3号”（见附件）。</w:t>
            </w:r>
          </w:p>
          <w:p>
            <w:pPr>
              <w:adjustRightInd w:val="0"/>
              <w:snapToGrid w:val="0"/>
              <w:spacing w:line="360" w:lineRule="auto"/>
              <w:ind w:left="110" w:leftChars="50"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总规划面积340.08公顷，工业区产业定位为依托绿环经济产业区</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（原</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桑德循环经济产业园</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color w:val="000000" w:themeColor="text1"/>
                <w:kern w:val="2"/>
                <w:sz w:val="24"/>
                <w:szCs w:val="24"/>
                <w:lang w:val="en-US" w:bidi="ar-SA"/>
                <w14:textFill>
                  <w14:solidFill>
                    <w14:schemeClr w14:val="tx1"/>
                  </w14:solidFill>
                </w14:textFill>
              </w:rPr>
              <w:t>基础优势，积极发展再生资源回收利用等具有特色的综合性产业集群、适时发展工业旅游、文化创意等现代服务业，逐步延伸产业链条。同时搭建技术研发、生产服务、金融服务综合服务平台，打造竞争力强，优势明显的以再生资源加工为主的循环经济产业园区，努力把园区建设成为邯郸市重要的产城一体新型工业示范区。</w:t>
            </w:r>
          </w:p>
          <w:p>
            <w:pPr>
              <w:pStyle w:val="42"/>
              <w:spacing w:line="360" w:lineRule="auto"/>
              <w:ind w:left="110" w:leftChars="50"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2、规划范围</w:t>
            </w:r>
          </w:p>
          <w:p>
            <w:pPr>
              <w:pStyle w:val="42"/>
              <w:spacing w:line="360" w:lineRule="auto"/>
              <w:ind w:left="110" w:leftChars="50" w:firstLine="480" w:firstLineChars="200"/>
              <w:rPr>
                <w:rFonts w:hint="default" w:ascii="Times New Roman" w:hAnsi="Times New Roman" w:cs="Times New Roman"/>
                <w:color w:val="auto"/>
                <w:kern w:val="2"/>
                <w:sz w:val="24"/>
                <w:szCs w:val="24"/>
                <w:lang w:val="en-US" w:bidi="ar-SA"/>
              </w:rPr>
            </w:pPr>
            <w:r>
              <w:rPr>
                <w:rFonts w:hint="default" w:ascii="Times New Roman" w:hAnsi="Times New Roman" w:cs="Times New Roman"/>
                <w:color w:val="auto"/>
                <w:kern w:val="2"/>
                <w:sz w:val="24"/>
                <w:szCs w:val="24"/>
                <w:lang w:val="en-US" w:bidi="ar-SA"/>
              </w:rPr>
              <w:t>根据《魏县张二庄镇循环经济产业园区总体规划（2019-2035）》以及《魏县张二庄镇循环经济产业园区总体规划（2019-2035）环境影响报告书》，魏县张二庄镇循环经济产业园区位于魏县张二庄镇，园区规划范围东至刘庄村、南至北留固村、西至老定魏线S234、北至桑德循环经济产业园北部，总规划面积3.4008平方公里</w:t>
            </w:r>
            <w:r>
              <w:rPr>
                <w:rFonts w:hint="default" w:ascii="Times New Roman" w:hAnsi="Times New Roman" w:cs="Times New Roman"/>
                <w:color w:val="auto"/>
                <w:kern w:val="2"/>
                <w:sz w:val="24"/>
                <w:szCs w:val="24"/>
                <w:lang w:val="zh-TW" w:bidi="ar-SA"/>
              </w:rPr>
              <w:t>。</w:t>
            </w:r>
          </w:p>
          <w:p>
            <w:pPr>
              <w:pStyle w:val="42"/>
              <w:spacing w:line="360" w:lineRule="auto"/>
              <w:ind w:left="110" w:leftChars="50" w:firstLine="481" w:firstLineChars="200"/>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本项目位于魏县张二庄镇循环经济</w:t>
            </w:r>
            <w:r>
              <w:rPr>
                <w:rFonts w:hint="default" w:ascii="Times New Roman" w:hAnsi="Times New Roman" w:cs="Times New Roman"/>
                <w:b/>
                <w:bCs/>
                <w:color w:val="auto"/>
                <w:sz w:val="24"/>
                <w:szCs w:val="24"/>
                <w:lang w:val="en-US" w:eastAsia="zh-CN"/>
              </w:rPr>
              <w:t>产业园</w:t>
            </w:r>
            <w:r>
              <w:rPr>
                <w:rFonts w:hint="default" w:ascii="Times New Roman" w:hAnsi="Times New Roman" w:cs="Times New Roman"/>
                <w:b/>
                <w:bCs/>
                <w:color w:val="auto"/>
                <w:sz w:val="24"/>
                <w:szCs w:val="24"/>
                <w:lang w:val="en-US"/>
              </w:rPr>
              <w:t>区</w:t>
            </w:r>
            <w:r>
              <w:rPr>
                <w:rFonts w:hint="default" w:ascii="Times New Roman" w:hAnsi="Times New Roman" w:cs="Times New Roman"/>
                <w:color w:val="auto"/>
                <w:kern w:val="2"/>
                <w:sz w:val="24"/>
                <w:szCs w:val="24"/>
                <w:lang w:val="en-US" w:bidi="ar-SA"/>
              </w:rPr>
              <w:t>绿环经济产业区</w:t>
            </w:r>
            <w:r>
              <w:rPr>
                <w:rFonts w:hint="default" w:ascii="Times New Roman" w:hAnsi="Times New Roman" w:cs="Times New Roman"/>
                <w:color w:val="auto"/>
                <w:kern w:val="2"/>
                <w:sz w:val="24"/>
                <w:szCs w:val="24"/>
                <w:lang w:val="en-US" w:eastAsia="zh-CN" w:bidi="ar-SA"/>
              </w:rPr>
              <w:t>（原</w:t>
            </w:r>
            <w:r>
              <w:rPr>
                <w:rFonts w:hint="default" w:ascii="Times New Roman" w:hAnsi="Times New Roman" w:cs="Times New Roman"/>
                <w:color w:val="auto"/>
                <w:kern w:val="2"/>
                <w:sz w:val="24"/>
                <w:szCs w:val="24"/>
                <w:lang w:val="zh-TW" w:eastAsia="zh-TW" w:bidi="ar-SA"/>
              </w:rPr>
              <w:t>桑德循环经济产业园</w:t>
            </w:r>
            <w:r>
              <w:rPr>
                <w:rFonts w:hint="default" w:ascii="Times New Roman" w:hAnsi="Times New Roman" w:cs="Times New Roman"/>
                <w:color w:val="auto"/>
                <w:kern w:val="2"/>
                <w:sz w:val="24"/>
                <w:szCs w:val="24"/>
                <w:lang w:val="en-US" w:eastAsia="zh-CN" w:bidi="ar-SA"/>
              </w:rPr>
              <w:t>）</w:t>
            </w:r>
            <w:r>
              <w:rPr>
                <w:rFonts w:hint="default" w:ascii="Times New Roman" w:hAnsi="Times New Roman" w:cs="Times New Roman"/>
                <w:b/>
                <w:bCs/>
                <w:color w:val="auto"/>
                <w:sz w:val="24"/>
                <w:szCs w:val="24"/>
                <w:lang w:val="en-US"/>
              </w:rPr>
              <w:t>13栋厂房，属于魏县张二庄镇循环经济产业园区规划范围之内。</w:t>
            </w:r>
          </w:p>
          <w:p>
            <w:pPr>
              <w:pStyle w:val="42"/>
              <w:spacing w:line="360" w:lineRule="auto"/>
              <w:ind w:left="110" w:leftChars="50"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3、产业定位</w:t>
            </w:r>
          </w:p>
          <w:p>
            <w:pPr>
              <w:pStyle w:val="42"/>
              <w:spacing w:line="360" w:lineRule="auto"/>
              <w:ind w:left="110" w:leftChars="50" w:firstLine="480" w:firstLineChars="200"/>
              <w:rPr>
                <w:rFonts w:hint="default" w:ascii="Times New Roman" w:hAnsi="Times New Roman" w:cs="Times New Roman"/>
                <w:color w:val="000000" w:themeColor="text1"/>
                <w:kern w:val="2"/>
                <w:sz w:val="24"/>
                <w:szCs w:val="24"/>
                <w:lang w:val="zh-TW" w:eastAsia="zh-TW"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根据《魏县张二庄镇循环经济产业园区总体规划（2019-2035）环境影响报告书》，魏县张二庄镇循环经济产业园区的产业定位</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为依托</w:t>
            </w:r>
            <w:r>
              <w:rPr>
                <w:rFonts w:hint="default" w:ascii="Times New Roman" w:hAnsi="Times New Roman" w:cs="Times New Roman"/>
                <w:color w:val="000000" w:themeColor="text1"/>
                <w:kern w:val="2"/>
                <w:sz w:val="24"/>
                <w:szCs w:val="24"/>
                <w:lang w:val="en-US" w:bidi="ar-SA"/>
                <w14:textFill>
                  <w14:solidFill>
                    <w14:schemeClr w14:val="tx1"/>
                  </w14:solidFill>
                </w14:textFill>
              </w:rPr>
              <w:t>绿环经济产业区</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（原</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桑德循环经济产业园</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基础优势</w:t>
            </w:r>
            <w:r>
              <w:rPr>
                <w:rFonts w:hint="default" w:ascii="Times New Roman" w:hAnsi="Times New Roman" w:cs="Times New Roman"/>
                <w:color w:val="000000" w:themeColor="text1"/>
                <w:kern w:val="2"/>
                <w:sz w:val="24"/>
                <w:szCs w:val="24"/>
                <w:lang w:val="zh-TW" w:bidi="ar-SA"/>
                <w14:textFill>
                  <w14:solidFill>
                    <w14:schemeClr w14:val="tx1"/>
                  </w14:solidFill>
                </w14:textFill>
              </w:rPr>
              <w:t>，</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积极发展再生资源回收利用及塑料加工产业</w:t>
            </w:r>
            <w:r>
              <w:rPr>
                <w:rFonts w:hint="default" w:ascii="Times New Roman" w:hAnsi="Times New Roman" w:cs="Times New Roman"/>
                <w:color w:val="000000" w:themeColor="text1"/>
                <w:kern w:val="2"/>
                <w:sz w:val="24"/>
                <w:szCs w:val="24"/>
                <w:lang w:val="zh-TW" w:bidi="ar-SA"/>
                <w14:textFill>
                  <w14:solidFill>
                    <w14:schemeClr w14:val="tx1"/>
                  </w14:solidFill>
                </w14:textFill>
              </w:rPr>
              <w:t>，</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逐步延伸产业链条。同步搭建技术研发、生产服务、金融服务、综合服务平台</w:t>
            </w:r>
            <w:r>
              <w:rPr>
                <w:rFonts w:hint="default" w:ascii="Times New Roman" w:hAnsi="Times New Roman" w:cs="Times New Roman"/>
                <w:color w:val="000000" w:themeColor="text1"/>
                <w:kern w:val="2"/>
                <w:sz w:val="24"/>
                <w:szCs w:val="24"/>
                <w:lang w:val="zh-TW" w:bidi="ar-SA"/>
                <w14:textFill>
                  <w14:solidFill>
                    <w14:schemeClr w14:val="tx1"/>
                  </w14:solidFill>
                </w14:textFill>
              </w:rPr>
              <w:t>，</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打造竞争力强</w:t>
            </w:r>
            <w:r>
              <w:rPr>
                <w:rFonts w:hint="default" w:ascii="Times New Roman" w:hAnsi="Times New Roman" w:cs="Times New Roman"/>
                <w:color w:val="000000" w:themeColor="text1"/>
                <w:kern w:val="2"/>
                <w:sz w:val="24"/>
                <w:szCs w:val="24"/>
                <w:lang w:val="zh-TW" w:bidi="ar-SA"/>
                <w14:textFill>
                  <w14:solidFill>
                    <w14:schemeClr w14:val="tx1"/>
                  </w14:solidFill>
                </w14:textFill>
              </w:rPr>
              <w:t>，</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优势明显的以再生资源加工为主的循环经济产业园区</w:t>
            </w:r>
            <w:r>
              <w:rPr>
                <w:rFonts w:hint="default" w:ascii="Times New Roman" w:hAnsi="Times New Roman" w:cs="Times New Roman"/>
                <w:color w:val="000000" w:themeColor="text1"/>
                <w:kern w:val="2"/>
                <w:sz w:val="24"/>
                <w:szCs w:val="24"/>
                <w:lang w:val="zh-TW" w:bidi="ar-SA"/>
                <w14:textFill>
                  <w14:solidFill>
                    <w14:schemeClr w14:val="tx1"/>
                  </w14:solidFill>
                </w14:textFill>
              </w:rPr>
              <w:t>，</w:t>
            </w:r>
            <w:r>
              <w:rPr>
                <w:rFonts w:hint="default" w:ascii="Times New Roman" w:hAnsi="Times New Roman" w:cs="Times New Roman"/>
                <w:color w:val="000000" w:themeColor="text1"/>
                <w:kern w:val="2"/>
                <w:sz w:val="24"/>
                <w:szCs w:val="24"/>
                <w:lang w:val="zh-TW" w:eastAsia="zh-TW" w:bidi="ar-SA"/>
                <w14:textFill>
                  <w14:solidFill>
                    <w14:schemeClr w14:val="tx1"/>
                  </w14:solidFill>
                </w14:textFill>
              </w:rPr>
              <w:t>努力把园区建设成为邯郸市重要的产城一体新型工业示范区。</w:t>
            </w:r>
          </w:p>
          <w:p>
            <w:pPr>
              <w:pStyle w:val="42"/>
              <w:spacing w:line="360" w:lineRule="auto"/>
              <w:ind w:left="110" w:leftChars="50" w:firstLine="481" w:firstLineChars="200"/>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广州市正奥体育设施工程有限公司河北分公司位于</w:t>
            </w:r>
            <w:r>
              <w:rPr>
                <w:rFonts w:hint="default" w:ascii="Times New Roman" w:hAnsi="Times New Roman" w:cs="Times New Roman"/>
                <w:b/>
                <w:bCs/>
                <w:color w:val="auto"/>
                <w:kern w:val="2"/>
                <w:sz w:val="24"/>
                <w:szCs w:val="24"/>
                <w:lang w:val="en-US" w:bidi="ar-SA"/>
              </w:rPr>
              <w:t>绿环经济产业区</w:t>
            </w:r>
            <w:r>
              <w:rPr>
                <w:rFonts w:hint="default" w:ascii="Times New Roman" w:hAnsi="Times New Roman" w:cs="Times New Roman"/>
                <w:b/>
                <w:bCs/>
                <w:color w:val="auto"/>
                <w:kern w:val="2"/>
                <w:sz w:val="24"/>
                <w:szCs w:val="24"/>
                <w:lang w:val="en-US" w:eastAsia="zh-CN" w:bidi="ar-SA"/>
              </w:rPr>
              <w:t>（原</w:t>
            </w:r>
            <w:r>
              <w:rPr>
                <w:rFonts w:hint="default" w:ascii="Times New Roman" w:hAnsi="Times New Roman" w:cs="Times New Roman"/>
                <w:b/>
                <w:bCs/>
                <w:color w:val="auto"/>
                <w:kern w:val="2"/>
                <w:sz w:val="24"/>
                <w:szCs w:val="24"/>
                <w:lang w:val="zh-TW" w:eastAsia="zh-TW" w:bidi="ar-SA"/>
              </w:rPr>
              <w:t>桑德循环经济产业园</w:t>
            </w:r>
            <w:r>
              <w:rPr>
                <w:rFonts w:hint="default" w:ascii="Times New Roman" w:hAnsi="Times New Roman" w:cs="Times New Roman"/>
                <w:b/>
                <w:bCs/>
                <w:color w:val="auto"/>
                <w:kern w:val="2"/>
                <w:sz w:val="24"/>
                <w:szCs w:val="24"/>
                <w:lang w:val="en-US" w:eastAsia="zh-CN" w:bidi="ar-SA"/>
              </w:rPr>
              <w:t>）</w:t>
            </w:r>
            <w:r>
              <w:rPr>
                <w:rFonts w:hint="default" w:ascii="Times New Roman" w:hAnsi="Times New Roman" w:cs="Times New Roman"/>
                <w:b/>
                <w:bCs/>
                <w:color w:val="auto"/>
                <w:sz w:val="24"/>
                <w:szCs w:val="24"/>
                <w:lang w:val="en-US"/>
              </w:rPr>
              <w:t>内，本项目为人工草坪制造业、运动场地用塑胶制造业，属于橡胶加工产业、塑料加工产业，根据规划环评，塑料加工产业属于园区的积极发展产业，符合产业规划。根据魏县张二庄镇循环经济产业园区总体规划产业布局图（见附图），本项目位于塑料</w:t>
            </w:r>
            <w:r>
              <w:rPr>
                <w:rFonts w:hint="default" w:ascii="Times New Roman" w:hAnsi="Times New Roman" w:cs="Times New Roman"/>
                <w:b/>
                <w:bCs/>
                <w:color w:val="auto"/>
                <w:sz w:val="24"/>
                <w:szCs w:val="24"/>
                <w:lang w:val="en-US" w:eastAsia="zh-CN"/>
              </w:rPr>
              <w:t>制品加工</w:t>
            </w:r>
            <w:r>
              <w:rPr>
                <w:rFonts w:hint="default" w:ascii="Times New Roman" w:hAnsi="Times New Roman" w:cs="Times New Roman"/>
                <w:b/>
                <w:bCs/>
                <w:color w:val="auto"/>
                <w:sz w:val="24"/>
                <w:szCs w:val="24"/>
                <w:lang w:val="en-US"/>
              </w:rPr>
              <w:t>产业区，张二庄镇人民政府已于2022年2月17日出具了《关于对广州市正奥体育设施工程有限公司河北分公司运动场地地面材料生产项目入驻张二庄镇循环经济产业园区的意见》（见附件），同意项目入驻开发区。</w:t>
            </w:r>
          </w:p>
          <w:p>
            <w:pPr>
              <w:pStyle w:val="42"/>
              <w:spacing w:line="360" w:lineRule="auto"/>
              <w:ind w:left="110" w:leftChars="50" w:firstLine="481" w:firstLineChars="200"/>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4、用地布局</w:t>
            </w:r>
          </w:p>
          <w:p>
            <w:pPr>
              <w:pStyle w:val="42"/>
              <w:spacing w:line="360" w:lineRule="auto"/>
              <w:ind w:left="110" w:leftChars="50" w:firstLine="480" w:firstLineChars="200"/>
              <w:rPr>
                <w:rFonts w:hint="default" w:ascii="Times New Roman" w:hAnsi="Times New Roman" w:cs="Times New Roman"/>
                <w:color w:val="auto"/>
                <w:kern w:val="2"/>
                <w:sz w:val="24"/>
                <w:szCs w:val="24"/>
                <w:lang w:val="zh-TW" w:bidi="ar-SA"/>
              </w:rPr>
            </w:pPr>
            <w:r>
              <w:rPr>
                <w:rFonts w:hint="default" w:ascii="Times New Roman" w:hAnsi="Times New Roman" w:cs="Times New Roman"/>
                <w:color w:val="auto"/>
                <w:kern w:val="2"/>
                <w:sz w:val="24"/>
                <w:szCs w:val="24"/>
                <w:lang w:val="en-US" w:bidi="ar-SA"/>
              </w:rPr>
              <w:t>根据《魏县张二庄镇循环经济产业园区总体规划（2019-2035）环境影响报告书》，魏县张二庄镇循环经济产业园区</w:t>
            </w:r>
            <w:r>
              <w:rPr>
                <w:rFonts w:hint="default" w:ascii="Times New Roman" w:hAnsi="Times New Roman" w:cs="Times New Roman"/>
                <w:color w:val="auto"/>
                <w:kern w:val="2"/>
                <w:sz w:val="24"/>
                <w:szCs w:val="24"/>
                <w:lang w:val="zh-TW" w:eastAsia="zh-TW" w:bidi="ar-SA"/>
              </w:rPr>
              <w:t>总体结构布局为“2心、2轴、2片区”</w:t>
            </w:r>
            <w:r>
              <w:rPr>
                <w:rFonts w:hint="default" w:ascii="Times New Roman" w:hAnsi="Times New Roman" w:cs="Times New Roman"/>
                <w:color w:val="auto"/>
                <w:kern w:val="2"/>
                <w:sz w:val="24"/>
                <w:szCs w:val="24"/>
                <w:lang w:val="zh-TW" w:bidi="ar-SA"/>
              </w:rPr>
              <w:t>，</w:t>
            </w:r>
            <w:r>
              <w:rPr>
                <w:rFonts w:hint="default" w:ascii="Times New Roman" w:hAnsi="Times New Roman" w:cs="Times New Roman"/>
                <w:color w:val="auto"/>
                <w:kern w:val="2"/>
                <w:sz w:val="24"/>
                <w:szCs w:val="24"/>
                <w:lang w:val="zh-TW" w:eastAsia="zh-TW" w:bidi="ar-SA"/>
              </w:rPr>
              <w:t>“2心”为园区的主中心综合服务中心和次中心商贸服务中心</w:t>
            </w:r>
            <w:r>
              <w:rPr>
                <w:rFonts w:hint="default" w:ascii="Times New Roman" w:hAnsi="Times New Roman" w:cs="Times New Roman"/>
                <w:color w:val="auto"/>
                <w:kern w:val="2"/>
                <w:sz w:val="24"/>
                <w:szCs w:val="24"/>
                <w:lang w:val="zh-TW" w:bidi="ar-SA"/>
              </w:rPr>
              <w:t>，</w:t>
            </w:r>
            <w:r>
              <w:rPr>
                <w:rFonts w:hint="default" w:ascii="Times New Roman" w:hAnsi="Times New Roman" w:cs="Times New Roman"/>
                <w:color w:val="auto"/>
                <w:kern w:val="2"/>
                <w:sz w:val="24"/>
                <w:szCs w:val="24"/>
                <w:lang w:val="zh-TW" w:eastAsia="zh-TW" w:bidi="ar-SA"/>
              </w:rPr>
              <w:t>“2轴”指贯穿园区南北的交通发展轴老定魏线和东西向的产业发展轴安聊线</w:t>
            </w:r>
            <w:r>
              <w:rPr>
                <w:rFonts w:hint="default" w:ascii="Times New Roman" w:hAnsi="Times New Roman" w:cs="Times New Roman"/>
                <w:color w:val="auto"/>
                <w:kern w:val="2"/>
                <w:sz w:val="24"/>
                <w:szCs w:val="24"/>
                <w:lang w:val="zh-TW" w:bidi="ar-SA"/>
              </w:rPr>
              <w:t>，</w:t>
            </w:r>
            <w:r>
              <w:rPr>
                <w:rFonts w:hint="default" w:ascii="Times New Roman" w:hAnsi="Times New Roman" w:cs="Times New Roman"/>
                <w:color w:val="auto"/>
                <w:kern w:val="2"/>
                <w:sz w:val="24"/>
                <w:szCs w:val="24"/>
                <w:lang w:val="zh-TW" w:eastAsia="zh-TW" w:bidi="ar-SA"/>
              </w:rPr>
              <w:t>“2区”为根据产业布局分为塑料循环经济产业区和再生资源产业区。</w:t>
            </w:r>
          </w:p>
          <w:p>
            <w:pPr>
              <w:pStyle w:val="42"/>
              <w:spacing w:line="360" w:lineRule="auto"/>
              <w:ind w:left="110" w:leftChars="50" w:firstLine="481" w:firstLineChars="200"/>
              <w:rPr>
                <w:rFonts w:hint="default" w:ascii="Times New Roman" w:hAnsi="Times New Roman" w:cs="Times New Roman"/>
                <w:sz w:val="24"/>
                <w:szCs w:val="24"/>
                <w:lang w:val="en-US"/>
              </w:rPr>
            </w:pPr>
            <w:r>
              <w:rPr>
                <w:rFonts w:hint="default" w:ascii="Times New Roman" w:hAnsi="Times New Roman" w:cs="Times New Roman"/>
                <w:b/>
                <w:bCs/>
                <w:color w:val="auto"/>
                <w:sz w:val="24"/>
                <w:szCs w:val="24"/>
                <w:lang w:val="en-US"/>
              </w:rPr>
              <w:t>本项目位于</w:t>
            </w:r>
            <w:r>
              <w:rPr>
                <w:rFonts w:hint="default" w:ascii="Times New Roman" w:hAnsi="Times New Roman" w:cs="Times New Roman"/>
                <w:b/>
                <w:bCs/>
                <w:color w:val="auto"/>
                <w:sz w:val="24"/>
                <w:szCs w:val="24"/>
                <w:lang w:val="en-US" w:eastAsia="zh-CN"/>
              </w:rPr>
              <w:t>魏县张二庄镇循环经济产业园区</w:t>
            </w:r>
            <w:r>
              <w:rPr>
                <w:rFonts w:hint="default" w:ascii="Times New Roman" w:hAnsi="Times New Roman" w:cs="Times New Roman"/>
                <w:b/>
                <w:bCs/>
                <w:color w:val="auto"/>
                <w:kern w:val="2"/>
                <w:sz w:val="24"/>
                <w:szCs w:val="24"/>
                <w:lang w:val="en-US" w:bidi="ar-SA"/>
              </w:rPr>
              <w:t>绿环经济产业区</w:t>
            </w:r>
            <w:r>
              <w:rPr>
                <w:rFonts w:hint="default" w:ascii="Times New Roman" w:hAnsi="Times New Roman" w:cs="Times New Roman"/>
                <w:b/>
                <w:bCs/>
                <w:color w:val="auto"/>
                <w:kern w:val="2"/>
                <w:sz w:val="24"/>
                <w:szCs w:val="24"/>
                <w:lang w:val="en-US" w:eastAsia="zh-CN" w:bidi="ar-SA"/>
              </w:rPr>
              <w:t>（原</w:t>
            </w:r>
            <w:r>
              <w:rPr>
                <w:rFonts w:hint="default" w:ascii="Times New Roman" w:hAnsi="Times New Roman" w:cs="Times New Roman"/>
                <w:b/>
                <w:bCs/>
                <w:color w:val="auto"/>
                <w:kern w:val="2"/>
                <w:sz w:val="24"/>
                <w:szCs w:val="24"/>
                <w:lang w:val="zh-TW" w:eastAsia="zh-TW" w:bidi="ar-SA"/>
              </w:rPr>
              <w:t>桑德循环经济产业园</w:t>
            </w:r>
            <w:r>
              <w:rPr>
                <w:rFonts w:hint="default" w:ascii="Times New Roman" w:hAnsi="Times New Roman" w:cs="Times New Roman"/>
                <w:b/>
                <w:bCs/>
                <w:color w:val="auto"/>
                <w:kern w:val="2"/>
                <w:sz w:val="24"/>
                <w:szCs w:val="24"/>
                <w:lang w:val="en-US" w:eastAsia="zh-CN" w:bidi="ar-SA"/>
              </w:rPr>
              <w:t>）</w:t>
            </w:r>
            <w:r>
              <w:rPr>
                <w:rFonts w:hint="default" w:ascii="Times New Roman" w:hAnsi="Times New Roman" w:cs="Times New Roman"/>
                <w:b/>
                <w:bCs/>
                <w:color w:val="auto"/>
                <w:sz w:val="24"/>
                <w:szCs w:val="24"/>
                <w:lang w:val="en-US"/>
              </w:rPr>
              <w:t>13栋厂房，租赁现有生产车间，不新增用地。根据魏县张二庄镇循环经济产业园区用地布局规划图（见附图），项目占地</w:t>
            </w:r>
            <w:r>
              <w:rPr>
                <w:rFonts w:hint="default" w:ascii="Times New Roman" w:hAnsi="Times New Roman" w:cs="Times New Roman"/>
                <w:b/>
                <w:bCs/>
                <w:color w:val="auto"/>
                <w:sz w:val="24"/>
                <w:szCs w:val="24"/>
                <w:lang w:val="en-US" w:eastAsia="zh-CN"/>
              </w:rPr>
              <w:t>属于开发区</w:t>
            </w:r>
            <w:r>
              <w:rPr>
                <w:rFonts w:hint="default" w:ascii="Times New Roman" w:hAnsi="Times New Roman" w:cs="Times New Roman"/>
                <w:b/>
                <w:bCs/>
                <w:color w:val="auto"/>
                <w:sz w:val="24"/>
                <w:szCs w:val="24"/>
                <w:lang w:val="en-US"/>
              </w:rPr>
              <w:t>中的</w:t>
            </w:r>
            <w:r>
              <w:rPr>
                <w:rFonts w:hint="default" w:ascii="Times New Roman" w:hAnsi="Times New Roman" w:cs="Times New Roman"/>
                <w:b/>
                <w:bCs/>
                <w:color w:val="auto"/>
                <w:sz w:val="24"/>
                <w:szCs w:val="24"/>
                <w:lang w:val="en-US" w:eastAsia="zh-CN"/>
              </w:rPr>
              <w:t>塑料制品</w:t>
            </w:r>
            <w:r>
              <w:rPr>
                <w:rFonts w:hint="default" w:ascii="Times New Roman" w:hAnsi="Times New Roman" w:cs="Times New Roman"/>
                <w:b/>
                <w:bCs/>
                <w:color w:val="auto"/>
                <w:sz w:val="24"/>
                <w:szCs w:val="24"/>
                <w:lang w:val="en-US"/>
              </w:rPr>
              <w:t>产业区，用地属于二类工业用地，本项目为人工草坪制造业、运动场地用塑胶制品业，人工草坪主要生产工艺为拉丝、簇绒、涂胶、烘干等；运动场地用塑胶主要生产工艺为投料、破碎、加热搅拌、密炼、挤出、硫化，生产用热采用电加热，各生产原料、产品、工艺均符合开发</w:t>
            </w:r>
            <w:r>
              <w:rPr>
                <w:rFonts w:hint="default" w:ascii="Times New Roman" w:hAnsi="Times New Roman" w:cs="Times New Roman"/>
                <w:b/>
                <w:bCs/>
                <w:sz w:val="24"/>
                <w:szCs w:val="24"/>
                <w:lang w:val="en-US"/>
              </w:rPr>
              <w:t>区规划，废气污染物为颗粒物、非甲烷总烃等，采取有效的处理措施后，对居住和公共设施等环境干扰和污染较小，符合二类工业用地要求。项目占地符合园区用地布局。</w:t>
            </w:r>
          </w:p>
          <w:p>
            <w:pPr>
              <w:pStyle w:val="42"/>
              <w:spacing w:line="360" w:lineRule="auto"/>
              <w:ind w:left="110" w:leftChars="50"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5、基础设施规划及与本项目衔接情况</w:t>
            </w:r>
          </w:p>
          <w:p>
            <w:pPr>
              <w:adjustRightInd w:val="0"/>
              <w:snapToGrid w:val="0"/>
              <w:spacing w:line="360" w:lineRule="auto"/>
              <w:ind w:left="110" w:leftChars="50" w:firstLine="481" w:firstLineChars="20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①供水</w:t>
            </w:r>
          </w:p>
          <w:p>
            <w:pPr>
              <w:adjustRightInd w:val="0"/>
              <w:snapToGrid w:val="0"/>
              <w:spacing w:line="360" w:lineRule="auto"/>
              <w:ind w:left="110" w:leftChars="50" w:firstLine="480" w:firstLineChars="200"/>
              <w:rPr>
                <w:rFonts w:hint="default" w:ascii="Times New Roman" w:hAnsi="Times New Roman" w:cs="Times New Roman"/>
                <w:color w:val="auto"/>
                <w:sz w:val="24"/>
                <w:szCs w:val="24"/>
                <w:lang w:val="en-US"/>
              </w:rPr>
            </w:pPr>
            <w:r>
              <w:rPr>
                <w:rFonts w:hint="default" w:ascii="Times New Roman" w:hAnsi="Times New Roman" w:cs="Times New Roman"/>
                <w:sz w:val="24"/>
                <w:szCs w:val="24"/>
                <w:lang w:val="en-US"/>
              </w:rPr>
              <w:t>南水北调</w:t>
            </w:r>
            <w:r>
              <w:rPr>
                <w:rFonts w:hint="default" w:ascii="Times New Roman" w:hAnsi="Times New Roman" w:cs="Times New Roman"/>
                <w:color w:val="auto"/>
                <w:sz w:val="24"/>
                <w:szCs w:val="24"/>
                <w:lang w:val="en-US"/>
              </w:rPr>
              <w:t>通水前，园区用水由张二庄供水站和留固供水站提供；南水北调通水后，园区供水全部切换为南水北调地表水。魏县南水北调配套水厂张二庄供水站，该供水站预计于2022年底前建成投产，水源为南水北调供水园区内企业不得取用地下水。在该供水站建成投产前，不得建设取用地下水的项目。</w:t>
            </w:r>
          </w:p>
          <w:p>
            <w:pPr>
              <w:adjustRightInd w:val="0"/>
              <w:snapToGrid w:val="0"/>
              <w:spacing w:line="360" w:lineRule="auto"/>
              <w:ind w:left="110" w:leftChars="50" w:firstLine="480" w:firstLineChars="2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工业园区远期最高日用水量为0.725万m</w:t>
            </w:r>
            <w:r>
              <w:rPr>
                <w:rFonts w:hint="default" w:ascii="Times New Roman" w:hAnsi="Times New Roman" w:cs="Times New Roman"/>
                <w:color w:val="auto"/>
                <w:sz w:val="24"/>
                <w:szCs w:val="24"/>
                <w:vertAlign w:val="superscript"/>
                <w:lang w:val="en-US"/>
              </w:rPr>
              <w:t>3</w:t>
            </w:r>
            <w:r>
              <w:rPr>
                <w:rFonts w:hint="default" w:ascii="Times New Roman" w:hAnsi="Times New Roman" w:cs="Times New Roman"/>
                <w:color w:val="auto"/>
                <w:sz w:val="24"/>
                <w:szCs w:val="24"/>
                <w:lang w:val="en-US"/>
              </w:rPr>
              <w:t>/d，张二庄镇给水厂规划设计水量为3.6万立方米/日，占地0.36hm</w:t>
            </w:r>
            <w:r>
              <w:rPr>
                <w:rFonts w:hint="default" w:ascii="Times New Roman" w:hAnsi="Times New Roman" w:cs="Times New Roman"/>
                <w:color w:val="auto"/>
                <w:sz w:val="24"/>
                <w:szCs w:val="24"/>
                <w:vertAlign w:val="superscript"/>
                <w:lang w:val="en-US"/>
              </w:rPr>
              <w:t>2</w:t>
            </w:r>
            <w:r>
              <w:rPr>
                <w:rFonts w:hint="default" w:ascii="Times New Roman" w:hAnsi="Times New Roman" w:cs="Times New Roman"/>
                <w:color w:val="auto"/>
                <w:sz w:val="24"/>
                <w:szCs w:val="24"/>
                <w:lang w:val="en-US"/>
              </w:rPr>
              <w:t>。供水水源为地表水（魏县南水北调配套水厂张二庄供水站给水）以及园区污水处理站中水，用水满足园区使用。包括张二庄镇镇区中心规划给水厂以及中水回用工程，用水满足园区使用。</w:t>
            </w:r>
          </w:p>
          <w:p>
            <w:pPr>
              <w:pStyle w:val="25"/>
              <w:adjustRightInd w:val="0"/>
              <w:snapToGrid w:val="0"/>
              <w:spacing w:after="0" w:line="360" w:lineRule="auto"/>
              <w:ind w:left="110" w:leftChars="50" w:firstLine="482"/>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项目目前供水由张二庄镇供水管网提供，供水管网已铺设至项目区，不设立自备水井。</w:t>
            </w:r>
          </w:p>
          <w:p>
            <w:pPr>
              <w:pStyle w:val="42"/>
              <w:spacing w:line="360" w:lineRule="auto"/>
              <w:ind w:left="110" w:leftChars="50" w:firstLine="481" w:firstLineChars="20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②</w:t>
            </w:r>
            <w:r>
              <w:rPr>
                <w:rFonts w:hint="default" w:ascii="Times New Roman" w:hAnsi="Times New Roman" w:cs="Times New Roman"/>
                <w:b/>
                <w:bCs/>
                <w:sz w:val="24"/>
                <w:szCs w:val="24"/>
                <w:lang w:val="en-US"/>
              </w:rPr>
              <w:t>供电工程规划</w:t>
            </w:r>
          </w:p>
          <w:p>
            <w:pPr>
              <w:pStyle w:val="42"/>
              <w:wordWrap w:val="0"/>
              <w:spacing w:line="360" w:lineRule="auto"/>
              <w:ind w:left="110" w:leftChars="50" w:firstLine="480" w:firstLineChars="200"/>
              <w:rPr>
                <w:rFonts w:hint="default" w:ascii="Times New Roman" w:hAnsi="Times New Roman" w:cs="Times New Roman"/>
                <w:sz w:val="24"/>
                <w:szCs w:val="24"/>
                <w:lang w:val="en-US"/>
              </w:rPr>
            </w:pPr>
            <w:r>
              <w:rPr>
                <w:rFonts w:hint="default" w:ascii="Times New Roman" w:hAnsi="Times New Roman" w:cs="Times New Roman"/>
                <w:sz w:val="24"/>
                <w:szCs w:val="24"/>
                <w:lang w:val="en-US"/>
              </w:rPr>
              <w:t>供电电源来自园区北部110KV变电站，可满足园区建设用电要求。以环形电网供电，220KV和110KV供电线路采用架空敷设。10KV及以下线路在工业区中心及重要景观道路上应尽可能采用电力电缆沿道路西侧和北侧埋地敷设。</w:t>
            </w:r>
          </w:p>
          <w:p>
            <w:pPr>
              <w:pStyle w:val="42"/>
              <w:spacing w:line="360" w:lineRule="auto"/>
              <w:ind w:left="110" w:leftChars="50" w:firstLine="481" w:firstLineChars="20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本项目依托厂区现有变压器，用电由所在园区供电管网提供，能够满足项目需求。</w:t>
            </w:r>
          </w:p>
          <w:p>
            <w:pPr>
              <w:pStyle w:val="42"/>
              <w:numPr>
                <w:ilvl w:val="0"/>
                <w:numId w:val="0"/>
              </w:numPr>
              <w:spacing w:line="360" w:lineRule="auto"/>
              <w:ind w:leftChars="25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③</w:t>
            </w:r>
            <w:r>
              <w:rPr>
                <w:rFonts w:hint="default" w:ascii="Times New Roman" w:hAnsi="Times New Roman" w:cs="Times New Roman"/>
                <w:b/>
                <w:bCs/>
                <w:color w:val="000000" w:themeColor="text1"/>
                <w:sz w:val="24"/>
                <w:szCs w:val="24"/>
                <w:lang w:val="en-US"/>
                <w14:textFill>
                  <w14:solidFill>
                    <w14:schemeClr w14:val="tx1"/>
                  </w14:solidFill>
                </w14:textFill>
              </w:rPr>
              <w:t>供热工程规划</w:t>
            </w:r>
          </w:p>
          <w:p>
            <w:pPr>
              <w:pStyle w:val="42"/>
              <w:spacing w:line="360" w:lineRule="auto"/>
              <w:ind w:left="110" w:leftChars="50" w:firstLine="480" w:firstLineChars="20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园区采暖应积极采用电加热、天然气壁挂炉、太阳能等环保型分散供热方式,不得建设分散式自备供热锅炉。生产工艺用热需使用电、天然气等清洁能源，禁止使用燃煤。</w:t>
            </w:r>
          </w:p>
          <w:p>
            <w:pPr>
              <w:pStyle w:val="42"/>
              <w:spacing w:line="360" w:lineRule="auto"/>
              <w:ind w:left="110" w:leftChars="50"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本项目办公生活供暖由空调提供，生产工序烘干用热采用电加热。</w:t>
            </w:r>
          </w:p>
          <w:p>
            <w:pPr>
              <w:pStyle w:val="42"/>
              <w:numPr>
                <w:ilvl w:val="0"/>
                <w:numId w:val="0"/>
              </w:numPr>
              <w:spacing w:line="360" w:lineRule="auto"/>
              <w:ind w:leftChars="25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④</w:t>
            </w:r>
            <w:r>
              <w:rPr>
                <w:rFonts w:hint="default" w:ascii="Times New Roman" w:hAnsi="Times New Roman" w:cs="Times New Roman"/>
                <w:b/>
                <w:bCs/>
                <w:color w:val="000000" w:themeColor="text1"/>
                <w:sz w:val="24"/>
                <w:szCs w:val="24"/>
                <w:lang w:val="en-US"/>
                <w14:textFill>
                  <w14:solidFill>
                    <w14:schemeClr w14:val="tx1"/>
                  </w14:solidFill>
                </w14:textFill>
              </w:rPr>
              <w:t>供气工程规划</w:t>
            </w:r>
          </w:p>
          <w:p>
            <w:pPr>
              <w:pStyle w:val="42"/>
              <w:spacing w:line="360" w:lineRule="auto"/>
              <w:ind w:left="110" w:leftChars="50" w:firstLine="480" w:firstLineChars="20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园区工业用地223.19公顷，园区用气量为1.79万m</w:t>
            </w:r>
            <w:r>
              <w:rPr>
                <w:rFonts w:hint="default" w:ascii="Times New Roman" w:hAnsi="Times New Roman" w:cs="Times New Roman"/>
                <w:color w:val="000000" w:themeColor="text1"/>
                <w:sz w:val="24"/>
                <w:szCs w:val="24"/>
                <w:vertAlign w:val="superscript"/>
                <w:lang w:val="en-US"/>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/年。气源接自老定魏线燃区管线，由张二庄镇天然气储配站提供，气源由魏县县城引出，能够与满足园区的用气需求。</w:t>
            </w:r>
          </w:p>
          <w:p>
            <w:pPr>
              <w:pStyle w:val="42"/>
              <w:spacing w:line="360" w:lineRule="auto"/>
              <w:ind w:left="110" w:leftChars="50" w:firstLine="481" w:firstLineChars="200"/>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本项目不涉及。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223" w:type="dxa"/>
            <w:tcBorders>
              <w:top w:val="single" w:color="000000" w:sz="4" w:space="0"/>
              <w:right w:val="single" w:color="000000" w:sz="4" w:space="0"/>
            </w:tcBorders>
            <w:vAlign w:val="center"/>
          </w:tcPr>
          <w:p>
            <w:pPr>
              <w:pStyle w:val="42"/>
              <w:spacing w:before="1"/>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8129" w:type="dxa"/>
            <w:gridSpan w:val="3"/>
            <w:tcBorders>
              <w:top w:val="single" w:color="000000" w:sz="4" w:space="0"/>
              <w:left w:val="single" w:color="000000" w:sz="4" w:space="0"/>
            </w:tcBorders>
            <w:vAlign w:val="center"/>
          </w:tcPr>
          <w:p>
            <w:pPr>
              <w:spacing w:line="360" w:lineRule="auto"/>
              <w:ind w:left="110" w:leftChars="50" w:firstLine="481" w:firstLineChars="200"/>
              <w:rPr>
                <w:rFonts w:hint="default" w:ascii="Times New Roman" w:hAnsi="Times New Roman" w:cs="Times New Roman"/>
                <w:b/>
                <w:bCs/>
                <w:color w:val="000000" w:themeColor="text1"/>
                <w:sz w:val="24"/>
                <w:szCs w:val="24"/>
                <w:lang w:val="en-US" w:bidi="ar-SA"/>
                <w14:textFill>
                  <w14:solidFill>
                    <w14:schemeClr w14:val="tx1"/>
                  </w14:solidFill>
                </w14:textFill>
              </w:rPr>
            </w:pPr>
            <w:r>
              <w:rPr>
                <w:rFonts w:hint="default" w:ascii="Times New Roman" w:hAnsi="Times New Roman" w:cs="Times New Roman"/>
                <w:b/>
                <w:bCs/>
                <w:color w:val="000000" w:themeColor="text1"/>
                <w:sz w:val="24"/>
                <w:szCs w:val="24"/>
                <w:lang w:val="en-US" w:bidi="ar-SA"/>
                <w14:textFill>
                  <w14:solidFill>
                    <w14:schemeClr w14:val="tx1"/>
                  </w14:solidFill>
                </w14:textFill>
              </w:rPr>
              <w:t>1、产业政策符合性</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根据《国民经济行业分类》（GB/T4754-2017），本项目属于人造草坪制造C</w:t>
            </w:r>
            <w:r>
              <w:rPr>
                <w:rFonts w:hint="default" w:ascii="Times New Roman" w:hAnsi="Times New Roman" w:cs="Times New Roman"/>
                <w:color w:val="000000" w:themeColor="text1"/>
                <w:sz w:val="24"/>
                <w:szCs w:val="24"/>
                <w:lang w:val="en-US"/>
                <w14:textFill>
                  <w14:solidFill>
                    <w14:schemeClr w14:val="tx1"/>
                  </w14:solidFill>
                </w14:textFill>
              </w:rPr>
              <w:t>2928</w:t>
            </w:r>
            <w:r>
              <w:rPr>
                <w:rFonts w:hint="default" w:ascii="Times New Roman" w:hAnsi="Times New Roman" w:cs="Times New Roman"/>
                <w:color w:val="000000" w:themeColor="text1"/>
                <w:sz w:val="24"/>
                <w:szCs w:val="24"/>
                <w14:textFill>
                  <w14:solidFill>
                    <w14:schemeClr w14:val="tx1"/>
                  </w14:solidFill>
                </w14:textFill>
              </w:rPr>
              <w:t>，对照国家发展和改革委员会令第29号《产业结构调整指导目录（2019年本）》（国家发展改革委2021年12月27日修订），本项目不属于名录中鼓励类、限制及淘汰类项目，属于允许类。根据《部分工业行业淘汰落后生产工艺装备和产品指导目录(2010年本)》(工产业[2010]122号)，本项目生产工艺、设备和产品均不在淘汰落后生产工艺装备和产品指导目录中。且不属于《市场准入负面清单》（20</w:t>
            </w: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年）中禁止和许可类项目，属于市场准入负面清单以外的行业、领域、业务等，市场主体可依法平等进入。</w:t>
            </w:r>
            <w:r>
              <w:rPr>
                <w:rFonts w:hint="default" w:ascii="Times New Roman" w:hAnsi="Times New Roman" w:cs="Times New Roman"/>
                <w:b/>
                <w:bCs/>
                <w:color w:val="000000" w:themeColor="text1"/>
                <w:sz w:val="24"/>
                <w:szCs w:val="24"/>
                <w14:textFill>
                  <w14:solidFill>
                    <w14:schemeClr w14:val="tx1"/>
                  </w14:solidFill>
                </w14:textFill>
              </w:rPr>
              <w:t>项目建设符合国家产业政策。</w:t>
            </w:r>
          </w:p>
          <w:p>
            <w:pPr>
              <w:wordWrap w:val="0"/>
              <w:spacing w:line="360" w:lineRule="auto"/>
              <w:ind w:left="110" w:leftChars="50" w:firstLine="480" w:firstLineChars="200"/>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本项目不属于《河北省新增限制和淘汰类产业目录(2015年版)》中限制类、淘汰类项目</w:t>
            </w:r>
            <w:r>
              <w:rPr>
                <w:rFonts w:hint="default" w:ascii="Times New Roman" w:hAnsi="Times New Roman" w:cs="Times New Roman"/>
                <w:sz w:val="24"/>
                <w:szCs w:val="24"/>
              </w:rPr>
              <w:t>，且不属于《魏县禁止投资的项目负面清单（2015年版）》。同时本项目已通过魏县行政审批局备案，其备案编号：魏投资备案[2022]12号。</w:t>
            </w:r>
            <w:r>
              <w:rPr>
                <w:rFonts w:hint="default" w:ascii="Times New Roman" w:hAnsi="Times New Roman" w:cs="Times New Roman"/>
                <w:b/>
                <w:bCs/>
                <w:sz w:val="24"/>
                <w:szCs w:val="24"/>
              </w:rPr>
              <w:t>项目建设符合地方产业政策。</w:t>
            </w:r>
          </w:p>
          <w:p>
            <w:pPr>
              <w:wordWrap w:val="0"/>
              <w:spacing w:line="360" w:lineRule="auto"/>
              <w:ind w:left="110" w:leftChars="50" w:firstLine="480" w:firstLineChars="20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综上，本项目建设符合国家和地方产业政策要求。</w:t>
            </w:r>
          </w:p>
          <w:p>
            <w:pPr>
              <w:pStyle w:val="42"/>
              <w:spacing w:line="360" w:lineRule="auto"/>
              <w:ind w:left="110" w:leftChars="50" w:firstLine="481" w:firstLineChars="20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“三线一单”符合性分析</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根据环境保护部环环评[2016]150号《关于以改善环境质量为核心加强环境影响评价管理的通知》要求，逐条分析项目情况如下：</w:t>
            </w:r>
          </w:p>
          <w:p>
            <w:pPr>
              <w:wordWrap w:val="0"/>
              <w:spacing w:line="360" w:lineRule="auto"/>
              <w:ind w:left="110" w:leftChars="50" w:firstLine="481" w:firstLineChars="20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本项目位于</w:t>
            </w:r>
            <w:r>
              <w:rPr>
                <w:rFonts w:hint="default" w:ascii="Times New Roman" w:hAnsi="Times New Roman" w:cs="Times New Roman"/>
                <w:color w:val="000000" w:themeColor="text1"/>
                <w:sz w:val="24"/>
                <w:szCs w:val="24"/>
                <w:lang w:val="en-US"/>
                <w14:textFill>
                  <w14:solidFill>
                    <w14:schemeClr w14:val="tx1"/>
                  </w14:solidFill>
                </w14:textFill>
              </w:rPr>
              <w:t>魏县张二庄镇循环经济产业园区</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根据邯郸市生态保护红线图（见附图）可知，魏县张二庄镇循环经济产业园区</w:t>
            </w:r>
            <w:r>
              <w:rPr>
                <w:rFonts w:hint="default" w:ascii="Times New Roman" w:hAnsi="Times New Roman" w:cs="Times New Roman"/>
                <w:color w:val="000000" w:themeColor="text1"/>
                <w:sz w:val="24"/>
                <w:szCs w:val="24"/>
                <w14:textFill>
                  <w14:solidFill>
                    <w14:schemeClr w14:val="tx1"/>
                  </w14:solidFill>
                </w14:textFill>
              </w:rPr>
              <w:t>位于生态红线范围之外，因此该项目建设符合生态红线要求。</w:t>
            </w:r>
          </w:p>
          <w:p>
            <w:pPr>
              <w:wordWrap w:val="0"/>
              <w:spacing w:line="360" w:lineRule="auto"/>
              <w:ind w:left="110" w:leftChars="50" w:firstLine="481" w:firstLineChars="20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①大气环境质量底线</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根据邯郸市环境质量公报，项目所在区域大气环境为不达标区，</w:t>
            </w:r>
            <w:r>
              <w:rPr>
                <w:rFonts w:hint="default" w:ascii="Times New Roman" w:hAnsi="Times New Roman" w:cs="Times New Roman"/>
                <w:color w:val="000000" w:themeColor="text1"/>
                <w:sz w:val="24"/>
                <w:szCs w:val="24"/>
                <w:lang w:val="en-US"/>
                <w14:textFill>
                  <w14:solidFill>
                    <w14:schemeClr w14:val="tx1"/>
                  </w14:solidFill>
                </w14:textFill>
              </w:rPr>
              <w:t>不达标因子为PM</w:t>
            </w:r>
            <w:r>
              <w:rPr>
                <w:rFonts w:hint="default" w:ascii="Times New Roman" w:hAnsi="Times New Roman" w:cs="Times New Roman"/>
                <w:color w:val="000000" w:themeColor="text1"/>
                <w:sz w:val="24"/>
                <w:szCs w:val="24"/>
                <w:vertAlign w:val="subscript"/>
                <w:lang w:val="en-US"/>
                <w14:textFill>
                  <w14:solidFill>
                    <w14:schemeClr w14:val="tx1"/>
                  </w14:solidFill>
                </w14:textFill>
              </w:rPr>
              <w:t>10</w:t>
            </w:r>
            <w:r>
              <w:rPr>
                <w:rFonts w:hint="default" w:ascii="Times New Roman" w:hAnsi="Times New Roman" w:cs="Times New Roman"/>
                <w:color w:val="000000" w:themeColor="text1"/>
                <w:sz w:val="24"/>
                <w:szCs w:val="24"/>
                <w:lang w:val="en-US"/>
                <w14:textFill>
                  <w14:solidFill>
                    <w14:schemeClr w14:val="tx1"/>
                  </w14:solidFill>
                </w14:textFill>
              </w:rPr>
              <w:t>、PM</w:t>
            </w:r>
            <w:r>
              <w:rPr>
                <w:rFonts w:hint="default" w:ascii="Times New Roman" w:hAnsi="Times New Roman" w:cs="Times New Roman"/>
                <w:color w:val="000000" w:themeColor="text1"/>
                <w:sz w:val="24"/>
                <w:szCs w:val="24"/>
                <w:vertAlign w:val="subscript"/>
                <w:lang w:val="en-US"/>
                <w14:textFill>
                  <w14:solidFill>
                    <w14:schemeClr w14:val="tx1"/>
                  </w14:solidFill>
                </w14:textFill>
              </w:rPr>
              <w:t>2.5</w:t>
            </w:r>
            <w:r>
              <w:rPr>
                <w:rFonts w:hint="default" w:ascii="Times New Roman" w:hAnsi="Times New Roman" w:cs="Times New Roman"/>
                <w:color w:val="000000" w:themeColor="text1"/>
                <w:sz w:val="24"/>
                <w:szCs w:val="24"/>
                <w:lang w:val="en-US"/>
                <w14:textFill>
                  <w14:solidFill>
                    <w14:schemeClr w14:val="tx1"/>
                  </w14:solidFill>
                </w14:textFill>
              </w:rPr>
              <w:t>、O</w:t>
            </w:r>
            <w:r>
              <w:rPr>
                <w:rFonts w:hint="default" w:ascii="Times New Roman" w:hAnsi="Times New Roman" w:cs="Times New Roman"/>
                <w:color w:val="000000" w:themeColor="text1"/>
                <w:sz w:val="24"/>
                <w:szCs w:val="24"/>
                <w:vertAlign w:val="subscript"/>
                <w:lang w:val="en-US"/>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cs="Times New Roman"/>
                <w:color w:val="000000" w:themeColor="text1"/>
                <w:sz w:val="24"/>
                <w:szCs w:val="24"/>
                <w14:textFill>
                  <w14:solidFill>
                    <w14:schemeClr w14:val="tx1"/>
                  </w14:solidFill>
                </w14:textFill>
              </w:rPr>
              <w:t>。</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②地下水环境质量底线</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本项目所在区域地下水环境满足《地下水质量标准》（GB/T14848-2017）Ⅲ类标准，该项目不会触及地下水环境质量底线。</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③声环境质量底线</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本项目针对不同噪声源，采取了低噪设备、合理布局、基础减振，经预测，厂界噪声满足《声环境质量标准》（GB3096-2008）</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类区域要求，不会触及声环境质量底线。</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④土壤环境质量底线</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本项目采取了严格的分区防渗措施，可有效控制土壤污染，不会触及土壤环境质量底线。</w:t>
            </w:r>
          </w:p>
          <w:p>
            <w:pPr>
              <w:wordWrap w:val="0"/>
              <w:spacing w:line="360" w:lineRule="auto"/>
              <w:ind w:left="110" w:leftChars="50" w:firstLine="481" w:firstLineChars="20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项目为处理废旧塑料，使资源得到综合再利用。</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项目产品生产所需的原辅材料均为外购，供水、供电均由魏县张二庄镇供给，项目原料、水、电供应充足，生产过程节约用电，最大的减少物耗、能耗，未超过区域负荷上线。</w:t>
            </w:r>
          </w:p>
          <w:p>
            <w:pPr>
              <w:wordWrap w:val="0"/>
              <w:spacing w:line="360" w:lineRule="auto"/>
              <w:ind w:left="110" w:leftChars="50" w:firstLine="481" w:firstLineChars="20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wordWrap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项目位于魏县张二庄镇循环经济产业园区，本次环评对照《魏县张二庄镇循环经济产业园区总体规划环境影响报告书》中环境准入负面清单说明。</w:t>
            </w:r>
          </w:p>
          <w:p>
            <w:pPr>
              <w:wordWrap w:val="0"/>
              <w:spacing w:line="360" w:lineRule="auto"/>
              <w:ind w:left="110" w:leftChars="50"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000000" w:themeColor="text1"/>
                <w:sz w:val="24"/>
                <w:szCs w:val="24"/>
                <w14:textFill>
                  <w14:solidFill>
                    <w14:schemeClr w14:val="tx1"/>
                  </w14:solidFill>
                </w14:textFill>
              </w:rPr>
              <w:t>《魏县张二庄镇循环经济产业园区总体规划环境影响报告书》规划产业禁止和限制准入环境负</w:t>
            </w:r>
            <w:r>
              <w:rPr>
                <w:rFonts w:hint="default" w:ascii="Times New Roman" w:hAnsi="Times New Roman" w:cs="Times New Roman"/>
                <w:color w:val="auto"/>
                <w:sz w:val="24"/>
                <w:szCs w:val="24"/>
              </w:rPr>
              <w:t>面清单如下表。</w:t>
            </w:r>
          </w:p>
          <w:p>
            <w:pPr>
              <w:pStyle w:val="25"/>
              <w:spacing w:line="360" w:lineRule="auto"/>
              <w:ind w:left="110" w:leftChars="50" w:firstLine="0" w:firstLineChars="0"/>
              <w:jc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表1-</w:t>
            </w: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lang w:val="en-US"/>
              </w:rPr>
              <w:t>园区负面清单</w:t>
            </w:r>
          </w:p>
          <w:tbl>
            <w:tblPr>
              <w:tblStyle w:val="26"/>
              <w:tblW w:w="486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7"/>
              <w:gridCol w:w="1599"/>
              <w:gridCol w:w="1694"/>
              <w:gridCol w:w="1087"/>
              <w:gridCol w:w="2270"/>
              <w:gridCol w:w="7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类别</w:t>
                  </w:r>
                </w:p>
              </w:tc>
              <w:tc>
                <w:tcPr>
                  <w:tcW w:w="1013"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行业清单</w:t>
                  </w:r>
                </w:p>
              </w:tc>
              <w:tc>
                <w:tcPr>
                  <w:tcW w:w="1074"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工艺清单</w:t>
                  </w:r>
                </w:p>
              </w:tc>
              <w:tc>
                <w:tcPr>
                  <w:tcW w:w="689"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产品清单</w:t>
                  </w:r>
                </w:p>
              </w:tc>
              <w:tc>
                <w:tcPr>
                  <w:tcW w:w="1438"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制定依据</w:t>
                  </w:r>
                </w:p>
              </w:tc>
              <w:tc>
                <w:tcPr>
                  <w:tcW w:w="457"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restar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禁止准入类</w:t>
                  </w:r>
                </w:p>
              </w:tc>
              <w:tc>
                <w:tcPr>
                  <w:tcW w:w="4215" w:type="pct"/>
                  <w:gridSpan w:val="4"/>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国家《产业结构调整指导目录（2019年本）》（国家发展改革委2021年12月27日修订）中禁止、限制类产业；国务院《打赢蓝天保卫战三年行动计划》、《水污染防治行动计划》、《土壤污染防治行动计划》明确禁止建设的项目；《禁止用地项目目录（2012年本）》、《限制用地项目目录（2012年本）》《产业发展与转移指导目录（2018年本）》中禁止的项目</w:t>
                  </w:r>
                </w:p>
              </w:tc>
              <w:tc>
                <w:tcPr>
                  <w:tcW w:w="457"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p>
              </w:tc>
              <w:tc>
                <w:tcPr>
                  <w:tcW w:w="4215" w:type="pct"/>
                  <w:gridSpan w:val="4"/>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河北省禁止投资的产业目录》、《河北省新增限制和淘汰类产业目录（2015年版）》、《河北省大气污染防治行动计划实施方案》、《河北省碧水保卫战三年行动计划（2018-2020）》、《关于印发河北省“净土行动”土壤污染防治工作方案的通知》、《河北省环境保护厅关于进一步加强建设项目环保管理的通知》、《河北省新增限制和淘汰类产业项目》</w:t>
                  </w:r>
                </w:p>
              </w:tc>
              <w:tc>
                <w:tcPr>
                  <w:tcW w:w="457" w:type="pct"/>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27" w:type="pct"/>
                  <w:vMerge w:val="continue"/>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p>
              </w:tc>
              <w:tc>
                <w:tcPr>
                  <w:tcW w:w="4215" w:type="pct"/>
                  <w:gridSpan w:val="4"/>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邯郸市《邯郸市水污染防治总体实施方案（2018-2020年）》、《关于印发“邯郸市重点金属减排计划（2018-2020）”的通知》、《关于印发邯郸市限制和淘汰类产业目录清单的通知》明确禁止建设的项目</w:t>
                  </w:r>
                </w:p>
              </w:tc>
              <w:tc>
                <w:tcPr>
                  <w:tcW w:w="457" w:type="pct"/>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p>
              </w:tc>
              <w:tc>
                <w:tcPr>
                  <w:tcW w:w="4215" w:type="pct"/>
                  <w:gridSpan w:val="4"/>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开采地下水的建设项目</w:t>
                  </w:r>
                </w:p>
              </w:tc>
              <w:tc>
                <w:tcPr>
                  <w:tcW w:w="457" w:type="pct"/>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p>
              </w:tc>
              <w:tc>
                <w:tcPr>
                  <w:tcW w:w="4215" w:type="pct"/>
                  <w:gridSpan w:val="4"/>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不符合开发区产业发展方向或上下游产业发展的项目</w:t>
                  </w:r>
                </w:p>
              </w:tc>
              <w:tc>
                <w:tcPr>
                  <w:tcW w:w="457" w:type="pct"/>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p>
              </w:tc>
              <w:tc>
                <w:tcPr>
                  <w:tcW w:w="4215" w:type="pct"/>
                  <w:gridSpan w:val="4"/>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污染物排放、新鲜水用水指标劣于本次提出的评价指标的建设项目</w:t>
                  </w:r>
                </w:p>
              </w:tc>
              <w:tc>
                <w:tcPr>
                  <w:tcW w:w="457" w:type="pct"/>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27" w:type="pct"/>
                  <w:vMerge w:val="continue"/>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p>
              </w:tc>
              <w:tc>
                <w:tcPr>
                  <w:tcW w:w="4215" w:type="pct"/>
                  <w:gridSpan w:val="4"/>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不能满足落实颗粒物和氮氧化物2倍总量替代削减的建设项目</w:t>
                  </w:r>
                </w:p>
              </w:tc>
              <w:tc>
                <w:tcPr>
                  <w:tcW w:w="457" w:type="pct"/>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p>
              </w:tc>
              <w:tc>
                <w:tcPr>
                  <w:tcW w:w="1013"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《产业结构调整指导目录（2019年本）》（国家发展改革委2021年12月27日修订）淘汰类产品；《关于印发邯郸市限制和淘汰类产业目录清单的通知》淘汰类产业</w:t>
                  </w:r>
                </w:p>
              </w:tc>
              <w:tc>
                <w:tcPr>
                  <w:tcW w:w="1074" w:type="pct"/>
                  <w:vAlign w:val="center"/>
                </w:tcPr>
                <w:p>
                  <w:pPr>
                    <w:adjustRightInd w:val="0"/>
                    <w:snapToGrid w:val="0"/>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《产业结构调整指导目录（2019年本）》（国家发展改革委2021年12月27日修订）淘汰类工艺；废旧金属及橡胶再生资源利用区：禁止入住含裂解工艺的企业</w:t>
                  </w:r>
                </w:p>
              </w:tc>
              <w:tc>
                <w:tcPr>
                  <w:tcW w:w="689"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w:t>
                  </w:r>
                </w:p>
              </w:tc>
              <w:tc>
                <w:tcPr>
                  <w:tcW w:w="1438"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《产业结构调整指导目录（2019年本）》（国家发展改革委2021年12月27日修订）、《河北省新增限制和淘汰类产业项目》（2015年本）、《产业发展与转移指导目录（2018年本）》要求以及区域资源环境承载能力分析</w:t>
                  </w:r>
                </w:p>
              </w:tc>
              <w:tc>
                <w:tcPr>
                  <w:tcW w:w="457" w:type="pct"/>
                  <w:vAlign w:val="center"/>
                </w:tcPr>
                <w:p>
                  <w:pPr>
                    <w:pStyle w:val="25"/>
                    <w:adjustRightInd w:val="0"/>
                    <w:snapToGrid w:val="0"/>
                    <w:spacing w:after="0"/>
                    <w:ind w:left="-110" w:leftChars="-50" w:right="-110" w:rightChars="-50" w:firstLine="0" w:firstLineChars="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符合</w:t>
                  </w:r>
                </w:p>
              </w:tc>
            </w:tr>
          </w:tbl>
          <w:p>
            <w:pPr>
              <w:tabs>
                <w:tab w:val="left" w:pos="3990"/>
              </w:tabs>
              <w:autoSpaceDE/>
              <w:autoSpaceDN/>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综上分析，项目符合《关于以改善环境质量为核心加强环境影响评价管理的通知（环环评【2016】150号）》中“三线一单”的要求。</w:t>
            </w:r>
          </w:p>
          <w:p>
            <w:pPr>
              <w:tabs>
                <w:tab w:val="left" w:pos="3990"/>
              </w:tabs>
              <w:autoSpaceDE/>
              <w:autoSpaceDN/>
              <w:spacing w:line="360" w:lineRule="auto"/>
              <w:ind w:left="110" w:leftChars="50" w:firstLine="480" w:firstLineChars="200"/>
              <w:jc w:val="both"/>
              <w:rPr>
                <w:rFonts w:hint="default" w:ascii="Times New Roman" w:hAnsi="Times New Roman" w:cs="Times New Roman"/>
                <w:color w:val="FF0000"/>
                <w:sz w:val="24"/>
                <w:szCs w:val="24"/>
              </w:rPr>
            </w:pPr>
            <w:r>
              <w:rPr>
                <w:rFonts w:hint="default" w:ascii="Times New Roman" w:hAnsi="Times New Roman" w:cs="Times New Roman"/>
                <w:color w:val="000000" w:themeColor="text1"/>
                <w:sz w:val="24"/>
                <w:szCs w:val="24"/>
                <w14:textFill>
                  <w14:solidFill>
                    <w14:schemeClr w14:val="tx1"/>
                  </w14:solidFill>
                </w14:textFill>
              </w:rPr>
              <w:t>综上所述，</w:t>
            </w:r>
            <w:r>
              <w:rPr>
                <w:rFonts w:hint="default" w:ascii="Times New Roman" w:hAnsi="Times New Roman" w:cs="Times New Roman"/>
                <w:color w:val="auto"/>
                <w:sz w:val="24"/>
                <w:szCs w:val="24"/>
              </w:rPr>
              <w:t>建设项目符合“三线一单”要求。</w:t>
            </w:r>
          </w:p>
          <w:p>
            <w:pPr>
              <w:adjustRightInd w:val="0"/>
              <w:snapToGrid w:val="0"/>
              <w:spacing w:line="360" w:lineRule="auto"/>
              <w:ind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3、《邯郸市“三线一单”生态环境分区管控准入清单》符合性分析</w:t>
            </w:r>
          </w:p>
          <w:p>
            <w:pPr>
              <w:pStyle w:val="42"/>
              <w:tabs>
                <w:tab w:val="left" w:pos="531"/>
              </w:tabs>
              <w:spacing w:line="360" w:lineRule="auto"/>
              <w:ind w:left="110" w:leftChars="50"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根据邯郸市区域空间生态环境评价暨“三线一单”编制工作协调小组办公室2021年6月29日印发的《邯郸市“三线一单”生态环境分区管控准入清单》，本项目位于</w:t>
            </w:r>
            <w:r>
              <w:rPr>
                <w:rFonts w:hint="default" w:ascii="Times New Roman" w:hAnsi="Times New Roman" w:cs="Times New Roman"/>
                <w:sz w:val="24"/>
                <w:szCs w:val="24"/>
                <w:lang w:val="en-US" w:eastAsia="zh-CN"/>
              </w:rPr>
              <w:t>魏县张二庄镇循环经济产业园区</w:t>
            </w:r>
            <w:r>
              <w:rPr>
                <w:rFonts w:hint="default" w:ascii="Times New Roman" w:hAnsi="Times New Roman" w:cs="Times New Roman"/>
                <w:sz w:val="24"/>
                <w:szCs w:val="24"/>
                <w:lang w:val="en-US"/>
              </w:rPr>
              <w:t>。所在单元类别为一般管控单元，环境要素类别为高污染燃料</w:t>
            </w:r>
            <w:r>
              <w:rPr>
                <w:rFonts w:hint="default" w:ascii="Times New Roman" w:hAnsi="Times New Roman" w:cs="Times New Roman"/>
                <w:sz w:val="24"/>
                <w:szCs w:val="24"/>
              </w:rPr>
              <w:t>禁燃区</w:t>
            </w:r>
            <w:r>
              <w:rPr>
                <w:rFonts w:hint="default" w:ascii="Times New Roman" w:hAnsi="Times New Roman" w:cs="Times New Roman"/>
                <w:sz w:val="24"/>
                <w:szCs w:val="24"/>
                <w:lang w:val="en-US"/>
              </w:rPr>
              <w:t>，</w:t>
            </w:r>
            <w:r>
              <w:rPr>
                <w:rFonts w:hint="default" w:ascii="Times New Roman" w:hAnsi="Times New Roman" w:cs="Times New Roman"/>
                <w:kern w:val="2"/>
                <w:sz w:val="24"/>
                <w:szCs w:val="24"/>
                <w:lang w:val="en-US"/>
              </w:rPr>
              <w:t>邯郸市环境管控单元图见附图，</w:t>
            </w:r>
            <w:r>
              <w:rPr>
                <w:rFonts w:hint="default" w:ascii="Times New Roman" w:hAnsi="Times New Roman" w:cs="Times New Roman"/>
                <w:sz w:val="24"/>
                <w:szCs w:val="24"/>
                <w:lang w:val="en-US"/>
              </w:rPr>
              <w:t>魏县生态环境准入清单如下：</w:t>
            </w:r>
          </w:p>
          <w:p>
            <w:pPr>
              <w:adjustRightInd w:val="0"/>
              <w:snapToGri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表1.</w:t>
            </w:r>
            <w:r>
              <w:rPr>
                <w:rFonts w:hint="default" w:ascii="Times New Roman" w:hAnsi="Times New Roman" w:cs="Times New Roman"/>
                <w:b/>
                <w:bCs/>
                <w:sz w:val="24"/>
                <w:szCs w:val="24"/>
                <w:lang w:val="en-US" w:eastAsia="zh-CN"/>
              </w:rPr>
              <w:t>3</w:t>
            </w:r>
            <w:r>
              <w:rPr>
                <w:rFonts w:hint="default" w:ascii="Times New Roman" w:hAnsi="Times New Roman" w:cs="Times New Roman"/>
                <w:b/>
                <w:bCs/>
                <w:sz w:val="24"/>
                <w:szCs w:val="24"/>
                <w:lang w:val="en-US"/>
              </w:rPr>
              <w:t>魏县生态环境准入清单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9"/>
              <w:gridCol w:w="315"/>
              <w:gridCol w:w="1005"/>
              <w:gridCol w:w="435"/>
              <w:gridCol w:w="750"/>
              <w:gridCol w:w="585"/>
              <w:gridCol w:w="3465"/>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Align w:val="center"/>
                </w:tcPr>
                <w:p>
                  <w:pPr>
                    <w:pStyle w:val="42"/>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编号</w:t>
                  </w:r>
                </w:p>
              </w:tc>
              <w:tc>
                <w:tcPr>
                  <w:tcW w:w="315" w:type="dxa"/>
                  <w:vAlign w:val="center"/>
                </w:tcPr>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区</w:t>
                  </w:r>
                </w:p>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县</w:t>
                  </w:r>
                </w:p>
              </w:tc>
              <w:tc>
                <w:tcPr>
                  <w:tcW w:w="1005" w:type="dxa"/>
                  <w:vAlign w:val="center"/>
                </w:tcPr>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涉及</w:t>
                  </w:r>
                </w:p>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乡镇</w:t>
                  </w:r>
                </w:p>
              </w:tc>
              <w:tc>
                <w:tcPr>
                  <w:tcW w:w="435" w:type="dxa"/>
                  <w:vAlign w:val="center"/>
                </w:tcPr>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单位类别</w:t>
                  </w:r>
                </w:p>
              </w:tc>
              <w:tc>
                <w:tcPr>
                  <w:tcW w:w="750" w:type="dxa"/>
                  <w:vAlign w:val="center"/>
                </w:tcPr>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环境要素类别</w:t>
                  </w:r>
                </w:p>
              </w:tc>
              <w:tc>
                <w:tcPr>
                  <w:tcW w:w="585" w:type="dxa"/>
                  <w:vAlign w:val="center"/>
                </w:tcPr>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维度</w:t>
                  </w:r>
                </w:p>
              </w:tc>
              <w:tc>
                <w:tcPr>
                  <w:tcW w:w="3465" w:type="dxa"/>
                  <w:vAlign w:val="center"/>
                </w:tcPr>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管控措施</w:t>
                  </w:r>
                </w:p>
              </w:tc>
              <w:tc>
                <w:tcPr>
                  <w:tcW w:w="457" w:type="dxa"/>
                  <w:vAlign w:val="center"/>
                </w:tcPr>
                <w:p>
                  <w:pPr>
                    <w:pStyle w:val="42"/>
                    <w:tabs>
                      <w:tab w:val="left" w:pos="759"/>
                    </w:tabs>
                    <w:autoSpaceDE/>
                    <w:autoSpaceDN/>
                    <w:jc w:val="center"/>
                    <w:rPr>
                      <w:rFonts w:hint="default" w:ascii="Times New Roman" w:hAnsi="Times New Roman" w:cs="Times New Roman"/>
                      <w:b/>
                      <w:sz w:val="21"/>
                      <w:szCs w:val="21"/>
                    </w:rPr>
                  </w:pPr>
                  <w:r>
                    <w:rPr>
                      <w:rFonts w:hint="default" w:ascii="Times New Roman" w:hAnsi="Times New Roman" w:cs="Times New Roman"/>
                      <w:b/>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restart"/>
                  <w:vAlign w:val="center"/>
                </w:tcPr>
                <w:p>
                  <w:pPr>
                    <w:widowControl/>
                    <w:jc w:val="center"/>
                    <w:rPr>
                      <w:rFonts w:hint="default" w:ascii="Times New Roman" w:hAnsi="Times New Roman" w:cs="Times New Roman"/>
                      <w:kern w:val="2"/>
                      <w:sz w:val="21"/>
                      <w:szCs w:val="21"/>
                    </w:rPr>
                  </w:pPr>
                  <w:r>
                    <w:rPr>
                      <w:rFonts w:hint="default" w:ascii="Times New Roman" w:hAnsi="Times New Roman" w:cs="Times New Roman"/>
                      <w:sz w:val="21"/>
                      <w:szCs w:val="21"/>
                      <w:lang w:val="en-US" w:bidi="ar"/>
                    </w:rPr>
                    <w:t>ZH13043420139</w:t>
                  </w:r>
                </w:p>
              </w:tc>
              <w:tc>
                <w:tcPr>
                  <w:tcW w:w="315" w:type="dxa"/>
                  <w:vMerge w:val="restart"/>
                  <w:vAlign w:val="center"/>
                </w:tcPr>
                <w:p>
                  <w:pPr>
                    <w:widowControl/>
                    <w:jc w:val="center"/>
                    <w:rPr>
                      <w:rFonts w:hint="default" w:ascii="Times New Roman" w:hAnsi="Times New Roman" w:cs="Times New Roman"/>
                      <w:kern w:val="2"/>
                      <w:sz w:val="21"/>
                      <w:szCs w:val="21"/>
                    </w:rPr>
                  </w:pPr>
                  <w:r>
                    <w:rPr>
                      <w:rFonts w:hint="default" w:ascii="Times New Roman" w:hAnsi="Times New Roman" w:cs="Times New Roman"/>
                      <w:sz w:val="21"/>
                      <w:szCs w:val="21"/>
                      <w:lang w:val="en-US" w:bidi="ar"/>
                    </w:rPr>
                    <w:t>魏县</w:t>
                  </w:r>
                </w:p>
              </w:tc>
              <w:tc>
                <w:tcPr>
                  <w:tcW w:w="1005" w:type="dxa"/>
                  <w:vMerge w:val="restart"/>
                  <w:vAlign w:val="center"/>
                </w:tcPr>
                <w:p>
                  <w:pPr>
                    <w:widowControl/>
                    <w:jc w:val="center"/>
                    <w:rPr>
                      <w:rFonts w:hint="default" w:ascii="Times New Roman" w:hAnsi="Times New Roman" w:cs="Times New Roman"/>
                      <w:kern w:val="2"/>
                      <w:sz w:val="21"/>
                      <w:szCs w:val="21"/>
                    </w:rPr>
                  </w:pPr>
                  <w:r>
                    <w:rPr>
                      <w:rFonts w:hint="default" w:ascii="Times New Roman" w:hAnsi="Times New Roman" w:cs="Times New Roman"/>
                      <w:sz w:val="21"/>
                      <w:szCs w:val="21"/>
                      <w:lang w:val="en-US" w:bidi="ar"/>
                    </w:rPr>
                    <w:t>魏城镇、德政镇、北皋镇、双井镇、牙里镇、车往镇、回隆镇、张二庄镇、东代固镇、院堡镇、南双庙镇、棘针寨镇、沙口集乡、野胡拐乡、仕望集镇、前大磨乡、大辛庄乡、大马村乡、边马镇、北台头乡、泊口镇、回隆镇</w:t>
                  </w:r>
                </w:p>
              </w:tc>
              <w:tc>
                <w:tcPr>
                  <w:tcW w:w="435" w:type="dxa"/>
                  <w:vMerge w:val="restart"/>
                  <w:vAlign w:val="center"/>
                </w:tcPr>
                <w:p>
                  <w:pPr>
                    <w:widowControl/>
                    <w:jc w:val="center"/>
                    <w:rPr>
                      <w:rFonts w:hint="default" w:ascii="Times New Roman" w:hAnsi="Times New Roman" w:cs="Times New Roman"/>
                      <w:kern w:val="2"/>
                      <w:sz w:val="21"/>
                      <w:szCs w:val="21"/>
                    </w:rPr>
                  </w:pPr>
                  <w:r>
                    <w:rPr>
                      <w:rFonts w:hint="default" w:ascii="Times New Roman" w:hAnsi="Times New Roman" w:cs="Times New Roman"/>
                      <w:sz w:val="21"/>
                      <w:szCs w:val="21"/>
                      <w:lang w:val="en-US" w:bidi="ar"/>
                    </w:rPr>
                    <w:t>一般管控单元</w:t>
                  </w:r>
                </w:p>
              </w:tc>
              <w:tc>
                <w:tcPr>
                  <w:tcW w:w="750" w:type="dxa"/>
                  <w:vMerge w:val="restart"/>
                  <w:vAlign w:val="center"/>
                </w:tcPr>
                <w:p>
                  <w:pPr>
                    <w:widowControl/>
                    <w:jc w:val="center"/>
                    <w:rPr>
                      <w:rFonts w:hint="default" w:ascii="Times New Roman" w:hAnsi="Times New Roman" w:cs="Times New Roman"/>
                      <w:kern w:val="2"/>
                      <w:sz w:val="21"/>
                      <w:szCs w:val="21"/>
                    </w:rPr>
                  </w:pPr>
                  <w:r>
                    <w:rPr>
                      <w:rFonts w:hint="default" w:ascii="Times New Roman" w:hAnsi="Times New Roman" w:cs="Times New Roman"/>
                      <w:sz w:val="21"/>
                      <w:szCs w:val="21"/>
                      <w:lang w:val="en-US" w:bidi="ar"/>
                    </w:rPr>
                    <w:t>高污染燃料禁燃区</w:t>
                  </w:r>
                </w:p>
              </w:tc>
              <w:tc>
                <w:tcPr>
                  <w:tcW w:w="585"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lang w:val="en-US" w:bidi="ar"/>
                    </w:rPr>
                    <w:t>空间布局</w:t>
                  </w:r>
                </w:p>
              </w:tc>
              <w:tc>
                <w:tcPr>
                  <w:tcW w:w="3465" w:type="dxa"/>
                  <w:vAlign w:val="center"/>
                </w:tcPr>
                <w:p>
                  <w:pPr>
                    <w:widowControl/>
                    <w:jc w:val="center"/>
                    <w:rPr>
                      <w:rFonts w:hint="default" w:ascii="Times New Roman" w:hAnsi="Times New Roman" w:cs="Times New Roman"/>
                      <w:kern w:val="2"/>
                      <w:sz w:val="21"/>
                      <w:szCs w:val="21"/>
                      <w:lang w:val="en-US"/>
                    </w:rPr>
                  </w:pPr>
                  <w:r>
                    <w:rPr>
                      <w:rFonts w:hint="default" w:ascii="Times New Roman" w:hAnsi="Times New Roman" w:cs="Times New Roman"/>
                      <w:sz w:val="21"/>
                      <w:szCs w:val="21"/>
                      <w:lang w:val="en-US" w:bidi="ar"/>
                    </w:rPr>
                    <w:t>1.禁止建设《产业结构调整指导目录(2019年本)》中禁止类项目及设备(如砖瓦轮窑以及立窑、无顶轮窑、马蹄窑等土窑、普通挤砖机等）。2.满足《河北省大运河文化保护传承利用实施规划-生态环境保护修复专项规划》《河北省大运河文化保护传承利用生态环境保护修复专项规划实施方案》中相应要求。</w:t>
                  </w:r>
                </w:p>
              </w:tc>
              <w:tc>
                <w:tcPr>
                  <w:tcW w:w="457" w:type="dxa"/>
                  <w:vAlign w:val="center"/>
                </w:tcPr>
                <w:p>
                  <w:pPr>
                    <w:widowControl/>
                    <w:jc w:val="center"/>
                    <w:rPr>
                      <w:rFonts w:hint="default" w:ascii="Times New Roman" w:hAnsi="Times New Roman" w:cs="Times New Roman"/>
                      <w:sz w:val="21"/>
                      <w:szCs w:val="21"/>
                      <w:lang w:val="en-US" w:bidi="ar"/>
                    </w:rPr>
                  </w:pPr>
                  <w:r>
                    <w:rPr>
                      <w:rFonts w:hint="default" w:ascii="Times New Roman" w:hAnsi="Times New Roman" w:cs="Times New Roman"/>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vAlign w:val="center"/>
                </w:tcPr>
                <w:p>
                  <w:pPr>
                    <w:pStyle w:val="42"/>
                    <w:jc w:val="center"/>
                    <w:rPr>
                      <w:rFonts w:hint="default" w:ascii="Times New Roman" w:hAnsi="Times New Roman" w:cs="Times New Roman"/>
                      <w:sz w:val="21"/>
                      <w:szCs w:val="21"/>
                    </w:rPr>
                  </w:pPr>
                </w:p>
              </w:tc>
              <w:tc>
                <w:tcPr>
                  <w:tcW w:w="315" w:type="dxa"/>
                  <w:vMerge w:val="continue"/>
                  <w:vAlign w:val="center"/>
                </w:tcPr>
                <w:p>
                  <w:pPr>
                    <w:pStyle w:val="42"/>
                    <w:jc w:val="center"/>
                    <w:rPr>
                      <w:rFonts w:hint="default" w:ascii="Times New Roman" w:hAnsi="Times New Roman" w:cs="Times New Roman"/>
                      <w:sz w:val="21"/>
                      <w:szCs w:val="21"/>
                    </w:rPr>
                  </w:pPr>
                </w:p>
              </w:tc>
              <w:tc>
                <w:tcPr>
                  <w:tcW w:w="1005" w:type="dxa"/>
                  <w:vMerge w:val="continue"/>
                  <w:vAlign w:val="center"/>
                </w:tcPr>
                <w:p>
                  <w:pPr>
                    <w:pStyle w:val="42"/>
                    <w:jc w:val="center"/>
                    <w:rPr>
                      <w:rFonts w:hint="default" w:ascii="Times New Roman" w:hAnsi="Times New Roman" w:cs="Times New Roman"/>
                      <w:sz w:val="21"/>
                      <w:szCs w:val="21"/>
                    </w:rPr>
                  </w:pPr>
                </w:p>
              </w:tc>
              <w:tc>
                <w:tcPr>
                  <w:tcW w:w="435" w:type="dxa"/>
                  <w:vMerge w:val="continue"/>
                  <w:vAlign w:val="center"/>
                </w:tcPr>
                <w:p>
                  <w:pPr>
                    <w:pStyle w:val="42"/>
                    <w:jc w:val="center"/>
                    <w:rPr>
                      <w:rFonts w:hint="default" w:ascii="Times New Roman" w:hAnsi="Times New Roman" w:cs="Times New Roman"/>
                      <w:sz w:val="21"/>
                      <w:szCs w:val="21"/>
                    </w:rPr>
                  </w:pPr>
                </w:p>
              </w:tc>
              <w:tc>
                <w:tcPr>
                  <w:tcW w:w="750" w:type="dxa"/>
                  <w:vMerge w:val="continue"/>
                  <w:vAlign w:val="center"/>
                </w:tcPr>
                <w:p>
                  <w:pPr>
                    <w:pStyle w:val="42"/>
                    <w:jc w:val="center"/>
                    <w:rPr>
                      <w:rFonts w:hint="default" w:ascii="Times New Roman" w:hAnsi="Times New Roman" w:cs="Times New Roman"/>
                      <w:sz w:val="21"/>
                      <w:szCs w:val="21"/>
                    </w:rPr>
                  </w:pPr>
                </w:p>
              </w:tc>
              <w:tc>
                <w:tcPr>
                  <w:tcW w:w="585"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lang w:val="en-US" w:bidi="ar"/>
                    </w:rPr>
                    <w:t>污染物排放管控</w:t>
                  </w:r>
                </w:p>
              </w:tc>
              <w:tc>
                <w:tcPr>
                  <w:tcW w:w="3465"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lang w:val="en-US" w:bidi="ar"/>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DB13/1640-2012)和《关于印发&lt;河北省工业炉窑综合治理实施方案&gt;的通知》(冀环大气〔2019〕607号)及“退后十”方案中邯郸限值要求。6.全面加强原辅材料源头替代，从源头减少VOCs产生。涉VOCs重点企业全面执行《挥发性有机物无组织排放控制标准》(GB37822-2019)。选择适宜的废气治理工艺，对VOCs污染源进行有效处理。</w:t>
                  </w:r>
                </w:p>
              </w:tc>
              <w:tc>
                <w:tcPr>
                  <w:tcW w:w="457" w:type="dxa"/>
                  <w:vAlign w:val="center"/>
                </w:tcPr>
                <w:p>
                  <w:pPr>
                    <w:widowControl/>
                    <w:jc w:val="center"/>
                    <w:rPr>
                      <w:rFonts w:hint="default" w:ascii="Times New Roman" w:hAnsi="Times New Roman" w:cs="Times New Roman"/>
                      <w:sz w:val="21"/>
                      <w:szCs w:val="21"/>
                      <w:lang w:val="en-US" w:bidi="ar"/>
                    </w:rPr>
                  </w:pPr>
                  <w:r>
                    <w:rPr>
                      <w:rFonts w:hint="default" w:ascii="Times New Roman" w:hAnsi="Times New Roman" w:cs="Times New Roman"/>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vAlign w:val="center"/>
                </w:tcPr>
                <w:p>
                  <w:pPr>
                    <w:pStyle w:val="42"/>
                    <w:jc w:val="center"/>
                    <w:rPr>
                      <w:rFonts w:hint="default" w:ascii="Times New Roman" w:hAnsi="Times New Roman" w:cs="Times New Roman"/>
                      <w:sz w:val="21"/>
                      <w:szCs w:val="21"/>
                    </w:rPr>
                  </w:pPr>
                </w:p>
              </w:tc>
              <w:tc>
                <w:tcPr>
                  <w:tcW w:w="315" w:type="dxa"/>
                  <w:vMerge w:val="continue"/>
                  <w:vAlign w:val="center"/>
                </w:tcPr>
                <w:p>
                  <w:pPr>
                    <w:pStyle w:val="42"/>
                    <w:jc w:val="center"/>
                    <w:rPr>
                      <w:rFonts w:hint="default" w:ascii="Times New Roman" w:hAnsi="Times New Roman" w:cs="Times New Roman"/>
                      <w:sz w:val="21"/>
                      <w:szCs w:val="21"/>
                    </w:rPr>
                  </w:pPr>
                </w:p>
              </w:tc>
              <w:tc>
                <w:tcPr>
                  <w:tcW w:w="1005" w:type="dxa"/>
                  <w:vMerge w:val="continue"/>
                  <w:vAlign w:val="center"/>
                </w:tcPr>
                <w:p>
                  <w:pPr>
                    <w:pStyle w:val="42"/>
                    <w:jc w:val="center"/>
                    <w:rPr>
                      <w:rFonts w:hint="default" w:ascii="Times New Roman" w:hAnsi="Times New Roman" w:cs="Times New Roman"/>
                      <w:sz w:val="21"/>
                      <w:szCs w:val="21"/>
                    </w:rPr>
                  </w:pPr>
                </w:p>
              </w:tc>
              <w:tc>
                <w:tcPr>
                  <w:tcW w:w="435" w:type="dxa"/>
                  <w:vMerge w:val="continue"/>
                  <w:vAlign w:val="center"/>
                </w:tcPr>
                <w:p>
                  <w:pPr>
                    <w:pStyle w:val="42"/>
                    <w:jc w:val="center"/>
                    <w:rPr>
                      <w:rFonts w:hint="default" w:ascii="Times New Roman" w:hAnsi="Times New Roman" w:cs="Times New Roman"/>
                      <w:sz w:val="21"/>
                      <w:szCs w:val="21"/>
                    </w:rPr>
                  </w:pPr>
                </w:p>
              </w:tc>
              <w:tc>
                <w:tcPr>
                  <w:tcW w:w="750" w:type="dxa"/>
                  <w:vMerge w:val="continue"/>
                  <w:vAlign w:val="center"/>
                </w:tcPr>
                <w:p>
                  <w:pPr>
                    <w:pStyle w:val="42"/>
                    <w:jc w:val="center"/>
                    <w:rPr>
                      <w:rFonts w:hint="default" w:ascii="Times New Roman" w:hAnsi="Times New Roman" w:cs="Times New Roman"/>
                      <w:sz w:val="21"/>
                      <w:szCs w:val="21"/>
                    </w:rPr>
                  </w:pPr>
                </w:p>
              </w:tc>
              <w:tc>
                <w:tcPr>
                  <w:tcW w:w="585"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环境风险防控</w:t>
                  </w:r>
                </w:p>
              </w:tc>
              <w:tc>
                <w:tcPr>
                  <w:tcW w:w="3465"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lang w:val="en-US" w:bidi="ar"/>
                    </w:rPr>
                    <w:t>工艺过程中产生的含VOCs废料(渣、液)满足《挥发性有机物无组织排放控制标准》(GB37822-2019)中的要求</w:t>
                  </w:r>
                </w:p>
              </w:tc>
              <w:tc>
                <w:tcPr>
                  <w:tcW w:w="457" w:type="dxa"/>
                  <w:vAlign w:val="center"/>
                </w:tcPr>
                <w:p>
                  <w:pPr>
                    <w:widowControl/>
                    <w:jc w:val="center"/>
                    <w:rPr>
                      <w:rFonts w:hint="default" w:ascii="Times New Roman" w:hAnsi="Times New Roman" w:cs="Times New Roman"/>
                      <w:sz w:val="21"/>
                      <w:szCs w:val="21"/>
                      <w:lang w:val="en-US" w:bidi="ar"/>
                    </w:rPr>
                  </w:pPr>
                  <w:r>
                    <w:rPr>
                      <w:rFonts w:hint="default" w:ascii="Times New Roman" w:hAnsi="Times New Roman" w:cs="Times New Roman"/>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vAlign w:val="center"/>
                </w:tcPr>
                <w:p>
                  <w:pPr>
                    <w:pStyle w:val="42"/>
                    <w:jc w:val="center"/>
                    <w:rPr>
                      <w:rFonts w:hint="default" w:ascii="Times New Roman" w:hAnsi="Times New Roman" w:cs="Times New Roman"/>
                      <w:sz w:val="21"/>
                      <w:szCs w:val="21"/>
                    </w:rPr>
                  </w:pPr>
                </w:p>
              </w:tc>
              <w:tc>
                <w:tcPr>
                  <w:tcW w:w="315" w:type="dxa"/>
                  <w:vMerge w:val="continue"/>
                  <w:vAlign w:val="center"/>
                </w:tcPr>
                <w:p>
                  <w:pPr>
                    <w:pStyle w:val="42"/>
                    <w:jc w:val="center"/>
                    <w:rPr>
                      <w:rFonts w:hint="default" w:ascii="Times New Roman" w:hAnsi="Times New Roman" w:cs="Times New Roman"/>
                      <w:sz w:val="21"/>
                      <w:szCs w:val="21"/>
                    </w:rPr>
                  </w:pPr>
                </w:p>
              </w:tc>
              <w:tc>
                <w:tcPr>
                  <w:tcW w:w="1005" w:type="dxa"/>
                  <w:vMerge w:val="continue"/>
                  <w:vAlign w:val="center"/>
                </w:tcPr>
                <w:p>
                  <w:pPr>
                    <w:pStyle w:val="42"/>
                    <w:jc w:val="center"/>
                    <w:rPr>
                      <w:rFonts w:hint="default" w:ascii="Times New Roman" w:hAnsi="Times New Roman" w:cs="Times New Roman"/>
                      <w:sz w:val="21"/>
                      <w:szCs w:val="21"/>
                    </w:rPr>
                  </w:pPr>
                </w:p>
              </w:tc>
              <w:tc>
                <w:tcPr>
                  <w:tcW w:w="435" w:type="dxa"/>
                  <w:vMerge w:val="continue"/>
                  <w:vAlign w:val="center"/>
                </w:tcPr>
                <w:p>
                  <w:pPr>
                    <w:pStyle w:val="42"/>
                    <w:jc w:val="center"/>
                    <w:rPr>
                      <w:rFonts w:hint="default" w:ascii="Times New Roman" w:hAnsi="Times New Roman" w:cs="Times New Roman"/>
                      <w:sz w:val="21"/>
                      <w:szCs w:val="21"/>
                    </w:rPr>
                  </w:pPr>
                </w:p>
              </w:tc>
              <w:tc>
                <w:tcPr>
                  <w:tcW w:w="750" w:type="dxa"/>
                  <w:vMerge w:val="continue"/>
                  <w:vAlign w:val="center"/>
                </w:tcPr>
                <w:p>
                  <w:pPr>
                    <w:pStyle w:val="42"/>
                    <w:jc w:val="center"/>
                    <w:rPr>
                      <w:rFonts w:hint="default" w:ascii="Times New Roman" w:hAnsi="Times New Roman" w:cs="Times New Roman"/>
                      <w:sz w:val="21"/>
                      <w:szCs w:val="21"/>
                    </w:rPr>
                  </w:pPr>
                </w:p>
              </w:tc>
              <w:tc>
                <w:tcPr>
                  <w:tcW w:w="585"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资源利用效率</w:t>
                  </w:r>
                </w:p>
              </w:tc>
              <w:tc>
                <w:tcPr>
                  <w:tcW w:w="3465"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lang w:val="en-US" w:bidi="ar"/>
                    </w:rPr>
                    <w:t>1.禁燃区内严格按照相应的高污染燃料禁燃区的通告要求执行。2.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GB30526-2019)限定值，争取达到先进值。</w:t>
                  </w:r>
                </w:p>
              </w:tc>
              <w:tc>
                <w:tcPr>
                  <w:tcW w:w="457" w:type="dxa"/>
                  <w:vAlign w:val="center"/>
                </w:tcPr>
                <w:p>
                  <w:pPr>
                    <w:widowControl/>
                    <w:jc w:val="center"/>
                    <w:rPr>
                      <w:rFonts w:hint="default" w:ascii="Times New Roman" w:hAnsi="Times New Roman" w:cs="Times New Roman"/>
                      <w:sz w:val="21"/>
                      <w:szCs w:val="21"/>
                      <w:lang w:val="en-US" w:bidi="ar"/>
                    </w:rPr>
                  </w:pPr>
                  <w:r>
                    <w:rPr>
                      <w:rFonts w:hint="default" w:ascii="Times New Roman" w:hAnsi="Times New Roman" w:cs="Times New Roman"/>
                      <w:kern w:val="2"/>
                      <w:sz w:val="21"/>
                      <w:szCs w:val="21"/>
                    </w:rPr>
                    <w:t>符合</w:t>
                  </w:r>
                </w:p>
              </w:tc>
            </w:tr>
          </w:tbl>
          <w:p>
            <w:pPr>
              <w:pStyle w:val="42"/>
              <w:tabs>
                <w:tab w:val="left" w:pos="531"/>
              </w:tabs>
              <w:spacing w:line="360" w:lineRule="auto"/>
              <w:ind w:left="110" w:leftChars="50" w:firstLine="481" w:firstLineChars="200"/>
              <w:jc w:val="both"/>
              <w:rPr>
                <w:rFonts w:hint="default" w:ascii="Times New Roman" w:hAnsi="Times New Roman" w:cs="Times New Roman"/>
                <w:b/>
                <w:bCs/>
                <w:color w:val="000000" w:themeColor="text1"/>
                <w:kern w:val="2"/>
                <w:sz w:val="24"/>
                <w:szCs w:val="24"/>
                <w:lang w:val="en-US"/>
                <w14:textFill>
                  <w14:solidFill>
                    <w14:schemeClr w14:val="tx1"/>
                  </w14:solidFill>
                </w14:textFill>
              </w:rPr>
            </w:pPr>
            <w:r>
              <w:rPr>
                <w:rFonts w:hint="default" w:ascii="Times New Roman" w:hAnsi="Times New Roman" w:cs="Times New Roman"/>
                <w:b/>
                <w:bCs/>
                <w:color w:val="000000" w:themeColor="text1"/>
                <w:kern w:val="2"/>
                <w:sz w:val="24"/>
                <w:szCs w:val="24"/>
                <w:lang w:val="en-US"/>
                <w14:textFill>
                  <w14:solidFill>
                    <w14:schemeClr w14:val="tx1"/>
                  </w14:solidFill>
                </w14:textFill>
              </w:rPr>
              <w:t>4、《邯郸市2020年挥发性有机物综合治理方案》相符性分析</w:t>
            </w:r>
          </w:p>
          <w:p>
            <w:pPr>
              <w:pStyle w:val="42"/>
              <w:tabs>
                <w:tab w:val="left" w:pos="531"/>
              </w:tabs>
              <w:spacing w:line="360" w:lineRule="auto"/>
              <w:ind w:left="110" w:leftChars="50" w:firstLine="480" w:firstLineChars="200"/>
              <w:jc w:val="both"/>
              <w:rPr>
                <w:rFonts w:hint="default" w:ascii="Times New Roman" w:hAnsi="Times New Roman" w:cs="Times New Roman"/>
                <w:color w:val="000000" w:themeColor="text1"/>
                <w:kern w:val="2"/>
                <w:sz w:val="24"/>
                <w:szCs w:val="24"/>
                <w:lang w:val="en-US"/>
                <w14:textFill>
                  <w14:solidFill>
                    <w14:schemeClr w14:val="tx1"/>
                  </w14:solidFill>
                </w14:textFill>
              </w:rPr>
            </w:pPr>
            <w:r>
              <w:rPr>
                <w:rFonts w:hint="default" w:ascii="Times New Roman" w:hAnsi="Times New Roman" w:cs="Times New Roman"/>
                <w:color w:val="000000" w:themeColor="text1"/>
                <w:kern w:val="2"/>
                <w:sz w:val="24"/>
                <w:szCs w:val="24"/>
                <w:lang w:val="en-US"/>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42"/>
              <w:tabs>
                <w:tab w:val="left" w:pos="531"/>
              </w:tabs>
              <w:spacing w:line="360" w:lineRule="auto"/>
              <w:ind w:left="110" w:leftChars="50" w:firstLine="481" w:firstLineChars="200"/>
              <w:jc w:val="both"/>
              <w:rPr>
                <w:rFonts w:hint="default" w:ascii="Times New Roman" w:hAnsi="Times New Roman" w:cs="Times New Roman"/>
                <w:b/>
                <w:bCs/>
                <w:color w:val="000000" w:themeColor="text1"/>
                <w:kern w:val="2"/>
                <w:sz w:val="24"/>
                <w:szCs w:val="24"/>
                <w:lang w:val="en-US"/>
                <w14:textFill>
                  <w14:solidFill>
                    <w14:schemeClr w14:val="tx1"/>
                  </w14:solidFill>
                </w14:textFill>
              </w:rPr>
            </w:pPr>
            <w:r>
              <w:rPr>
                <w:rFonts w:hint="default" w:ascii="Times New Roman" w:hAnsi="Times New Roman" w:cs="Times New Roman"/>
                <w:b/>
                <w:bCs/>
                <w:color w:val="000000" w:themeColor="text1"/>
                <w:kern w:val="2"/>
                <w:sz w:val="24"/>
                <w:szCs w:val="24"/>
                <w:lang w:val="en-US"/>
                <w14:textFill>
                  <w14:solidFill>
                    <w14:schemeClr w14:val="tx1"/>
                  </w14:solidFill>
                </w14:textFill>
              </w:rPr>
              <w:t>表1</w:t>
            </w:r>
            <w:r>
              <w:rPr>
                <w:rFonts w:hint="default" w:ascii="Times New Roman" w:hAnsi="Times New Roman" w:cs="Times New Roman"/>
                <w:b/>
                <w:bCs/>
                <w:color w:val="000000" w:themeColor="text1"/>
                <w:kern w:val="2"/>
                <w:sz w:val="24"/>
                <w:szCs w:val="24"/>
                <w:lang w:val="en-US" w:eastAsia="zh-CN"/>
                <w14:textFill>
                  <w14:solidFill>
                    <w14:schemeClr w14:val="tx1"/>
                  </w14:solidFill>
                </w14:textFill>
              </w:rPr>
              <w:t>-4</w:t>
            </w:r>
            <w:r>
              <w:rPr>
                <w:rFonts w:hint="default" w:ascii="Times New Roman" w:hAnsi="Times New Roman" w:cs="Times New Roman"/>
                <w:b/>
                <w:bCs/>
                <w:color w:val="000000" w:themeColor="text1"/>
                <w:kern w:val="2"/>
                <w:sz w:val="24"/>
                <w:szCs w:val="24"/>
                <w:lang w:val="en-US"/>
                <w14:textFill>
                  <w14:solidFill>
                    <w14:schemeClr w14:val="tx1"/>
                  </w14:solidFill>
                </w14:textFill>
              </w:rPr>
              <w:t>项目与邯郸市2020年挥发性有机物综合治理方案相符性分析</w:t>
            </w:r>
          </w:p>
          <w:tbl>
            <w:tblPr>
              <w:tblStyle w:val="27"/>
              <w:tblW w:w="7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420"/>
              <w:gridCol w:w="2865"/>
              <w:gridCol w:w="240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42"/>
                    <w:tabs>
                      <w:tab w:val="left" w:pos="531"/>
                    </w:tabs>
                    <w:ind w:left="-110" w:leftChars="-50" w:right="-110" w:rightChars="-50"/>
                    <w:jc w:val="center"/>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序号</w:t>
                  </w:r>
                </w:p>
              </w:tc>
              <w:tc>
                <w:tcPr>
                  <w:tcW w:w="3285" w:type="dxa"/>
                  <w:gridSpan w:val="2"/>
                  <w:vAlign w:val="center"/>
                </w:tcPr>
                <w:p>
                  <w:pPr>
                    <w:pStyle w:val="42"/>
                    <w:tabs>
                      <w:tab w:val="left" w:pos="531"/>
                    </w:tabs>
                    <w:ind w:left="-110" w:leftChars="-50" w:right="-110" w:rightChars="-50"/>
                    <w:jc w:val="center"/>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文件要求</w:t>
                  </w:r>
                </w:p>
              </w:tc>
              <w:tc>
                <w:tcPr>
                  <w:tcW w:w="2400" w:type="dxa"/>
                  <w:vAlign w:val="center"/>
                </w:tcPr>
                <w:p>
                  <w:pPr>
                    <w:pStyle w:val="42"/>
                    <w:tabs>
                      <w:tab w:val="left" w:pos="531"/>
                    </w:tabs>
                    <w:ind w:left="-110" w:leftChars="-50" w:right="-110" w:rightChars="-50"/>
                    <w:jc w:val="center"/>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项目情况</w:t>
                  </w:r>
                </w:p>
              </w:tc>
              <w:tc>
                <w:tcPr>
                  <w:tcW w:w="841" w:type="dxa"/>
                  <w:vAlign w:val="center"/>
                </w:tcPr>
                <w:p>
                  <w:pPr>
                    <w:pStyle w:val="42"/>
                    <w:tabs>
                      <w:tab w:val="left" w:pos="531"/>
                    </w:tabs>
                    <w:ind w:left="-110" w:leftChars="-50" w:right="-110" w:rightChars="-50"/>
                    <w:jc w:val="center"/>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6" w:type="dxa"/>
                  <w:vMerge w:val="restart"/>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1</w:t>
                  </w:r>
                </w:p>
              </w:tc>
              <w:tc>
                <w:tcPr>
                  <w:tcW w:w="420" w:type="dxa"/>
                  <w:vMerge w:val="restart"/>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加强源头控制</w:t>
                  </w:r>
                </w:p>
              </w:tc>
              <w:tc>
                <w:tcPr>
                  <w:tcW w:w="2865"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积极推广使用低VOC</w:t>
                  </w:r>
                  <w:r>
                    <w:rPr>
                      <w:rFonts w:hint="default" w:ascii="Times New Roman" w:hAnsi="Times New Roman" w:cs="Times New Roman"/>
                      <w:color w:val="000000" w:themeColor="text1"/>
                      <w:kern w:val="2"/>
                      <w:sz w:val="21"/>
                      <w:szCs w:val="21"/>
                      <w:vertAlign w:val="subscript"/>
                      <w:lang w:val="en-US"/>
                      <w14:textFill>
                        <w14:solidFill>
                          <w14:schemeClr w14:val="tx1"/>
                        </w14:solidFill>
                      </w14:textFill>
                    </w:rPr>
                    <w:t>S</w:t>
                  </w:r>
                  <w:r>
                    <w:rPr>
                      <w:rFonts w:hint="default" w:ascii="Times New Roman" w:hAnsi="Times New Roman" w:cs="Times New Roman"/>
                      <w:color w:val="000000" w:themeColor="text1"/>
                      <w:kern w:val="2"/>
                      <w:sz w:val="21"/>
                      <w:szCs w:val="21"/>
                      <w:lang w:val="en-US"/>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400"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项目使用涉VOCs原辅材料为PP、PE颗粒、聚醚多元醇、氯化石蜡、三元乙丙橡胶、白油、水性丙烯酸乳液、色浆、色粉，属于低反应活性原辅料；粘结剂使用草坪专用低VOCs含量水性胶</w:t>
                  </w:r>
                </w:p>
              </w:tc>
              <w:tc>
                <w:tcPr>
                  <w:tcW w:w="841"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6" w:type="dxa"/>
                  <w:vMerge w:val="continue"/>
                  <w:vAlign w:val="center"/>
                </w:tcPr>
                <w:p>
                  <w:pPr>
                    <w:pStyle w:val="42"/>
                    <w:tabs>
                      <w:tab w:val="left" w:pos="531"/>
                    </w:tabs>
                    <w:ind w:left="-110" w:leftChars="-50" w:right="-110" w:rightChars="-50"/>
                    <w:jc w:val="center"/>
                    <w:rPr>
                      <w:rFonts w:hint="default" w:ascii="Times New Roman" w:hAnsi="Times New Roman" w:cs="Times New Roman"/>
                      <w:color w:val="000000" w:themeColor="text1"/>
                      <w14:textFill>
                        <w14:solidFill>
                          <w14:schemeClr w14:val="tx1"/>
                        </w14:solidFill>
                      </w14:textFill>
                    </w:rPr>
                  </w:pPr>
                </w:p>
              </w:tc>
              <w:tc>
                <w:tcPr>
                  <w:tcW w:w="420" w:type="dxa"/>
                  <w:vMerge w:val="continue"/>
                  <w:vAlign w:val="center"/>
                </w:tcPr>
                <w:p>
                  <w:pPr>
                    <w:pStyle w:val="42"/>
                    <w:tabs>
                      <w:tab w:val="left" w:pos="531"/>
                    </w:tabs>
                    <w:ind w:left="-110" w:leftChars="-50" w:right="-110" w:rightChars="-50"/>
                    <w:jc w:val="center"/>
                    <w:rPr>
                      <w:rFonts w:hint="default" w:ascii="Times New Roman" w:hAnsi="Times New Roman" w:cs="Times New Roman"/>
                      <w:color w:val="000000" w:themeColor="text1"/>
                      <w14:textFill>
                        <w14:solidFill>
                          <w14:schemeClr w14:val="tx1"/>
                        </w14:solidFill>
                      </w14:textFill>
                    </w:rPr>
                  </w:pPr>
                </w:p>
              </w:tc>
              <w:tc>
                <w:tcPr>
                  <w:tcW w:w="2865"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加快使用粉末、水性、高固体分、辐射固化等低VOC</w:t>
                  </w:r>
                  <w:r>
                    <w:rPr>
                      <w:rFonts w:hint="default" w:ascii="Times New Roman" w:hAnsi="Times New Roman" w:cs="Times New Roman"/>
                      <w:color w:val="000000" w:themeColor="text1"/>
                      <w:kern w:val="2"/>
                      <w:sz w:val="21"/>
                      <w:szCs w:val="21"/>
                      <w:vertAlign w:val="subscript"/>
                      <w:lang w:val="en-US"/>
                      <w14:textFill>
                        <w14:solidFill>
                          <w14:schemeClr w14:val="tx1"/>
                        </w14:solidFill>
                      </w14:textFill>
                    </w:rPr>
                    <w:t>S</w:t>
                  </w:r>
                  <w:r>
                    <w:rPr>
                      <w:rFonts w:hint="default" w:ascii="Times New Roman" w:hAnsi="Times New Roman" w:cs="Times New Roman"/>
                      <w:color w:val="000000" w:themeColor="text1"/>
                      <w:kern w:val="2"/>
                      <w:sz w:val="21"/>
                      <w:szCs w:val="21"/>
                      <w:lang w:val="en-US"/>
                      <w14:textFill>
                        <w14:solidFill>
                          <w14:schemeClr w14:val="tx1"/>
                        </w14:solidFill>
                      </w14:textFill>
                    </w:rPr>
                    <w:t>含量的涂料替代溶剂型涂料。</w:t>
                  </w:r>
                </w:p>
              </w:tc>
              <w:tc>
                <w:tcPr>
                  <w:tcW w:w="2400"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本项目不涉及表面涂装工艺</w:t>
                  </w:r>
                </w:p>
              </w:tc>
              <w:tc>
                <w:tcPr>
                  <w:tcW w:w="841" w:type="dxa"/>
                  <w:vAlign w:val="center"/>
                </w:tcPr>
                <w:p>
                  <w:pPr>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2</w:t>
                  </w:r>
                </w:p>
              </w:tc>
              <w:tc>
                <w:tcPr>
                  <w:tcW w:w="420"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加强无组织排放控制</w:t>
                  </w:r>
                </w:p>
              </w:tc>
              <w:tc>
                <w:tcPr>
                  <w:tcW w:w="2865"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400"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项目生产设备置于封闭厂房内，通过合理设置集气罩高度和尺寸、在设备周围设置围挡、合理设计风量风方式提高废气收集效率，减少无组织排放。</w:t>
                  </w:r>
                </w:p>
              </w:tc>
              <w:tc>
                <w:tcPr>
                  <w:tcW w:w="841" w:type="dxa"/>
                  <w:vAlign w:val="center"/>
                </w:tcPr>
                <w:p>
                  <w:pPr>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3</w:t>
                  </w:r>
                </w:p>
              </w:tc>
              <w:tc>
                <w:tcPr>
                  <w:tcW w:w="420"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加强废气末端治理</w:t>
                  </w:r>
                </w:p>
              </w:tc>
              <w:tc>
                <w:tcPr>
                  <w:tcW w:w="2865" w:type="dxa"/>
                  <w:vAlign w:val="center"/>
                </w:tcPr>
                <w:p>
                  <w:pPr>
                    <w:pStyle w:val="42"/>
                    <w:tabs>
                      <w:tab w:val="left" w:pos="531"/>
                    </w:tabs>
                    <w:ind w:left="-110" w:leftChars="-50" w:right="-110" w:rightChars="-50"/>
                    <w:jc w:val="center"/>
                    <w:rPr>
                      <w:rFonts w:hint="default" w:ascii="Times New Roman" w:hAnsi="Times New Roman" w:cs="Times New Roman"/>
                      <w:kern w:val="2"/>
                      <w:sz w:val="21"/>
                      <w:szCs w:val="21"/>
                      <w:lang w:val="en-US"/>
                    </w:rPr>
                  </w:pPr>
                  <w:r>
                    <w:rPr>
                      <w:rFonts w:hint="default" w:ascii="Times New Roman" w:hAnsi="Times New Roman" w:cs="Times New Roman"/>
                      <w:kern w:val="2"/>
                      <w:sz w:val="21"/>
                      <w:szCs w:val="21"/>
                      <w:lang w:val="en-US"/>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kern w:val="2"/>
                      <w:sz w:val="21"/>
                      <w:szCs w:val="21"/>
                      <w:lang w:val="en-US" w:eastAsia="zh-CN"/>
                    </w:rPr>
                    <w:t>活性炭</w:t>
                  </w:r>
                  <w:r>
                    <w:rPr>
                      <w:rFonts w:hint="default" w:ascii="Times New Roman" w:hAnsi="Times New Roman" w:cs="Times New Roman"/>
                      <w:kern w:val="2"/>
                      <w:sz w:val="21"/>
                      <w:szCs w:val="21"/>
                      <w:lang w:val="en-US"/>
                    </w:rPr>
                    <w:t>吸附等工艺。</w:t>
                  </w:r>
                </w:p>
              </w:tc>
              <w:tc>
                <w:tcPr>
                  <w:tcW w:w="2400" w:type="dxa"/>
                  <w:vAlign w:val="center"/>
                </w:tcPr>
                <w:p>
                  <w:pPr>
                    <w:spacing w:before="26" w:line="222" w:lineRule="auto"/>
                    <w:ind w:firstLine="115"/>
                    <w:jc w:val="both"/>
                    <w:rPr>
                      <w:rFonts w:hint="default" w:ascii="Times New Roman" w:hAnsi="Times New Roman" w:cs="Times New Roman"/>
                      <w:kern w:val="2"/>
                      <w:sz w:val="21"/>
                      <w:szCs w:val="21"/>
                      <w:lang w:val="en-US"/>
                    </w:rPr>
                  </w:pPr>
                  <w:r>
                    <w:rPr>
                      <w:rFonts w:hint="default" w:ascii="Times New Roman" w:hAnsi="Times New Roman" w:cs="Times New Roman"/>
                      <w:kern w:val="2"/>
                      <w:sz w:val="21"/>
                      <w:szCs w:val="21"/>
                      <w:lang w:val="en-US"/>
                    </w:rPr>
                    <w:t>项目人工草坪、草丝生产产生的有机废气采用“</w:t>
                  </w:r>
                  <w:r>
                    <w:rPr>
                      <w:rFonts w:hint="default" w:ascii="Times New Roman" w:hAnsi="Times New Roman" w:cs="Times New Roman"/>
                      <w:kern w:val="21"/>
                      <w:sz w:val="21"/>
                      <w:szCs w:val="21"/>
                      <w:lang w:val="en-US"/>
                    </w:rPr>
                    <w:t>集气罩+两级活性炭箱+15</w:t>
                  </w:r>
                  <w:r>
                    <w:rPr>
                      <w:rFonts w:hint="default" w:ascii="Times New Roman" w:hAnsi="Times New Roman" w:cs="Times New Roman"/>
                      <w:color w:val="auto"/>
                      <w:kern w:val="21"/>
                      <w:sz w:val="21"/>
                      <w:szCs w:val="21"/>
                      <w:lang w:val="en-US"/>
                    </w:rPr>
                    <w:t>m高排气筒</w:t>
                  </w:r>
                  <w:r>
                    <w:rPr>
                      <w:rFonts w:hint="default" w:ascii="Times New Roman" w:hAnsi="Times New Roman" w:cs="Times New Roman"/>
                      <w:color w:val="auto"/>
                      <w:kern w:val="2"/>
                      <w:sz w:val="21"/>
                      <w:szCs w:val="21"/>
                      <w:lang w:val="en-US"/>
                    </w:rPr>
                    <w:t>”；</w:t>
                  </w:r>
                  <w:r>
                    <w:rPr>
                      <w:rFonts w:hint="default" w:ascii="Times New Roman" w:hAnsi="Times New Roman" w:cs="Times New Roman"/>
                      <w:color w:val="auto"/>
                      <w:sz w:val="21"/>
                      <w:szCs w:val="21"/>
                      <w:lang w:val="en-US"/>
                    </w:rPr>
                    <w:t>EPDM彩色颗粒生产产生的有机废气采用</w:t>
                  </w:r>
                  <w:r>
                    <w:rPr>
                      <w:rFonts w:hint="default" w:ascii="Times New Roman" w:hAnsi="Times New Roman" w:cs="Times New Roman"/>
                      <w:color w:val="auto"/>
                      <w:kern w:val="21"/>
                      <w:sz w:val="21"/>
                      <w:szCs w:val="21"/>
                      <w:lang w:val="en-US"/>
                    </w:rPr>
                    <w:t>“</w:t>
                  </w:r>
                  <w:r>
                    <w:rPr>
                      <w:rFonts w:hint="default" w:ascii="Times New Roman" w:hAnsi="Times New Roman" w:cs="Times New Roman"/>
                      <w:color w:val="auto"/>
                      <w:kern w:val="21"/>
                      <w:sz w:val="21"/>
                      <w:szCs w:val="21"/>
                      <w:lang w:val="en-US" w:eastAsia="zh-CN"/>
                    </w:rPr>
                    <w:t>高效喷淋塔+活性炭吸附装置+催化燃烧装置</w:t>
                  </w:r>
                  <w:r>
                    <w:rPr>
                      <w:rFonts w:hint="default" w:ascii="Times New Roman" w:hAnsi="Times New Roman" w:cs="Times New Roman"/>
                      <w:color w:val="auto"/>
                      <w:kern w:val="21"/>
                      <w:sz w:val="21"/>
                      <w:szCs w:val="21"/>
                      <w:lang w:val="en-US"/>
                    </w:rPr>
                    <w:t>”的措施</w:t>
                  </w:r>
                </w:p>
              </w:tc>
              <w:tc>
                <w:tcPr>
                  <w:tcW w:w="841" w:type="dxa"/>
                  <w:vAlign w:val="center"/>
                </w:tcPr>
                <w:p>
                  <w:pPr>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符合</w:t>
                  </w:r>
                </w:p>
              </w:tc>
            </w:tr>
          </w:tbl>
          <w:p>
            <w:pPr>
              <w:pStyle w:val="42"/>
              <w:tabs>
                <w:tab w:val="left" w:pos="531"/>
              </w:tabs>
              <w:spacing w:line="400" w:lineRule="exact"/>
              <w:ind w:left="110" w:leftChars="50" w:firstLine="421" w:firstLineChars="200"/>
              <w:jc w:val="both"/>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表1</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w:t>
            </w:r>
            <w:r>
              <w:rPr>
                <w:rFonts w:hint="default" w:ascii="Times New Roman" w:hAnsi="Times New Roman" w:cs="Times New Roman"/>
                <w:b/>
                <w:bCs/>
                <w:color w:val="000000" w:themeColor="text1"/>
                <w:kern w:val="2"/>
                <w:sz w:val="21"/>
                <w:szCs w:val="21"/>
                <w:lang w:val="en-US"/>
                <w14:textFill>
                  <w14:solidFill>
                    <w14:schemeClr w14:val="tx1"/>
                  </w14:solidFill>
                </w14:textFill>
              </w:rPr>
              <w:t>项目与邯郸市2021年大气污染综合治理三季度攻坚措施相符性分析</w:t>
            </w:r>
          </w:p>
          <w:tbl>
            <w:tblPr>
              <w:tblStyle w:val="27"/>
              <w:tblW w:w="7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420"/>
              <w:gridCol w:w="3573"/>
              <w:gridCol w:w="169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42"/>
                    <w:tabs>
                      <w:tab w:val="left" w:pos="531"/>
                    </w:tabs>
                    <w:ind w:left="-110" w:leftChars="-50" w:right="-110" w:rightChars="-50"/>
                    <w:jc w:val="center"/>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序号</w:t>
                  </w:r>
                </w:p>
              </w:tc>
              <w:tc>
                <w:tcPr>
                  <w:tcW w:w="3993" w:type="dxa"/>
                  <w:gridSpan w:val="2"/>
                  <w:vAlign w:val="center"/>
                </w:tcPr>
                <w:p>
                  <w:pPr>
                    <w:pStyle w:val="42"/>
                    <w:tabs>
                      <w:tab w:val="left" w:pos="531"/>
                    </w:tabs>
                    <w:ind w:left="-110" w:leftChars="-50" w:right="-110" w:rightChars="-50"/>
                    <w:jc w:val="center"/>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文件要求</w:t>
                  </w:r>
                </w:p>
              </w:tc>
              <w:tc>
                <w:tcPr>
                  <w:tcW w:w="1692" w:type="dxa"/>
                  <w:vAlign w:val="center"/>
                </w:tcPr>
                <w:p>
                  <w:pPr>
                    <w:pStyle w:val="42"/>
                    <w:tabs>
                      <w:tab w:val="left" w:pos="531"/>
                    </w:tabs>
                    <w:ind w:left="-110" w:leftChars="-50" w:right="-110" w:rightChars="-50"/>
                    <w:jc w:val="center"/>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项目情况</w:t>
                  </w:r>
                </w:p>
              </w:tc>
              <w:tc>
                <w:tcPr>
                  <w:tcW w:w="841" w:type="dxa"/>
                  <w:vAlign w:val="center"/>
                </w:tcPr>
                <w:p>
                  <w:pPr>
                    <w:pStyle w:val="42"/>
                    <w:tabs>
                      <w:tab w:val="left" w:pos="531"/>
                    </w:tabs>
                    <w:ind w:left="-110" w:leftChars="-50" w:right="-110" w:rightChars="-50"/>
                    <w:jc w:val="center"/>
                    <w:rPr>
                      <w:rFonts w:hint="default" w:ascii="Times New Roman" w:hAnsi="Times New Roman" w:cs="Times New Roman"/>
                      <w:b/>
                      <w:bCs/>
                      <w:color w:val="000000" w:themeColor="text1"/>
                      <w:kern w:val="2"/>
                      <w:sz w:val="21"/>
                      <w:szCs w:val="21"/>
                      <w:lang w:val="en-US"/>
                      <w14:textFill>
                        <w14:solidFill>
                          <w14:schemeClr w14:val="tx1"/>
                        </w14:solidFill>
                      </w14:textFill>
                    </w:rPr>
                  </w:pPr>
                  <w:r>
                    <w:rPr>
                      <w:rFonts w:hint="default" w:ascii="Times New Roman" w:hAnsi="Times New Roman" w:cs="Times New Roman"/>
                      <w:b/>
                      <w:bCs/>
                      <w:color w:val="000000" w:themeColor="text1"/>
                      <w:kern w:val="2"/>
                      <w:sz w:val="21"/>
                      <w:szCs w:val="21"/>
                      <w:lang w:val="en-US"/>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6"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1</w:t>
                  </w:r>
                </w:p>
              </w:tc>
              <w:tc>
                <w:tcPr>
                  <w:tcW w:w="420"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全面使用低VOCs原辅材料</w:t>
                  </w:r>
                </w:p>
              </w:tc>
              <w:tc>
                <w:tcPr>
                  <w:tcW w:w="3573"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按照“可替尽替、应代尽代”的原则，三季度涉VOCs重点行业企业全面使用低VOCs原辅材料，未使用低VOCs原辅材料的企业停产整治。其中印刷行业使用水性、大豆基、能量固化等低（无）VOCs含量的油墨和低（无）VOCs含量的胶粘剂、清洗剂、润版液、洗车水、涂布液；塑料软包装行业使用无溶剂、水性胶等环境友好型复合技术；汽车及零部件制造、工程机械制造（含钢结构）和钢制集装箱行业使用高固体分（涂料中VOCs含量低于40%）、水性等低挥发性涂料；木制家具使用水性或紫外光固化涂料、全面使用水性胶粘剂。</w:t>
                  </w:r>
                </w:p>
              </w:tc>
              <w:tc>
                <w:tcPr>
                  <w:tcW w:w="1692" w:type="dxa"/>
                  <w:vAlign w:val="center"/>
                </w:tcPr>
                <w:p>
                  <w:pPr>
                    <w:pStyle w:val="42"/>
                    <w:tabs>
                      <w:tab w:val="left" w:pos="531"/>
                    </w:tabs>
                    <w:ind w:left="-110" w:leftChars="-50" w:right="-110" w:rightChars="-50"/>
                    <w:jc w:val="center"/>
                    <w:rPr>
                      <w:rFonts w:hint="default" w:ascii="Times New Roman" w:hAnsi="Times New Roman" w:cs="Times New Roman"/>
                      <w:kern w:val="2"/>
                      <w:sz w:val="21"/>
                      <w:szCs w:val="21"/>
                      <w:lang w:val="en-US"/>
                    </w:rPr>
                  </w:pPr>
                  <w:r>
                    <w:rPr>
                      <w:rFonts w:hint="default" w:ascii="Times New Roman" w:hAnsi="Times New Roman" w:cs="Times New Roman"/>
                      <w:color w:val="000000" w:themeColor="text1"/>
                      <w:kern w:val="2"/>
                      <w:sz w:val="21"/>
                      <w:szCs w:val="21"/>
                      <w:lang w:val="en-US"/>
                      <w14:textFill>
                        <w14:solidFill>
                          <w14:schemeClr w14:val="tx1"/>
                        </w14:solidFill>
                      </w14:textFill>
                    </w:rPr>
                    <w:t>项目使用涉VOCs原辅材料为PP、PE颗粒、聚醚多元醇、氯化石蜡、三元乙丙橡胶、白油、水性丙烯酸乳液、色浆、色粉，属于低反应活性原辅料；粘结剂使用草坪专用低VOCs含量水性胶和MDI胶。</w:t>
                  </w:r>
                </w:p>
              </w:tc>
              <w:tc>
                <w:tcPr>
                  <w:tcW w:w="841"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2</w:t>
                  </w:r>
                </w:p>
              </w:tc>
              <w:tc>
                <w:tcPr>
                  <w:tcW w:w="420"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大力提升末端治理水平</w:t>
                  </w:r>
                </w:p>
              </w:tc>
              <w:tc>
                <w:tcPr>
                  <w:tcW w:w="3573"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全面取消低温等离子、光催化、光氧化等低效处理技术，对于单一采用低温等离子、光催化、光氧化或组合处理的，进行升级改造，升级改造完成前停产整治。对采用低温等离子/光催化/光氧化+活性炭吸附的，暂停使用低温等离子/光催化/光氧化，活性炭填充量与每小时处理废气量体积之比应不小于1:5000、活性炭碘值≥800mg/g，并及时更换，将废旧活性炭交有资质的单位处理处置，记录更换时间和使用量。利用红外成像检测仪、VOCs便携式检测仪和微风风速仪对涉VOCs企业和加油站治理设施运行情况组织巡查暗查，发现问题严格依法处理；对达不到排放浓度和去除率等要求的进行升级改造，改造完成前停产整治。</w:t>
                  </w:r>
                </w:p>
              </w:tc>
              <w:tc>
                <w:tcPr>
                  <w:tcW w:w="1692" w:type="dxa"/>
                  <w:vAlign w:val="center"/>
                </w:tcPr>
                <w:p>
                  <w:pPr>
                    <w:pStyle w:val="42"/>
                    <w:tabs>
                      <w:tab w:val="left" w:pos="531"/>
                    </w:tabs>
                    <w:ind w:left="-110" w:leftChars="-50" w:right="-110" w:rightChars="-50"/>
                    <w:jc w:val="center"/>
                    <w:rPr>
                      <w:rFonts w:hint="default" w:ascii="Times New Roman" w:hAnsi="Times New Roman" w:cs="Times New Roman"/>
                      <w:kern w:val="2"/>
                      <w:sz w:val="21"/>
                      <w:szCs w:val="21"/>
                      <w:lang w:val="en-US"/>
                    </w:rPr>
                  </w:pPr>
                  <w:r>
                    <w:rPr>
                      <w:rFonts w:hint="default" w:ascii="Times New Roman" w:hAnsi="Times New Roman" w:cs="Times New Roman"/>
                      <w:kern w:val="2"/>
                      <w:sz w:val="21"/>
                      <w:szCs w:val="21"/>
                      <w:lang w:val="en-US"/>
                    </w:rPr>
                    <w:t>项目人工草坪、草丝生产产生的有机废气采用“</w:t>
                  </w:r>
                  <w:r>
                    <w:rPr>
                      <w:rFonts w:hint="default" w:ascii="Times New Roman" w:hAnsi="Times New Roman" w:cs="Times New Roman"/>
                      <w:kern w:val="21"/>
                      <w:sz w:val="21"/>
                      <w:szCs w:val="21"/>
                      <w:lang w:val="en-US"/>
                    </w:rPr>
                    <w:t>集气罩+两级活性炭箱+1</w:t>
                  </w:r>
                  <w:r>
                    <w:rPr>
                      <w:rFonts w:hint="default" w:ascii="Times New Roman" w:hAnsi="Times New Roman" w:cs="Times New Roman"/>
                      <w:color w:val="auto"/>
                      <w:kern w:val="21"/>
                      <w:sz w:val="21"/>
                      <w:szCs w:val="21"/>
                      <w:lang w:val="en-US"/>
                    </w:rPr>
                    <w:t>5m高排气筒</w:t>
                  </w:r>
                  <w:r>
                    <w:rPr>
                      <w:rFonts w:hint="default" w:ascii="Times New Roman" w:hAnsi="Times New Roman" w:cs="Times New Roman"/>
                      <w:color w:val="auto"/>
                      <w:kern w:val="2"/>
                      <w:sz w:val="21"/>
                      <w:szCs w:val="21"/>
                      <w:lang w:val="en-US"/>
                    </w:rPr>
                    <w:t>”；</w:t>
                  </w:r>
                  <w:r>
                    <w:rPr>
                      <w:rFonts w:hint="default" w:ascii="Times New Roman" w:hAnsi="Times New Roman" w:cs="Times New Roman"/>
                      <w:color w:val="auto"/>
                      <w:sz w:val="21"/>
                      <w:szCs w:val="21"/>
                      <w:lang w:val="en-US"/>
                    </w:rPr>
                    <w:t>EPDM彩色颗粒生产产生的有机废气采用</w:t>
                  </w:r>
                  <w:r>
                    <w:rPr>
                      <w:rFonts w:hint="default" w:ascii="Times New Roman" w:hAnsi="Times New Roman" w:cs="Times New Roman"/>
                      <w:color w:val="auto"/>
                      <w:kern w:val="21"/>
                      <w:sz w:val="21"/>
                      <w:szCs w:val="21"/>
                      <w:lang w:val="en-US"/>
                    </w:rPr>
                    <w:t>“</w:t>
                  </w:r>
                  <w:r>
                    <w:rPr>
                      <w:rFonts w:hint="default" w:ascii="Times New Roman" w:hAnsi="Times New Roman" w:cs="Times New Roman"/>
                      <w:color w:val="auto"/>
                      <w:kern w:val="21"/>
                      <w:sz w:val="21"/>
                      <w:szCs w:val="21"/>
                      <w:lang w:val="en-US" w:eastAsia="zh-CN"/>
                    </w:rPr>
                    <w:t>高效喷淋塔+活性炭吸附装置+催化燃烧装置</w:t>
                  </w:r>
                  <w:r>
                    <w:rPr>
                      <w:rFonts w:hint="default" w:ascii="Times New Roman" w:hAnsi="Times New Roman" w:cs="Times New Roman"/>
                      <w:color w:val="auto"/>
                      <w:kern w:val="21"/>
                      <w:sz w:val="21"/>
                      <w:szCs w:val="21"/>
                      <w:lang w:val="en-US"/>
                    </w:rPr>
                    <w:t>”</w:t>
                  </w:r>
                  <w:r>
                    <w:rPr>
                      <w:rFonts w:hint="default" w:ascii="Times New Roman" w:hAnsi="Times New Roman" w:cs="Times New Roman"/>
                      <w:color w:val="auto"/>
                      <w:kern w:val="2"/>
                      <w:sz w:val="21"/>
                      <w:szCs w:val="21"/>
                      <w:lang w:val="en-US"/>
                    </w:rPr>
                    <w:t>的措施，活性炭填充量满足要求。</w:t>
                  </w:r>
                </w:p>
              </w:tc>
              <w:tc>
                <w:tcPr>
                  <w:tcW w:w="841" w:type="dxa"/>
                  <w:vAlign w:val="center"/>
                </w:tcPr>
                <w:p>
                  <w:pPr>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3</w:t>
                  </w:r>
                </w:p>
              </w:tc>
              <w:tc>
                <w:tcPr>
                  <w:tcW w:w="420"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严控VOCs无组织排放</w:t>
                  </w:r>
                </w:p>
              </w:tc>
              <w:tc>
                <w:tcPr>
                  <w:tcW w:w="3573"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石化、化工、焦化等行业合理安排停检修计划，制定开停工、检维修、设备清洗等非正常工况的环境管理制度。在确保安全的前提下，禁止在三季度整体停工检修和储罐清洗作业等，减少VOCs非正常工况无组织排放。已关停的焦化企业，禁止在三季度进行拆除作业。</w:t>
                  </w:r>
                </w:p>
              </w:tc>
              <w:tc>
                <w:tcPr>
                  <w:tcW w:w="1692" w:type="dxa"/>
                  <w:vAlign w:val="center"/>
                </w:tcPr>
                <w:p>
                  <w:pPr>
                    <w:pStyle w:val="42"/>
                    <w:tabs>
                      <w:tab w:val="left" w:pos="531"/>
                    </w:tabs>
                    <w:ind w:left="-110" w:leftChars="-50" w:right="-110" w:rightChars="-50"/>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项目生产设备置于封闭厂房内，通过合理设置集气罩高度和尺寸、在设备周围设置围挡、合理设计风量风方式提高废气收集效率，减少无组织排放。</w:t>
                  </w:r>
                </w:p>
              </w:tc>
              <w:tc>
                <w:tcPr>
                  <w:tcW w:w="841" w:type="dxa"/>
                  <w:vAlign w:val="center"/>
                </w:tcPr>
                <w:p>
                  <w:pPr>
                    <w:jc w:val="center"/>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default" w:ascii="Times New Roman" w:hAnsi="Times New Roman" w:cs="Times New Roman"/>
                      <w:color w:val="000000" w:themeColor="text1"/>
                      <w:kern w:val="2"/>
                      <w:sz w:val="21"/>
                      <w:szCs w:val="21"/>
                      <w:lang w:val="en-US"/>
                      <w14:textFill>
                        <w14:solidFill>
                          <w14:schemeClr w14:val="tx1"/>
                        </w14:solidFill>
                      </w14:textFill>
                    </w:rPr>
                    <w:t>符合</w:t>
                  </w:r>
                </w:p>
              </w:tc>
            </w:tr>
          </w:tbl>
          <w:p>
            <w:pPr>
              <w:pStyle w:val="42"/>
              <w:tabs>
                <w:tab w:val="left" w:pos="531"/>
              </w:tabs>
              <w:spacing w:line="360" w:lineRule="auto"/>
              <w:ind w:left="110" w:leftChars="50" w:firstLine="481" w:firstLineChars="200"/>
              <w:jc w:val="both"/>
              <w:rPr>
                <w:rFonts w:hint="default" w:ascii="Times New Roman" w:hAnsi="Times New Roman" w:cs="Times New Roman"/>
                <w:b/>
                <w:bCs/>
                <w:color w:val="000000" w:themeColor="text1"/>
                <w:kern w:val="2"/>
                <w:sz w:val="24"/>
                <w:szCs w:val="24"/>
                <w:lang w:val="en-US"/>
                <w14:textFill>
                  <w14:solidFill>
                    <w14:schemeClr w14:val="tx1"/>
                  </w14:solidFill>
                </w14:textFill>
              </w:rPr>
            </w:pPr>
            <w:r>
              <w:rPr>
                <w:rFonts w:hint="default" w:ascii="Times New Roman" w:hAnsi="Times New Roman" w:cs="Times New Roman"/>
                <w:b/>
                <w:bCs/>
                <w:color w:val="000000" w:themeColor="text1"/>
                <w:kern w:val="2"/>
                <w:sz w:val="24"/>
                <w:szCs w:val="24"/>
                <w:lang w:val="en-US"/>
                <w14:textFill>
                  <w14:solidFill>
                    <w14:schemeClr w14:val="tx1"/>
                  </w14:solidFill>
                </w14:textFill>
              </w:rPr>
              <w:t>5、占地及规划符合性</w:t>
            </w:r>
          </w:p>
          <w:p>
            <w:pPr>
              <w:pStyle w:val="42"/>
              <w:numPr>
                <w:ilvl w:val="0"/>
                <w:numId w:val="2"/>
              </w:numPr>
              <w:tabs>
                <w:tab w:val="left" w:pos="531"/>
              </w:tabs>
              <w:spacing w:line="360" w:lineRule="auto"/>
              <w:ind w:left="110" w:leftChars="50" w:firstLine="481" w:firstLineChars="20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土地利用规划符合性</w:t>
            </w:r>
          </w:p>
          <w:p>
            <w:pPr>
              <w:adjustRightInd w:val="0"/>
              <w:snapToGrid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该项目位于河北省邯郸市</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魏县张二庄镇绿环循环经济产业园区</w:t>
            </w:r>
            <w:r>
              <w:rPr>
                <w:rFonts w:hint="default" w:ascii="Times New Roman" w:hAnsi="Times New Roman" w:cs="Times New Roman"/>
                <w:color w:val="000000" w:themeColor="text1"/>
                <w:kern w:val="2"/>
                <w:sz w:val="24"/>
                <w:szCs w:val="24"/>
                <w:lang w:val="en-US" w:bidi="ar-SA"/>
                <w14:textFill>
                  <w14:solidFill>
                    <w14:schemeClr w14:val="tx1"/>
                  </w14:solidFill>
                </w14:textFill>
              </w:rPr>
              <w:t>13栋厂房，厂房占地面积20.1亩，厂址</w:t>
            </w:r>
            <w:r>
              <w:rPr>
                <w:rFonts w:hint="default" w:ascii="Times New Roman" w:hAnsi="Times New Roman" w:cs="Times New Roman"/>
                <w:color w:val="000000" w:themeColor="text1"/>
                <w:sz w:val="24"/>
                <w:szCs w:val="24"/>
                <w:lang w:val="en-US"/>
                <w14:textFill>
                  <w14:solidFill>
                    <w14:schemeClr w14:val="tx1"/>
                  </w14:solidFill>
                </w14:textFill>
              </w:rPr>
              <w:t>中心地理坐</w:t>
            </w:r>
            <w:r>
              <w:rPr>
                <w:rFonts w:hint="default" w:ascii="Times New Roman" w:hAnsi="Times New Roman" w:cs="Times New Roman"/>
                <w:color w:val="000000" w:themeColor="text1"/>
                <w:kern w:val="2"/>
                <w:sz w:val="24"/>
                <w:szCs w:val="24"/>
                <w:lang w:val="en-US" w:bidi="ar-SA"/>
                <w14:textFill>
                  <w14:solidFill>
                    <w14:schemeClr w14:val="tx1"/>
                  </w14:solidFill>
                </w14:textFill>
              </w:rPr>
              <w:t>标为</w:t>
            </w:r>
            <w:r>
              <w:rPr>
                <w:rFonts w:hint="default" w:ascii="Times New Roman" w:hAnsi="Times New Roman" w:cs="Times New Roman"/>
                <w:color w:val="000000" w:themeColor="text1"/>
                <w:sz w:val="24"/>
                <w:szCs w:val="24"/>
                <w14:textFill>
                  <w14:solidFill>
                    <w14:schemeClr w14:val="tx1"/>
                  </w14:solidFill>
                </w14:textFill>
              </w:rPr>
              <w:t>东经11</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4°56′53.549″，北纬36°6′34.660″</w:t>
            </w:r>
            <w:r>
              <w:rPr>
                <w:rFonts w:hint="default" w:ascii="Times New Roman" w:hAnsi="Times New Roman" w:cs="Times New Roman"/>
                <w:color w:val="000000" w:themeColor="text1"/>
                <w:kern w:val="2"/>
                <w:sz w:val="24"/>
                <w:szCs w:val="24"/>
                <w:lang w:val="en-US" w:bidi="ar-SA"/>
                <w14:textFill>
                  <w14:solidFill>
                    <w14:schemeClr w14:val="tx1"/>
                  </w14:solidFill>
                </w14:textFill>
              </w:rPr>
              <w:t>，土地用地类型为工业用地。根据上文“规划及规划环境影响评价符合性分析”内容可知，本项目符合园区产业布局，项目占地符合园区用地布局，张二庄镇人民政府已于2022年02月17日出具了《关于对广州市正奥体育设施工程有限公司河北分公司运动场地地面材料生产项目入驻张二庄镇循环经济产业园区的意见》（见附件），同意项目入驻开发区。综上所述，</w:t>
            </w:r>
            <w:r>
              <w:rPr>
                <w:rFonts w:hint="default" w:ascii="Times New Roman" w:hAnsi="Times New Roman" w:cs="Times New Roman"/>
                <w:color w:val="000000" w:themeColor="text1"/>
                <w:sz w:val="24"/>
                <w:szCs w:val="24"/>
                <w14:textFill>
                  <w14:solidFill>
                    <w14:schemeClr w14:val="tx1"/>
                  </w14:solidFill>
                </w14:textFill>
              </w:rPr>
              <w:t>项目建设符合土地利用规划。</w:t>
            </w:r>
          </w:p>
          <w:p>
            <w:pPr>
              <w:pStyle w:val="42"/>
              <w:numPr>
                <w:ilvl w:val="0"/>
                <w:numId w:val="2"/>
              </w:numPr>
              <w:tabs>
                <w:tab w:val="left" w:pos="531"/>
              </w:tabs>
              <w:spacing w:line="360" w:lineRule="auto"/>
              <w:ind w:left="110" w:leftChars="50" w:firstLine="481" w:firstLineChars="200"/>
              <w:jc w:val="both"/>
              <w:rPr>
                <w:rFonts w:hint="default" w:ascii="Times New Roman" w:hAnsi="Times New Roman" w:cs="Times New Roman"/>
                <w:b/>
                <w:bCs/>
                <w:color w:val="000000" w:themeColor="text1"/>
                <w:kern w:val="2"/>
                <w:sz w:val="24"/>
                <w:szCs w:val="24"/>
                <w:lang w:val="en-US"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bidi="ar-SA"/>
                <w14:textFill>
                  <w14:solidFill>
                    <w14:schemeClr w14:val="tx1"/>
                  </w14:solidFill>
                </w14:textFill>
              </w:rPr>
              <w:t>选址可行性分析</w:t>
            </w:r>
          </w:p>
          <w:p>
            <w:pPr>
              <w:pStyle w:val="39"/>
              <w:autoSpaceDE/>
              <w:autoSpaceDN/>
              <w:adjustRightInd/>
              <w:snapToGrid/>
              <w:spacing w:line="360" w:lineRule="auto"/>
              <w:ind w:left="110" w:leftChars="50" w:firstLine="48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autoSpaceDE/>
              <w:autoSpaceDN/>
              <w:spacing w:line="360" w:lineRule="auto"/>
              <w:ind w:left="110" w:leftChars="50"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境影响分析结果表明，工程认真落实各项污染治理措施和本报告提出的各项环保对策建议后，项目能够实现废气、废水稳定达标排放，厂界噪声排放和固体废物堆存、管理分别达到相应标准的要求，拟建项目排放的”三废”对周围环境影响不大。</w:t>
            </w:r>
          </w:p>
          <w:p>
            <w:pPr>
              <w:pStyle w:val="42"/>
              <w:tabs>
                <w:tab w:val="left" w:pos="531"/>
              </w:tabs>
              <w:spacing w:line="360" w:lineRule="auto"/>
              <w:ind w:left="110" w:leftChars="50" w:firstLine="480" w:firstLineChars="200"/>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从</w:t>
            </w:r>
            <w:r>
              <w:rPr>
                <w:rFonts w:hint="default" w:ascii="Times New Roman" w:hAnsi="Times New Roman" w:cs="Times New Roman"/>
                <w:bCs/>
                <w:color w:val="000000" w:themeColor="text1"/>
                <w:sz w:val="24"/>
                <w:szCs w:val="24"/>
                <w14:textFill>
                  <w14:solidFill>
                    <w14:schemeClr w14:val="tx1"/>
                  </w14:solidFill>
                </w14:textFill>
              </w:rPr>
              <w:t>环境影响等方面综合分析，本项目选址可行。</w:t>
            </w:r>
          </w:p>
          <w:p>
            <w:pPr>
              <w:pStyle w:val="42"/>
              <w:tabs>
                <w:tab w:val="left" w:pos="531"/>
              </w:tabs>
              <w:spacing w:line="400" w:lineRule="exact"/>
              <w:ind w:left="110" w:leftChars="50" w:firstLine="420" w:firstLineChars="200"/>
              <w:jc w:val="both"/>
              <w:rPr>
                <w:rFonts w:hint="default" w:ascii="Times New Roman" w:hAnsi="Times New Roman" w:cs="Times New Roman"/>
                <w:bCs/>
                <w:color w:val="000000" w:themeColor="text1"/>
                <w:sz w:val="21"/>
                <w:szCs w:val="21"/>
                <w:lang w:val="en-US"/>
                <w14:textFill>
                  <w14:solidFill>
                    <w14:schemeClr w14:val="tx1"/>
                  </w14:solidFill>
                </w14:textFill>
              </w:rPr>
            </w:pPr>
          </w:p>
          <w:p>
            <w:pPr>
              <w:pStyle w:val="42"/>
              <w:tabs>
                <w:tab w:val="left" w:pos="531"/>
              </w:tabs>
              <w:spacing w:line="400" w:lineRule="exact"/>
              <w:jc w:val="both"/>
              <w:rPr>
                <w:rFonts w:hint="default" w:ascii="Times New Roman" w:hAnsi="Times New Roman" w:cs="Times New Roman"/>
                <w:color w:val="000000" w:themeColor="text1"/>
                <w:kern w:val="2"/>
                <w:sz w:val="21"/>
                <w:szCs w:val="21"/>
                <w:lang w:val="en-US" w:bidi="ar-SA"/>
                <w14:textFill>
                  <w14:solidFill>
                    <w14:schemeClr w14:val="tx1"/>
                  </w14:solidFill>
                </w14:textFill>
              </w:rPr>
            </w:pPr>
          </w:p>
        </w:tc>
      </w:tr>
    </w:tbl>
    <w:p>
      <w:pPr>
        <w:jc w:val="center"/>
        <w:rPr>
          <w:rFonts w:hint="default" w:ascii="Times New Roman" w:hAnsi="Times New Roman" w:cs="Times New Roman"/>
          <w:color w:val="000000" w:themeColor="text1"/>
          <w:sz w:val="21"/>
          <w14:textFill>
            <w14:solidFill>
              <w14:schemeClr w14:val="tx1"/>
            </w14:solidFill>
          </w14:textFill>
        </w:rPr>
        <w:sectPr>
          <w:footerReference r:id="rId5" w:type="default"/>
          <w:footerReference r:id="rId6" w:type="even"/>
          <w:pgSz w:w="11910" w:h="16840"/>
          <w:pgMar w:top="1580" w:right="1320" w:bottom="1240" w:left="1340" w:header="0" w:footer="1043" w:gutter="0"/>
          <w:pgNumType w:start="1"/>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6"/>
        <w:tblW w:w="93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3"/>
        <w:gridCol w:w="89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7" w:hRule="atLeast"/>
          <w:jc w:val="center"/>
        </w:trPr>
        <w:tc>
          <w:tcPr>
            <w:tcW w:w="373" w:type="dxa"/>
            <w:tcBorders>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8996" w:type="dxa"/>
            <w:tcBorders>
              <w:left w:val="single" w:color="000000" w:sz="4" w:space="0"/>
              <w:bottom w:val="single" w:color="000000" w:sz="4" w:space="0"/>
            </w:tcBorders>
          </w:tcPr>
          <w:p>
            <w:pPr>
              <w:autoSpaceDE/>
              <w:autoSpaceDN/>
              <w:spacing w:line="360" w:lineRule="auto"/>
              <w:ind w:left="110" w:leftChars="50" w:firstLine="481" w:firstLineChars="200"/>
              <w:jc w:val="both"/>
              <w:outlineLvl w:val="2"/>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1、项目名称：</w:t>
            </w:r>
            <w:r>
              <w:rPr>
                <w:rFonts w:hint="default" w:ascii="Times New Roman" w:hAnsi="Times New Roman" w:cs="Times New Roman"/>
                <w:color w:val="000000" w:themeColor="text1"/>
                <w:sz w:val="24"/>
                <w:szCs w:val="24"/>
                <w:lang w:val="en-US"/>
                <w14:textFill>
                  <w14:solidFill>
                    <w14:schemeClr w14:val="tx1"/>
                  </w14:solidFill>
                </w14:textFill>
              </w:rPr>
              <w:t>运动场地地面材料生产项目；</w:t>
            </w:r>
          </w:p>
          <w:p>
            <w:pPr>
              <w:autoSpaceDE/>
              <w:autoSpaceDN/>
              <w:spacing w:line="360" w:lineRule="auto"/>
              <w:ind w:left="110" w:leftChars="50" w:firstLine="481" w:firstLineChars="200"/>
              <w:jc w:val="both"/>
              <w:outlineLvl w:val="2"/>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建设单位：</w:t>
            </w:r>
            <w:r>
              <w:rPr>
                <w:rFonts w:hint="default" w:ascii="Times New Roman" w:hAnsi="Times New Roman" w:cs="Times New Roman"/>
                <w:color w:val="000000" w:themeColor="text1"/>
                <w:sz w:val="24"/>
                <w:szCs w:val="24"/>
                <w14:textFill>
                  <w14:solidFill>
                    <w14:schemeClr w14:val="tx1"/>
                  </w14:solidFill>
                </w14:textFill>
              </w:rPr>
              <w:t>广州市正奥体育设施工程有限公司河北分公司</w:t>
            </w:r>
            <w:r>
              <w:rPr>
                <w:rFonts w:hint="default" w:ascii="Times New Roman" w:hAnsi="Times New Roman" w:cs="Times New Roman"/>
                <w:color w:val="000000" w:themeColor="text1"/>
                <w:sz w:val="24"/>
                <w:szCs w:val="24"/>
                <w:lang w:val="en-US"/>
                <w14:textFill>
                  <w14:solidFill>
                    <w14:schemeClr w14:val="tx1"/>
                  </w14:solidFill>
                </w14:textFill>
              </w:rPr>
              <w:t>；</w:t>
            </w:r>
          </w:p>
          <w:p>
            <w:pPr>
              <w:autoSpaceDE/>
              <w:autoSpaceDN/>
              <w:spacing w:line="360" w:lineRule="auto"/>
              <w:ind w:left="110" w:leftChars="50" w:firstLine="481" w:firstLineChars="200"/>
              <w:jc w:val="both"/>
              <w:outlineLvl w:val="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建设性质：</w:t>
            </w:r>
            <w:r>
              <w:rPr>
                <w:rFonts w:hint="default" w:ascii="Times New Roman" w:hAnsi="Times New Roman" w:cs="Times New Roman"/>
                <w:color w:val="000000" w:themeColor="text1"/>
                <w:sz w:val="24"/>
                <w:szCs w:val="24"/>
                <w14:textFill>
                  <w14:solidFill>
                    <w14:schemeClr w14:val="tx1"/>
                  </w14:solidFill>
                </w14:textFill>
              </w:rPr>
              <w:t>新建；</w:t>
            </w:r>
          </w:p>
          <w:p>
            <w:pPr>
              <w:autoSpaceDE/>
              <w:autoSpaceDN/>
              <w:spacing w:line="360" w:lineRule="auto"/>
              <w:ind w:left="110" w:leftChars="50" w:firstLine="481" w:firstLineChars="200"/>
              <w:jc w:val="both"/>
              <w:rPr>
                <w:rFonts w:hint="default" w:ascii="Times New Roman" w:hAnsi="Times New Roman" w:cs="Times New Roman"/>
                <w:color w:val="auto"/>
                <w:sz w:val="24"/>
                <w:szCs w:val="24"/>
              </w:rPr>
            </w:pPr>
            <w:r>
              <w:rPr>
                <w:rFonts w:hint="default" w:ascii="Times New Roman" w:hAnsi="Times New Roman" w:cs="Times New Roman"/>
                <w:b/>
                <w:bCs/>
                <w:color w:val="000000" w:themeColor="text1"/>
                <w:sz w:val="24"/>
                <w:szCs w:val="24"/>
                <w:lang w:val="en-US"/>
                <w14:textFill>
                  <w14:solidFill>
                    <w14:schemeClr w14:val="tx1"/>
                  </w14:solidFill>
                </w14:textFill>
              </w:rPr>
              <w:t>4、建设地点</w:t>
            </w:r>
            <w:r>
              <w:rPr>
                <w:rFonts w:hint="default" w:ascii="Times New Roman" w:hAnsi="Times New Roman" w:cs="Times New Roman"/>
                <w:b/>
                <w:bCs/>
                <w:sz w:val="24"/>
                <w:szCs w:val="24"/>
                <w:lang w:val="en-US"/>
              </w:rPr>
              <w:t>：</w:t>
            </w:r>
            <w:bookmarkStart w:id="1" w:name="_Toc10252"/>
            <w:r>
              <w:rPr>
                <w:rFonts w:hint="default" w:ascii="Times New Roman" w:hAnsi="Times New Roman" w:cs="Times New Roman"/>
                <w:sz w:val="24"/>
                <w:szCs w:val="24"/>
              </w:rPr>
              <w:t>本项目位于河北省邯郸市</w:t>
            </w:r>
            <w:r>
              <w:rPr>
                <w:rFonts w:hint="default" w:ascii="Times New Roman" w:hAnsi="Times New Roman" w:cs="Times New Roman"/>
                <w:sz w:val="24"/>
                <w:szCs w:val="24"/>
                <w:lang w:eastAsia="zh-CN"/>
              </w:rPr>
              <w:t>魏县张二庄镇</w:t>
            </w:r>
            <w:r>
              <w:rPr>
                <w:rFonts w:hint="default" w:ascii="Times New Roman" w:hAnsi="Times New Roman" w:cs="Times New Roman"/>
                <w:color w:val="auto"/>
                <w:sz w:val="24"/>
                <w:szCs w:val="24"/>
              </w:rPr>
              <w:t>绿环</w:t>
            </w:r>
            <w:r>
              <w:rPr>
                <w:rFonts w:hint="default" w:ascii="Times New Roman" w:hAnsi="Times New Roman" w:cs="Times New Roman"/>
                <w:sz w:val="24"/>
                <w:szCs w:val="24"/>
                <w:lang w:eastAsia="zh-CN"/>
              </w:rPr>
              <w:t>循环经济产业园区</w:t>
            </w:r>
            <w:r>
              <w:rPr>
                <w:rFonts w:hint="default" w:ascii="Times New Roman" w:hAnsi="Times New Roman" w:cs="Times New Roman"/>
                <w:sz w:val="24"/>
                <w:szCs w:val="24"/>
              </w:rPr>
              <w:t>13栋厂房</w:t>
            </w:r>
            <w:r>
              <w:rPr>
                <w:rFonts w:hint="default" w:ascii="Times New Roman" w:hAnsi="Times New Roman" w:cs="Times New Roman"/>
                <w:sz w:val="24"/>
                <w:szCs w:val="24"/>
                <w:lang w:val="en-US"/>
              </w:rPr>
              <w:t>，</w:t>
            </w:r>
            <w:r>
              <w:rPr>
                <w:rFonts w:hint="default" w:ascii="Times New Roman" w:hAnsi="Times New Roman" w:cs="Times New Roman"/>
                <w:sz w:val="24"/>
                <w:szCs w:val="24"/>
              </w:rPr>
              <w:t>厂址中</w:t>
            </w:r>
            <w:r>
              <w:rPr>
                <w:rFonts w:hint="default" w:ascii="Times New Roman" w:hAnsi="Times New Roman" w:cs="Times New Roman"/>
                <w:color w:val="auto"/>
                <w:sz w:val="24"/>
                <w:szCs w:val="24"/>
              </w:rPr>
              <w:t>心地理坐标为东经114°56′53.549″，36°6′34.660″，</w:t>
            </w:r>
            <w:r>
              <w:rPr>
                <w:rFonts w:hint="default" w:ascii="Times New Roman" w:hAnsi="Times New Roman" w:cs="Times New Roman"/>
                <w:color w:val="auto"/>
                <w:sz w:val="24"/>
                <w:szCs w:val="24"/>
                <w:lang w:val="en-US"/>
              </w:rPr>
              <w:t>项目西侧隔产业园区道路为临街商铺、南侧为</w:t>
            </w:r>
            <w:r>
              <w:rPr>
                <w:rFonts w:hint="default" w:ascii="Times New Roman" w:hAnsi="Times New Roman" w:cs="Times New Roman"/>
                <w:color w:val="auto"/>
                <w:sz w:val="24"/>
                <w:szCs w:val="24"/>
              </w:rPr>
              <w:t>张二庄镇绿环循环经济开发区</w:t>
            </w:r>
            <w:r>
              <w:rPr>
                <w:rFonts w:hint="default" w:ascii="Times New Roman" w:hAnsi="Times New Roman" w:cs="Times New Roman"/>
                <w:color w:val="auto"/>
                <w:sz w:val="24"/>
                <w:szCs w:val="24"/>
                <w:lang w:val="en-US"/>
              </w:rPr>
              <w:t>15</w:t>
            </w:r>
            <w:r>
              <w:rPr>
                <w:rFonts w:hint="default" w:ascii="Times New Roman" w:hAnsi="Times New Roman" w:cs="Times New Roman"/>
                <w:color w:val="auto"/>
                <w:sz w:val="24"/>
                <w:szCs w:val="24"/>
              </w:rPr>
              <w:t>栋厂房</w:t>
            </w:r>
            <w:r>
              <w:rPr>
                <w:rFonts w:hint="default" w:ascii="Times New Roman" w:hAnsi="Times New Roman" w:cs="Times New Roman"/>
                <w:color w:val="auto"/>
                <w:sz w:val="24"/>
                <w:szCs w:val="24"/>
                <w:lang w:val="en-US"/>
              </w:rPr>
              <w:t>，东侧为</w:t>
            </w:r>
            <w:r>
              <w:rPr>
                <w:rFonts w:hint="default" w:ascii="Times New Roman" w:hAnsi="Times New Roman" w:cs="Times New Roman"/>
                <w:color w:val="auto"/>
                <w:sz w:val="24"/>
                <w:szCs w:val="24"/>
              </w:rPr>
              <w:t>张二庄镇绿环循环经济开发区</w:t>
            </w:r>
            <w:r>
              <w:rPr>
                <w:rFonts w:hint="default" w:ascii="Times New Roman" w:hAnsi="Times New Roman" w:cs="Times New Roman"/>
                <w:color w:val="auto"/>
                <w:sz w:val="24"/>
                <w:szCs w:val="24"/>
                <w:lang w:val="en-US"/>
              </w:rPr>
              <w:t>16</w:t>
            </w:r>
            <w:r>
              <w:rPr>
                <w:rFonts w:hint="default" w:ascii="Times New Roman" w:hAnsi="Times New Roman" w:cs="Times New Roman"/>
                <w:color w:val="auto"/>
                <w:sz w:val="24"/>
                <w:szCs w:val="24"/>
              </w:rPr>
              <w:t>栋厂房</w:t>
            </w:r>
            <w:r>
              <w:rPr>
                <w:rFonts w:hint="default" w:ascii="Times New Roman" w:hAnsi="Times New Roman" w:cs="Times New Roman"/>
                <w:color w:val="auto"/>
                <w:sz w:val="24"/>
                <w:szCs w:val="24"/>
                <w:lang w:val="en-US"/>
              </w:rPr>
              <w:t>，北侧为</w:t>
            </w:r>
            <w:r>
              <w:rPr>
                <w:rFonts w:hint="default" w:ascii="Times New Roman" w:hAnsi="Times New Roman" w:cs="Times New Roman"/>
                <w:color w:val="auto"/>
                <w:sz w:val="24"/>
                <w:szCs w:val="24"/>
              </w:rPr>
              <w:t>张二庄镇绿环循环经济开发区</w:t>
            </w:r>
            <w:r>
              <w:rPr>
                <w:rFonts w:hint="default" w:ascii="Times New Roman" w:hAnsi="Times New Roman" w:cs="Times New Roman"/>
                <w:color w:val="auto"/>
                <w:sz w:val="24"/>
                <w:szCs w:val="24"/>
                <w:lang w:val="en-US"/>
              </w:rPr>
              <w:t>11</w:t>
            </w:r>
            <w:r>
              <w:rPr>
                <w:rFonts w:hint="default" w:ascii="Times New Roman" w:hAnsi="Times New Roman" w:cs="Times New Roman"/>
                <w:color w:val="auto"/>
                <w:sz w:val="24"/>
                <w:szCs w:val="24"/>
              </w:rPr>
              <w:t>栋厂房</w:t>
            </w:r>
            <w:r>
              <w:rPr>
                <w:rFonts w:hint="default" w:ascii="Times New Roman" w:hAnsi="Times New Roman" w:cs="Times New Roman"/>
                <w:color w:val="auto"/>
                <w:sz w:val="24"/>
                <w:szCs w:val="24"/>
                <w:lang w:val="en-US"/>
              </w:rPr>
              <w:t>。厂区边界西南距西烟村110m，东南距中烟村459m，北侧距苏庄村290m。距离本项目最近的敏感点为西侧110m的西烟村。</w:t>
            </w:r>
            <w:r>
              <w:rPr>
                <w:rFonts w:hint="default" w:ascii="Times New Roman" w:hAnsi="Times New Roman" w:cs="Times New Roman"/>
                <w:color w:val="auto"/>
                <w:sz w:val="24"/>
                <w:szCs w:val="24"/>
              </w:rPr>
              <w:t>其地理位置和</w:t>
            </w:r>
            <w:r>
              <w:rPr>
                <w:rFonts w:hint="default" w:ascii="Times New Roman" w:hAnsi="Times New Roman" w:cs="Times New Roman"/>
                <w:color w:val="auto"/>
                <w:sz w:val="24"/>
                <w:szCs w:val="24"/>
                <w:lang w:val="en-US"/>
              </w:rPr>
              <w:t>环境保护目标分布</w:t>
            </w:r>
            <w:r>
              <w:rPr>
                <w:rFonts w:hint="default" w:ascii="Times New Roman" w:hAnsi="Times New Roman" w:cs="Times New Roman"/>
                <w:color w:val="auto"/>
                <w:sz w:val="24"/>
                <w:szCs w:val="24"/>
              </w:rPr>
              <w:t>详见附图1、附图</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w:t>
            </w:r>
          </w:p>
          <w:bookmarkEnd w:id="1"/>
          <w:p>
            <w:pPr>
              <w:autoSpaceDE/>
              <w:autoSpaceDN/>
              <w:spacing w:line="360" w:lineRule="auto"/>
              <w:ind w:left="110" w:leftChars="50" w:firstLine="481" w:firstLineChars="200"/>
              <w:jc w:val="both"/>
              <w:rPr>
                <w:rFonts w:hint="default" w:ascii="Times New Roman" w:hAnsi="Times New Roman" w:cs="Times New Roman"/>
                <w:color w:val="auto"/>
                <w:sz w:val="24"/>
                <w:szCs w:val="24"/>
                <w:lang w:val="en-US"/>
              </w:rPr>
            </w:pPr>
            <w:bookmarkStart w:id="2" w:name="_Toc30271"/>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生产规模：</w:t>
            </w:r>
            <w:bookmarkEnd w:id="2"/>
            <w:r>
              <w:rPr>
                <w:rFonts w:hint="default" w:ascii="Times New Roman" w:hAnsi="Times New Roman" w:cs="Times New Roman"/>
                <w:color w:val="000000" w:themeColor="text1"/>
                <w:sz w:val="24"/>
                <w:szCs w:val="24"/>
                <w14:textFill>
                  <w14:solidFill>
                    <w14:schemeClr w14:val="tx1"/>
                  </w14:solidFill>
                </w14:textFill>
              </w:rPr>
              <w:t>项目建成后年产EPDM</w:t>
            </w:r>
            <w:r>
              <w:rPr>
                <w:rFonts w:hint="default" w:ascii="Times New Roman" w:hAnsi="Times New Roman" w:cs="Times New Roman"/>
                <w:color w:val="auto"/>
                <w:sz w:val="24"/>
                <w:szCs w:val="24"/>
              </w:rPr>
              <w:t>彩色颗粒8000吨、仿真草坪2500万平方米、草丝1000吨。</w:t>
            </w:r>
          </w:p>
          <w:p>
            <w:pPr>
              <w:pStyle w:val="7"/>
              <w:autoSpaceDE/>
              <w:autoSpaceDN/>
              <w:snapToGrid/>
              <w:spacing w:line="360" w:lineRule="auto"/>
              <w:ind w:left="110" w:leftChars="50" w:firstLine="482"/>
              <w:jc w:val="both"/>
              <w:rPr>
                <w:rFonts w:hint="default" w:ascii="Times New Roman" w:hAnsi="Times New Roman" w:cs="Times New Roman"/>
                <w:sz w:val="24"/>
                <w:szCs w:val="24"/>
                <w:lang w:val="en-US"/>
              </w:rPr>
            </w:pPr>
            <w:r>
              <w:rPr>
                <w:rFonts w:hint="default" w:ascii="Times New Roman" w:hAnsi="Times New Roman" w:cs="Times New Roman"/>
                <w:b/>
                <w:bCs/>
                <w:color w:val="000000" w:themeColor="text1"/>
                <w:sz w:val="24"/>
                <w:szCs w:val="24"/>
                <w:lang w:val="en-US"/>
                <w14:textFill>
                  <w14:solidFill>
                    <w14:schemeClr w14:val="tx1"/>
                  </w14:solidFill>
                </w14:textFill>
              </w:rPr>
              <w:t>6、劳动定员与工作制度：</w:t>
            </w:r>
            <w:r>
              <w:rPr>
                <w:rFonts w:hint="default" w:ascii="Times New Roman" w:hAnsi="Times New Roman" w:cs="Times New Roman"/>
                <w:color w:val="000000" w:themeColor="text1"/>
                <w:sz w:val="24"/>
                <w:szCs w:val="24"/>
                <w:lang w:val="en-US"/>
                <w14:textFill>
                  <w14:solidFill>
                    <w14:schemeClr w14:val="tx1"/>
                  </w14:solidFill>
                </w14:textFill>
              </w:rPr>
              <w:t>该项目员工人数定为</w:t>
            </w:r>
            <w:r>
              <w:rPr>
                <w:rFonts w:hint="default" w:ascii="Times New Roman" w:hAnsi="Times New Roman" w:cs="Times New Roman"/>
                <w:color w:val="000000" w:themeColor="text1"/>
                <w:sz w:val="24"/>
                <w:szCs w:val="24"/>
                <w:lang w:val="en-US" w:eastAsia="zh-CN"/>
                <w14:textFill>
                  <w14:solidFill>
                    <w14:schemeClr w14:val="tx1"/>
                  </w14:solidFill>
                </w14:textFill>
              </w:rPr>
              <w:t>20人</w:t>
            </w:r>
            <w:r>
              <w:rPr>
                <w:rFonts w:hint="default" w:ascii="Times New Roman" w:hAnsi="Times New Roman" w:cs="Times New Roman"/>
                <w:color w:val="000000" w:themeColor="text1"/>
                <w:sz w:val="24"/>
                <w:szCs w:val="24"/>
                <w:lang w:val="en-US"/>
                <w14:textFill>
                  <w14:solidFill>
                    <w14:schemeClr w14:val="tx1"/>
                  </w14:solidFill>
                </w14:textFill>
              </w:rPr>
              <w:t>，实行三班</w:t>
            </w:r>
            <w:r>
              <w:rPr>
                <w:rFonts w:hint="default" w:ascii="Times New Roman" w:hAnsi="Times New Roman" w:cs="Times New Roman"/>
                <w:sz w:val="24"/>
                <w:szCs w:val="24"/>
                <w:lang w:val="en-US"/>
              </w:rPr>
              <w:t>工作制，每班工作8小时，年工作时间为300天。</w:t>
            </w:r>
          </w:p>
          <w:p>
            <w:pPr>
              <w:autoSpaceDE/>
              <w:autoSpaceDN/>
              <w:spacing w:line="360" w:lineRule="auto"/>
              <w:ind w:left="110" w:leftChars="50" w:firstLine="481" w:firstLineChars="200"/>
              <w:jc w:val="both"/>
              <w:outlineLvl w:val="2"/>
              <w:rPr>
                <w:rFonts w:hint="default" w:ascii="Times New Roman" w:hAnsi="Times New Roman" w:cs="Times New Roman"/>
                <w:color w:val="0000FF"/>
                <w:sz w:val="24"/>
                <w:szCs w:val="24"/>
                <w:lang w:val="en-US"/>
              </w:rPr>
            </w:pP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项目投资：</w:t>
            </w:r>
            <w:r>
              <w:rPr>
                <w:rFonts w:hint="default" w:ascii="Times New Roman" w:hAnsi="Times New Roman" w:cs="Times New Roman"/>
                <w:color w:val="000000" w:themeColor="text1"/>
                <w:sz w:val="24"/>
                <w:szCs w:val="24"/>
                <w14:textFill>
                  <w14:solidFill>
                    <w14:schemeClr w14:val="tx1"/>
                  </w14:solidFill>
                </w14:textFill>
              </w:rPr>
              <w:t>项目总投资</w:t>
            </w:r>
            <w:r>
              <w:rPr>
                <w:rFonts w:hint="default" w:ascii="Times New Roman" w:hAnsi="Times New Roman" w:cs="Times New Roman"/>
                <w:color w:val="000000" w:themeColor="text1"/>
                <w:sz w:val="24"/>
                <w:szCs w:val="24"/>
                <w:lang w:val="en-US"/>
                <w14:textFill>
                  <w14:solidFill>
                    <w14:schemeClr w14:val="tx1"/>
                  </w14:solidFill>
                </w14:textFill>
              </w:rPr>
              <w:t>为1000.00万元，</w:t>
            </w:r>
            <w:r>
              <w:rPr>
                <w:rFonts w:hint="default" w:ascii="Times New Roman" w:hAnsi="Times New Roman" w:cs="Times New Roman"/>
                <w:sz w:val="24"/>
                <w:szCs w:val="24"/>
                <w:lang w:val="en-US"/>
              </w:rPr>
              <w:t>其中环保投资40万元。占总投资4%；</w:t>
            </w:r>
          </w:p>
          <w:p>
            <w:pPr>
              <w:pStyle w:val="42"/>
              <w:spacing w:line="360" w:lineRule="auto"/>
              <w:ind w:left="110" w:leftChars="50" w:right="110" w:rightChars="50" w:firstLine="4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建设内容：</w:t>
            </w:r>
            <w:r>
              <w:rPr>
                <w:rFonts w:hint="default" w:ascii="Times New Roman" w:hAnsi="Times New Roman" w:cs="Times New Roman"/>
                <w:color w:val="000000" w:themeColor="text1"/>
                <w:sz w:val="24"/>
                <w:szCs w:val="24"/>
                <w14:textFill>
                  <w14:solidFill>
                    <w14:schemeClr w14:val="tx1"/>
                  </w14:solidFill>
                </w14:textFill>
              </w:rPr>
              <w:t>项目租赁园区现有厂房，占地面积</w:t>
            </w:r>
            <w:r>
              <w:rPr>
                <w:rFonts w:hint="default" w:ascii="Times New Roman" w:hAnsi="Times New Roman" w:cs="Times New Roman"/>
                <w:color w:val="000000" w:themeColor="text1"/>
                <w:sz w:val="24"/>
                <w:szCs w:val="24"/>
                <w:lang w:val="en-US"/>
                <w14:textFill>
                  <w14:solidFill>
                    <w14:schemeClr w14:val="tx1"/>
                  </w14:solidFill>
                </w14:textFill>
              </w:rPr>
              <w:t>13400m</w:t>
            </w:r>
            <w:r>
              <w:rPr>
                <w:rFonts w:hint="default" w:ascii="Times New Roman" w:hAnsi="Times New Roman" w:cs="Times New Roman"/>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内部划分为EPDM彩色橡胶颗粒生产区、人工</w:t>
            </w:r>
            <w:r>
              <w:rPr>
                <w:rFonts w:hint="default" w:ascii="Times New Roman" w:hAnsi="Times New Roman" w:cs="Times New Roman"/>
                <w:color w:val="auto"/>
                <w:sz w:val="24"/>
                <w:szCs w:val="24"/>
                <w:lang w:val="en-US"/>
              </w:rPr>
              <w:t>草坪生产区、原料区、成品区、工具间、办公室等功能区。主要生产设备为高速搅拌罐、高速分散机、密炼机、硫化罐等</w:t>
            </w:r>
            <w:r>
              <w:rPr>
                <w:rFonts w:hint="default" w:ascii="Times New Roman" w:hAnsi="Times New Roman" w:cs="Times New Roman"/>
                <w:color w:val="000000" w:themeColor="text1"/>
                <w:sz w:val="24"/>
                <w:szCs w:val="24"/>
                <w:lang w:val="en-US"/>
                <w14:textFill>
                  <w14:solidFill>
                    <w14:schemeClr w14:val="tx1"/>
                  </w14:solidFill>
                </w14:textFill>
              </w:rPr>
              <w:t>，以及配套的环保设施，拟年产EPDM彩色颗粒8000吨、仿真草坪2500万平方米、草丝</w:t>
            </w:r>
            <w:r>
              <w:rPr>
                <w:rFonts w:hint="default" w:ascii="Times New Roman" w:hAnsi="Times New Roman" w:cs="Times New Roman"/>
                <w:color w:val="000000" w:themeColor="text1"/>
                <w:sz w:val="24"/>
                <w:szCs w:val="24"/>
                <w14:textFill>
                  <w14:solidFill>
                    <w14:schemeClr w14:val="tx1"/>
                  </w14:solidFill>
                </w14:textFill>
              </w:rPr>
              <w:t>100</w:t>
            </w:r>
            <w:r>
              <w:rPr>
                <w:rFonts w:hint="default" w:ascii="Times New Roman" w:hAnsi="Times New Roman" w:cs="Times New Roman"/>
                <w:color w:val="000000" w:themeColor="text1"/>
                <w:sz w:val="24"/>
                <w:szCs w:val="24"/>
                <w:lang w:val="en-US"/>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吨</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42"/>
              <w:spacing w:line="360" w:lineRule="auto"/>
              <w:ind w:left="110" w:leftChars="50" w:right="110" w:rightChars="50" w:firstLine="420"/>
              <w:jc w:val="both"/>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工</w:t>
            </w:r>
            <w:r>
              <w:rPr>
                <w:rFonts w:hint="default" w:ascii="Times New Roman" w:hAnsi="Times New Roman" w:cs="Times New Roman"/>
                <w:color w:val="000000" w:themeColor="text1"/>
                <w:sz w:val="24"/>
                <w:szCs w:val="24"/>
                <w14:textFill>
                  <w14:solidFill>
                    <w14:schemeClr w14:val="tx1"/>
                  </w14:solidFill>
                </w14:textFill>
              </w:rPr>
              <w:t>程内容一览表如下</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7"/>
              <w:autoSpaceDE/>
              <w:autoSpaceDN/>
              <w:adjustRightInd/>
              <w:snapToGrid/>
              <w:spacing w:line="400" w:lineRule="exact"/>
              <w:ind w:left="110" w:leftChars="50" w:firstLine="42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bidi="ar-SA"/>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7456;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2-1</w:t>
            </w:r>
            <w:r>
              <w:rPr>
                <w:rFonts w:hint="default" w:ascii="Times New Roman" w:hAnsi="Times New Roman" w:cs="Times New Roman"/>
                <w:b/>
                <w:bCs/>
                <w:color w:val="000000" w:themeColor="text1"/>
                <w:sz w:val="21"/>
                <w:szCs w:val="21"/>
                <w14:textFill>
                  <w14:solidFill>
                    <w14:schemeClr w14:val="tx1"/>
                  </w14:solidFill>
                </w14:textFill>
              </w:rPr>
              <w:t>项目工程内容一览表</w:t>
            </w:r>
          </w:p>
          <w:tbl>
            <w:tblPr>
              <w:tblStyle w:val="27"/>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36"/>
              <w:gridCol w:w="1799"/>
              <w:gridCol w:w="5268"/>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Align w:val="center"/>
                </w:tcPr>
                <w:p>
                  <w:pPr>
                    <w:autoSpaceDE/>
                    <w:autoSpaceDN/>
                    <w:ind w:left="-110" w:leftChars="-50" w:right="-110" w:rightChar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w:t>
                  </w:r>
                </w:p>
              </w:tc>
              <w:tc>
                <w:tcPr>
                  <w:tcW w:w="1166" w:type="pct"/>
                  <w:gridSpan w:val="2"/>
                  <w:vAlign w:val="center"/>
                </w:tcPr>
                <w:p>
                  <w:pPr>
                    <w:autoSpaceDE/>
                    <w:autoSpaceDN/>
                    <w:ind w:left="-110" w:leftChars="-50" w:right="-110" w:rightChar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建设内容</w:t>
                  </w:r>
                </w:p>
              </w:tc>
              <w:tc>
                <w:tcPr>
                  <w:tcW w:w="3019" w:type="pct"/>
                  <w:vAlign w:val="center"/>
                </w:tcPr>
                <w:p>
                  <w:pPr>
                    <w:autoSpaceDE/>
                    <w:autoSpaceDN/>
                    <w:ind w:left="-110" w:leftChars="-50" w:right="-110" w:rightChar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现有工程</w:t>
                  </w:r>
                </w:p>
              </w:tc>
              <w:tc>
                <w:tcPr>
                  <w:tcW w:w="526" w:type="pct"/>
                  <w:vAlign w:val="center"/>
                </w:tcPr>
                <w:p>
                  <w:pPr>
                    <w:autoSpaceDE/>
                    <w:autoSpaceDN/>
                    <w:ind w:left="-110" w:leftChars="-50" w:right="-110" w:rightChar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Align w:val="center"/>
                </w:tcPr>
                <w:p>
                  <w:pPr>
                    <w:autoSpaceDE/>
                    <w:autoSpaceDN/>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66" w:type="pct"/>
                  <w:gridSpan w:val="2"/>
                  <w:vAlign w:val="center"/>
                </w:tcPr>
                <w:p>
                  <w:pPr>
                    <w:pStyle w:val="24"/>
                    <w:autoSpaceDE/>
                    <w:autoSpaceDN/>
                    <w:snapToGrid w:val="0"/>
                    <w:ind w:left="-110" w:leftChars="-50" w:right="-110" w:rightChars="-5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13栋生产车间</w:t>
                  </w:r>
                </w:p>
              </w:tc>
              <w:tc>
                <w:tcPr>
                  <w:tcW w:w="3019"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1座，单层钢结构，占地面积为13400m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lang w:val="en-US"/>
                    </w:rPr>
                    <w:t>，78m×170m×9m，内置</w:t>
                  </w:r>
                  <w:r>
                    <w:rPr>
                      <w:rFonts w:hint="default" w:ascii="Times New Roman" w:hAnsi="Times New Roman" w:cs="Times New Roman"/>
                      <w:color w:val="auto"/>
                      <w:sz w:val="21"/>
                      <w:szCs w:val="21"/>
                    </w:rPr>
                    <w:t>人造草坪机、背胶机等生产设备</w:t>
                  </w:r>
                  <w:r>
                    <w:rPr>
                      <w:rFonts w:hint="default" w:ascii="Times New Roman" w:hAnsi="Times New Roman" w:cs="Times New Roman"/>
                      <w:color w:val="auto"/>
                      <w:sz w:val="21"/>
                      <w:szCs w:val="21"/>
                      <w:lang w:val="en-US"/>
                    </w:rPr>
                    <w:t>。</w:t>
                  </w:r>
                </w:p>
              </w:tc>
              <w:tc>
                <w:tcPr>
                  <w:tcW w:w="526"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储运工程</w:t>
                  </w:r>
                </w:p>
              </w:tc>
              <w:tc>
                <w:tcPr>
                  <w:tcW w:w="1166" w:type="pct"/>
                  <w:gridSpan w:val="2"/>
                  <w:vAlign w:val="center"/>
                </w:tcPr>
                <w:p>
                  <w:pPr>
                    <w:autoSpaceDE/>
                    <w:autoSpaceDN/>
                    <w:ind w:left="-110" w:leftChars="-50" w:right="-110" w:rightChars="-50"/>
                    <w:jc w:val="center"/>
                    <w:textAlignment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原料储存区</w:t>
                  </w:r>
                </w:p>
              </w:tc>
              <w:tc>
                <w:tcPr>
                  <w:tcW w:w="3019"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位于生产车间</w:t>
                  </w:r>
                  <w:r>
                    <w:rPr>
                      <w:rFonts w:hint="default" w:ascii="Times New Roman" w:hAnsi="Times New Roman" w:cs="Times New Roman"/>
                      <w:color w:val="auto"/>
                      <w:sz w:val="21"/>
                      <w:szCs w:val="21"/>
                      <w:lang w:val="en-US" w:eastAsia="zh-CN"/>
                    </w:rPr>
                    <w:t>北侧，占地面积3000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vertAlign w:val="baseline"/>
                      <w:lang w:val="en-US" w:eastAsia="zh-CN"/>
                    </w:rPr>
                    <w:t>，按原料分类储存</w:t>
                  </w:r>
                  <w:r>
                    <w:rPr>
                      <w:rFonts w:hint="default" w:ascii="Times New Roman" w:hAnsi="Times New Roman" w:cs="Times New Roman"/>
                      <w:color w:val="auto"/>
                      <w:sz w:val="21"/>
                      <w:szCs w:val="21"/>
                      <w:lang w:val="en-US"/>
                    </w:rPr>
                    <w:t>。</w:t>
                  </w:r>
                </w:p>
              </w:tc>
              <w:tc>
                <w:tcPr>
                  <w:tcW w:w="526"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rPr>
                  </w:pPr>
                </w:p>
              </w:tc>
              <w:tc>
                <w:tcPr>
                  <w:tcW w:w="1166" w:type="pct"/>
                  <w:gridSpan w:val="2"/>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成品储存区</w:t>
                  </w:r>
                </w:p>
              </w:tc>
              <w:tc>
                <w:tcPr>
                  <w:tcW w:w="3019" w:type="pct"/>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位于生产车间</w:t>
                  </w:r>
                  <w:r>
                    <w:rPr>
                      <w:rFonts w:hint="default" w:ascii="Times New Roman" w:hAnsi="Times New Roman" w:cs="Times New Roman"/>
                      <w:color w:val="auto"/>
                      <w:sz w:val="21"/>
                      <w:szCs w:val="21"/>
                      <w:lang w:val="en-US" w:eastAsia="zh-CN"/>
                    </w:rPr>
                    <w:t>南侧，占地面积3000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lang w:val="en-US"/>
                    </w:rPr>
                    <w:t>。</w:t>
                  </w:r>
                  <w:r>
                    <w:rPr>
                      <w:rFonts w:hint="default" w:ascii="Times New Roman" w:hAnsi="Times New Roman" w:cs="Times New Roman"/>
                      <w:color w:val="auto"/>
                      <w:sz w:val="21"/>
                      <w:szCs w:val="21"/>
                      <w:lang w:val="en-US" w:eastAsia="zh-CN"/>
                    </w:rPr>
                    <w:t>按成品分类储存。</w:t>
                  </w:r>
                </w:p>
              </w:tc>
              <w:tc>
                <w:tcPr>
                  <w:tcW w:w="526"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rPr>
                  </w:pPr>
                </w:p>
              </w:tc>
              <w:tc>
                <w:tcPr>
                  <w:tcW w:w="1166" w:type="pct"/>
                  <w:gridSpan w:val="2"/>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危废间</w:t>
                  </w:r>
                </w:p>
              </w:tc>
              <w:tc>
                <w:tcPr>
                  <w:tcW w:w="3019"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位于生产车间</w:t>
                  </w:r>
                  <w:r>
                    <w:rPr>
                      <w:rFonts w:hint="default" w:ascii="Times New Roman" w:hAnsi="Times New Roman" w:cs="Times New Roman"/>
                      <w:color w:val="auto"/>
                      <w:sz w:val="21"/>
                      <w:szCs w:val="21"/>
                      <w:lang w:val="en-US" w:eastAsia="zh-CN"/>
                    </w:rPr>
                    <w:t>东侧，占地面积20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vertAlign w:val="baseline"/>
                      <w:lang w:val="en-US" w:eastAsia="zh-CN"/>
                    </w:rPr>
                    <w:t>，用于暂存危废</w:t>
                  </w:r>
                  <w:r>
                    <w:rPr>
                      <w:rFonts w:hint="default" w:ascii="Times New Roman" w:hAnsi="Times New Roman" w:cs="Times New Roman"/>
                      <w:color w:val="auto"/>
                      <w:sz w:val="21"/>
                      <w:szCs w:val="21"/>
                      <w:lang w:val="en-US"/>
                    </w:rPr>
                    <w:t>。</w:t>
                  </w:r>
                </w:p>
              </w:tc>
              <w:tc>
                <w:tcPr>
                  <w:tcW w:w="526"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rPr>
                  </w:pPr>
                </w:p>
              </w:tc>
              <w:tc>
                <w:tcPr>
                  <w:tcW w:w="1166" w:type="pct"/>
                  <w:gridSpan w:val="2"/>
                  <w:vAlign w:val="center"/>
                </w:tcPr>
                <w:p>
                  <w:pPr>
                    <w:autoSpaceDE/>
                    <w:autoSpaceDN/>
                    <w:ind w:left="-110" w:leftChars="-50" w:right="-110"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辅料区</w:t>
                  </w:r>
                </w:p>
              </w:tc>
              <w:tc>
                <w:tcPr>
                  <w:tcW w:w="3019" w:type="pct"/>
                  <w:vAlign w:val="center"/>
                </w:tcPr>
                <w:p>
                  <w:pPr>
                    <w:autoSpaceDE/>
                    <w:autoSpaceDN/>
                    <w:ind w:left="-110" w:leftChars="-50" w:right="-110" w:rightChars="-5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val="en-US"/>
                    </w:rPr>
                    <w:t>位于生产车间</w:t>
                  </w:r>
                  <w:r>
                    <w:rPr>
                      <w:rFonts w:hint="default" w:ascii="Times New Roman" w:hAnsi="Times New Roman" w:cs="Times New Roman"/>
                      <w:color w:val="auto"/>
                      <w:sz w:val="21"/>
                      <w:szCs w:val="21"/>
                      <w:lang w:val="en-US" w:eastAsia="zh-CN"/>
                    </w:rPr>
                    <w:t>东侧，占地面积850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vertAlign w:val="baseline"/>
                      <w:lang w:val="en-US" w:eastAsia="zh-CN"/>
                    </w:rPr>
                    <w:t>，用于存放辅料</w:t>
                  </w:r>
                </w:p>
              </w:tc>
              <w:tc>
                <w:tcPr>
                  <w:tcW w:w="526"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Align w:val="center"/>
                </w:tcPr>
                <w:p>
                  <w:pPr>
                    <w:autoSpaceDE/>
                    <w:autoSpaceDN/>
                    <w:ind w:left="-110" w:leftChars="-50" w:right="-110" w:rightChars="-50"/>
                    <w:jc w:val="center"/>
                    <w:textAlignment w:val="center"/>
                    <w:rPr>
                      <w:rFonts w:hint="default" w:ascii="Times New Roman" w:hAnsi="Times New Roman" w:cs="Times New Roman"/>
                      <w:color w:val="auto"/>
                      <w:kern w:val="2"/>
                      <w:sz w:val="21"/>
                      <w:szCs w:val="21"/>
                      <w:lang w:val="en-US" w:bidi="ar-SA"/>
                    </w:rPr>
                  </w:pPr>
                  <w:r>
                    <w:rPr>
                      <w:rFonts w:hint="default" w:ascii="Times New Roman" w:hAnsi="Times New Roman" w:cs="Times New Roman"/>
                      <w:color w:val="auto"/>
                      <w:sz w:val="21"/>
                      <w:szCs w:val="21"/>
                      <w:lang w:val="en-US"/>
                    </w:rPr>
                    <w:t>辅助工程</w:t>
                  </w:r>
                </w:p>
              </w:tc>
              <w:tc>
                <w:tcPr>
                  <w:tcW w:w="1166" w:type="pct"/>
                  <w:gridSpan w:val="2"/>
                  <w:vAlign w:val="center"/>
                </w:tcPr>
                <w:p>
                  <w:pPr>
                    <w:pStyle w:val="39"/>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办公区</w:t>
                  </w:r>
                </w:p>
              </w:tc>
              <w:tc>
                <w:tcPr>
                  <w:tcW w:w="3019" w:type="pct"/>
                  <w:vAlign w:val="center"/>
                </w:tcPr>
                <w:p>
                  <w:pPr>
                    <w:autoSpaceDE/>
                    <w:autoSpaceDN/>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位于生产车间</w:t>
                  </w:r>
                  <w:r>
                    <w:rPr>
                      <w:rFonts w:hint="default" w:ascii="Times New Roman" w:hAnsi="Times New Roman" w:cs="Times New Roman"/>
                      <w:color w:val="auto"/>
                      <w:sz w:val="21"/>
                      <w:szCs w:val="21"/>
                      <w:lang w:val="en-US" w:eastAsia="zh-CN"/>
                    </w:rPr>
                    <w:t>东南侧，占地面积450</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r>
                    <w:rPr>
                      <w:rFonts w:hint="default" w:ascii="Times New Roman" w:hAnsi="Times New Roman" w:cs="Times New Roman"/>
                      <w:color w:val="auto"/>
                      <w:sz w:val="21"/>
                      <w:szCs w:val="21"/>
                      <w:lang w:val="en-US" w:eastAsia="zh-CN"/>
                    </w:rPr>
                    <w:t>，用于日常办公</w:t>
                  </w:r>
                </w:p>
              </w:tc>
              <w:tc>
                <w:tcPr>
                  <w:tcW w:w="526" w:type="pct"/>
                  <w:vAlign w:val="center"/>
                </w:tcPr>
                <w:p>
                  <w:pPr>
                    <w:autoSpaceDE/>
                    <w:autoSpaceDN/>
                    <w:ind w:left="-110" w:leftChars="-50" w:right="-110" w:rightChars="-50"/>
                    <w:jc w:val="center"/>
                    <w:textAlignment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vAlign w:val="center"/>
                </w:tcPr>
                <w:p>
                  <w:pPr>
                    <w:autoSpaceDE/>
                    <w:autoSpaceDN/>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66" w:type="pct"/>
                  <w:gridSpan w:val="2"/>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供</w:t>
                  </w:r>
                  <w:r>
                    <w:rPr>
                      <w:rFonts w:hint="default" w:ascii="Times New Roman" w:hAnsi="Times New Roman" w:cs="Times New Roman"/>
                      <w:color w:val="auto"/>
                      <w:sz w:val="21"/>
                      <w:szCs w:val="21"/>
                      <w:lang w:val="en-US"/>
                    </w:rPr>
                    <w:t>电</w:t>
                  </w:r>
                </w:p>
              </w:tc>
              <w:tc>
                <w:tcPr>
                  <w:tcW w:w="3019"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由园区</w:t>
                  </w:r>
                  <w:r>
                    <w:rPr>
                      <w:rFonts w:hint="default" w:ascii="Times New Roman" w:hAnsi="Times New Roman" w:cs="Times New Roman"/>
                      <w:color w:val="auto"/>
                      <w:sz w:val="21"/>
                      <w:szCs w:val="21"/>
                      <w:lang w:val="en-US"/>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rPr>
                    <w:t>。</w:t>
                  </w:r>
                </w:p>
              </w:tc>
              <w:tc>
                <w:tcPr>
                  <w:tcW w:w="526"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rPr>
                  </w:pPr>
                </w:p>
              </w:tc>
              <w:tc>
                <w:tcPr>
                  <w:tcW w:w="1166" w:type="pct"/>
                  <w:gridSpan w:val="2"/>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供</w:t>
                  </w:r>
                  <w:r>
                    <w:rPr>
                      <w:rFonts w:hint="default" w:ascii="Times New Roman" w:hAnsi="Times New Roman" w:cs="Times New Roman"/>
                      <w:color w:val="auto"/>
                      <w:sz w:val="21"/>
                      <w:szCs w:val="21"/>
                      <w:lang w:val="en-US"/>
                    </w:rPr>
                    <w:t>水</w:t>
                  </w:r>
                </w:p>
              </w:tc>
              <w:tc>
                <w:tcPr>
                  <w:tcW w:w="3019"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rPr>
                    <w:t>园区</w:t>
                  </w:r>
                  <w:r>
                    <w:rPr>
                      <w:rFonts w:hint="default" w:ascii="Times New Roman" w:hAnsi="Times New Roman" w:cs="Times New Roman"/>
                      <w:color w:val="auto"/>
                      <w:sz w:val="21"/>
                      <w:szCs w:val="21"/>
                    </w:rPr>
                    <w:t>供水管网提供。</w:t>
                  </w:r>
                </w:p>
              </w:tc>
              <w:tc>
                <w:tcPr>
                  <w:tcW w:w="526" w:type="pct"/>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autoSpaceDE/>
                    <w:autoSpaceDN/>
                    <w:ind w:left="-110" w:leftChars="-50" w:right="-110" w:rightChars="-50"/>
                    <w:jc w:val="center"/>
                    <w:rPr>
                      <w:rFonts w:hint="default" w:ascii="Times New Roman" w:hAnsi="Times New Roman" w:cs="Times New Roman"/>
                      <w:color w:val="auto"/>
                      <w:sz w:val="21"/>
                      <w:szCs w:val="21"/>
                    </w:rPr>
                  </w:pPr>
                </w:p>
              </w:tc>
              <w:tc>
                <w:tcPr>
                  <w:tcW w:w="1166" w:type="pct"/>
                  <w:gridSpan w:val="2"/>
                  <w:vAlign w:val="center"/>
                </w:tcPr>
                <w:p>
                  <w:pPr>
                    <w:wordWrap w:val="0"/>
                    <w:autoSpaceDE/>
                    <w:autoSpaceDN/>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制冷、供热</w:t>
                  </w:r>
                </w:p>
              </w:tc>
              <w:tc>
                <w:tcPr>
                  <w:tcW w:w="3019" w:type="pct"/>
                  <w:vAlign w:val="center"/>
                </w:tcPr>
                <w:p>
                  <w:pPr>
                    <w:wordWrap w:val="0"/>
                    <w:autoSpaceDE/>
                    <w:autoSpaceDN/>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办公区冬季采暖及夏季制冷由分体空调提供。</w:t>
                  </w:r>
                </w:p>
              </w:tc>
              <w:tc>
                <w:tcPr>
                  <w:tcW w:w="526" w:type="pct"/>
                  <w:vAlign w:val="center"/>
                </w:tcPr>
                <w:p>
                  <w:pPr>
                    <w:wordWrap w:val="0"/>
                    <w:autoSpaceDE/>
                    <w:autoSpaceDN/>
                    <w:ind w:left="-110" w:leftChars="-50" w:right="-110" w:rightChars="-5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135" w:type="pct"/>
                  <w:vMerge w:val="restart"/>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废气</w:t>
                  </w:r>
                </w:p>
              </w:tc>
              <w:tc>
                <w:tcPr>
                  <w:tcW w:w="1031" w:type="pct"/>
                  <w:vAlign w:val="center"/>
                </w:tcPr>
                <w:p>
                  <w:pPr>
                    <w:ind w:left="-110" w:leftChars="-50" w:right="-110" w:rightChars="-50"/>
                    <w:jc w:val="center"/>
                    <w:rPr>
                      <w:rFonts w:hint="default" w:ascii="Times New Roman" w:hAnsi="Times New Roman" w:cs="Times New Roman"/>
                      <w:color w:val="auto"/>
                      <w:kern w:val="21"/>
                      <w:sz w:val="21"/>
                      <w:szCs w:val="21"/>
                      <w:lang w:val="en-US" w:bidi="ar-SA"/>
                    </w:rPr>
                  </w:pPr>
                  <w:r>
                    <w:rPr>
                      <w:rFonts w:hint="default" w:ascii="Times New Roman" w:hAnsi="Times New Roman" w:cs="Times New Roman"/>
                      <w:color w:val="auto"/>
                      <w:kern w:val="21"/>
                      <w:sz w:val="21"/>
                      <w:szCs w:val="21"/>
                      <w:lang w:val="en-US" w:eastAsia="zh-CN" w:bidi="ar-SA"/>
                    </w:rPr>
                    <w:t>挤出拉丝废气</w:t>
                  </w:r>
                  <w:r>
                    <w:rPr>
                      <w:rFonts w:hint="default" w:ascii="Times New Roman" w:hAnsi="Times New Roman" w:cs="Times New Roman"/>
                      <w:color w:val="auto"/>
                      <w:kern w:val="21"/>
                      <w:sz w:val="21"/>
                      <w:szCs w:val="21"/>
                      <w:lang w:val="en-US" w:bidi="ar-SA"/>
                    </w:rPr>
                    <w:t>排放口（DA001）</w:t>
                  </w:r>
                </w:p>
              </w:tc>
              <w:tc>
                <w:tcPr>
                  <w:tcW w:w="3019" w:type="pct"/>
                  <w:vAlign w:val="center"/>
                </w:tcPr>
                <w:p>
                  <w:pPr>
                    <w:pStyle w:val="7"/>
                    <w:autoSpaceDE/>
                    <w:autoSpaceDN/>
                    <w:adjustRightInd/>
                    <w:snapToGrid/>
                    <w:spacing w:line="240" w:lineRule="auto"/>
                    <w:ind w:firstLine="0" w:firstLineChars="0"/>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kern w:val="21"/>
                      <w:sz w:val="21"/>
                      <w:szCs w:val="21"/>
                      <w:lang w:val="en-US"/>
                    </w:rPr>
                    <w:t>集气罩+两级活性炭箱+15m高排气筒</w:t>
                  </w:r>
                </w:p>
              </w:tc>
              <w:tc>
                <w:tcPr>
                  <w:tcW w:w="526" w:type="pct"/>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5"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031" w:type="pct"/>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kern w:val="21"/>
                      <w:sz w:val="21"/>
                      <w:szCs w:val="21"/>
                      <w:lang w:val="en-US" w:bidi="ar-SA"/>
                    </w:rPr>
                    <w:t>背胶、烘干废气排放口（DA002）</w:t>
                  </w:r>
                </w:p>
              </w:tc>
              <w:tc>
                <w:tcPr>
                  <w:tcW w:w="3019"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kern w:val="21"/>
                      <w:sz w:val="21"/>
                      <w:szCs w:val="21"/>
                      <w:lang w:val="en-US"/>
                    </w:rPr>
                    <w:t>集气罩+两级活性炭箱+15m高排气筒</w:t>
                  </w:r>
                </w:p>
              </w:tc>
              <w:tc>
                <w:tcPr>
                  <w:tcW w:w="526" w:type="pct"/>
                  <w:vAlign w:val="center"/>
                </w:tcPr>
                <w:p>
                  <w:pPr>
                    <w:autoSpaceDE/>
                    <w:autoSpaceDN/>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86"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5"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031" w:type="pct"/>
                </w:tcPr>
                <w:p>
                  <w:pPr>
                    <w:ind w:left="-110" w:leftChars="-50" w:right="-110" w:rightChars="-50"/>
                    <w:jc w:val="center"/>
                    <w:rPr>
                      <w:rFonts w:hint="default" w:ascii="Times New Roman" w:hAnsi="Times New Roman" w:cs="Times New Roman"/>
                      <w:color w:val="auto"/>
                      <w:kern w:val="21"/>
                      <w:sz w:val="21"/>
                      <w:szCs w:val="21"/>
                      <w:lang w:val="en-US" w:bidi="ar-SA"/>
                    </w:rPr>
                  </w:pPr>
                  <w:r>
                    <w:rPr>
                      <w:rFonts w:hint="default" w:ascii="Times New Roman" w:hAnsi="Times New Roman" w:cs="Times New Roman"/>
                      <w:color w:val="auto"/>
                      <w:kern w:val="21"/>
                      <w:sz w:val="21"/>
                      <w:szCs w:val="21"/>
                      <w:lang w:val="en-US" w:bidi="ar-SA"/>
                    </w:rPr>
                    <w:t>密炼、挤出、硫化废气排放口（DA003）</w:t>
                  </w:r>
                </w:p>
              </w:tc>
              <w:tc>
                <w:tcPr>
                  <w:tcW w:w="3019" w:type="pct"/>
                </w:tcPr>
                <w:p>
                  <w:pPr>
                    <w:spacing w:before="26" w:line="222" w:lineRule="auto"/>
                    <w:ind w:firstLine="115"/>
                    <w:jc w:val="both"/>
                    <w:rPr>
                      <w:rFonts w:hint="default" w:ascii="Times New Roman" w:hAnsi="Times New Roman" w:cs="Times New Roman"/>
                      <w:color w:val="auto"/>
                      <w:sz w:val="21"/>
                      <w:szCs w:val="21"/>
                      <w:lang w:val="en-US"/>
                    </w:rPr>
                  </w:pPr>
                  <w:r>
                    <w:rPr>
                      <w:rFonts w:hint="default" w:ascii="Times New Roman" w:hAnsi="Times New Roman" w:cs="Times New Roman"/>
                      <w:color w:val="auto"/>
                      <w:spacing w:val="3"/>
                      <w:sz w:val="21"/>
                      <w:szCs w:val="21"/>
                      <w:lang w:eastAsia="zh-CN"/>
                    </w:rPr>
                    <w:t>袋式除尘器+高效喷淋塔+活性炭吸附装置+催化燃烧装置</w:t>
                  </w:r>
                  <w:r>
                    <w:rPr>
                      <w:rFonts w:hint="default" w:ascii="Times New Roman" w:hAnsi="Times New Roman" w:cs="Times New Roman"/>
                      <w:color w:val="auto"/>
                      <w:spacing w:val="3"/>
                      <w:position w:val="1"/>
                      <w:sz w:val="21"/>
                      <w:szCs w:val="21"/>
                      <w:lang w:val="en-US"/>
                    </w:rPr>
                    <w:t>+15m高排气筒</w:t>
                  </w:r>
                </w:p>
              </w:tc>
              <w:tc>
                <w:tcPr>
                  <w:tcW w:w="526" w:type="pct"/>
                  <w:vAlign w:val="center"/>
                </w:tcPr>
                <w:p>
                  <w:pPr>
                    <w:autoSpaceDE/>
                    <w:autoSpaceDN/>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35"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031" w:type="pct"/>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厂界无组织废气</w:t>
                  </w:r>
                </w:p>
              </w:tc>
              <w:tc>
                <w:tcPr>
                  <w:tcW w:w="3019" w:type="pct"/>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pacing w:val="3"/>
                      <w:sz w:val="21"/>
                      <w:szCs w:val="21"/>
                      <w:lang w:val="en-US" w:eastAsia="zh-CN"/>
                    </w:rPr>
                    <w:t>上料、投料、</w:t>
                  </w:r>
                  <w:r>
                    <w:rPr>
                      <w:rFonts w:hint="default" w:ascii="Times New Roman" w:hAnsi="Times New Roman" w:cs="Times New Roman"/>
                      <w:color w:val="auto"/>
                      <w:spacing w:val="3"/>
                      <w:sz w:val="21"/>
                      <w:szCs w:val="21"/>
                      <w:lang w:val="en-US"/>
                    </w:rPr>
                    <w:t>橡胶破碎</w:t>
                  </w:r>
                  <w:r>
                    <w:rPr>
                      <w:rFonts w:hint="default" w:ascii="Times New Roman" w:hAnsi="Times New Roman" w:cs="Times New Roman"/>
                      <w:color w:val="auto"/>
                      <w:spacing w:val="3"/>
                      <w:sz w:val="21"/>
                      <w:szCs w:val="21"/>
                      <w:lang w:val="en-US" w:eastAsia="zh-CN"/>
                    </w:rPr>
                    <w:t>工序</w:t>
                  </w:r>
                  <w:r>
                    <w:rPr>
                      <w:rFonts w:hint="default" w:ascii="Times New Roman" w:hAnsi="Times New Roman" w:cs="Times New Roman"/>
                      <w:color w:val="auto"/>
                      <w:spacing w:val="3"/>
                      <w:sz w:val="21"/>
                      <w:szCs w:val="21"/>
                      <w:lang w:val="en-US"/>
                    </w:rPr>
                    <w:t>采用集气罩+袋式除尘器进行治理，未被集气罩收集的废气在车间内无组织排放，</w:t>
                  </w:r>
                  <w:r>
                    <w:rPr>
                      <w:rFonts w:hint="default" w:ascii="Times New Roman" w:hAnsi="Times New Roman" w:cs="Times New Roman"/>
                      <w:color w:val="auto"/>
                      <w:sz w:val="21"/>
                      <w:szCs w:val="21"/>
                    </w:rPr>
                    <w:t>提高集气效率，粉料操作间密闭</w:t>
                  </w:r>
                </w:p>
              </w:tc>
              <w:tc>
                <w:tcPr>
                  <w:tcW w:w="526" w:type="pct"/>
                  <w:vAlign w:val="center"/>
                </w:tcPr>
                <w:p>
                  <w:pPr>
                    <w:jc w:val="center"/>
                    <w:rPr>
                      <w:rFonts w:hint="default" w:ascii="Times New Roman" w:hAnsi="Times New Roman" w:cs="Times New Roman"/>
                      <w:color w:val="auto"/>
                      <w:kern w:val="21"/>
                      <w:sz w:val="21"/>
                      <w:szCs w:val="21"/>
                      <w:lang w:val="en-US"/>
                    </w:rPr>
                  </w:pPr>
                  <w:r>
                    <w:rPr>
                      <w:rFonts w:hint="default"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86"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35"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废水</w:t>
                  </w:r>
                </w:p>
              </w:tc>
              <w:tc>
                <w:tcPr>
                  <w:tcW w:w="1031" w:type="pct"/>
                  <w:vAlign w:val="center"/>
                </w:tcPr>
                <w:p>
                  <w:pPr>
                    <w:autoSpaceDE/>
                    <w:autoSpaceDN/>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盥洗废水</w:t>
                  </w:r>
                </w:p>
              </w:tc>
              <w:tc>
                <w:tcPr>
                  <w:tcW w:w="3019" w:type="pct"/>
                  <w:vAlign w:val="center"/>
                </w:tcPr>
                <w:p>
                  <w:pPr>
                    <w:adjustRightInd w:val="0"/>
                    <w:snapToGrid w:val="0"/>
                    <w:jc w:val="both"/>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依托产业园区公共厕所，定期交由附近村民清掏，不外排。</w:t>
                  </w:r>
                </w:p>
              </w:tc>
              <w:tc>
                <w:tcPr>
                  <w:tcW w:w="526" w:type="pct"/>
                  <w:vAlign w:val="center"/>
                </w:tcPr>
                <w:p>
                  <w:pPr>
                    <w:autoSpaceDE/>
                    <w:autoSpaceDN/>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kern w:val="21"/>
                      <w:sz w:val="21"/>
                      <w:szCs w:val="21"/>
                      <w:lang w:val="en-US"/>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35"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噪音</w:t>
                  </w:r>
                </w:p>
              </w:tc>
              <w:tc>
                <w:tcPr>
                  <w:tcW w:w="1031"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设备噪声</w:t>
                  </w:r>
                </w:p>
              </w:tc>
              <w:tc>
                <w:tcPr>
                  <w:tcW w:w="3019" w:type="pct"/>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选用低噪声设备、消声、减振、厂房隔声，距离衰减。</w:t>
                  </w:r>
                </w:p>
              </w:tc>
              <w:tc>
                <w:tcPr>
                  <w:tcW w:w="526"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6" w:type="pct"/>
                  <w:vMerge w:val="continue"/>
                  <w:vAlign w:val="center"/>
                </w:tcPr>
                <w:p>
                  <w:pPr>
                    <w:pStyle w:val="7"/>
                    <w:autoSpaceDE/>
                    <w:autoSpaceDN/>
                    <w:adjustRightInd/>
                    <w:snapToGrid/>
                    <w:spacing w:line="240" w:lineRule="auto"/>
                    <w:ind w:left="-110" w:leftChars="-50" w:right="-110" w:rightChars="-50" w:firstLine="0" w:firstLineChars="0"/>
                    <w:jc w:val="center"/>
                    <w:rPr>
                      <w:rFonts w:hint="default" w:ascii="Times New Roman" w:hAnsi="Times New Roman" w:cs="Times New Roman"/>
                      <w:color w:val="auto"/>
                      <w:sz w:val="21"/>
                      <w:szCs w:val="21"/>
                      <w:lang w:val="en-US"/>
                    </w:rPr>
                  </w:pPr>
                </w:p>
              </w:tc>
              <w:tc>
                <w:tcPr>
                  <w:tcW w:w="135" w:type="pct"/>
                  <w:vMerge w:val="restar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固废</w:t>
                  </w:r>
                </w:p>
              </w:tc>
              <w:tc>
                <w:tcPr>
                  <w:tcW w:w="1031" w:type="pct"/>
                  <w:vAlign w:val="center"/>
                </w:tcPr>
                <w:p>
                  <w:pPr>
                    <w:pStyle w:val="17"/>
                    <w:autoSpaceDE/>
                    <w:autoSpaceDN/>
                    <w:snapToGrid w:val="0"/>
                    <w:spacing w:line="240" w:lineRule="auto"/>
                    <w:ind w:left="-110" w:leftChars="-50" w:right="-110" w:rightChars="-50" w:firstLine="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废下脚料、废胶（水基型）</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rPr>
                    <w:t>废包装袋</w:t>
                  </w:r>
                </w:p>
              </w:tc>
              <w:tc>
                <w:tcPr>
                  <w:tcW w:w="3019"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kern w:val="2"/>
                      <w:sz w:val="21"/>
                      <w:szCs w:val="21"/>
                      <w:lang w:val="en-US" w:bidi="ar-SA"/>
                    </w:rPr>
                    <w:t>集中收集后外售</w:t>
                  </w:r>
                </w:p>
              </w:tc>
              <w:tc>
                <w:tcPr>
                  <w:tcW w:w="526"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6" w:type="pct"/>
                  <w:vMerge w:val="continue"/>
                  <w:vAlign w:val="center"/>
                </w:tcPr>
                <w:p>
                  <w:pPr>
                    <w:autoSpaceDE/>
                    <w:autoSpaceDN/>
                    <w:jc w:val="center"/>
                    <w:rPr>
                      <w:rFonts w:hint="default" w:ascii="Times New Roman" w:hAnsi="Times New Roman" w:cs="Times New Roman"/>
                      <w:color w:val="auto"/>
                      <w:sz w:val="21"/>
                      <w:szCs w:val="21"/>
                    </w:rPr>
                  </w:pPr>
                </w:p>
              </w:tc>
              <w:tc>
                <w:tcPr>
                  <w:tcW w:w="135" w:type="pct"/>
                  <w:vMerge w:val="continue"/>
                  <w:vAlign w:val="center"/>
                </w:tcPr>
                <w:p>
                  <w:pPr>
                    <w:autoSpaceDE/>
                    <w:autoSpaceDN/>
                    <w:jc w:val="center"/>
                    <w:rPr>
                      <w:rFonts w:hint="default" w:ascii="Times New Roman" w:hAnsi="Times New Roman" w:cs="Times New Roman"/>
                      <w:color w:val="auto"/>
                      <w:sz w:val="21"/>
                      <w:szCs w:val="21"/>
                    </w:rPr>
                  </w:pPr>
                </w:p>
              </w:tc>
              <w:tc>
                <w:tcPr>
                  <w:tcW w:w="1031"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废胶桶</w:t>
                  </w:r>
                </w:p>
              </w:tc>
              <w:tc>
                <w:tcPr>
                  <w:tcW w:w="3019"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由供胶厂家定期回收</w:t>
                  </w:r>
                </w:p>
              </w:tc>
              <w:tc>
                <w:tcPr>
                  <w:tcW w:w="526"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p>
              </w:tc>
              <w:tc>
                <w:tcPr>
                  <w:tcW w:w="135"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rPr>
                  </w:pPr>
                </w:p>
              </w:tc>
              <w:tc>
                <w:tcPr>
                  <w:tcW w:w="1031" w:type="pct"/>
                  <w:vAlign w:val="center"/>
                </w:tcPr>
                <w:p>
                  <w:pPr>
                    <w:pStyle w:val="17"/>
                    <w:autoSpaceDE/>
                    <w:autoSpaceDN/>
                    <w:spacing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废活性炭、废机油</w:t>
                  </w:r>
                  <w:r>
                    <w:rPr>
                      <w:rStyle w:val="33"/>
                      <w:rFonts w:hint="default" w:ascii="Times New Roman" w:hAnsi="Times New Roman" w:cs="Times New Roman"/>
                      <w:color w:val="auto"/>
                      <w:lang w:eastAsia="zh-CN"/>
                    </w:rPr>
                    <w:t>、废油桶</w:t>
                  </w:r>
                </w:p>
              </w:tc>
              <w:tc>
                <w:tcPr>
                  <w:tcW w:w="3019" w:type="pct"/>
                  <w:vAlign w:val="center"/>
                </w:tcPr>
                <w:p>
                  <w:pPr>
                    <w:autoSpaceDE/>
                    <w:autoSpaceDN/>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暂存危废间，定期由资质单位处置</w:t>
                  </w:r>
                </w:p>
              </w:tc>
              <w:tc>
                <w:tcPr>
                  <w:tcW w:w="526"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p>
              </w:tc>
              <w:tc>
                <w:tcPr>
                  <w:tcW w:w="135" w:type="pct"/>
                  <w:vMerge w:val="continue"/>
                  <w:vAlign w:val="center"/>
                </w:tcPr>
                <w:p>
                  <w:pPr>
                    <w:autoSpaceDE/>
                    <w:autoSpaceDN/>
                    <w:ind w:left="-110" w:leftChars="-50" w:right="-110" w:rightChars="-50"/>
                    <w:jc w:val="center"/>
                    <w:textAlignment w:val="baseline"/>
                    <w:rPr>
                      <w:rFonts w:hint="default" w:ascii="Times New Roman" w:hAnsi="Times New Roman" w:cs="Times New Roman"/>
                      <w:color w:val="auto"/>
                      <w:sz w:val="21"/>
                      <w:szCs w:val="21"/>
                      <w:lang w:val="en-US"/>
                    </w:rPr>
                  </w:pPr>
                </w:p>
              </w:tc>
              <w:tc>
                <w:tcPr>
                  <w:tcW w:w="1031"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生活垃圾</w:t>
                  </w:r>
                </w:p>
              </w:tc>
              <w:tc>
                <w:tcPr>
                  <w:tcW w:w="3019"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由当地环卫部门定期清运</w:t>
                  </w:r>
                </w:p>
              </w:tc>
              <w:tc>
                <w:tcPr>
                  <w:tcW w:w="526" w:type="pct"/>
                  <w:vAlign w:val="center"/>
                </w:tcPr>
                <w:p>
                  <w:pPr>
                    <w:autoSpaceDE/>
                    <w:autoSpaceDN/>
                    <w:jc w:val="center"/>
                    <w:rPr>
                      <w:rFonts w:hint="default" w:ascii="Times New Roman" w:hAnsi="Times New Roman" w:cs="Times New Roman"/>
                      <w:color w:val="auto"/>
                      <w:sz w:val="21"/>
                      <w:szCs w:val="21"/>
                      <w:lang w:val="en-US"/>
                    </w:rPr>
                  </w:pPr>
                  <w:r>
                    <w:rPr>
                      <w:rFonts w:hint="default" w:ascii="Times New Roman" w:hAnsi="Times New Roman" w:cs="Times New Roman"/>
                      <w:color w:val="auto"/>
                      <w:kern w:val="21"/>
                      <w:sz w:val="21"/>
                      <w:szCs w:val="21"/>
                      <w:lang w:val="en-US"/>
                    </w:rPr>
                    <w:t>新建</w:t>
                  </w:r>
                </w:p>
              </w:tc>
            </w:tr>
          </w:tbl>
          <w:p>
            <w:pPr>
              <w:pStyle w:val="42"/>
              <w:spacing w:line="360" w:lineRule="auto"/>
              <w:ind w:left="110" w:leftChars="50" w:firstLine="481" w:firstLineChars="200"/>
              <w:jc w:val="both"/>
              <w:rPr>
                <w:rFonts w:hint="default" w:ascii="Times New Roman" w:hAnsi="Times New Roman" w:cs="Times New Roman"/>
                <w:b/>
                <w:bCs/>
                <w:color w:val="000000" w:themeColor="text1"/>
                <w:sz w:val="24"/>
                <w:szCs w:val="28"/>
                <w14:textFill>
                  <w14:solidFill>
                    <w14:schemeClr w14:val="tx1"/>
                  </w14:solidFill>
                </w14:textFill>
              </w:rPr>
            </w:pPr>
            <w:r>
              <w:rPr>
                <w:rFonts w:hint="default" w:ascii="Times New Roman" w:hAnsi="Times New Roman" w:cs="Times New Roman"/>
                <w:b/>
                <w:bCs/>
                <w:color w:val="000000" w:themeColor="text1"/>
                <w:sz w:val="24"/>
                <w:szCs w:val="28"/>
                <w:lang w:val="en-US"/>
                <w14:textFill>
                  <w14:solidFill>
                    <w14:schemeClr w14:val="tx1"/>
                  </w14:solidFill>
                </w14:textFill>
              </w:rPr>
              <w:t>9、</w:t>
            </w:r>
            <w:r>
              <w:rPr>
                <w:rFonts w:hint="default" w:ascii="Times New Roman" w:hAnsi="Times New Roman" w:cs="Times New Roman"/>
                <w:b/>
                <w:bCs/>
                <w:color w:val="000000" w:themeColor="text1"/>
                <w:sz w:val="24"/>
                <w:szCs w:val="28"/>
                <w14:textFill>
                  <w14:solidFill>
                    <w14:schemeClr w14:val="tx1"/>
                  </w14:solidFill>
                </w14:textFill>
              </w:rPr>
              <w:t>主要生产设备</w:t>
            </w:r>
          </w:p>
          <w:p>
            <w:pPr>
              <w:pStyle w:val="11"/>
              <w:autoSpaceDE/>
              <w:autoSpaceDN/>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主要生产设备明细表如下：</w:t>
            </w:r>
          </w:p>
          <w:p>
            <w:pPr>
              <w:pStyle w:val="42"/>
              <w:spacing w:line="360" w:lineRule="auto"/>
              <w:jc w:val="center"/>
              <w:rPr>
                <w:rFonts w:hint="default" w:ascii="Times New Roman" w:hAnsi="Times New Roman" w:cs="Times New Roman"/>
                <w:b/>
                <w:bCs/>
                <w:color w:val="000000" w:themeColor="text1"/>
                <w:sz w:val="24"/>
                <w:szCs w:val="28"/>
                <w:lang w:val="en-US"/>
                <w14:textFill>
                  <w14:solidFill>
                    <w14:schemeClr w14:val="tx1"/>
                  </w14:solidFill>
                </w14:textFill>
              </w:rPr>
            </w:pPr>
            <w:r>
              <w:rPr>
                <w:rFonts w:hint="default" w:ascii="Times New Roman" w:hAnsi="Times New Roman" w:cs="Times New Roman"/>
                <w:b/>
                <w:bCs/>
                <w:color w:val="000000" w:themeColor="text1"/>
                <w:sz w:val="24"/>
                <w:szCs w:val="28"/>
                <w14:textFill>
                  <w14:solidFill>
                    <w14:schemeClr w14:val="tx1"/>
                  </w14:solidFill>
                </w14:textFill>
              </w:rPr>
              <w:t>表</w:t>
            </w:r>
            <w:r>
              <w:rPr>
                <w:rFonts w:hint="default" w:ascii="Times New Roman" w:hAnsi="Times New Roman" w:cs="Times New Roman"/>
                <w:b/>
                <w:bCs/>
                <w:color w:val="000000" w:themeColor="text1"/>
                <w:sz w:val="24"/>
                <w:szCs w:val="28"/>
                <w:lang w:val="en-US"/>
                <w14:textFill>
                  <w14:solidFill>
                    <w14:schemeClr w14:val="tx1"/>
                  </w14:solidFill>
                </w14:textFill>
              </w:rPr>
              <w:t>2</w:t>
            </w:r>
            <w:r>
              <w:rPr>
                <w:rFonts w:hint="default" w:ascii="Times New Roman" w:hAnsi="Times New Roman" w:cs="Times New Roman"/>
                <w:b/>
                <w:bCs/>
                <w:color w:val="000000" w:themeColor="text1"/>
                <w:sz w:val="24"/>
                <w:szCs w:val="28"/>
                <w:lang w:val="en-US" w:eastAsia="zh-CN"/>
                <w14:textFill>
                  <w14:solidFill>
                    <w14:schemeClr w14:val="tx1"/>
                  </w14:solidFill>
                </w14:textFill>
              </w:rPr>
              <w:t>-2</w:t>
            </w:r>
            <w:r>
              <w:rPr>
                <w:rFonts w:hint="default" w:ascii="Times New Roman" w:hAnsi="Times New Roman" w:cs="Times New Roman"/>
                <w:b/>
                <w:bCs/>
                <w:color w:val="000000" w:themeColor="text1"/>
                <w:sz w:val="24"/>
                <w:szCs w:val="28"/>
                <w:lang w:val="en-US"/>
                <w14:textFill>
                  <w14:solidFill>
                    <w14:schemeClr w14:val="tx1"/>
                  </w14:solidFill>
                </w14:textFill>
              </w:rPr>
              <w:t>主要生产设备一览表</w:t>
            </w:r>
          </w:p>
          <w:tbl>
            <w:tblPr>
              <w:tblStyle w:val="27"/>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721"/>
              <w:gridCol w:w="1212"/>
              <w:gridCol w:w="1155"/>
              <w:gridCol w:w="1155"/>
              <w:gridCol w:w="115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2" w:type="dxa"/>
                  <w:vAlign w:val="center"/>
                </w:tcPr>
                <w:p>
                  <w:pPr>
                    <w:tabs>
                      <w:tab w:val="left" w:pos="437"/>
                      <w:tab w:val="center" w:pos="4213"/>
                    </w:tabs>
                    <w:ind w:left="-110" w:leftChars="-50" w:right="-110" w:rightChars="-5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序号</w:t>
                  </w:r>
                </w:p>
              </w:tc>
              <w:tc>
                <w:tcPr>
                  <w:tcW w:w="1721" w:type="dxa"/>
                  <w:vAlign w:val="center"/>
                </w:tcPr>
                <w:p>
                  <w:pPr>
                    <w:tabs>
                      <w:tab w:val="left" w:pos="437"/>
                      <w:tab w:val="center" w:pos="4213"/>
                    </w:tabs>
                    <w:ind w:left="-110" w:leftChars="-50" w:right="-110" w:rightChars="-5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设备名称</w:t>
                  </w:r>
                </w:p>
              </w:tc>
              <w:tc>
                <w:tcPr>
                  <w:tcW w:w="1212" w:type="dxa"/>
                  <w:vAlign w:val="center"/>
                </w:tcPr>
                <w:p>
                  <w:pPr>
                    <w:tabs>
                      <w:tab w:val="left" w:pos="437"/>
                      <w:tab w:val="center" w:pos="4213"/>
                    </w:tabs>
                    <w:ind w:left="-110" w:leftChars="-50" w:right="-110" w:rightChars="-5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规格/型号</w:t>
                  </w:r>
                </w:p>
              </w:tc>
              <w:tc>
                <w:tcPr>
                  <w:tcW w:w="1155" w:type="dxa"/>
                  <w:vAlign w:val="center"/>
                </w:tcPr>
                <w:p>
                  <w:pPr>
                    <w:tabs>
                      <w:tab w:val="left" w:pos="437"/>
                      <w:tab w:val="center" w:pos="4213"/>
                    </w:tabs>
                    <w:ind w:left="-110" w:leftChars="-50" w:right="-110" w:rightChars="-50"/>
                    <w:jc w:val="center"/>
                    <w:rPr>
                      <w:rFonts w:hint="default" w:ascii="Times New Roman" w:hAnsi="Times New Roman" w:cs="Times New Roman"/>
                      <w:b/>
                      <w:bCs/>
                      <w:kern w:val="2"/>
                      <w:sz w:val="21"/>
                      <w:szCs w:val="21"/>
                      <w:lang w:val="en-US" w:bidi="ar-SA"/>
                    </w:rPr>
                  </w:pPr>
                  <w:r>
                    <w:rPr>
                      <w:rFonts w:hint="default" w:ascii="Times New Roman" w:hAnsi="Times New Roman" w:cs="Times New Roman"/>
                      <w:b/>
                      <w:bCs/>
                      <w:sz w:val="21"/>
                      <w:szCs w:val="21"/>
                      <w:lang w:val="en-US"/>
                    </w:rPr>
                    <w:t>数量（台/组）</w:t>
                  </w:r>
                </w:p>
              </w:tc>
              <w:tc>
                <w:tcPr>
                  <w:tcW w:w="1155" w:type="dxa"/>
                  <w:vAlign w:val="center"/>
                </w:tcPr>
                <w:p>
                  <w:pPr>
                    <w:tabs>
                      <w:tab w:val="left" w:pos="437"/>
                      <w:tab w:val="center" w:pos="4213"/>
                    </w:tabs>
                    <w:ind w:left="-110" w:leftChars="-50" w:right="-110" w:rightChars="-5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单机功率kW·h</w:t>
                  </w:r>
                </w:p>
              </w:tc>
              <w:tc>
                <w:tcPr>
                  <w:tcW w:w="1155" w:type="dxa"/>
                  <w:vAlign w:val="center"/>
                </w:tcPr>
                <w:p>
                  <w:pPr>
                    <w:tabs>
                      <w:tab w:val="left" w:pos="437"/>
                      <w:tab w:val="center" w:pos="4213"/>
                    </w:tabs>
                    <w:ind w:left="-110" w:leftChars="-50" w:right="-110" w:rightChars="-5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总功率</w:t>
                  </w:r>
                </w:p>
                <w:p>
                  <w:pPr>
                    <w:tabs>
                      <w:tab w:val="left" w:pos="437"/>
                      <w:tab w:val="center" w:pos="4213"/>
                    </w:tabs>
                    <w:ind w:left="-110" w:leftChars="-50" w:right="-110" w:rightChars="-5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kW·h</w:t>
                  </w:r>
                </w:p>
              </w:tc>
              <w:tc>
                <w:tcPr>
                  <w:tcW w:w="1878" w:type="dxa"/>
                  <w:vAlign w:val="center"/>
                </w:tcPr>
                <w:p>
                  <w:pPr>
                    <w:tabs>
                      <w:tab w:val="left" w:pos="437"/>
                      <w:tab w:val="center" w:pos="4213"/>
                    </w:tabs>
                    <w:ind w:left="-110" w:leftChars="-50" w:right="-110" w:rightChars="-5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w:t>
                  </w:r>
                </w:p>
              </w:tc>
              <w:tc>
                <w:tcPr>
                  <w:tcW w:w="1721" w:type="dxa"/>
                </w:tcPr>
                <w:p>
                  <w:pPr>
                    <w:spacing w:before="133" w:line="228" w:lineRule="auto"/>
                    <w:ind w:firstLine="428"/>
                    <w:jc w:val="both"/>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高速搅拌罐</w:t>
                  </w:r>
                </w:p>
              </w:tc>
              <w:tc>
                <w:tcPr>
                  <w:tcW w:w="1212" w:type="dxa"/>
                </w:tcPr>
                <w:p>
                  <w:pPr>
                    <w:spacing w:before="12" w:line="227" w:lineRule="auto"/>
                    <w:ind w:right="103"/>
                    <w:jc w:val="both"/>
                    <w:rPr>
                      <w:rFonts w:hint="default" w:ascii="Times New Roman" w:hAnsi="Times New Roman" w:eastAsia="Times New Roman" w:cs="Times New Roman"/>
                      <w:kern w:val="2"/>
                      <w:sz w:val="20"/>
                      <w:szCs w:val="20"/>
                      <w:lang w:val="en-US" w:bidi="ar-SA"/>
                    </w:rPr>
                  </w:pPr>
                  <w:r>
                    <w:rPr>
                      <w:rFonts w:hint="default" w:ascii="Times New Roman" w:hAnsi="Times New Roman" w:eastAsia="Times New Roman" w:cs="Times New Roman"/>
                      <w:sz w:val="20"/>
                      <w:szCs w:val="20"/>
                    </w:rPr>
                    <w:t>10</w:t>
                  </w:r>
                  <w:r>
                    <w:rPr>
                      <w:rFonts w:hint="default" w:ascii="Times New Roman" w:hAnsi="Times New Roman" w:cs="Times New Roman"/>
                      <w:sz w:val="20"/>
                      <w:szCs w:val="20"/>
                    </w:rPr>
                    <w:t>吨</w:t>
                  </w:r>
                  <w:r>
                    <w:rPr>
                      <w:rFonts w:hint="default" w:ascii="Times New Roman" w:hAnsi="Times New Roman" w:cs="Times New Roman"/>
                      <w:sz w:val="20"/>
                      <w:szCs w:val="20"/>
                      <w:lang w:val="en-US"/>
                    </w:rPr>
                    <w:t>6</w:t>
                  </w:r>
                  <w:r>
                    <w:rPr>
                      <w:rFonts w:hint="default" w:ascii="Times New Roman" w:hAnsi="Times New Roman" w:cs="Times New Roman"/>
                      <w:sz w:val="20"/>
                      <w:szCs w:val="20"/>
                    </w:rPr>
                    <w:t>台</w:t>
                  </w:r>
                  <w:r>
                    <w:rPr>
                      <w:rFonts w:hint="default" w:ascii="Times New Roman" w:hAnsi="Times New Roman" w:cs="Times New Roman"/>
                      <w:spacing w:val="-23"/>
                      <w:sz w:val="20"/>
                      <w:szCs w:val="20"/>
                    </w:rPr>
                    <w:t>，</w:t>
                  </w:r>
                  <w:r>
                    <w:rPr>
                      <w:rFonts w:hint="default" w:ascii="Times New Roman" w:hAnsi="Times New Roman" w:eastAsia="Times New Roman" w:cs="Times New Roman"/>
                      <w:sz w:val="20"/>
                      <w:szCs w:val="20"/>
                    </w:rPr>
                    <w:t>5</w:t>
                  </w:r>
                  <w:r>
                    <w:rPr>
                      <w:rFonts w:hint="default" w:ascii="Times New Roman" w:hAnsi="Times New Roman" w:cs="Times New Roman"/>
                      <w:sz w:val="20"/>
                      <w:szCs w:val="20"/>
                    </w:rPr>
                    <w:t>吨</w:t>
                  </w:r>
                  <w:r>
                    <w:rPr>
                      <w:rFonts w:hint="default" w:ascii="Times New Roman" w:hAnsi="Times New Roman" w:cs="Times New Roman"/>
                      <w:sz w:val="20"/>
                      <w:szCs w:val="20"/>
                      <w:lang w:val="en-US"/>
                    </w:rPr>
                    <w:t>13</w:t>
                  </w:r>
                  <w:r>
                    <w:rPr>
                      <w:rFonts w:hint="default" w:ascii="Times New Roman" w:hAnsi="Times New Roman" w:cs="Times New Roman"/>
                      <w:sz w:val="20"/>
                      <w:szCs w:val="20"/>
                    </w:rPr>
                    <w:t>台</w:t>
                  </w:r>
                  <w:r>
                    <w:rPr>
                      <w:rFonts w:hint="default" w:ascii="Times New Roman" w:hAnsi="Times New Roman" w:cs="Times New Roman"/>
                      <w:spacing w:val="-23"/>
                      <w:sz w:val="20"/>
                      <w:szCs w:val="20"/>
                    </w:rPr>
                    <w:t>，</w:t>
                  </w:r>
                  <w:r>
                    <w:rPr>
                      <w:rFonts w:hint="default" w:ascii="Times New Roman" w:hAnsi="Times New Roman" w:cs="Times New Roman"/>
                      <w:sz w:val="20"/>
                      <w:szCs w:val="20"/>
                    </w:rPr>
                    <w:t>Φ</w:t>
                  </w:r>
                  <w:r>
                    <w:rPr>
                      <w:rFonts w:hint="default" w:ascii="Times New Roman" w:hAnsi="Times New Roman" w:eastAsia="Times New Roman" w:cs="Times New Roman"/>
                      <w:spacing w:val="4"/>
                      <w:sz w:val="20"/>
                      <w:szCs w:val="20"/>
                    </w:rPr>
                    <w:t>2</w:t>
                  </w:r>
                  <w:r>
                    <w:rPr>
                      <w:rFonts w:hint="default" w:ascii="Times New Roman" w:hAnsi="Times New Roman" w:eastAsia="Times New Roman" w:cs="Times New Roman"/>
                      <w:spacing w:val="6"/>
                      <w:sz w:val="20"/>
                      <w:szCs w:val="20"/>
                    </w:rPr>
                    <w:t>m</w:t>
                  </w:r>
                  <w:r>
                    <w:rPr>
                      <w:rFonts w:hint="default" w:ascii="Times New Roman" w:hAnsi="Times New Roman" w:eastAsia="Times New Roman" w:cs="Times New Roman"/>
                      <w:spacing w:val="4"/>
                      <w:sz w:val="20"/>
                      <w:szCs w:val="20"/>
                    </w:rPr>
                    <w:t>*3</w:t>
                  </w:r>
                  <w:r>
                    <w:rPr>
                      <w:rFonts w:hint="default" w:ascii="Times New Roman" w:hAnsi="Times New Roman" w:eastAsia="Times New Roman" w:cs="Times New Roman"/>
                      <w:spacing w:val="6"/>
                      <w:sz w:val="20"/>
                      <w:szCs w:val="20"/>
                    </w:rPr>
                    <w:t>m</w:t>
                  </w: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19</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eastAsia="Times New Roman" w:cs="Times New Roman"/>
                      <w:sz w:val="20"/>
                      <w:szCs w:val="20"/>
                    </w:rPr>
                    <w:t>10</w:t>
                  </w:r>
                  <w:r>
                    <w:rPr>
                      <w:rFonts w:hint="default" w:ascii="Times New Roman" w:hAnsi="Times New Roman" w:cs="Times New Roman"/>
                      <w:sz w:val="20"/>
                      <w:szCs w:val="20"/>
                    </w:rPr>
                    <w:t>吨</w:t>
                  </w:r>
                  <w:r>
                    <w:rPr>
                      <w:rFonts w:hint="default" w:ascii="Times New Roman" w:hAnsi="Times New Roman" w:cs="Times New Roman"/>
                      <w:sz w:val="20"/>
                      <w:szCs w:val="20"/>
                      <w:lang w:val="en-US"/>
                    </w:rPr>
                    <w:t>50kw</w:t>
                  </w:r>
                  <w:r>
                    <w:rPr>
                      <w:rFonts w:hint="default" w:ascii="Times New Roman" w:hAnsi="Times New Roman" w:cs="Times New Roman"/>
                      <w:spacing w:val="-23"/>
                      <w:sz w:val="20"/>
                      <w:szCs w:val="20"/>
                    </w:rPr>
                    <w:t>，</w:t>
                  </w:r>
                  <w:r>
                    <w:rPr>
                      <w:rFonts w:hint="default" w:ascii="Times New Roman" w:hAnsi="Times New Roman" w:eastAsia="Times New Roman" w:cs="Times New Roman"/>
                      <w:sz w:val="20"/>
                      <w:szCs w:val="20"/>
                    </w:rPr>
                    <w:t>5</w:t>
                  </w:r>
                  <w:r>
                    <w:rPr>
                      <w:rFonts w:hint="default" w:ascii="Times New Roman" w:hAnsi="Times New Roman" w:cs="Times New Roman"/>
                      <w:sz w:val="20"/>
                      <w:szCs w:val="20"/>
                    </w:rPr>
                    <w:t>吨</w:t>
                  </w:r>
                  <w:r>
                    <w:rPr>
                      <w:rFonts w:hint="default" w:ascii="Times New Roman" w:hAnsi="Times New Roman" w:cs="Times New Roman"/>
                      <w:sz w:val="20"/>
                      <w:szCs w:val="20"/>
                      <w:lang w:val="en-US"/>
                    </w:rPr>
                    <w:t>20kw</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560</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2</w:t>
                  </w:r>
                </w:p>
              </w:tc>
              <w:tc>
                <w:tcPr>
                  <w:tcW w:w="1721" w:type="dxa"/>
                </w:tcPr>
                <w:p>
                  <w:pPr>
                    <w:spacing w:before="33" w:line="225" w:lineRule="auto"/>
                    <w:ind w:firstLine="428"/>
                    <w:jc w:val="both"/>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高速分散机</w:t>
                  </w:r>
                </w:p>
              </w:tc>
              <w:tc>
                <w:tcPr>
                  <w:tcW w:w="1212" w:type="dxa"/>
                </w:tcPr>
                <w:p>
                  <w:pPr>
                    <w:spacing w:before="2" w:line="274" w:lineRule="exact"/>
                    <w:jc w:val="both"/>
                    <w:rPr>
                      <w:rFonts w:hint="default" w:ascii="Times New Roman" w:hAnsi="Times New Roman" w:cs="Times New Roman"/>
                      <w:kern w:val="2"/>
                      <w:sz w:val="20"/>
                      <w:szCs w:val="20"/>
                      <w:lang w:val="en-US" w:bidi="ar-SA"/>
                    </w:rPr>
                  </w:pPr>
                  <w:r>
                    <w:rPr>
                      <w:rFonts w:hint="default" w:ascii="Times New Roman" w:hAnsi="Times New Roman" w:eastAsia="Times New Roman" w:cs="Times New Roman"/>
                      <w:spacing w:val="4"/>
                      <w:position w:val="1"/>
                      <w:sz w:val="20"/>
                      <w:szCs w:val="20"/>
                    </w:rPr>
                    <w:t>35</w:t>
                  </w:r>
                  <w:r>
                    <w:rPr>
                      <w:rFonts w:hint="default" w:ascii="Times New Roman" w:hAnsi="Times New Roman" w:cs="Times New Roman"/>
                      <w:spacing w:val="8"/>
                      <w:position w:val="1"/>
                      <w:sz w:val="20"/>
                      <w:szCs w:val="20"/>
                    </w:rPr>
                    <w:t>千瓦</w:t>
                  </w:r>
                  <w:r>
                    <w:rPr>
                      <w:rFonts w:hint="default" w:ascii="Times New Roman" w:hAnsi="Times New Roman" w:eastAsia="Times New Roman" w:cs="Times New Roman"/>
                      <w:spacing w:val="2"/>
                      <w:position w:val="1"/>
                      <w:sz w:val="20"/>
                      <w:szCs w:val="20"/>
                    </w:rPr>
                    <w:t>/</w:t>
                  </w:r>
                  <w:r>
                    <w:rPr>
                      <w:rFonts w:hint="default" w:ascii="Times New Roman" w:hAnsi="Times New Roman" w:cs="Times New Roman"/>
                      <w:spacing w:val="8"/>
                      <w:position w:val="1"/>
                      <w:sz w:val="20"/>
                      <w:szCs w:val="20"/>
                    </w:rPr>
                    <w:t>每台</w:t>
                  </w: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8</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35</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280</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3</w:t>
                  </w:r>
                </w:p>
              </w:tc>
              <w:tc>
                <w:tcPr>
                  <w:tcW w:w="1721" w:type="dxa"/>
                </w:tcPr>
                <w:p>
                  <w:pPr>
                    <w:spacing w:before="41" w:line="228" w:lineRule="auto"/>
                    <w:ind w:firstLine="632"/>
                    <w:jc w:val="both"/>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密</w:t>
                  </w:r>
                  <w:r>
                    <w:rPr>
                      <w:rFonts w:hint="default" w:ascii="Times New Roman" w:hAnsi="Times New Roman" w:cs="Times New Roman"/>
                      <w:spacing w:val="6"/>
                      <w:sz w:val="20"/>
                      <w:szCs w:val="20"/>
                    </w:rPr>
                    <w:t>炼机</w:t>
                  </w:r>
                </w:p>
              </w:tc>
              <w:tc>
                <w:tcPr>
                  <w:tcW w:w="1212" w:type="dxa"/>
                </w:tcPr>
                <w:p>
                  <w:pPr>
                    <w:spacing w:before="10" w:line="274" w:lineRule="exact"/>
                    <w:jc w:val="both"/>
                    <w:rPr>
                      <w:rFonts w:hint="default" w:ascii="Times New Roman" w:hAnsi="Times New Roman" w:eastAsia="Times New Roman" w:cs="Times New Roman"/>
                      <w:kern w:val="2"/>
                      <w:sz w:val="20"/>
                      <w:szCs w:val="20"/>
                      <w:lang w:val="en-US" w:bidi="ar-SA"/>
                    </w:rPr>
                  </w:pPr>
                  <w:r>
                    <w:rPr>
                      <w:rFonts w:hint="default" w:ascii="Times New Roman" w:hAnsi="Times New Roman" w:eastAsia="Times New Roman" w:cs="Times New Roman"/>
                      <w:position w:val="3"/>
                      <w:sz w:val="20"/>
                      <w:szCs w:val="20"/>
                    </w:rPr>
                    <w:t>X(S)N-110/38</w:t>
                  </w: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4</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40</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160</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4</w:t>
                  </w:r>
                </w:p>
              </w:tc>
              <w:tc>
                <w:tcPr>
                  <w:tcW w:w="1721" w:type="dxa"/>
                </w:tcPr>
                <w:p>
                  <w:pPr>
                    <w:spacing w:before="36" w:line="225" w:lineRule="auto"/>
                    <w:ind w:firstLine="631"/>
                    <w:jc w:val="both"/>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挤出</w:t>
                  </w:r>
                  <w:r>
                    <w:rPr>
                      <w:rFonts w:hint="default" w:ascii="Times New Roman" w:hAnsi="Times New Roman" w:cs="Times New Roman"/>
                      <w:spacing w:val="6"/>
                      <w:sz w:val="20"/>
                      <w:szCs w:val="20"/>
                    </w:rPr>
                    <w:t>机</w:t>
                  </w:r>
                </w:p>
              </w:tc>
              <w:tc>
                <w:tcPr>
                  <w:tcW w:w="1212" w:type="dxa"/>
                </w:tcPr>
                <w:p>
                  <w:pPr>
                    <w:spacing w:before="36" w:line="225" w:lineRule="auto"/>
                    <w:jc w:val="both"/>
                    <w:rPr>
                      <w:rFonts w:hint="default" w:ascii="Times New Roman" w:hAnsi="Times New Roman" w:cs="Times New Roman"/>
                      <w:kern w:val="2"/>
                      <w:sz w:val="20"/>
                      <w:szCs w:val="20"/>
                      <w:lang w:val="en-US" w:bidi="ar-SA"/>
                    </w:rPr>
                  </w:pPr>
                  <w:r>
                    <w:rPr>
                      <w:rFonts w:hint="default" w:ascii="Times New Roman" w:hAnsi="Times New Roman" w:eastAsia="Times New Roman" w:cs="Times New Roman"/>
                      <w:spacing w:val="5"/>
                      <w:sz w:val="20"/>
                      <w:szCs w:val="20"/>
                    </w:rPr>
                    <w:t>2</w:t>
                  </w:r>
                  <w:r>
                    <w:rPr>
                      <w:rFonts w:hint="default" w:ascii="Times New Roman" w:hAnsi="Times New Roman" w:eastAsia="Times New Roman" w:cs="Times New Roman"/>
                      <w:spacing w:val="4"/>
                      <w:sz w:val="20"/>
                      <w:szCs w:val="20"/>
                    </w:rPr>
                    <w:t>50</w:t>
                  </w:r>
                  <w:r>
                    <w:rPr>
                      <w:rFonts w:hint="default" w:ascii="Times New Roman" w:hAnsi="Times New Roman" w:cs="Times New Roman"/>
                      <w:spacing w:val="7"/>
                      <w:sz w:val="20"/>
                      <w:szCs w:val="20"/>
                    </w:rPr>
                    <w:t>型号</w:t>
                  </w: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4</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25</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100</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5</w:t>
                  </w:r>
                </w:p>
              </w:tc>
              <w:tc>
                <w:tcPr>
                  <w:tcW w:w="1721" w:type="dxa"/>
                </w:tcPr>
                <w:p>
                  <w:pPr>
                    <w:spacing w:before="56" w:line="228" w:lineRule="auto"/>
                    <w:ind w:firstLine="630"/>
                    <w:jc w:val="both"/>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硫化罐</w:t>
                  </w:r>
                </w:p>
              </w:tc>
              <w:tc>
                <w:tcPr>
                  <w:tcW w:w="1212" w:type="dxa"/>
                </w:tcPr>
                <w:p>
                  <w:pPr>
                    <w:spacing w:before="90" w:line="202" w:lineRule="auto"/>
                    <w:jc w:val="both"/>
                    <w:rPr>
                      <w:rFonts w:hint="default" w:ascii="Times New Roman" w:hAnsi="Times New Roman" w:eastAsia="Times New Roman" w:cs="Times New Roman"/>
                      <w:kern w:val="2"/>
                      <w:sz w:val="20"/>
                      <w:szCs w:val="20"/>
                      <w:lang w:val="en-US" w:bidi="ar-SA"/>
                    </w:rPr>
                  </w:pPr>
                  <w:r>
                    <w:rPr>
                      <w:rFonts w:hint="default" w:ascii="Times New Roman" w:hAnsi="Times New Roman" w:eastAsia="Times New Roman" w:cs="Times New Roman"/>
                      <w:spacing w:val="5"/>
                      <w:sz w:val="20"/>
                      <w:szCs w:val="20"/>
                    </w:rPr>
                    <w:t>2</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pacing w:val="4"/>
                      <w:sz w:val="20"/>
                      <w:szCs w:val="20"/>
                    </w:rPr>
                    <w:t>2</w:t>
                  </w:r>
                  <w:r>
                    <w:rPr>
                      <w:rFonts w:hint="default" w:ascii="Times New Roman" w:hAnsi="Times New Roman" w:eastAsia="Times New Roman" w:cs="Times New Roman"/>
                      <w:spacing w:val="6"/>
                      <w:sz w:val="20"/>
                      <w:szCs w:val="20"/>
                    </w:rPr>
                    <w:t>m</w:t>
                  </w:r>
                  <w:r>
                    <w:rPr>
                      <w:rFonts w:hint="default" w:ascii="Times New Roman" w:hAnsi="Times New Roman" w:eastAsia="Times New Roman" w:cs="Times New Roman"/>
                      <w:spacing w:val="4"/>
                      <w:sz w:val="20"/>
                      <w:szCs w:val="20"/>
                    </w:rPr>
                    <w:t>*5</w:t>
                  </w:r>
                  <w:r>
                    <w:rPr>
                      <w:rFonts w:hint="default" w:ascii="Times New Roman" w:hAnsi="Times New Roman" w:eastAsia="Times New Roman" w:cs="Times New Roman"/>
                      <w:spacing w:val="2"/>
                      <w:sz w:val="20"/>
                      <w:szCs w:val="20"/>
                    </w:rPr>
                    <w:t>.</w:t>
                  </w:r>
                  <w:r>
                    <w:rPr>
                      <w:rFonts w:hint="default" w:ascii="Times New Roman" w:hAnsi="Times New Roman" w:eastAsia="Times New Roman" w:cs="Times New Roman"/>
                      <w:spacing w:val="4"/>
                      <w:sz w:val="20"/>
                      <w:szCs w:val="20"/>
                    </w:rPr>
                    <w:t>0</w:t>
                  </w:r>
                  <w:r>
                    <w:rPr>
                      <w:rFonts w:hint="default" w:ascii="Times New Roman" w:hAnsi="Times New Roman" w:eastAsia="Times New Roman" w:cs="Times New Roman"/>
                      <w:spacing w:val="6"/>
                      <w:sz w:val="20"/>
                      <w:szCs w:val="20"/>
                    </w:rPr>
                    <w:t>m</w:t>
                  </w: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4</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40</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6</w:t>
                  </w:r>
                </w:p>
              </w:tc>
              <w:tc>
                <w:tcPr>
                  <w:tcW w:w="1721" w:type="dxa"/>
                </w:tcPr>
                <w:p>
                  <w:pPr>
                    <w:spacing w:before="37" w:line="224" w:lineRule="auto"/>
                    <w:ind w:firstLine="630"/>
                    <w:jc w:val="both"/>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破碎机</w:t>
                  </w:r>
                </w:p>
              </w:tc>
              <w:tc>
                <w:tcPr>
                  <w:tcW w:w="1212" w:type="dxa"/>
                </w:tcPr>
                <w:p>
                  <w:pPr>
                    <w:spacing w:before="37" w:line="224" w:lineRule="auto"/>
                    <w:jc w:val="both"/>
                    <w:rPr>
                      <w:rFonts w:hint="default" w:ascii="Times New Roman" w:hAnsi="Times New Roman" w:eastAsia="Times New Roman" w:cs="Times New Roman"/>
                      <w:kern w:val="2"/>
                      <w:sz w:val="20"/>
                      <w:szCs w:val="20"/>
                      <w:lang w:val="en-US" w:bidi="ar-SA"/>
                    </w:rPr>
                  </w:pPr>
                  <w:r>
                    <w:rPr>
                      <w:rFonts w:hint="default" w:ascii="Times New Roman" w:hAnsi="Times New Roman" w:eastAsia="Times New Roman" w:cs="Times New Roman"/>
                      <w:spacing w:val="5"/>
                      <w:sz w:val="20"/>
                      <w:szCs w:val="20"/>
                    </w:rPr>
                    <w:t>3</w:t>
                  </w:r>
                  <w:r>
                    <w:rPr>
                      <w:rFonts w:hint="default" w:ascii="Times New Roman" w:hAnsi="Times New Roman" w:eastAsia="Times New Roman" w:cs="Times New Roman"/>
                      <w:spacing w:val="4"/>
                      <w:sz w:val="20"/>
                      <w:szCs w:val="20"/>
                    </w:rPr>
                    <w:t>5</w:t>
                  </w:r>
                  <w:r>
                    <w:rPr>
                      <w:rFonts w:hint="default" w:ascii="Times New Roman" w:hAnsi="Times New Roman" w:cs="Times New Roman"/>
                      <w:spacing w:val="8"/>
                      <w:sz w:val="20"/>
                      <w:szCs w:val="20"/>
                    </w:rPr>
                    <w:t>千瓦</w:t>
                  </w:r>
                  <w:r>
                    <w:rPr>
                      <w:rFonts w:hint="default" w:ascii="Times New Roman" w:hAnsi="Times New Roman" w:cs="Times New Roman"/>
                      <w:spacing w:val="10"/>
                      <w:sz w:val="20"/>
                      <w:szCs w:val="20"/>
                    </w:rPr>
                    <w:t>，</w:t>
                  </w:r>
                  <w:r>
                    <w:rPr>
                      <w:rFonts w:hint="default" w:ascii="Times New Roman" w:hAnsi="Times New Roman" w:eastAsia="Times New Roman" w:cs="Times New Roman"/>
                      <w:spacing w:val="4"/>
                      <w:sz w:val="20"/>
                      <w:szCs w:val="20"/>
                    </w:rPr>
                    <w:t>1</w:t>
                  </w:r>
                  <w:r>
                    <w:rPr>
                      <w:rFonts w:hint="default" w:ascii="Times New Roman" w:hAnsi="Times New Roman" w:eastAsia="Times New Roman" w:cs="Times New Roman"/>
                      <w:spacing w:val="6"/>
                      <w:sz w:val="20"/>
                      <w:szCs w:val="20"/>
                    </w:rPr>
                    <w:t>m</w:t>
                  </w:r>
                  <w:r>
                    <w:rPr>
                      <w:rFonts w:hint="default" w:ascii="Times New Roman" w:hAnsi="Times New Roman" w:eastAsia="Times New Roman" w:cs="Times New Roman"/>
                      <w:spacing w:val="4"/>
                      <w:sz w:val="20"/>
                      <w:szCs w:val="20"/>
                    </w:rPr>
                    <w:t>*4</w:t>
                  </w:r>
                  <w:r>
                    <w:rPr>
                      <w:rFonts w:hint="default" w:ascii="Times New Roman" w:hAnsi="Times New Roman" w:eastAsia="Times New Roman" w:cs="Times New Roman"/>
                      <w:spacing w:val="6"/>
                      <w:sz w:val="20"/>
                      <w:szCs w:val="20"/>
                    </w:rPr>
                    <w:t>m</w:t>
                  </w: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8</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35</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280</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7</w:t>
                  </w:r>
                </w:p>
              </w:tc>
              <w:tc>
                <w:tcPr>
                  <w:tcW w:w="1721" w:type="dxa"/>
                </w:tcPr>
                <w:p>
                  <w:pPr>
                    <w:spacing w:before="38" w:line="223" w:lineRule="auto"/>
                    <w:ind w:firstLine="633"/>
                    <w:jc w:val="both"/>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冷</w:t>
                  </w:r>
                  <w:r>
                    <w:rPr>
                      <w:rFonts w:hint="default" w:ascii="Times New Roman" w:hAnsi="Times New Roman" w:cs="Times New Roman"/>
                      <w:spacing w:val="6"/>
                      <w:sz w:val="20"/>
                      <w:szCs w:val="20"/>
                    </w:rPr>
                    <w:t>却塔</w:t>
                  </w:r>
                </w:p>
              </w:tc>
              <w:tc>
                <w:tcPr>
                  <w:tcW w:w="1212" w:type="dxa"/>
                </w:tcPr>
                <w:p>
                  <w:pPr>
                    <w:spacing w:before="69" w:line="193" w:lineRule="auto"/>
                    <w:jc w:val="both"/>
                    <w:rPr>
                      <w:rFonts w:hint="default" w:ascii="Times New Roman" w:hAnsi="Times New Roman" w:eastAsia="Times New Roman" w:cs="Times New Roman"/>
                      <w:kern w:val="2"/>
                      <w:sz w:val="20"/>
                      <w:szCs w:val="20"/>
                      <w:lang w:val="en-US" w:bidi="ar-SA"/>
                    </w:rPr>
                  </w:pPr>
                  <w:r>
                    <w:rPr>
                      <w:rFonts w:hint="default" w:ascii="Times New Roman" w:hAnsi="Times New Roman" w:cs="Times New Roman"/>
                      <w:spacing w:val="-5"/>
                      <w:sz w:val="20"/>
                      <w:szCs w:val="20"/>
                    </w:rPr>
                    <w:t>Φ</w:t>
                  </w:r>
                  <w:r>
                    <w:rPr>
                      <w:rFonts w:hint="default" w:ascii="Times New Roman" w:hAnsi="Times New Roman" w:eastAsia="Times New Roman" w:cs="Times New Roman"/>
                      <w:spacing w:val="-3"/>
                      <w:sz w:val="20"/>
                      <w:szCs w:val="20"/>
                    </w:rPr>
                    <w:t>1</w:t>
                  </w:r>
                  <w:r>
                    <w:rPr>
                      <w:rFonts w:hint="default" w:ascii="Times New Roman" w:hAnsi="Times New Roman" w:eastAsia="Times New Roman" w:cs="Times New Roman"/>
                      <w:spacing w:val="-2"/>
                      <w:sz w:val="20"/>
                      <w:szCs w:val="20"/>
                    </w:rPr>
                    <w:t>.3</w:t>
                  </w:r>
                  <w:r>
                    <w:rPr>
                      <w:rFonts w:hint="default" w:ascii="Times New Roman" w:hAnsi="Times New Roman" w:eastAsia="Times New Roman" w:cs="Times New Roman"/>
                      <w:spacing w:val="-3"/>
                      <w:sz w:val="20"/>
                      <w:szCs w:val="20"/>
                    </w:rPr>
                    <w:t>m</w:t>
                  </w:r>
                  <w:r>
                    <w:rPr>
                      <w:rFonts w:hint="default" w:ascii="Times New Roman" w:hAnsi="Times New Roman" w:eastAsia="Times New Roman" w:cs="Times New Roman"/>
                      <w:spacing w:val="-2"/>
                      <w:sz w:val="20"/>
                      <w:szCs w:val="20"/>
                    </w:rPr>
                    <w:t>*1</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pacing w:val="-2"/>
                      <w:sz w:val="20"/>
                      <w:szCs w:val="20"/>
                    </w:rPr>
                    <w:t>5</w:t>
                  </w:r>
                  <w:r>
                    <w:rPr>
                      <w:rFonts w:hint="default" w:ascii="Times New Roman" w:hAnsi="Times New Roman" w:eastAsia="Times New Roman" w:cs="Times New Roman"/>
                      <w:spacing w:val="-3"/>
                      <w:sz w:val="20"/>
                      <w:szCs w:val="20"/>
                    </w:rPr>
                    <w:t>m</w:t>
                  </w: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5</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50</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8</w:t>
                  </w:r>
                </w:p>
              </w:tc>
              <w:tc>
                <w:tcPr>
                  <w:tcW w:w="1721" w:type="dxa"/>
                </w:tcPr>
                <w:p>
                  <w:pPr>
                    <w:spacing w:before="36" w:line="225" w:lineRule="auto"/>
                    <w:ind w:firstLine="633"/>
                    <w:jc w:val="both"/>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齿</w:t>
                  </w:r>
                  <w:r>
                    <w:rPr>
                      <w:rFonts w:hint="default" w:ascii="Times New Roman" w:hAnsi="Times New Roman" w:cs="Times New Roman"/>
                      <w:spacing w:val="6"/>
                      <w:sz w:val="20"/>
                      <w:szCs w:val="20"/>
                    </w:rPr>
                    <w:t>轮泵</w:t>
                  </w:r>
                </w:p>
              </w:tc>
              <w:tc>
                <w:tcPr>
                  <w:tcW w:w="1212" w:type="dxa"/>
                </w:tcPr>
                <w:p>
                  <w:pPr>
                    <w:jc w:val="both"/>
                    <w:rPr>
                      <w:rFonts w:hint="default" w:ascii="Times New Roman" w:hAnsi="Times New Roman" w:cs="Times New Roman"/>
                      <w:kern w:val="2"/>
                      <w:sz w:val="21"/>
                      <w:szCs w:val="24"/>
                      <w:lang w:val="en-US" w:bidi="ar-SA"/>
                    </w:rPr>
                  </w:pP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rPr>
                    <w:t>13</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65</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9</w:t>
                  </w:r>
                </w:p>
              </w:tc>
              <w:tc>
                <w:tcPr>
                  <w:tcW w:w="1721" w:type="dxa"/>
                </w:tcPr>
                <w:p>
                  <w:pPr>
                    <w:spacing w:before="37" w:line="224" w:lineRule="auto"/>
                    <w:jc w:val="both"/>
                    <w:rPr>
                      <w:rFonts w:hint="default" w:ascii="Times New Roman" w:hAnsi="Times New Roman" w:cs="Times New Roman"/>
                      <w:kern w:val="2"/>
                      <w:sz w:val="20"/>
                      <w:szCs w:val="20"/>
                      <w:lang w:val="en-US" w:bidi="ar-SA"/>
                    </w:rPr>
                  </w:pPr>
                  <w:r>
                    <w:rPr>
                      <w:rFonts w:hint="default" w:ascii="Times New Roman" w:hAnsi="Times New Roman" w:cs="Times New Roman"/>
                      <w:spacing w:val="5"/>
                      <w:sz w:val="20"/>
                      <w:szCs w:val="20"/>
                    </w:rPr>
                    <w:t>电</w:t>
                  </w:r>
                  <w:r>
                    <w:rPr>
                      <w:rFonts w:hint="default" w:ascii="Times New Roman" w:hAnsi="Times New Roman" w:cs="Times New Roman"/>
                      <w:spacing w:val="4"/>
                      <w:sz w:val="20"/>
                      <w:szCs w:val="20"/>
                    </w:rPr>
                    <w:t>加热蒸汽炉</w:t>
                  </w:r>
                </w:p>
              </w:tc>
              <w:tc>
                <w:tcPr>
                  <w:tcW w:w="1212" w:type="dxa"/>
                </w:tcPr>
                <w:p>
                  <w:pPr>
                    <w:jc w:val="both"/>
                    <w:rPr>
                      <w:rFonts w:hint="default" w:ascii="Times New Roman" w:hAnsi="Times New Roman" w:cs="Times New Roman"/>
                      <w:kern w:val="2"/>
                      <w:sz w:val="21"/>
                      <w:szCs w:val="24"/>
                      <w:lang w:val="en-US" w:bidi="ar-SA"/>
                    </w:rPr>
                  </w:pP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10</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100</w:t>
                  </w:r>
                </w:p>
              </w:tc>
              <w:tc>
                <w:tcPr>
                  <w:tcW w:w="1878" w:type="dxa"/>
                </w:tcPr>
                <w:p>
                  <w:pPr>
                    <w:jc w:val="both"/>
                    <w:rPr>
                      <w:rFonts w:hint="default"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10</w:t>
                  </w:r>
                </w:p>
              </w:tc>
              <w:tc>
                <w:tcPr>
                  <w:tcW w:w="1721" w:type="dxa"/>
                </w:tcPr>
                <w:p>
                  <w:pPr>
                    <w:spacing w:before="38" w:line="227" w:lineRule="auto"/>
                    <w:ind w:firstLine="422"/>
                    <w:jc w:val="both"/>
                    <w:rPr>
                      <w:rFonts w:hint="default" w:ascii="Times New Roman" w:hAnsi="Times New Roman" w:cs="Times New Roman"/>
                      <w:kern w:val="2"/>
                      <w:sz w:val="20"/>
                      <w:szCs w:val="20"/>
                      <w:lang w:val="en-US" w:bidi="ar-SA"/>
                    </w:rPr>
                  </w:pPr>
                  <w:r>
                    <w:rPr>
                      <w:rFonts w:hint="default" w:ascii="Times New Roman" w:hAnsi="Times New Roman" w:cs="Times New Roman"/>
                      <w:spacing w:val="8"/>
                      <w:sz w:val="20"/>
                      <w:szCs w:val="20"/>
                    </w:rPr>
                    <w:t>三辊研磨机</w:t>
                  </w:r>
                </w:p>
              </w:tc>
              <w:tc>
                <w:tcPr>
                  <w:tcW w:w="1212" w:type="dxa"/>
                </w:tcPr>
                <w:p>
                  <w:pPr>
                    <w:spacing w:before="38" w:line="227" w:lineRule="auto"/>
                    <w:jc w:val="both"/>
                    <w:rPr>
                      <w:rFonts w:hint="default" w:ascii="Times New Roman" w:hAnsi="Times New Roman" w:cs="Times New Roman"/>
                      <w:kern w:val="2"/>
                      <w:sz w:val="20"/>
                      <w:szCs w:val="20"/>
                      <w:lang w:val="en-US" w:bidi="ar-SA"/>
                    </w:rPr>
                  </w:pPr>
                  <w:r>
                    <w:rPr>
                      <w:rFonts w:hint="default" w:ascii="Times New Roman" w:hAnsi="Times New Roman" w:eastAsia="Times New Roman" w:cs="Times New Roman"/>
                      <w:spacing w:val="3"/>
                      <w:sz w:val="20"/>
                      <w:szCs w:val="20"/>
                    </w:rPr>
                    <w:t>35</w:t>
                  </w:r>
                  <w:r>
                    <w:rPr>
                      <w:rFonts w:hint="default" w:ascii="Times New Roman" w:hAnsi="Times New Roman" w:cs="Times New Roman"/>
                      <w:spacing w:val="6"/>
                      <w:sz w:val="20"/>
                      <w:szCs w:val="20"/>
                    </w:rPr>
                    <w:t>千瓦</w:t>
                  </w:r>
                </w:p>
              </w:tc>
              <w:tc>
                <w:tcPr>
                  <w:tcW w:w="1155" w:type="dxa"/>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rPr>
                    <w:t>1</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35</w:t>
                  </w:r>
                </w:p>
              </w:tc>
              <w:tc>
                <w:tcPr>
                  <w:tcW w:w="1155" w:type="dxa"/>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35</w:t>
                  </w:r>
                </w:p>
              </w:tc>
              <w:tc>
                <w:tcPr>
                  <w:tcW w:w="1878" w:type="dxa"/>
                </w:tcPr>
                <w:p>
                  <w:pPr>
                    <w:spacing w:before="35" w:line="229" w:lineRule="auto"/>
                    <w:ind w:firstLine="295"/>
                    <w:jc w:val="both"/>
                    <w:rPr>
                      <w:rFonts w:hint="default" w:ascii="Times New Roman" w:hAnsi="Times New Roman" w:cs="Times New Roman"/>
                      <w:kern w:val="2"/>
                      <w:sz w:val="20"/>
                      <w:szCs w:val="20"/>
                      <w:lang w:val="en-US" w:bidi="ar-SA"/>
                    </w:rPr>
                  </w:pPr>
                  <w:r>
                    <w:rPr>
                      <w:rFonts w:hint="default" w:ascii="Times New Roman" w:hAnsi="Times New Roman" w:cs="Times New Roman"/>
                      <w:spacing w:val="4"/>
                      <w:sz w:val="20"/>
                      <w:szCs w:val="20"/>
                    </w:rPr>
                    <w:t>备</w:t>
                  </w:r>
                  <w:r>
                    <w:rPr>
                      <w:rFonts w:hint="default" w:ascii="Times New Roman" w:hAnsi="Times New Roman" w:cs="Times New Roman"/>
                      <w:spacing w:val="3"/>
                      <w:sz w:val="20"/>
                      <w:szCs w:val="20"/>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11</w:t>
                  </w:r>
                </w:p>
              </w:tc>
              <w:tc>
                <w:tcPr>
                  <w:tcW w:w="1721"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电加热挤出机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ce-85</w:t>
                  </w:r>
                </w:p>
              </w:tc>
              <w:tc>
                <w:tcPr>
                  <w:tcW w:w="1155" w:type="dxa"/>
                  <w:vAlign w:val="center"/>
                </w:tcPr>
                <w:p>
                  <w:pPr>
                    <w:jc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rPr>
                    <w:t>13</w:t>
                  </w:r>
                </w:p>
              </w:tc>
              <w:tc>
                <w:tcPr>
                  <w:tcW w:w="1155"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30</w:t>
                  </w:r>
                </w:p>
              </w:tc>
              <w:tc>
                <w:tcPr>
                  <w:tcW w:w="1155"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390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挤出拉丝工序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12</w:t>
                  </w:r>
                </w:p>
              </w:tc>
              <w:tc>
                <w:tcPr>
                  <w:tcW w:w="1721"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绒线合股机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B643</w:t>
                  </w:r>
                </w:p>
              </w:tc>
              <w:tc>
                <w:tcPr>
                  <w:tcW w:w="1155" w:type="dxa"/>
                  <w:vAlign w:val="center"/>
                </w:tcPr>
                <w:p>
                  <w:pPr>
                    <w:jc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rPr>
                    <w:t>6</w:t>
                  </w:r>
                </w:p>
              </w:tc>
              <w:tc>
                <w:tcPr>
                  <w:tcW w:w="1155"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60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加捻合股</w:t>
                  </w:r>
                  <w:r>
                    <w:rPr>
                      <w:rFonts w:hint="default" w:ascii="Times New Roman" w:hAnsi="Times New Roman" w:cs="Times New Roman"/>
                      <w:sz w:val="21"/>
                      <w:szCs w:val="21"/>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13</w:t>
                  </w:r>
                </w:p>
              </w:tc>
              <w:tc>
                <w:tcPr>
                  <w:tcW w:w="1721"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切割机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MS-QS250</w:t>
                  </w:r>
                </w:p>
              </w:tc>
              <w:tc>
                <w:tcPr>
                  <w:tcW w:w="1155" w:type="dxa"/>
                  <w:vAlign w:val="center"/>
                </w:tcPr>
                <w:p>
                  <w:pPr>
                    <w:jc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rPr>
                    <w:t>4</w:t>
                  </w:r>
                </w:p>
              </w:tc>
              <w:tc>
                <w:tcPr>
                  <w:tcW w:w="1155"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切割</w:t>
                  </w:r>
                  <w:r>
                    <w:rPr>
                      <w:rFonts w:hint="default" w:ascii="Times New Roman" w:hAnsi="Times New Roman" w:cs="Times New Roman"/>
                      <w:sz w:val="21"/>
                      <w:szCs w:val="21"/>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14</w:t>
                  </w:r>
                </w:p>
              </w:tc>
              <w:tc>
                <w:tcPr>
                  <w:tcW w:w="1721"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挤出辅机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w:t>
                  </w:r>
                </w:p>
              </w:tc>
              <w:tc>
                <w:tcPr>
                  <w:tcW w:w="1155" w:type="dxa"/>
                  <w:vAlign w:val="center"/>
                </w:tcPr>
                <w:p>
                  <w:pPr>
                    <w:jc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rPr>
                    <w:t>6</w:t>
                  </w:r>
                </w:p>
              </w:tc>
              <w:tc>
                <w:tcPr>
                  <w:tcW w:w="1155"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60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真空冷却定型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15</w:t>
                  </w:r>
                </w:p>
              </w:tc>
              <w:tc>
                <w:tcPr>
                  <w:tcW w:w="1721"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rPr>
                    <w:t>圆织机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SJ-YZJ-4/750</w:t>
                  </w:r>
                </w:p>
              </w:tc>
              <w:tc>
                <w:tcPr>
                  <w:tcW w:w="1155" w:type="dxa"/>
                  <w:vAlign w:val="center"/>
                </w:tcPr>
                <w:p>
                  <w:pPr>
                    <w:widowControl/>
                    <w:jc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rPr>
                    <w:t>10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加捻编织</w:t>
                  </w:r>
                  <w:r>
                    <w:rPr>
                      <w:rFonts w:hint="default" w:ascii="Times New Roman" w:hAnsi="Times New Roman" w:cs="Times New Roman"/>
                      <w:sz w:val="21"/>
                      <w:szCs w:val="21"/>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16</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七辊牵引机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1</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挤出拉丝工序牵引设备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17</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空变机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8</w:t>
                  </w:r>
                  <w:r>
                    <w:rPr>
                      <w:rFonts w:hint="default" w:ascii="Times New Roman" w:hAnsi="Times New Roman" w:cs="Times New Roman"/>
                      <w:sz w:val="21"/>
                      <w:szCs w:val="21"/>
                    </w:rPr>
                    <w:t>位*2组</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挤出拉丝工序辅助设备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18</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输送机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8</w:t>
                  </w:r>
                  <w:r>
                    <w:rPr>
                      <w:rFonts w:hint="default" w:ascii="Times New Roman" w:hAnsi="Times New Roman" w:cs="Times New Roman"/>
                      <w:sz w:val="21"/>
                      <w:szCs w:val="21"/>
                    </w:rPr>
                    <w:t>槽*2组</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输送系统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19</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卷绕机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8头*2组</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草丝绕卷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20</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计量泵</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2</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原料计量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lang w:val="en-US" w:bidi="ar"/>
                    </w:rPr>
                    <w:t>21</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换网装置</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2</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挤出拉丝工序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22</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模头</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2</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挤出拉丝工序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23</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冷却水箱</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1</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拉丝工序水冷系统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24</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冷却塔</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w:t>
                  </w:r>
                </w:p>
              </w:tc>
              <w:tc>
                <w:tcPr>
                  <w:tcW w:w="1155" w:type="dxa"/>
                  <w:vAlign w:val="center"/>
                </w:tcPr>
                <w:p>
                  <w:pPr>
                    <w:widowControl/>
                    <w:jc w:val="center"/>
                    <w:rPr>
                      <w:rFonts w:hint="default" w:ascii="Times New Roman" w:hAnsi="Times New Roman" w:cs="Times New Roman"/>
                      <w:kern w:val="2"/>
                      <w:sz w:val="21"/>
                      <w:szCs w:val="21"/>
                      <w:lang w:val="en-US"/>
                    </w:rPr>
                  </w:pPr>
                  <w:r>
                    <w:rPr>
                      <w:rFonts w:hint="default" w:ascii="Times New Roman" w:hAnsi="Times New Roman" w:cs="Times New Roman"/>
                      <w:sz w:val="21"/>
                      <w:szCs w:val="21"/>
                      <w:lang w:val="en-US"/>
                    </w:rPr>
                    <w:t>1</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拉丝工序水冷系统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25</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牵伸热水箱</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1</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拉丝工序水冷系统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26</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挤水装置</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1</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拉丝工序水冷系统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27</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吸枪</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2</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拉丝工序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28</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吸丝装置</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1</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拉丝工序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29</w:t>
                  </w:r>
                </w:p>
              </w:tc>
              <w:tc>
                <w:tcPr>
                  <w:tcW w:w="1721"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rPr>
                    <w:t>人造草坪机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w:t>
                  </w:r>
                </w:p>
              </w:tc>
              <w:tc>
                <w:tcPr>
                  <w:tcW w:w="1155" w:type="dxa"/>
                  <w:vAlign w:val="center"/>
                </w:tcPr>
                <w:p>
                  <w:pPr>
                    <w:widowControl/>
                    <w:jc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rPr>
                    <w:t>40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400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簇绒工序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vAlign w:val="center"/>
                </w:tcPr>
                <w:p>
                  <w:pPr>
                    <w:widowControl/>
                    <w:ind w:left="-110" w:leftChars="-50"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30</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簇绒机</w:t>
                  </w:r>
                </w:p>
              </w:tc>
              <w:tc>
                <w:tcPr>
                  <w:tcW w:w="121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rPr>
                    <w:t>10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100</w:t>
                  </w:r>
                </w:p>
              </w:tc>
              <w:tc>
                <w:tcPr>
                  <w:tcW w:w="187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簇绒工序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31</w:t>
                  </w:r>
                </w:p>
              </w:tc>
              <w:tc>
                <w:tcPr>
                  <w:tcW w:w="1721"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rPr>
                    <w:t>背胶机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w:t>
                  </w:r>
                </w:p>
              </w:tc>
              <w:tc>
                <w:tcPr>
                  <w:tcW w:w="1155" w:type="dxa"/>
                  <w:vAlign w:val="center"/>
                </w:tcPr>
                <w:p>
                  <w:pPr>
                    <w:widowControl/>
                    <w:jc w:val="center"/>
                    <w:rPr>
                      <w:rFonts w:hint="default" w:ascii="Times New Roman" w:hAnsi="Times New Roman" w:cs="Times New Roman"/>
                      <w:kern w:val="2"/>
                      <w:sz w:val="21"/>
                      <w:szCs w:val="21"/>
                      <w:lang w:val="en-US" w:bidi="ar"/>
                    </w:rPr>
                  </w:pPr>
                  <w:r>
                    <w:rPr>
                      <w:rFonts w:hint="default" w:ascii="Times New Roman" w:hAnsi="Times New Roman" w:cs="Times New Roman"/>
                      <w:sz w:val="21"/>
                      <w:szCs w:val="21"/>
                    </w:rPr>
                    <w:t>2</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20</w:t>
                  </w:r>
                </w:p>
              </w:tc>
              <w:tc>
                <w:tcPr>
                  <w:tcW w:w="187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rPr>
                    <w:t>背胶、烘干、收卷工序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62" w:type="dxa"/>
                  <w:vAlign w:val="center"/>
                </w:tcPr>
                <w:p>
                  <w:pPr>
                    <w:widowControl/>
                    <w:tabs>
                      <w:tab w:val="left" w:pos="415"/>
                    </w:tabs>
                    <w:ind w:right="-110" w:rightChars="-50"/>
                    <w:jc w:val="center"/>
                    <w:textAlignment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32</w:t>
                  </w:r>
                </w:p>
              </w:tc>
              <w:tc>
                <w:tcPr>
                  <w:tcW w:w="172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冷水机</w:t>
                  </w:r>
                </w:p>
              </w:tc>
              <w:tc>
                <w:tcPr>
                  <w:tcW w:w="1212"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15</w:t>
                  </w:r>
                </w:p>
              </w:tc>
              <w:tc>
                <w:tcPr>
                  <w:tcW w:w="187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公用工序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395" w:type="dxa"/>
                  <w:gridSpan w:val="3"/>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合计</w:t>
                  </w:r>
                </w:p>
              </w:tc>
              <w:tc>
                <w:tcPr>
                  <w:tcW w:w="1155"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190</w:t>
                  </w:r>
                </w:p>
              </w:tc>
              <w:tc>
                <w:tcPr>
                  <w:tcW w:w="1155" w:type="dxa"/>
                  <w:vAlign w:val="center"/>
                </w:tcPr>
                <w:p>
                  <w:pPr>
                    <w:widowControl/>
                    <w:jc w:val="center"/>
                    <w:rPr>
                      <w:rFonts w:hint="default" w:ascii="Times New Roman" w:hAnsi="Times New Roman" w:cs="Times New Roman"/>
                      <w:sz w:val="21"/>
                      <w:szCs w:val="21"/>
                      <w:lang w:val="en-US"/>
                    </w:rPr>
                  </w:pPr>
                </w:p>
              </w:tc>
              <w:tc>
                <w:tcPr>
                  <w:tcW w:w="1155" w:type="dxa"/>
                  <w:vAlign w:val="center"/>
                </w:tcPr>
                <w:p>
                  <w:pPr>
                    <w:widowControl/>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2920</w:t>
                  </w:r>
                </w:p>
              </w:tc>
              <w:tc>
                <w:tcPr>
                  <w:tcW w:w="1878" w:type="dxa"/>
                  <w:vAlign w:val="center"/>
                </w:tcPr>
                <w:p>
                  <w:pPr>
                    <w:jc w:val="center"/>
                    <w:rPr>
                      <w:rFonts w:hint="default" w:ascii="Times New Roman" w:hAnsi="Times New Roman" w:cs="Times New Roman"/>
                      <w:sz w:val="21"/>
                      <w:szCs w:val="21"/>
                    </w:rPr>
                  </w:pPr>
                </w:p>
              </w:tc>
            </w:tr>
          </w:tbl>
          <w:p>
            <w:pPr>
              <w:pStyle w:val="42"/>
              <w:spacing w:line="360" w:lineRule="auto"/>
              <w:ind w:left="110" w:leftChars="50" w:firstLine="481" w:firstLineChars="200"/>
              <w:jc w:val="both"/>
              <w:rPr>
                <w:rFonts w:hint="default" w:ascii="Times New Roman" w:hAnsi="Times New Roman" w:cs="Times New Roman"/>
                <w:b/>
                <w:bCs/>
                <w:color w:val="000000" w:themeColor="text1"/>
                <w:sz w:val="24"/>
                <w:szCs w:val="28"/>
                <w:lang w:val="en-US"/>
                <w14:textFill>
                  <w14:solidFill>
                    <w14:schemeClr w14:val="tx1"/>
                  </w14:solidFill>
                </w14:textFill>
              </w:rPr>
            </w:pPr>
            <w:r>
              <w:rPr>
                <w:rFonts w:hint="default" w:ascii="Times New Roman" w:hAnsi="Times New Roman" w:cs="Times New Roman"/>
                <w:b/>
                <w:bCs/>
                <w:color w:val="000000" w:themeColor="text1"/>
                <w:sz w:val="24"/>
                <w:szCs w:val="28"/>
                <w:lang w:val="en-US"/>
                <w14:textFill>
                  <w14:solidFill>
                    <w14:schemeClr w14:val="tx1"/>
                  </w14:solidFill>
                </w14:textFill>
              </w:rPr>
              <w:t>10、原辅材料消耗量</w:t>
            </w:r>
          </w:p>
          <w:p>
            <w:pPr>
              <w:pStyle w:val="42"/>
              <w:spacing w:line="360" w:lineRule="auto"/>
              <w:ind w:left="110" w:leftChars="50" w:firstLine="480" w:firstLineChars="200"/>
              <w:jc w:val="both"/>
              <w:rPr>
                <w:rFonts w:hint="default" w:ascii="Times New Roman" w:hAnsi="Times New Roman" w:cs="Times New Roman"/>
                <w:color w:val="000000" w:themeColor="text1"/>
                <w:sz w:val="24"/>
                <w:szCs w:val="28"/>
                <w:lang w:val="en-US"/>
                <w14:textFill>
                  <w14:solidFill>
                    <w14:schemeClr w14:val="tx1"/>
                  </w14:solidFill>
                </w14:textFill>
              </w:rPr>
            </w:pPr>
            <w:r>
              <w:rPr>
                <w:rFonts w:hint="default" w:ascii="Times New Roman" w:hAnsi="Times New Roman" w:cs="Times New Roman"/>
                <w:color w:val="000000" w:themeColor="text1"/>
                <w:sz w:val="24"/>
                <w:szCs w:val="28"/>
                <w:lang w:val="en-US"/>
                <w14:textFill>
                  <w14:solidFill>
                    <w14:schemeClr w14:val="tx1"/>
                  </w14:solidFill>
                </w14:textFill>
              </w:rPr>
              <w:t>主要原材料及能源消耗情况见下表。</w:t>
            </w:r>
          </w:p>
          <w:p>
            <w:pPr>
              <w:pStyle w:val="42"/>
              <w:spacing w:line="360" w:lineRule="auto"/>
              <w:ind w:left="110" w:leftChars="50" w:firstLine="481" w:firstLineChars="200"/>
              <w:jc w:val="center"/>
              <w:rPr>
                <w:rFonts w:hint="default" w:ascii="Times New Roman" w:hAnsi="Times New Roman" w:cs="Times New Roman"/>
                <w:color w:val="000000" w:themeColor="text1"/>
                <w:sz w:val="24"/>
                <w:szCs w:val="28"/>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表2</w:t>
            </w:r>
            <w:r>
              <w:rPr>
                <w:rFonts w:hint="default" w:ascii="Times New Roman" w:hAnsi="Times New Roman"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主要原辅材料消耗一览表</w:t>
            </w:r>
          </w:p>
          <w:tbl>
            <w:tblPr>
              <w:tblStyle w:val="40"/>
              <w:tblpPr w:leftFromText="180" w:rightFromText="180" w:vertAnchor="text" w:horzAnchor="page" w:tblpX="181" w:tblpY="1072"/>
              <w:tblOverlap w:val="never"/>
              <w:tblW w:w="87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91"/>
              <w:gridCol w:w="1528"/>
              <w:gridCol w:w="1077"/>
              <w:gridCol w:w="766"/>
              <w:gridCol w:w="843"/>
              <w:gridCol w:w="1222"/>
              <w:gridCol w:w="916"/>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1" w:type="dxa"/>
                </w:tcPr>
                <w:p>
                  <w:pPr>
                    <w:spacing w:before="17" w:line="222" w:lineRule="auto"/>
                    <w:ind w:firstLine="130"/>
                    <w:rPr>
                      <w:rFonts w:hint="default" w:ascii="Times New Roman" w:hAnsi="Times New Roman" w:cs="Times New Roman"/>
                      <w:sz w:val="21"/>
                      <w:szCs w:val="21"/>
                    </w:rPr>
                  </w:pPr>
                  <w:r>
                    <w:rPr>
                      <w:rFonts w:hint="default" w:ascii="Times New Roman" w:hAnsi="Times New Roman" w:cs="Times New Roman"/>
                      <w:spacing w:val="1"/>
                      <w:sz w:val="21"/>
                      <w:szCs w:val="21"/>
                    </w:rPr>
                    <w:t>序</w:t>
                  </w:r>
                </w:p>
                <w:p>
                  <w:pPr>
                    <w:spacing w:before="1" w:line="212" w:lineRule="auto"/>
                    <w:ind w:firstLine="136"/>
                    <w:rPr>
                      <w:rFonts w:hint="default" w:ascii="Times New Roman" w:hAnsi="Times New Roman" w:cs="Times New Roman"/>
                      <w:sz w:val="21"/>
                      <w:szCs w:val="21"/>
                    </w:rPr>
                  </w:pPr>
                  <w:r>
                    <w:rPr>
                      <w:rFonts w:hint="default" w:ascii="Times New Roman" w:hAnsi="Times New Roman" w:cs="Times New Roman"/>
                      <w:sz w:val="21"/>
                      <w:szCs w:val="21"/>
                    </w:rPr>
                    <w:t>号</w:t>
                  </w:r>
                </w:p>
              </w:tc>
              <w:tc>
                <w:tcPr>
                  <w:tcW w:w="2519" w:type="dxa"/>
                  <w:gridSpan w:val="2"/>
                </w:tcPr>
                <w:p>
                  <w:pPr>
                    <w:spacing w:before="138" w:line="229" w:lineRule="auto"/>
                    <w:ind w:firstLine="841"/>
                    <w:rPr>
                      <w:rFonts w:hint="default" w:ascii="Times New Roman" w:hAnsi="Times New Roman" w:cs="Times New Roman"/>
                      <w:sz w:val="21"/>
                      <w:szCs w:val="21"/>
                    </w:rPr>
                  </w:pPr>
                  <w:r>
                    <w:rPr>
                      <w:rFonts w:hint="default" w:ascii="Times New Roman" w:hAnsi="Times New Roman" w:cs="Times New Roman"/>
                      <w:spacing w:val="9"/>
                      <w:sz w:val="21"/>
                      <w:szCs w:val="21"/>
                    </w:rPr>
                    <w:t>物料</w:t>
                  </w:r>
                  <w:r>
                    <w:rPr>
                      <w:rFonts w:hint="default" w:ascii="Times New Roman" w:hAnsi="Times New Roman" w:cs="Times New Roman"/>
                      <w:spacing w:val="8"/>
                      <w:sz w:val="21"/>
                      <w:szCs w:val="21"/>
                    </w:rPr>
                    <w:t>名称</w:t>
                  </w:r>
                </w:p>
              </w:tc>
              <w:tc>
                <w:tcPr>
                  <w:tcW w:w="1077" w:type="dxa"/>
                </w:tcPr>
                <w:p>
                  <w:pPr>
                    <w:spacing w:before="138" w:line="228" w:lineRule="auto"/>
                    <w:ind w:firstLine="229"/>
                    <w:rPr>
                      <w:rFonts w:hint="default" w:ascii="Times New Roman" w:hAnsi="Times New Roman" w:cs="Times New Roman"/>
                      <w:sz w:val="21"/>
                      <w:szCs w:val="21"/>
                    </w:rPr>
                  </w:pPr>
                  <w:r>
                    <w:rPr>
                      <w:rFonts w:hint="default" w:ascii="Times New Roman" w:hAnsi="Times New Roman" w:cs="Times New Roman"/>
                      <w:spacing w:val="8"/>
                      <w:sz w:val="21"/>
                      <w:szCs w:val="21"/>
                    </w:rPr>
                    <w:t>年</w:t>
                  </w:r>
                  <w:r>
                    <w:rPr>
                      <w:rFonts w:hint="default" w:ascii="Times New Roman" w:hAnsi="Times New Roman" w:cs="Times New Roman"/>
                      <w:spacing w:val="7"/>
                      <w:sz w:val="21"/>
                      <w:szCs w:val="21"/>
                    </w:rPr>
                    <w:t>用量</w:t>
                  </w:r>
                </w:p>
              </w:tc>
              <w:tc>
                <w:tcPr>
                  <w:tcW w:w="766" w:type="dxa"/>
                </w:tcPr>
                <w:p>
                  <w:pPr>
                    <w:spacing w:before="137" w:line="231" w:lineRule="auto"/>
                    <w:ind w:firstLine="181"/>
                    <w:rPr>
                      <w:rFonts w:hint="default" w:ascii="Times New Roman" w:hAnsi="Times New Roman" w:cs="Times New Roman"/>
                      <w:sz w:val="21"/>
                      <w:szCs w:val="21"/>
                    </w:rPr>
                  </w:pPr>
                  <w:r>
                    <w:rPr>
                      <w:rFonts w:hint="default" w:ascii="Times New Roman" w:hAnsi="Times New Roman" w:cs="Times New Roman"/>
                      <w:spacing w:val="5"/>
                      <w:sz w:val="21"/>
                      <w:szCs w:val="21"/>
                    </w:rPr>
                    <w:t>形</w:t>
                  </w:r>
                  <w:r>
                    <w:rPr>
                      <w:rFonts w:hint="default" w:ascii="Times New Roman" w:hAnsi="Times New Roman" w:cs="Times New Roman"/>
                      <w:spacing w:val="4"/>
                      <w:sz w:val="21"/>
                      <w:szCs w:val="21"/>
                    </w:rPr>
                    <w:t>态</w:t>
                  </w:r>
                </w:p>
              </w:tc>
              <w:tc>
                <w:tcPr>
                  <w:tcW w:w="843" w:type="dxa"/>
                </w:tcPr>
                <w:p>
                  <w:pPr>
                    <w:spacing w:before="17" w:line="222" w:lineRule="auto"/>
                    <w:ind w:firstLine="216"/>
                    <w:rPr>
                      <w:rFonts w:hint="default" w:ascii="Times New Roman" w:hAnsi="Times New Roman" w:cs="Times New Roman"/>
                      <w:sz w:val="21"/>
                      <w:szCs w:val="21"/>
                    </w:rPr>
                  </w:pPr>
                  <w:r>
                    <w:rPr>
                      <w:rFonts w:hint="default" w:ascii="Times New Roman" w:hAnsi="Times New Roman" w:cs="Times New Roman"/>
                      <w:spacing w:val="6"/>
                      <w:sz w:val="21"/>
                      <w:szCs w:val="21"/>
                    </w:rPr>
                    <w:t>运输</w:t>
                  </w:r>
                </w:p>
                <w:p>
                  <w:pPr>
                    <w:spacing w:before="1" w:line="212" w:lineRule="auto"/>
                    <w:ind w:firstLine="217"/>
                    <w:rPr>
                      <w:rFonts w:hint="default" w:ascii="Times New Roman" w:hAnsi="Times New Roman" w:cs="Times New Roman"/>
                      <w:sz w:val="21"/>
                      <w:szCs w:val="21"/>
                    </w:rPr>
                  </w:pPr>
                  <w:r>
                    <w:rPr>
                      <w:rFonts w:hint="default" w:ascii="Times New Roman" w:hAnsi="Times New Roman" w:cs="Times New Roman"/>
                      <w:spacing w:val="6"/>
                      <w:sz w:val="21"/>
                      <w:szCs w:val="21"/>
                    </w:rPr>
                    <w:t>方</w:t>
                  </w:r>
                  <w:r>
                    <w:rPr>
                      <w:rFonts w:hint="default" w:ascii="Times New Roman" w:hAnsi="Times New Roman" w:cs="Times New Roman"/>
                      <w:spacing w:val="5"/>
                      <w:sz w:val="21"/>
                      <w:szCs w:val="21"/>
                    </w:rPr>
                    <w:t>式</w:t>
                  </w:r>
                </w:p>
              </w:tc>
              <w:tc>
                <w:tcPr>
                  <w:tcW w:w="1222" w:type="dxa"/>
                </w:tcPr>
                <w:p>
                  <w:pPr>
                    <w:spacing w:before="17" w:line="222" w:lineRule="auto"/>
                    <w:ind w:firstLine="407"/>
                    <w:rPr>
                      <w:rFonts w:hint="default" w:ascii="Times New Roman" w:hAnsi="Times New Roman" w:cs="Times New Roman"/>
                      <w:sz w:val="21"/>
                      <w:szCs w:val="21"/>
                    </w:rPr>
                  </w:pPr>
                  <w:r>
                    <w:rPr>
                      <w:rFonts w:hint="default" w:ascii="Times New Roman" w:hAnsi="Times New Roman" w:cs="Times New Roman"/>
                      <w:spacing w:val="6"/>
                      <w:sz w:val="21"/>
                      <w:szCs w:val="21"/>
                    </w:rPr>
                    <w:t>储存</w:t>
                  </w:r>
                </w:p>
                <w:p>
                  <w:pPr>
                    <w:spacing w:before="1" w:line="212" w:lineRule="auto"/>
                    <w:ind w:firstLine="408"/>
                    <w:rPr>
                      <w:rFonts w:hint="default" w:ascii="Times New Roman" w:hAnsi="Times New Roman" w:cs="Times New Roman"/>
                      <w:sz w:val="21"/>
                      <w:szCs w:val="21"/>
                    </w:rPr>
                  </w:pPr>
                  <w:r>
                    <w:rPr>
                      <w:rFonts w:hint="default" w:ascii="Times New Roman" w:hAnsi="Times New Roman" w:cs="Times New Roman"/>
                      <w:spacing w:val="6"/>
                      <w:sz w:val="21"/>
                      <w:szCs w:val="21"/>
                    </w:rPr>
                    <w:t>方</w:t>
                  </w:r>
                  <w:r>
                    <w:rPr>
                      <w:rFonts w:hint="default" w:ascii="Times New Roman" w:hAnsi="Times New Roman" w:cs="Times New Roman"/>
                      <w:spacing w:val="5"/>
                      <w:sz w:val="21"/>
                      <w:szCs w:val="21"/>
                    </w:rPr>
                    <w:t>式</w:t>
                  </w:r>
                </w:p>
              </w:tc>
              <w:tc>
                <w:tcPr>
                  <w:tcW w:w="916" w:type="dxa"/>
                </w:tcPr>
                <w:p>
                  <w:pPr>
                    <w:spacing w:before="18" w:line="217" w:lineRule="auto"/>
                    <w:ind w:left="253" w:right="139" w:hanging="102"/>
                    <w:rPr>
                      <w:rFonts w:hint="default" w:ascii="Times New Roman" w:hAnsi="Times New Roman" w:cs="Times New Roman"/>
                      <w:sz w:val="21"/>
                      <w:szCs w:val="21"/>
                    </w:rPr>
                  </w:pPr>
                  <w:r>
                    <w:rPr>
                      <w:rFonts w:hint="default" w:ascii="Times New Roman" w:hAnsi="Times New Roman" w:cs="Times New Roman"/>
                      <w:spacing w:val="7"/>
                      <w:sz w:val="21"/>
                      <w:szCs w:val="21"/>
                    </w:rPr>
                    <w:t>最大</w:t>
                  </w:r>
                  <w:r>
                    <w:rPr>
                      <w:rFonts w:hint="default" w:ascii="Times New Roman" w:hAnsi="Times New Roman" w:cs="Times New Roman"/>
                      <w:spacing w:val="6"/>
                      <w:sz w:val="21"/>
                      <w:szCs w:val="21"/>
                    </w:rPr>
                    <w:t>储存量</w:t>
                  </w:r>
                </w:p>
              </w:tc>
              <w:tc>
                <w:tcPr>
                  <w:tcW w:w="916" w:type="dxa"/>
                </w:tcPr>
                <w:p>
                  <w:pPr>
                    <w:spacing w:before="18" w:line="217" w:lineRule="auto"/>
                    <w:ind w:left="253" w:right="139" w:hanging="102"/>
                    <w:rPr>
                      <w:rFonts w:hint="default" w:ascii="Times New Roman" w:hAnsi="Times New Roman" w:eastAsia="宋体" w:cs="Times New Roman"/>
                      <w:spacing w:val="7"/>
                      <w:sz w:val="21"/>
                      <w:szCs w:val="21"/>
                      <w:lang w:eastAsia="zh-CN"/>
                    </w:rPr>
                  </w:pPr>
                  <w:r>
                    <w:rPr>
                      <w:rFonts w:hint="default" w:ascii="Times New Roman" w:hAnsi="Times New Roman" w:cs="Times New Roman"/>
                      <w:spacing w:val="7"/>
                      <w:sz w:val="21"/>
                      <w:szCs w:val="21"/>
                      <w:lang w:eastAsia="zh-CN"/>
                    </w:rPr>
                    <w:t>储存位置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dxa"/>
                  <w:tcBorders>
                    <w:right w:val="single" w:color="auto" w:sz="4" w:space="0"/>
                  </w:tcBorders>
                </w:tcPr>
                <w:p>
                  <w:pPr>
                    <w:spacing w:before="184" w:line="195" w:lineRule="auto"/>
                    <w:ind w:firstLine="198"/>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991" w:type="dxa"/>
                  <w:vMerge w:val="restart"/>
                  <w:tcBorders>
                    <w:top w:val="single" w:color="auto" w:sz="4" w:space="0"/>
                    <w:left w:val="single" w:color="auto" w:sz="4" w:space="0"/>
                    <w:right w:val="single" w:color="auto" w:sz="4" w:space="0"/>
                  </w:tcBorders>
                </w:tcPr>
                <w:p>
                  <w:pPr>
                    <w:spacing w:line="228" w:lineRule="auto"/>
                    <w:rPr>
                      <w:rFonts w:hint="default" w:ascii="Times New Roman" w:hAnsi="Times New Roman" w:cs="Times New Roman"/>
                      <w:sz w:val="21"/>
                      <w:szCs w:val="21"/>
                    </w:rPr>
                  </w:pPr>
                  <w:r>
                    <w:rPr>
                      <w:rFonts w:hint="default" w:ascii="Times New Roman" w:hAnsi="Times New Roman" w:cs="Times New Roman"/>
                      <w:spacing w:val="6"/>
                      <w:sz w:val="21"/>
                      <w:szCs w:val="21"/>
                    </w:rPr>
                    <w:t>人工草坪、草丝</w:t>
                  </w:r>
                </w:p>
              </w:tc>
              <w:tc>
                <w:tcPr>
                  <w:tcW w:w="1528" w:type="dxa"/>
                  <w:tcBorders>
                    <w:left w:val="single" w:color="auto" w:sz="4" w:space="0"/>
                  </w:tcBorders>
                  <w:vAlign w:val="center"/>
                </w:tcPr>
                <w:p>
                  <w:pPr>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color w:val="000000"/>
                      <w:sz w:val="21"/>
                      <w:szCs w:val="21"/>
                    </w:rPr>
                    <w:t>PP颗粒</w:t>
                  </w:r>
                </w:p>
              </w:tc>
              <w:tc>
                <w:tcPr>
                  <w:tcW w:w="1077" w:type="dxa"/>
                  <w:vAlign w:val="center"/>
                </w:tcPr>
                <w:p>
                  <w:pPr>
                    <w:ind w:left="-110" w:leftChars="-50" w:right="-110" w:rightChars="-50"/>
                    <w:jc w:val="center"/>
                    <w:rPr>
                      <w:rFonts w:hint="default" w:ascii="Times New Roman" w:hAnsi="Times New Roman" w:cs="Times New Roman"/>
                      <w:bCs/>
                      <w:snapToGrid w:val="0"/>
                      <w:color w:val="000000"/>
                      <w:sz w:val="21"/>
                      <w:szCs w:val="21"/>
                      <w:lang w:val="en-US" w:bidi="ar-SA"/>
                    </w:rPr>
                  </w:pPr>
                  <w:r>
                    <w:rPr>
                      <w:rFonts w:hint="default" w:ascii="Times New Roman" w:hAnsi="Times New Roman" w:cs="Times New Roman"/>
                      <w:sz w:val="21"/>
                      <w:szCs w:val="21"/>
                      <w:lang w:val="en-US" w:eastAsia="zh-CN"/>
                    </w:rPr>
                    <w:t>30</w:t>
                  </w:r>
                  <w:r>
                    <w:rPr>
                      <w:rFonts w:hint="default" w:ascii="Times New Roman" w:hAnsi="Times New Roman" w:cs="Times New Roman"/>
                      <w:sz w:val="21"/>
                      <w:szCs w:val="21"/>
                    </w:rPr>
                    <w:t>00</w:t>
                  </w:r>
                  <w:r>
                    <w:rPr>
                      <w:rFonts w:hint="default" w:ascii="Times New Roman" w:hAnsi="Times New Roman" w:cs="Times New Roman"/>
                      <w:color w:val="000000"/>
                      <w:sz w:val="21"/>
                      <w:szCs w:val="21"/>
                      <w:lang w:val="en-US"/>
                    </w:rPr>
                    <w:t>t/a</w:t>
                  </w:r>
                </w:p>
              </w:tc>
              <w:tc>
                <w:tcPr>
                  <w:tcW w:w="766" w:type="dxa"/>
                  <w:vAlign w:val="center"/>
                </w:tcPr>
                <w:p>
                  <w:pPr>
                    <w:adjustRightInd w:val="0"/>
                    <w:snapToGrid w:val="0"/>
                    <w:ind w:left="-110" w:leftChars="-50" w:right="-110" w:rightChars="-50"/>
                    <w:jc w:val="center"/>
                    <w:rPr>
                      <w:rFonts w:hint="default" w:ascii="Times New Roman" w:hAnsi="Times New Roman" w:cs="Times New Roman"/>
                      <w:bCs/>
                      <w:snapToGrid w:val="0"/>
                      <w:color w:val="000000"/>
                      <w:sz w:val="21"/>
                      <w:szCs w:val="21"/>
                      <w:lang w:val="en-US" w:bidi="ar-SA"/>
                    </w:rPr>
                  </w:pPr>
                  <w:r>
                    <w:rPr>
                      <w:rFonts w:hint="default" w:ascii="Times New Roman" w:hAnsi="Times New Roman" w:cs="Times New Roman"/>
                      <w:spacing w:val="-5"/>
                      <w:sz w:val="21"/>
                      <w:szCs w:val="21"/>
                    </w:rPr>
                    <w:t>固</w:t>
                  </w:r>
                  <w:r>
                    <w:rPr>
                      <w:rFonts w:hint="default" w:ascii="Times New Roman" w:hAnsi="Times New Roman" w:cs="Times New Roman"/>
                      <w:spacing w:val="-4"/>
                      <w:sz w:val="21"/>
                      <w:szCs w:val="21"/>
                    </w:rPr>
                    <w:t>体</w:t>
                  </w:r>
                </w:p>
              </w:tc>
              <w:tc>
                <w:tcPr>
                  <w:tcW w:w="843" w:type="dxa"/>
                  <w:vAlign w:val="center"/>
                </w:tcPr>
                <w:p>
                  <w:pPr>
                    <w:ind w:left="-110" w:leftChars="-50" w:right="-110" w:rightChars="-50"/>
                    <w:jc w:val="center"/>
                    <w:rPr>
                      <w:rFonts w:hint="default" w:ascii="Times New Roman" w:hAnsi="Times New Roman" w:cs="Times New Roman"/>
                      <w:bCs/>
                      <w:snapToGrid w:val="0"/>
                      <w:color w:val="000000"/>
                      <w:sz w:val="21"/>
                      <w:szCs w:val="21"/>
                      <w:lang w:val="en-US" w:bidi="ar-SA"/>
                    </w:rPr>
                  </w:pPr>
                  <w:r>
                    <w:rPr>
                      <w:rFonts w:hint="default" w:ascii="Times New Roman" w:hAnsi="Times New Roman" w:cs="Times New Roman"/>
                      <w:spacing w:val="5"/>
                      <w:sz w:val="21"/>
                      <w:szCs w:val="21"/>
                    </w:rPr>
                    <w:t>汽</w:t>
                  </w:r>
                  <w:r>
                    <w:rPr>
                      <w:rFonts w:hint="default" w:ascii="Times New Roman" w:hAnsi="Times New Roman" w:cs="Times New Roman"/>
                      <w:spacing w:val="4"/>
                      <w:sz w:val="21"/>
                      <w:szCs w:val="21"/>
                    </w:rPr>
                    <w:t>运</w:t>
                  </w:r>
                </w:p>
              </w:tc>
              <w:tc>
                <w:tcPr>
                  <w:tcW w:w="1222" w:type="dxa"/>
                  <w:vAlign w:val="center"/>
                </w:tcPr>
                <w:p>
                  <w:pPr>
                    <w:autoSpaceDE/>
                    <w:autoSpaceDN/>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eastAsia="Times New Roman" w:cs="Times New Roman"/>
                      <w:spacing w:val="4"/>
                      <w:position w:val="2"/>
                      <w:sz w:val="21"/>
                      <w:szCs w:val="21"/>
                    </w:rPr>
                    <w:t>25kg</w:t>
                  </w:r>
                  <w:r>
                    <w:rPr>
                      <w:rFonts w:hint="default" w:ascii="Times New Roman" w:hAnsi="Times New Roman" w:eastAsia="Times New Roman" w:cs="Times New Roman"/>
                      <w:spacing w:val="2"/>
                      <w:position w:val="2"/>
                      <w:sz w:val="21"/>
                      <w:szCs w:val="21"/>
                    </w:rPr>
                    <w:t>/</w:t>
                  </w:r>
                  <w:r>
                    <w:rPr>
                      <w:rFonts w:hint="default" w:ascii="Times New Roman" w:hAnsi="Times New Roman" w:cs="Times New Roman"/>
                      <w:spacing w:val="8"/>
                      <w:position w:val="2"/>
                      <w:sz w:val="21"/>
                      <w:szCs w:val="21"/>
                    </w:rPr>
                    <w:t>袋</w:t>
                  </w:r>
                </w:p>
              </w:tc>
              <w:tc>
                <w:tcPr>
                  <w:tcW w:w="916" w:type="dxa"/>
                </w:tcPr>
                <w:p>
                  <w:pPr>
                    <w:spacing w:before="167" w:line="238" w:lineRule="auto"/>
                    <w:ind w:firstLine="282"/>
                    <w:rPr>
                      <w:rFonts w:hint="default" w:ascii="Times New Roman" w:hAnsi="Times New Roman" w:cs="Times New Roman"/>
                      <w:kern w:val="2"/>
                      <w:sz w:val="21"/>
                      <w:szCs w:val="21"/>
                      <w:lang w:val="en-US" w:bidi="ar-SA"/>
                    </w:rPr>
                  </w:pPr>
                  <w:r>
                    <w:rPr>
                      <w:rFonts w:hint="default" w:ascii="Times New Roman" w:hAnsi="Times New Roman" w:cs="Times New Roman"/>
                      <w:spacing w:val="3"/>
                      <w:sz w:val="21"/>
                      <w:szCs w:val="21"/>
                      <w:lang w:val="en-US"/>
                    </w:rPr>
                    <w:t>20</w:t>
                  </w:r>
                  <w:r>
                    <w:rPr>
                      <w:rFonts w:hint="default" w:ascii="Times New Roman" w:hAnsi="Times New Roman" w:cs="Times New Roman"/>
                      <w:spacing w:val="7"/>
                      <w:sz w:val="21"/>
                      <w:szCs w:val="21"/>
                    </w:rPr>
                    <w:t>吨</w:t>
                  </w:r>
                </w:p>
              </w:tc>
              <w:tc>
                <w:tcPr>
                  <w:tcW w:w="916" w:type="dxa"/>
                </w:tcPr>
                <w:p>
                  <w:pPr>
                    <w:spacing w:before="167" w:line="238" w:lineRule="auto"/>
                    <w:rPr>
                      <w:rFonts w:hint="default" w:ascii="Times New Roman" w:hAnsi="Times New Roman" w:eastAsia="宋体" w:cs="Times New Roman"/>
                      <w:spacing w:val="3"/>
                      <w:sz w:val="21"/>
                      <w:szCs w:val="21"/>
                      <w:lang w:val="en-US" w:eastAsia="zh-CN"/>
                    </w:rPr>
                  </w:pPr>
                  <w:r>
                    <w:rPr>
                      <w:rFonts w:hint="default" w:ascii="Times New Roman" w:hAnsi="Times New Roman" w:cs="Times New Roman"/>
                      <w:spacing w:val="3"/>
                      <w:sz w:val="21"/>
                      <w:szCs w:val="21"/>
                      <w:lang w:val="en-US" w:eastAsia="zh-CN"/>
                    </w:rPr>
                    <w:t>原料区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1" w:type="dxa"/>
                  <w:tcBorders>
                    <w:right w:val="single" w:color="auto" w:sz="4" w:space="0"/>
                  </w:tcBorders>
                </w:tcPr>
                <w:p>
                  <w:pPr>
                    <w:spacing w:before="66" w:line="195" w:lineRule="auto"/>
                    <w:ind w:firstLine="178"/>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991" w:type="dxa"/>
                  <w:vMerge w:val="continue"/>
                  <w:tcBorders>
                    <w:left w:val="single" w:color="auto" w:sz="4" w:space="0"/>
                    <w:right w:val="single" w:color="auto" w:sz="4" w:space="0"/>
                  </w:tcBorders>
                </w:tcPr>
                <w:p>
                  <w:pPr>
                    <w:rPr>
                      <w:rFonts w:hint="default" w:ascii="Times New Roman" w:hAnsi="Times New Roman" w:cs="Times New Roman"/>
                      <w:sz w:val="21"/>
                      <w:szCs w:val="21"/>
                    </w:rPr>
                  </w:pPr>
                </w:p>
              </w:tc>
              <w:tc>
                <w:tcPr>
                  <w:tcW w:w="1528" w:type="dxa"/>
                  <w:tcBorders>
                    <w:left w:val="single" w:color="auto" w:sz="4" w:space="0"/>
                  </w:tcBorders>
                  <w:vAlign w:val="center"/>
                </w:tcPr>
                <w:p>
                  <w:pPr>
                    <w:ind w:left="-110" w:leftChars="-50" w:right="-110" w:rightChars="-50"/>
                    <w:jc w:val="center"/>
                    <w:rPr>
                      <w:rFonts w:hint="default" w:ascii="Times New Roman" w:hAnsi="Times New Roman" w:cs="Times New Roman"/>
                      <w:snapToGrid w:val="0"/>
                      <w:color w:val="000000"/>
                      <w:sz w:val="21"/>
                      <w:szCs w:val="21"/>
                      <w:lang w:bidi="ar-SA"/>
                    </w:rPr>
                  </w:pPr>
                  <w:r>
                    <w:rPr>
                      <w:rFonts w:hint="default" w:ascii="Times New Roman" w:hAnsi="Times New Roman" w:cs="Times New Roman"/>
                      <w:color w:val="000000"/>
                      <w:sz w:val="21"/>
                      <w:szCs w:val="21"/>
                    </w:rPr>
                    <w:t>PE颗粒</w:t>
                  </w:r>
                </w:p>
              </w:tc>
              <w:tc>
                <w:tcPr>
                  <w:tcW w:w="1077" w:type="dxa"/>
                  <w:vAlign w:val="center"/>
                </w:tcPr>
                <w:p>
                  <w:pPr>
                    <w:ind w:left="-110" w:leftChars="-50" w:right="-110" w:rightChars="-50"/>
                    <w:jc w:val="center"/>
                    <w:rPr>
                      <w:rFonts w:hint="default" w:ascii="Times New Roman" w:hAnsi="Times New Roman" w:cs="Times New Roman"/>
                      <w:snapToGrid w:val="0"/>
                      <w:color w:val="000000"/>
                      <w:sz w:val="21"/>
                      <w:szCs w:val="21"/>
                      <w:lang w:val="en-US" w:bidi="ar-SA"/>
                    </w:rPr>
                  </w:pPr>
                  <w:r>
                    <w:rPr>
                      <w:rFonts w:hint="default" w:ascii="Times New Roman" w:hAnsi="Times New Roman" w:cs="Times New Roman"/>
                      <w:color w:val="000000"/>
                      <w:sz w:val="21"/>
                      <w:szCs w:val="21"/>
                      <w:lang w:val="en-US" w:eastAsia="zh-CN"/>
                    </w:rPr>
                    <w:t>30</w:t>
                  </w:r>
                  <w:r>
                    <w:rPr>
                      <w:rFonts w:hint="default" w:ascii="Times New Roman" w:hAnsi="Times New Roman" w:cs="Times New Roman"/>
                      <w:color w:val="000000"/>
                      <w:sz w:val="21"/>
                      <w:szCs w:val="21"/>
                      <w:lang w:val="en-US"/>
                    </w:rPr>
                    <w:t>00t/a</w:t>
                  </w:r>
                </w:p>
              </w:tc>
              <w:tc>
                <w:tcPr>
                  <w:tcW w:w="766" w:type="dxa"/>
                  <w:vAlign w:val="center"/>
                </w:tcPr>
                <w:p>
                  <w:pPr>
                    <w:adjustRightInd w:val="0"/>
                    <w:snapToGrid w:val="0"/>
                    <w:ind w:left="-110" w:leftChars="-50" w:right="-110" w:rightChars="-50"/>
                    <w:jc w:val="center"/>
                    <w:rPr>
                      <w:rFonts w:hint="default" w:ascii="Times New Roman" w:hAnsi="Times New Roman" w:eastAsia="Arial" w:cs="Times New Roman"/>
                      <w:snapToGrid w:val="0"/>
                      <w:color w:val="000000"/>
                      <w:sz w:val="21"/>
                      <w:szCs w:val="21"/>
                      <w:lang w:val="en-US" w:bidi="ar-SA"/>
                    </w:rPr>
                  </w:pPr>
                  <w:r>
                    <w:rPr>
                      <w:rFonts w:hint="default" w:ascii="Times New Roman" w:hAnsi="Times New Roman" w:cs="Times New Roman"/>
                      <w:spacing w:val="-5"/>
                      <w:sz w:val="21"/>
                      <w:szCs w:val="21"/>
                    </w:rPr>
                    <w:t>固</w:t>
                  </w:r>
                  <w:r>
                    <w:rPr>
                      <w:rFonts w:hint="default" w:ascii="Times New Roman" w:hAnsi="Times New Roman" w:cs="Times New Roman"/>
                      <w:spacing w:val="-4"/>
                      <w:sz w:val="21"/>
                      <w:szCs w:val="21"/>
                    </w:rPr>
                    <w:t>体</w:t>
                  </w:r>
                </w:p>
              </w:tc>
              <w:tc>
                <w:tcPr>
                  <w:tcW w:w="843" w:type="dxa"/>
                  <w:vAlign w:val="center"/>
                </w:tcPr>
                <w:p>
                  <w:pPr>
                    <w:ind w:left="-110" w:leftChars="-50" w:right="-110" w:rightChars="-50"/>
                    <w:jc w:val="center"/>
                    <w:rPr>
                      <w:rFonts w:hint="default" w:ascii="Times New Roman" w:hAnsi="Times New Roman" w:cs="Times New Roman"/>
                      <w:snapToGrid w:val="0"/>
                      <w:color w:val="000000"/>
                      <w:sz w:val="21"/>
                      <w:szCs w:val="21"/>
                      <w:lang w:val="en-US" w:bidi="ar-SA"/>
                    </w:rPr>
                  </w:pPr>
                  <w:r>
                    <w:rPr>
                      <w:rFonts w:hint="default" w:ascii="Times New Roman" w:hAnsi="Times New Roman" w:cs="Times New Roman"/>
                      <w:spacing w:val="5"/>
                      <w:sz w:val="21"/>
                      <w:szCs w:val="21"/>
                    </w:rPr>
                    <w:t>汽</w:t>
                  </w:r>
                  <w:r>
                    <w:rPr>
                      <w:rFonts w:hint="default" w:ascii="Times New Roman" w:hAnsi="Times New Roman" w:cs="Times New Roman"/>
                      <w:spacing w:val="4"/>
                      <w:sz w:val="21"/>
                      <w:szCs w:val="21"/>
                    </w:rPr>
                    <w:t>运</w:t>
                  </w:r>
                </w:p>
              </w:tc>
              <w:tc>
                <w:tcPr>
                  <w:tcW w:w="1222" w:type="dxa"/>
                  <w:vAlign w:val="center"/>
                </w:tcPr>
                <w:p>
                  <w:pPr>
                    <w:wordWrap w:val="0"/>
                    <w:autoSpaceDE/>
                    <w:autoSpaceDN/>
                    <w:ind w:left="-110" w:leftChars="-50" w:right="-110" w:rightChars="-50"/>
                    <w:jc w:val="center"/>
                    <w:rPr>
                      <w:rFonts w:hint="default" w:ascii="Times New Roman" w:hAnsi="Times New Roman" w:cs="Times New Roman"/>
                      <w:bCs/>
                      <w:snapToGrid w:val="0"/>
                      <w:color w:val="000000"/>
                      <w:sz w:val="21"/>
                      <w:szCs w:val="21"/>
                      <w:lang w:val="en-US"/>
                    </w:rPr>
                  </w:pPr>
                  <w:r>
                    <w:rPr>
                      <w:rFonts w:hint="default" w:ascii="Times New Roman" w:hAnsi="Times New Roman" w:eastAsia="Times New Roman" w:cs="Times New Roman"/>
                      <w:spacing w:val="4"/>
                      <w:position w:val="2"/>
                      <w:sz w:val="21"/>
                      <w:szCs w:val="21"/>
                    </w:rPr>
                    <w:t>25kg</w:t>
                  </w:r>
                  <w:r>
                    <w:rPr>
                      <w:rFonts w:hint="default" w:ascii="Times New Roman" w:hAnsi="Times New Roman" w:eastAsia="Times New Roman" w:cs="Times New Roman"/>
                      <w:spacing w:val="2"/>
                      <w:position w:val="2"/>
                      <w:sz w:val="21"/>
                      <w:szCs w:val="21"/>
                    </w:rPr>
                    <w:t>/</w:t>
                  </w:r>
                  <w:r>
                    <w:rPr>
                      <w:rFonts w:hint="default" w:ascii="Times New Roman" w:hAnsi="Times New Roman" w:cs="Times New Roman"/>
                      <w:spacing w:val="8"/>
                      <w:position w:val="2"/>
                      <w:sz w:val="21"/>
                      <w:szCs w:val="21"/>
                    </w:rPr>
                    <w:t>袋</w:t>
                  </w:r>
                </w:p>
              </w:tc>
              <w:tc>
                <w:tcPr>
                  <w:tcW w:w="916" w:type="dxa"/>
                </w:tcPr>
                <w:p>
                  <w:pPr>
                    <w:spacing w:before="167" w:line="238" w:lineRule="auto"/>
                    <w:ind w:firstLine="282"/>
                    <w:rPr>
                      <w:rFonts w:hint="default" w:ascii="Times New Roman" w:hAnsi="Times New Roman" w:cs="Times New Roman"/>
                      <w:spacing w:val="3"/>
                      <w:kern w:val="2"/>
                      <w:sz w:val="21"/>
                      <w:szCs w:val="21"/>
                      <w:lang w:val="en-US" w:bidi="ar-SA"/>
                    </w:rPr>
                  </w:pPr>
                  <w:r>
                    <w:rPr>
                      <w:rFonts w:hint="default" w:ascii="Times New Roman" w:hAnsi="Times New Roman" w:cs="Times New Roman"/>
                      <w:spacing w:val="3"/>
                      <w:sz w:val="21"/>
                      <w:szCs w:val="21"/>
                      <w:lang w:val="en-US"/>
                    </w:rPr>
                    <w:t>20</w:t>
                  </w:r>
                  <w:r>
                    <w:rPr>
                      <w:rFonts w:hint="default" w:ascii="Times New Roman" w:hAnsi="Times New Roman" w:cs="Times New Roman"/>
                      <w:spacing w:val="2"/>
                      <w:sz w:val="21"/>
                      <w:szCs w:val="21"/>
                    </w:rPr>
                    <w:t>吨</w:t>
                  </w:r>
                </w:p>
              </w:tc>
              <w:tc>
                <w:tcPr>
                  <w:tcW w:w="916" w:type="dxa"/>
                </w:tcPr>
                <w:p>
                  <w:pPr>
                    <w:spacing w:before="167" w:line="238" w:lineRule="auto"/>
                    <w:rPr>
                      <w:rFonts w:hint="default" w:ascii="Times New Roman" w:hAnsi="Times New Roman" w:cs="Times New Roman"/>
                      <w:spacing w:val="3"/>
                      <w:sz w:val="21"/>
                      <w:szCs w:val="21"/>
                      <w:lang w:val="en-US"/>
                    </w:rPr>
                  </w:pPr>
                  <w:r>
                    <w:rPr>
                      <w:rFonts w:hint="default" w:ascii="Times New Roman" w:hAnsi="Times New Roman" w:cs="Times New Roman"/>
                      <w:spacing w:val="3"/>
                      <w:sz w:val="21"/>
                      <w:szCs w:val="21"/>
                      <w:lang w:val="en-US" w:eastAsia="zh-CN"/>
                    </w:rPr>
                    <w:t>原料区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1" w:type="dxa"/>
                  <w:tcBorders>
                    <w:right w:val="single" w:color="auto" w:sz="4" w:space="0"/>
                  </w:tcBorders>
                </w:tcPr>
                <w:p>
                  <w:pPr>
                    <w:spacing w:before="71" w:line="195" w:lineRule="auto"/>
                    <w:ind w:firstLine="182"/>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991" w:type="dxa"/>
                  <w:vMerge w:val="continue"/>
                  <w:tcBorders>
                    <w:left w:val="single" w:color="auto" w:sz="4" w:space="0"/>
                    <w:right w:val="single" w:color="auto" w:sz="4" w:space="0"/>
                  </w:tcBorders>
                </w:tcPr>
                <w:p>
                  <w:pPr>
                    <w:rPr>
                      <w:rFonts w:hint="default" w:ascii="Times New Roman" w:hAnsi="Times New Roman" w:cs="Times New Roman"/>
                      <w:sz w:val="21"/>
                      <w:szCs w:val="21"/>
                    </w:rPr>
                  </w:pPr>
                </w:p>
              </w:tc>
              <w:tc>
                <w:tcPr>
                  <w:tcW w:w="1528" w:type="dxa"/>
                  <w:tcBorders>
                    <w:left w:val="single" w:color="auto" w:sz="4" w:space="0"/>
                  </w:tcBorders>
                  <w:vAlign w:val="center"/>
                </w:tcPr>
                <w:p>
                  <w:pPr>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color w:val="000000"/>
                      <w:sz w:val="21"/>
                      <w:szCs w:val="21"/>
                    </w:rPr>
                    <w:t>色母料</w:t>
                  </w:r>
                </w:p>
              </w:tc>
              <w:tc>
                <w:tcPr>
                  <w:tcW w:w="1077" w:type="dxa"/>
                  <w:vAlign w:val="center"/>
                </w:tcPr>
                <w:p>
                  <w:pPr>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sz w:val="21"/>
                      <w:szCs w:val="21"/>
                    </w:rPr>
                    <w:t>45</w:t>
                  </w:r>
                  <w:r>
                    <w:rPr>
                      <w:rFonts w:hint="default" w:ascii="Times New Roman" w:hAnsi="Times New Roman" w:cs="Times New Roman"/>
                      <w:color w:val="000000"/>
                      <w:sz w:val="21"/>
                      <w:szCs w:val="21"/>
                      <w:lang w:val="en-US"/>
                    </w:rPr>
                    <w:t>t/a</w:t>
                  </w:r>
                </w:p>
              </w:tc>
              <w:tc>
                <w:tcPr>
                  <w:tcW w:w="766" w:type="dxa"/>
                  <w:vAlign w:val="center"/>
                </w:tcPr>
                <w:p>
                  <w:pPr>
                    <w:adjustRightInd w:val="0"/>
                    <w:snapToGrid w:val="0"/>
                    <w:ind w:left="-110" w:leftChars="-50" w:right="-110" w:rightChars="-50"/>
                    <w:jc w:val="center"/>
                    <w:rPr>
                      <w:rFonts w:hint="default" w:ascii="Times New Roman" w:hAnsi="Times New Roman" w:cs="Times New Roman"/>
                      <w:bCs/>
                      <w:snapToGrid w:val="0"/>
                      <w:color w:val="000000"/>
                      <w:sz w:val="21"/>
                      <w:szCs w:val="21"/>
                      <w:lang w:val="en-US" w:bidi="ar-SA"/>
                    </w:rPr>
                  </w:pPr>
                  <w:r>
                    <w:rPr>
                      <w:rFonts w:hint="default" w:ascii="Times New Roman" w:hAnsi="Times New Roman" w:cs="Times New Roman"/>
                      <w:spacing w:val="-5"/>
                      <w:sz w:val="21"/>
                      <w:szCs w:val="21"/>
                    </w:rPr>
                    <w:t>固</w:t>
                  </w:r>
                  <w:r>
                    <w:rPr>
                      <w:rFonts w:hint="default" w:ascii="Times New Roman" w:hAnsi="Times New Roman" w:cs="Times New Roman"/>
                      <w:spacing w:val="-4"/>
                      <w:sz w:val="21"/>
                      <w:szCs w:val="21"/>
                    </w:rPr>
                    <w:t>体</w:t>
                  </w:r>
                </w:p>
              </w:tc>
              <w:tc>
                <w:tcPr>
                  <w:tcW w:w="843" w:type="dxa"/>
                  <w:vAlign w:val="center"/>
                </w:tcPr>
                <w:p>
                  <w:pPr>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spacing w:val="5"/>
                      <w:sz w:val="21"/>
                      <w:szCs w:val="21"/>
                    </w:rPr>
                    <w:t>汽</w:t>
                  </w:r>
                  <w:r>
                    <w:rPr>
                      <w:rFonts w:hint="default" w:ascii="Times New Roman" w:hAnsi="Times New Roman" w:cs="Times New Roman"/>
                      <w:spacing w:val="4"/>
                      <w:sz w:val="21"/>
                      <w:szCs w:val="21"/>
                    </w:rPr>
                    <w:t>运</w:t>
                  </w:r>
                </w:p>
              </w:tc>
              <w:tc>
                <w:tcPr>
                  <w:tcW w:w="1222" w:type="dxa"/>
                  <w:vAlign w:val="center"/>
                </w:tcPr>
                <w:p>
                  <w:pPr>
                    <w:autoSpaceDE/>
                    <w:autoSpaceDN/>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eastAsia="Times New Roman" w:cs="Times New Roman"/>
                      <w:spacing w:val="4"/>
                      <w:position w:val="2"/>
                      <w:sz w:val="21"/>
                      <w:szCs w:val="21"/>
                    </w:rPr>
                    <w:t>25kg</w:t>
                  </w:r>
                  <w:r>
                    <w:rPr>
                      <w:rFonts w:hint="default" w:ascii="Times New Roman" w:hAnsi="Times New Roman" w:eastAsia="Times New Roman" w:cs="Times New Roman"/>
                      <w:spacing w:val="2"/>
                      <w:position w:val="2"/>
                      <w:sz w:val="21"/>
                      <w:szCs w:val="21"/>
                    </w:rPr>
                    <w:t>/</w:t>
                  </w:r>
                  <w:r>
                    <w:rPr>
                      <w:rFonts w:hint="default" w:ascii="Times New Roman" w:hAnsi="Times New Roman" w:cs="Times New Roman"/>
                      <w:spacing w:val="8"/>
                      <w:position w:val="2"/>
                      <w:sz w:val="21"/>
                      <w:szCs w:val="21"/>
                    </w:rPr>
                    <w:t>袋</w:t>
                  </w:r>
                </w:p>
              </w:tc>
              <w:tc>
                <w:tcPr>
                  <w:tcW w:w="916" w:type="dxa"/>
                </w:tcPr>
                <w:p>
                  <w:pPr>
                    <w:spacing w:before="137" w:line="238" w:lineRule="auto"/>
                    <w:ind w:firstLine="244"/>
                    <w:rPr>
                      <w:rFonts w:hint="default" w:ascii="Times New Roman" w:hAnsi="Times New Roman" w:cs="Times New Roman"/>
                      <w:kern w:val="2"/>
                      <w:sz w:val="21"/>
                      <w:szCs w:val="21"/>
                      <w:lang w:val="en-US" w:bidi="ar-SA"/>
                    </w:rPr>
                  </w:pPr>
                  <w:r>
                    <w:rPr>
                      <w:rFonts w:hint="default" w:ascii="Times New Roman" w:hAnsi="Times New Roman" w:cs="Times New Roman"/>
                      <w:spacing w:val="1"/>
                      <w:sz w:val="21"/>
                      <w:szCs w:val="21"/>
                      <w:lang w:val="en-US"/>
                    </w:rPr>
                    <w:t>2</w:t>
                  </w:r>
                  <w:r>
                    <w:rPr>
                      <w:rFonts w:hint="default" w:ascii="Times New Roman" w:hAnsi="Times New Roman" w:eastAsia="Times New Roman" w:cs="Times New Roman"/>
                      <w:spacing w:val="1"/>
                      <w:sz w:val="21"/>
                      <w:szCs w:val="21"/>
                    </w:rPr>
                    <w:t>0</w:t>
                  </w:r>
                  <w:r>
                    <w:rPr>
                      <w:rFonts w:hint="default" w:ascii="Times New Roman" w:hAnsi="Times New Roman" w:cs="Times New Roman"/>
                      <w:spacing w:val="2"/>
                      <w:sz w:val="21"/>
                      <w:szCs w:val="21"/>
                    </w:rPr>
                    <w:t>吨</w:t>
                  </w:r>
                </w:p>
              </w:tc>
              <w:tc>
                <w:tcPr>
                  <w:tcW w:w="916" w:type="dxa"/>
                </w:tcPr>
                <w:p>
                  <w:pPr>
                    <w:spacing w:before="137" w:line="238" w:lineRule="auto"/>
                    <w:ind w:firstLine="244"/>
                    <w:rPr>
                      <w:rFonts w:hint="default" w:ascii="Times New Roman" w:hAnsi="Times New Roman" w:cs="Times New Roman"/>
                      <w:spacing w:val="1"/>
                      <w:sz w:val="21"/>
                      <w:szCs w:val="21"/>
                      <w:lang w:val="en-US"/>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tcPr>
                <w:p>
                  <w:pPr>
                    <w:spacing w:before="67" w:line="195" w:lineRule="auto"/>
                    <w:ind w:firstLine="17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4</w:t>
                  </w:r>
                </w:p>
              </w:tc>
              <w:tc>
                <w:tcPr>
                  <w:tcW w:w="991" w:type="dxa"/>
                  <w:vMerge w:val="continue"/>
                  <w:tcBorders>
                    <w:left w:val="single" w:color="auto" w:sz="4" w:space="0"/>
                    <w:right w:val="single" w:color="auto" w:sz="4" w:space="0"/>
                  </w:tcBorders>
                </w:tcPr>
                <w:p>
                  <w:pPr>
                    <w:rPr>
                      <w:rFonts w:hint="default" w:ascii="Times New Roman" w:hAnsi="Times New Roman" w:cs="Times New Roman"/>
                      <w:sz w:val="21"/>
                      <w:szCs w:val="21"/>
                    </w:rPr>
                  </w:pPr>
                </w:p>
              </w:tc>
              <w:tc>
                <w:tcPr>
                  <w:tcW w:w="1528" w:type="dxa"/>
                  <w:tcBorders>
                    <w:left w:val="single" w:color="auto" w:sz="4" w:space="0"/>
                  </w:tcBorders>
                  <w:vAlign w:val="center"/>
                </w:tcPr>
                <w:p>
                  <w:pPr>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color w:val="000000"/>
                      <w:sz w:val="21"/>
                      <w:szCs w:val="21"/>
                    </w:rPr>
                    <w:t>基布</w:t>
                  </w:r>
                </w:p>
              </w:tc>
              <w:tc>
                <w:tcPr>
                  <w:tcW w:w="1077" w:type="dxa"/>
                  <w:vAlign w:val="center"/>
                </w:tcPr>
                <w:p>
                  <w:pPr>
                    <w:ind w:left="-110" w:leftChars="-50" w:right="-110" w:rightChars="-50"/>
                    <w:jc w:val="center"/>
                    <w:rPr>
                      <w:rFonts w:hint="default" w:ascii="Times New Roman" w:hAnsi="Times New Roman" w:cs="Times New Roman"/>
                      <w:bCs/>
                      <w:snapToGrid w:val="0"/>
                      <w:color w:val="000000"/>
                      <w:sz w:val="21"/>
                      <w:szCs w:val="21"/>
                      <w:lang w:val="en-US"/>
                    </w:rPr>
                  </w:pPr>
                  <w:r>
                    <w:rPr>
                      <w:rFonts w:hint="default" w:ascii="Times New Roman" w:hAnsi="Times New Roman" w:cs="Times New Roman"/>
                      <w:sz w:val="21"/>
                      <w:szCs w:val="21"/>
                      <w:lang w:val="en-US"/>
                    </w:rPr>
                    <w:t>2500万</w:t>
                  </w:r>
                  <w:r>
                    <w:rPr>
                      <w:rFonts w:hint="default" w:ascii="Times New Roman" w:hAnsi="Times New Roman" w:cs="Times New Roman"/>
                      <w:bCs/>
                      <w:color w:val="000000"/>
                      <w:sz w:val="21"/>
                      <w:szCs w:val="21"/>
                      <w:lang w:val="en-US"/>
                    </w:rPr>
                    <w:t>m</w:t>
                  </w:r>
                  <w:r>
                    <w:rPr>
                      <w:rFonts w:hint="default" w:ascii="Times New Roman" w:hAnsi="Times New Roman" w:cs="Times New Roman"/>
                      <w:bCs/>
                      <w:color w:val="000000"/>
                      <w:sz w:val="21"/>
                      <w:szCs w:val="21"/>
                      <w:vertAlign w:val="superscript"/>
                      <w:lang w:val="en-US"/>
                    </w:rPr>
                    <w:t>2</w:t>
                  </w:r>
                  <w:r>
                    <w:rPr>
                      <w:rFonts w:hint="default" w:ascii="Times New Roman" w:hAnsi="Times New Roman" w:cs="Times New Roman"/>
                      <w:bCs/>
                      <w:color w:val="000000"/>
                      <w:sz w:val="21"/>
                      <w:szCs w:val="21"/>
                    </w:rPr>
                    <w:t>/a</w:t>
                  </w:r>
                </w:p>
              </w:tc>
              <w:tc>
                <w:tcPr>
                  <w:tcW w:w="766" w:type="dxa"/>
                  <w:vAlign w:val="center"/>
                </w:tcPr>
                <w:p>
                  <w:pPr>
                    <w:adjustRightInd w:val="0"/>
                    <w:snapToGrid w:val="0"/>
                    <w:ind w:left="-110" w:leftChars="-50" w:right="-110" w:rightChars="-50"/>
                    <w:jc w:val="center"/>
                    <w:rPr>
                      <w:rFonts w:hint="default" w:ascii="Times New Roman" w:hAnsi="Times New Roman" w:cs="Times New Roman"/>
                      <w:bCs/>
                      <w:snapToGrid w:val="0"/>
                      <w:color w:val="000000"/>
                      <w:sz w:val="21"/>
                      <w:szCs w:val="21"/>
                      <w:lang w:val="en-US" w:bidi="ar-SA"/>
                    </w:rPr>
                  </w:pPr>
                  <w:r>
                    <w:rPr>
                      <w:rFonts w:hint="default" w:ascii="Times New Roman" w:hAnsi="Times New Roman" w:cs="Times New Roman"/>
                      <w:spacing w:val="-5"/>
                      <w:sz w:val="21"/>
                      <w:szCs w:val="21"/>
                    </w:rPr>
                    <w:t>固</w:t>
                  </w:r>
                  <w:r>
                    <w:rPr>
                      <w:rFonts w:hint="default" w:ascii="Times New Roman" w:hAnsi="Times New Roman" w:cs="Times New Roman"/>
                      <w:spacing w:val="-4"/>
                      <w:sz w:val="21"/>
                      <w:szCs w:val="21"/>
                    </w:rPr>
                    <w:t>体</w:t>
                  </w:r>
                </w:p>
              </w:tc>
              <w:tc>
                <w:tcPr>
                  <w:tcW w:w="843" w:type="dxa"/>
                  <w:vAlign w:val="center"/>
                </w:tcPr>
                <w:p>
                  <w:pPr>
                    <w:ind w:left="-110" w:leftChars="-50" w:right="-110" w:rightChars="-50"/>
                    <w:jc w:val="center"/>
                    <w:rPr>
                      <w:rFonts w:hint="default" w:ascii="Times New Roman" w:hAnsi="Times New Roman" w:cs="Times New Roman"/>
                      <w:bCs/>
                      <w:snapToGrid w:val="0"/>
                      <w:color w:val="000000"/>
                      <w:sz w:val="21"/>
                      <w:szCs w:val="21"/>
                      <w:lang w:val="en-US"/>
                    </w:rPr>
                  </w:pPr>
                  <w:r>
                    <w:rPr>
                      <w:rFonts w:hint="default" w:ascii="Times New Roman" w:hAnsi="Times New Roman" w:cs="Times New Roman"/>
                      <w:spacing w:val="5"/>
                      <w:sz w:val="21"/>
                      <w:szCs w:val="21"/>
                    </w:rPr>
                    <w:t>汽</w:t>
                  </w:r>
                  <w:r>
                    <w:rPr>
                      <w:rFonts w:hint="default" w:ascii="Times New Roman" w:hAnsi="Times New Roman" w:cs="Times New Roman"/>
                      <w:spacing w:val="4"/>
                      <w:sz w:val="21"/>
                      <w:szCs w:val="21"/>
                    </w:rPr>
                    <w:t>运</w:t>
                  </w:r>
                </w:p>
              </w:tc>
              <w:tc>
                <w:tcPr>
                  <w:tcW w:w="1222" w:type="dxa"/>
                  <w:vAlign w:val="center"/>
                </w:tcPr>
                <w:p>
                  <w:pPr>
                    <w:autoSpaceDE/>
                    <w:autoSpaceDN/>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snapToGrid w:val="0"/>
                      <w:color w:val="000000"/>
                      <w:sz w:val="21"/>
                      <w:szCs w:val="21"/>
                      <w:lang w:val="en-US"/>
                    </w:rPr>
                    <w:t>卷</w:t>
                  </w:r>
                </w:p>
              </w:tc>
              <w:tc>
                <w:tcPr>
                  <w:tcW w:w="916" w:type="dxa"/>
                </w:tcPr>
                <w:p>
                  <w:pPr>
                    <w:spacing w:before="137" w:line="238" w:lineRule="auto"/>
                    <w:rPr>
                      <w:rFonts w:hint="default" w:ascii="Times New Roman" w:hAnsi="Times New Roman" w:cs="Times New Roman"/>
                      <w:spacing w:val="1"/>
                      <w:kern w:val="2"/>
                      <w:sz w:val="21"/>
                      <w:szCs w:val="21"/>
                      <w:lang w:val="en-US" w:bidi="ar-SA"/>
                    </w:rPr>
                  </w:pPr>
                  <w:r>
                    <w:rPr>
                      <w:rFonts w:hint="default" w:ascii="Times New Roman" w:hAnsi="Times New Roman" w:cs="Times New Roman"/>
                      <w:spacing w:val="1"/>
                      <w:sz w:val="21"/>
                      <w:szCs w:val="21"/>
                      <w:lang w:val="en-US"/>
                    </w:rPr>
                    <w:t>30</w:t>
                  </w:r>
                  <w:r>
                    <w:rPr>
                      <w:rFonts w:hint="default" w:ascii="Times New Roman" w:hAnsi="Times New Roman" w:cs="Times New Roman"/>
                      <w:bCs/>
                      <w:color w:val="000000"/>
                      <w:sz w:val="21"/>
                      <w:szCs w:val="21"/>
                    </w:rPr>
                    <w:t>万</w:t>
                  </w:r>
                  <w:r>
                    <w:rPr>
                      <w:rFonts w:hint="default" w:ascii="Times New Roman" w:hAnsi="Times New Roman" w:cs="Times New Roman"/>
                      <w:bCs/>
                      <w:color w:val="000000"/>
                      <w:sz w:val="21"/>
                      <w:szCs w:val="21"/>
                      <w:lang w:val="en-US"/>
                    </w:rPr>
                    <w:t>m</w:t>
                  </w:r>
                  <w:r>
                    <w:rPr>
                      <w:rFonts w:hint="default" w:ascii="Times New Roman" w:hAnsi="Times New Roman" w:cs="Times New Roman"/>
                      <w:bCs/>
                      <w:color w:val="000000"/>
                      <w:sz w:val="21"/>
                      <w:szCs w:val="21"/>
                      <w:vertAlign w:val="superscript"/>
                      <w:lang w:val="en-US"/>
                    </w:rPr>
                    <w:t>2</w:t>
                  </w:r>
                </w:p>
              </w:tc>
              <w:tc>
                <w:tcPr>
                  <w:tcW w:w="916" w:type="dxa"/>
                </w:tcPr>
                <w:p>
                  <w:pPr>
                    <w:spacing w:before="137" w:line="238" w:lineRule="auto"/>
                    <w:rPr>
                      <w:rFonts w:hint="default" w:ascii="Times New Roman" w:hAnsi="Times New Roman" w:cs="Times New Roman"/>
                      <w:spacing w:val="1"/>
                      <w:sz w:val="21"/>
                      <w:szCs w:val="21"/>
                      <w:lang w:val="en-US"/>
                    </w:rPr>
                  </w:pPr>
                  <w:r>
                    <w:rPr>
                      <w:rFonts w:hint="default" w:ascii="Times New Roman" w:hAnsi="Times New Roman" w:cs="Times New Roman"/>
                      <w:spacing w:val="3"/>
                      <w:sz w:val="21"/>
                      <w:szCs w:val="21"/>
                      <w:lang w:val="en-US" w:eastAsia="zh-CN"/>
                    </w:rPr>
                    <w:t>原料区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tcPr>
                <w:p>
                  <w:pPr>
                    <w:spacing w:before="67" w:line="195" w:lineRule="auto"/>
                    <w:ind w:firstLine="177"/>
                    <w:rPr>
                      <w:rFonts w:hint="default" w:ascii="Times New Roman" w:hAnsi="Times New Roman" w:cs="Times New Roman"/>
                      <w:spacing w:val="1"/>
                      <w:sz w:val="21"/>
                      <w:szCs w:val="21"/>
                      <w:lang w:val="en-US"/>
                    </w:rPr>
                  </w:pPr>
                  <w:r>
                    <w:rPr>
                      <w:rFonts w:hint="default" w:ascii="Times New Roman" w:hAnsi="Times New Roman" w:cs="Times New Roman"/>
                      <w:spacing w:val="1"/>
                      <w:sz w:val="21"/>
                      <w:szCs w:val="21"/>
                      <w:lang w:val="en-US"/>
                    </w:rPr>
                    <w:t>5</w:t>
                  </w:r>
                </w:p>
              </w:tc>
              <w:tc>
                <w:tcPr>
                  <w:tcW w:w="991" w:type="dxa"/>
                  <w:vMerge w:val="continue"/>
                  <w:tcBorders>
                    <w:left w:val="single" w:color="auto" w:sz="4" w:space="0"/>
                    <w:right w:val="single" w:color="auto" w:sz="4" w:space="0"/>
                  </w:tcBorders>
                </w:tcPr>
                <w:p>
                  <w:pPr>
                    <w:rPr>
                      <w:rFonts w:hint="default" w:ascii="Times New Roman" w:hAnsi="Times New Roman" w:cs="Times New Roman"/>
                      <w:sz w:val="21"/>
                      <w:szCs w:val="21"/>
                    </w:rPr>
                  </w:pPr>
                </w:p>
              </w:tc>
              <w:tc>
                <w:tcPr>
                  <w:tcW w:w="1528" w:type="dxa"/>
                  <w:tcBorders>
                    <w:left w:val="single" w:color="auto" w:sz="4" w:space="0"/>
                  </w:tcBorders>
                  <w:vAlign w:val="center"/>
                </w:tcPr>
                <w:p>
                  <w:pPr>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color w:val="000000"/>
                      <w:sz w:val="21"/>
                      <w:szCs w:val="21"/>
                    </w:rPr>
                    <w:t>草坪专用胶</w:t>
                  </w:r>
                </w:p>
              </w:tc>
              <w:tc>
                <w:tcPr>
                  <w:tcW w:w="1077" w:type="dxa"/>
                  <w:vAlign w:val="center"/>
                </w:tcPr>
                <w:p>
                  <w:pPr>
                    <w:ind w:left="-110" w:leftChars="-50" w:right="-110" w:rightChars="-50"/>
                    <w:jc w:val="center"/>
                    <w:rPr>
                      <w:rFonts w:hint="default" w:ascii="Times New Roman" w:hAnsi="Times New Roman" w:cs="Times New Roman"/>
                      <w:bCs/>
                      <w:snapToGrid w:val="0"/>
                      <w:color w:val="000000"/>
                      <w:sz w:val="21"/>
                      <w:szCs w:val="21"/>
                      <w:lang w:val="en-US"/>
                    </w:rPr>
                  </w:pPr>
                  <w:r>
                    <w:rPr>
                      <w:rFonts w:hint="default" w:ascii="Times New Roman" w:hAnsi="Times New Roman" w:cs="Times New Roman"/>
                      <w:sz w:val="21"/>
                      <w:szCs w:val="21"/>
                    </w:rPr>
                    <w:t>300</w:t>
                  </w:r>
                  <w:r>
                    <w:rPr>
                      <w:rFonts w:hint="default" w:ascii="Times New Roman" w:hAnsi="Times New Roman" w:cs="Times New Roman"/>
                      <w:color w:val="000000"/>
                      <w:sz w:val="21"/>
                      <w:szCs w:val="21"/>
                      <w:lang w:val="en-US"/>
                    </w:rPr>
                    <w:t>t/a</w:t>
                  </w:r>
                </w:p>
              </w:tc>
              <w:tc>
                <w:tcPr>
                  <w:tcW w:w="766" w:type="dxa"/>
                  <w:vAlign w:val="center"/>
                </w:tcPr>
                <w:p>
                  <w:pPr>
                    <w:adjustRightInd w:val="0"/>
                    <w:snapToGrid w:val="0"/>
                    <w:ind w:left="-110" w:leftChars="-50" w:right="-110" w:rightChars="-50"/>
                    <w:jc w:val="center"/>
                    <w:rPr>
                      <w:rFonts w:hint="default" w:ascii="Times New Roman" w:hAnsi="Times New Roman" w:cs="Times New Roman"/>
                      <w:snapToGrid w:val="0"/>
                      <w:color w:val="000000"/>
                      <w:sz w:val="21"/>
                      <w:szCs w:val="21"/>
                      <w:lang w:val="en-US" w:bidi="ar-SA"/>
                    </w:rPr>
                  </w:pPr>
                  <w:r>
                    <w:rPr>
                      <w:rFonts w:hint="default" w:ascii="Times New Roman" w:hAnsi="Times New Roman" w:cs="Times New Roman"/>
                      <w:spacing w:val="4"/>
                      <w:sz w:val="21"/>
                      <w:szCs w:val="21"/>
                    </w:rPr>
                    <w:t>液</w:t>
                  </w:r>
                  <w:r>
                    <w:rPr>
                      <w:rFonts w:hint="default" w:ascii="Times New Roman" w:hAnsi="Times New Roman" w:cs="Times New Roman"/>
                      <w:spacing w:val="3"/>
                      <w:sz w:val="21"/>
                      <w:szCs w:val="21"/>
                    </w:rPr>
                    <w:t>体</w:t>
                  </w:r>
                </w:p>
              </w:tc>
              <w:tc>
                <w:tcPr>
                  <w:tcW w:w="843" w:type="dxa"/>
                  <w:vAlign w:val="center"/>
                </w:tcPr>
                <w:p>
                  <w:pPr>
                    <w:ind w:left="-110" w:leftChars="-50" w:right="-110" w:rightChars="-50"/>
                    <w:jc w:val="center"/>
                    <w:rPr>
                      <w:rFonts w:hint="default" w:ascii="Times New Roman" w:hAnsi="Times New Roman" w:cs="Times New Roman"/>
                      <w:bCs/>
                      <w:snapToGrid w:val="0"/>
                      <w:color w:val="000000"/>
                      <w:sz w:val="21"/>
                      <w:szCs w:val="21"/>
                      <w:lang w:val="en-US"/>
                    </w:rPr>
                  </w:pPr>
                  <w:r>
                    <w:rPr>
                      <w:rFonts w:hint="default" w:ascii="Times New Roman" w:hAnsi="Times New Roman" w:cs="Times New Roman"/>
                      <w:spacing w:val="5"/>
                      <w:sz w:val="21"/>
                      <w:szCs w:val="21"/>
                    </w:rPr>
                    <w:t>汽</w:t>
                  </w:r>
                  <w:r>
                    <w:rPr>
                      <w:rFonts w:hint="default" w:ascii="Times New Roman" w:hAnsi="Times New Roman" w:cs="Times New Roman"/>
                      <w:spacing w:val="4"/>
                      <w:sz w:val="21"/>
                      <w:szCs w:val="21"/>
                    </w:rPr>
                    <w:t>运</w:t>
                  </w:r>
                </w:p>
              </w:tc>
              <w:tc>
                <w:tcPr>
                  <w:tcW w:w="1222" w:type="dxa"/>
                  <w:vAlign w:val="center"/>
                </w:tcPr>
                <w:p>
                  <w:pPr>
                    <w:adjustRightInd w:val="0"/>
                    <w:snapToGrid w:val="0"/>
                    <w:ind w:left="-110" w:leftChars="-50" w:right="-110" w:rightChars="-50"/>
                    <w:jc w:val="center"/>
                    <w:rPr>
                      <w:rFonts w:hint="default" w:ascii="Times New Roman" w:hAnsi="Times New Roman" w:cs="Times New Roman"/>
                      <w:snapToGrid w:val="0"/>
                      <w:color w:val="000000"/>
                      <w:kern w:val="2"/>
                      <w:sz w:val="21"/>
                      <w:szCs w:val="21"/>
                      <w:lang w:val="en-US" w:bidi="ar-SA"/>
                    </w:rPr>
                  </w:pPr>
                  <w:r>
                    <w:rPr>
                      <w:rFonts w:hint="default" w:ascii="Times New Roman" w:hAnsi="Times New Roman" w:cs="Times New Roman"/>
                      <w:color w:val="000000"/>
                      <w:sz w:val="21"/>
                      <w:szCs w:val="21"/>
                      <w:lang w:val="en-US"/>
                    </w:rPr>
                    <w:t>桶装</w:t>
                  </w:r>
                </w:p>
              </w:tc>
              <w:tc>
                <w:tcPr>
                  <w:tcW w:w="916" w:type="dxa"/>
                </w:tcPr>
                <w:p>
                  <w:pPr>
                    <w:spacing w:before="137" w:line="238" w:lineRule="auto"/>
                    <w:ind w:firstLine="244"/>
                    <w:rPr>
                      <w:rFonts w:hint="default" w:ascii="Times New Roman" w:hAnsi="Times New Roman" w:cs="Times New Roman"/>
                      <w:spacing w:val="1"/>
                      <w:kern w:val="2"/>
                      <w:sz w:val="21"/>
                      <w:szCs w:val="21"/>
                      <w:lang w:val="en-US" w:bidi="ar-SA"/>
                    </w:rPr>
                  </w:pPr>
                  <w:r>
                    <w:rPr>
                      <w:rFonts w:hint="default" w:ascii="Times New Roman" w:hAnsi="Times New Roman" w:cs="Times New Roman"/>
                      <w:spacing w:val="1"/>
                      <w:sz w:val="21"/>
                      <w:szCs w:val="21"/>
                      <w:lang w:val="en-US"/>
                    </w:rPr>
                    <w:t>30</w:t>
                  </w:r>
                  <w:r>
                    <w:rPr>
                      <w:rFonts w:hint="default" w:ascii="Times New Roman" w:hAnsi="Times New Roman" w:cs="Times New Roman"/>
                      <w:spacing w:val="2"/>
                      <w:sz w:val="21"/>
                      <w:szCs w:val="21"/>
                    </w:rPr>
                    <w:t>吨</w:t>
                  </w:r>
                </w:p>
              </w:tc>
              <w:tc>
                <w:tcPr>
                  <w:tcW w:w="916" w:type="dxa"/>
                </w:tcPr>
                <w:p>
                  <w:pPr>
                    <w:spacing w:before="137" w:line="238" w:lineRule="auto"/>
                    <w:rPr>
                      <w:rFonts w:hint="default" w:ascii="Times New Roman" w:hAnsi="Times New Roman" w:cs="Times New Roman"/>
                      <w:spacing w:val="1"/>
                      <w:sz w:val="21"/>
                      <w:szCs w:val="21"/>
                      <w:lang w:val="en-US"/>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tcPr>
                <w:p>
                  <w:pPr>
                    <w:spacing w:before="116" w:line="195" w:lineRule="auto"/>
                    <w:ind w:firstLine="182"/>
                    <w:rPr>
                      <w:rFonts w:hint="default" w:ascii="Times New Roman" w:hAnsi="Times New Roman" w:eastAsia="Times New Roman" w:cs="Times New Roman"/>
                      <w:kern w:val="2"/>
                      <w:sz w:val="21"/>
                      <w:szCs w:val="21"/>
                      <w:lang w:val="en-US" w:bidi="ar-SA"/>
                    </w:rPr>
                  </w:pPr>
                  <w:r>
                    <w:rPr>
                      <w:rFonts w:hint="default" w:ascii="Times New Roman" w:hAnsi="Times New Roman" w:eastAsia="Times New Roman" w:cs="Times New Roman"/>
                      <w:sz w:val="21"/>
                      <w:szCs w:val="21"/>
                    </w:rPr>
                    <w:t>6</w:t>
                  </w:r>
                </w:p>
              </w:tc>
              <w:tc>
                <w:tcPr>
                  <w:tcW w:w="991" w:type="dxa"/>
                  <w:vMerge w:val="continue"/>
                  <w:tcBorders>
                    <w:left w:val="single" w:color="auto" w:sz="4" w:space="0"/>
                    <w:bottom w:val="single" w:color="auto" w:sz="4" w:space="0"/>
                    <w:right w:val="single" w:color="auto" w:sz="4" w:space="0"/>
                  </w:tcBorders>
                </w:tcPr>
                <w:p>
                  <w:pPr>
                    <w:rPr>
                      <w:rFonts w:hint="default" w:ascii="Times New Roman" w:hAnsi="Times New Roman" w:cs="Times New Roman"/>
                      <w:sz w:val="21"/>
                      <w:szCs w:val="21"/>
                    </w:rPr>
                  </w:pPr>
                </w:p>
              </w:tc>
              <w:tc>
                <w:tcPr>
                  <w:tcW w:w="1528" w:type="dxa"/>
                  <w:tcBorders>
                    <w:left w:val="single" w:color="auto" w:sz="4" w:space="0"/>
                  </w:tcBorders>
                  <w:vAlign w:val="center"/>
                </w:tcPr>
                <w:p>
                  <w:pPr>
                    <w:widowControl/>
                    <w:ind w:left="-110" w:leftChars="-50" w:right="-110" w:rightChars="-50"/>
                    <w:jc w:val="center"/>
                    <w:rPr>
                      <w:rFonts w:hint="default" w:ascii="Times New Roman" w:hAnsi="Times New Roman" w:cs="Times New Roman"/>
                      <w:snapToGrid w:val="0"/>
                      <w:color w:val="000000"/>
                      <w:sz w:val="21"/>
                      <w:szCs w:val="21"/>
                    </w:rPr>
                  </w:pPr>
                  <w:r>
                    <w:rPr>
                      <w:rFonts w:hint="default" w:ascii="Times New Roman" w:hAnsi="Times New Roman" w:cs="Times New Roman"/>
                      <w:color w:val="000000"/>
                      <w:sz w:val="21"/>
                      <w:szCs w:val="21"/>
                    </w:rPr>
                    <w:t>钙粉</w:t>
                  </w:r>
                </w:p>
              </w:tc>
              <w:tc>
                <w:tcPr>
                  <w:tcW w:w="1077" w:type="dxa"/>
                  <w:vAlign w:val="center"/>
                </w:tcPr>
                <w:p>
                  <w:pPr>
                    <w:widowControl/>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lang w:val="en-US"/>
                    </w:rPr>
                    <w:t>t/a</w:t>
                  </w:r>
                </w:p>
              </w:tc>
              <w:tc>
                <w:tcPr>
                  <w:tcW w:w="766" w:type="dxa"/>
                  <w:vAlign w:val="center"/>
                </w:tcPr>
                <w:p>
                  <w:pPr>
                    <w:adjustRightInd w:val="0"/>
                    <w:snapToGrid w:val="0"/>
                    <w:ind w:left="-110" w:leftChars="-50" w:right="-110" w:rightChars="-50"/>
                    <w:jc w:val="center"/>
                    <w:rPr>
                      <w:rFonts w:hint="default" w:ascii="Times New Roman" w:hAnsi="Times New Roman" w:cs="Times New Roman"/>
                      <w:snapToGrid w:val="0"/>
                      <w:color w:val="000000"/>
                      <w:sz w:val="21"/>
                      <w:szCs w:val="21"/>
                      <w:lang w:val="en-US" w:bidi="ar-SA"/>
                    </w:rPr>
                  </w:pPr>
                  <w:r>
                    <w:rPr>
                      <w:rFonts w:hint="default" w:ascii="Times New Roman" w:hAnsi="Times New Roman" w:cs="Times New Roman"/>
                      <w:spacing w:val="5"/>
                      <w:sz w:val="21"/>
                      <w:szCs w:val="21"/>
                    </w:rPr>
                    <w:t>粉状</w:t>
                  </w:r>
                </w:p>
              </w:tc>
              <w:tc>
                <w:tcPr>
                  <w:tcW w:w="843" w:type="dxa"/>
                  <w:vAlign w:val="center"/>
                </w:tcPr>
                <w:p>
                  <w:pPr>
                    <w:widowControl/>
                    <w:ind w:left="-110" w:leftChars="-50" w:right="-110" w:rightChars="-50"/>
                    <w:jc w:val="center"/>
                    <w:rPr>
                      <w:rFonts w:hint="default" w:ascii="Times New Roman" w:hAnsi="Times New Roman" w:cs="Times New Roman"/>
                      <w:snapToGrid w:val="0"/>
                      <w:color w:val="000000"/>
                      <w:sz w:val="21"/>
                      <w:szCs w:val="21"/>
                      <w:lang w:val="en-US"/>
                    </w:rPr>
                  </w:pPr>
                  <w:r>
                    <w:rPr>
                      <w:rFonts w:hint="default" w:ascii="Times New Roman" w:hAnsi="Times New Roman" w:cs="Times New Roman"/>
                      <w:spacing w:val="5"/>
                      <w:sz w:val="21"/>
                      <w:szCs w:val="21"/>
                    </w:rPr>
                    <w:t>汽</w:t>
                  </w:r>
                  <w:r>
                    <w:rPr>
                      <w:rFonts w:hint="default" w:ascii="Times New Roman" w:hAnsi="Times New Roman" w:cs="Times New Roman"/>
                      <w:spacing w:val="4"/>
                      <w:sz w:val="21"/>
                      <w:szCs w:val="21"/>
                    </w:rPr>
                    <w:t>运</w:t>
                  </w:r>
                </w:p>
              </w:tc>
              <w:tc>
                <w:tcPr>
                  <w:tcW w:w="1222" w:type="dxa"/>
                  <w:vAlign w:val="center"/>
                </w:tcPr>
                <w:p>
                  <w:pPr>
                    <w:adjustRightInd w:val="0"/>
                    <w:snapToGrid w:val="0"/>
                    <w:ind w:left="-110" w:leftChars="-50" w:right="-110" w:rightChars="-50"/>
                    <w:jc w:val="center"/>
                    <w:rPr>
                      <w:rFonts w:hint="default" w:ascii="Times New Roman" w:hAnsi="Times New Roman" w:cs="Times New Roman"/>
                      <w:snapToGrid w:val="0"/>
                      <w:color w:val="000000"/>
                      <w:kern w:val="2"/>
                      <w:sz w:val="21"/>
                      <w:szCs w:val="21"/>
                      <w:lang w:val="en-US" w:bidi="ar-SA"/>
                    </w:rPr>
                  </w:pPr>
                  <w:r>
                    <w:rPr>
                      <w:rFonts w:hint="default" w:ascii="Times New Roman" w:hAnsi="Times New Roman" w:cs="Times New Roman"/>
                      <w:color w:val="000000"/>
                      <w:sz w:val="21"/>
                      <w:szCs w:val="21"/>
                      <w:lang w:val="en-US"/>
                    </w:rPr>
                    <w:t>袋装</w:t>
                  </w:r>
                </w:p>
              </w:tc>
              <w:tc>
                <w:tcPr>
                  <w:tcW w:w="916" w:type="dxa"/>
                </w:tcPr>
                <w:p>
                  <w:pPr>
                    <w:spacing w:before="89" w:line="238" w:lineRule="auto"/>
                    <w:ind w:firstLine="296"/>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30</w:t>
                  </w:r>
                  <w:r>
                    <w:rPr>
                      <w:rFonts w:hint="default" w:ascii="Times New Roman" w:hAnsi="Times New Roman" w:cs="Times New Roman"/>
                      <w:sz w:val="21"/>
                      <w:szCs w:val="21"/>
                    </w:rPr>
                    <w:t>吨</w:t>
                  </w:r>
                </w:p>
              </w:tc>
              <w:tc>
                <w:tcPr>
                  <w:tcW w:w="916" w:type="dxa"/>
                </w:tcPr>
                <w:p>
                  <w:pPr>
                    <w:spacing w:before="89" w:line="238" w:lineRule="auto"/>
                    <w:rPr>
                      <w:rFonts w:hint="default" w:ascii="Times New Roman" w:hAnsi="Times New Roman" w:cs="Times New Roman"/>
                      <w:sz w:val="21"/>
                      <w:szCs w:val="21"/>
                      <w:lang w:val="en-US"/>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dxa"/>
                  <w:tcBorders>
                    <w:right w:val="single" w:color="auto" w:sz="4" w:space="0"/>
                  </w:tcBorders>
                </w:tcPr>
                <w:p>
                  <w:pPr>
                    <w:spacing w:before="72" w:line="192" w:lineRule="auto"/>
                    <w:ind w:firstLine="181"/>
                    <w:rPr>
                      <w:rFonts w:hint="default" w:ascii="Times New Roman" w:hAnsi="Times New Roman" w:eastAsia="Times New Roman" w:cs="Times New Roman"/>
                      <w:snapToGrid w:val="0"/>
                      <w:color w:val="000000"/>
                      <w:sz w:val="21"/>
                      <w:szCs w:val="21"/>
                      <w:lang w:val="en-US" w:bidi="ar-SA"/>
                    </w:rPr>
                  </w:pPr>
                  <w:r>
                    <w:rPr>
                      <w:rFonts w:hint="default" w:ascii="Times New Roman" w:hAnsi="Times New Roman" w:eastAsia="Times New Roman" w:cs="Times New Roman"/>
                      <w:sz w:val="21"/>
                      <w:szCs w:val="21"/>
                    </w:rPr>
                    <w:t>7</w:t>
                  </w:r>
                </w:p>
              </w:tc>
              <w:tc>
                <w:tcPr>
                  <w:tcW w:w="991" w:type="dxa"/>
                  <w:vMerge w:val="restart"/>
                  <w:tcBorders>
                    <w:top w:val="single" w:color="auto" w:sz="4" w:space="0"/>
                    <w:left w:val="single" w:color="auto" w:sz="4" w:space="0"/>
                    <w:right w:val="single" w:color="auto" w:sz="4" w:space="0"/>
                  </w:tcBorders>
                </w:tcPr>
                <w:p>
                  <w:pPr>
                    <w:spacing w:line="284" w:lineRule="auto"/>
                    <w:rPr>
                      <w:rFonts w:hint="default" w:ascii="Times New Roman" w:hAnsi="Times New Roman" w:cs="Times New Roman"/>
                      <w:color w:val="auto"/>
                      <w:sz w:val="21"/>
                      <w:szCs w:val="21"/>
                    </w:rPr>
                  </w:pPr>
                </w:p>
                <w:p>
                  <w:pPr>
                    <w:spacing w:line="284" w:lineRule="auto"/>
                    <w:rPr>
                      <w:rFonts w:hint="default" w:ascii="Times New Roman" w:hAnsi="Times New Roman" w:cs="Times New Roman"/>
                      <w:color w:val="auto"/>
                      <w:sz w:val="21"/>
                      <w:szCs w:val="21"/>
                    </w:rPr>
                  </w:pPr>
                </w:p>
                <w:p>
                  <w:pPr>
                    <w:spacing w:line="284" w:lineRule="auto"/>
                    <w:rPr>
                      <w:rFonts w:hint="default" w:ascii="Times New Roman" w:hAnsi="Times New Roman" w:cs="Times New Roman"/>
                      <w:color w:val="auto"/>
                      <w:sz w:val="21"/>
                      <w:szCs w:val="21"/>
                    </w:rPr>
                  </w:pPr>
                </w:p>
                <w:p>
                  <w:pPr>
                    <w:spacing w:line="284" w:lineRule="auto"/>
                    <w:rPr>
                      <w:rFonts w:hint="default" w:ascii="Times New Roman" w:hAnsi="Times New Roman" w:cs="Times New Roman"/>
                      <w:color w:val="auto"/>
                      <w:sz w:val="21"/>
                      <w:szCs w:val="21"/>
                    </w:rPr>
                  </w:pPr>
                </w:p>
                <w:p>
                  <w:pPr>
                    <w:spacing w:before="57" w:line="256" w:lineRule="auto"/>
                    <w:ind w:left="184" w:right="180" w:firstLine="20"/>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5"/>
                      <w:sz w:val="21"/>
                      <w:szCs w:val="21"/>
                    </w:rPr>
                    <w:t>E</w:t>
                  </w:r>
                  <w:r>
                    <w:rPr>
                      <w:rFonts w:hint="default" w:ascii="Times New Roman" w:hAnsi="Times New Roman" w:eastAsia="Times New Roman" w:cs="Times New Roman"/>
                      <w:color w:val="auto"/>
                      <w:spacing w:val="4"/>
                      <w:sz w:val="21"/>
                      <w:szCs w:val="21"/>
                    </w:rPr>
                    <w:t>P</w:t>
                  </w:r>
                  <w:r>
                    <w:rPr>
                      <w:rFonts w:hint="default" w:ascii="Times New Roman" w:hAnsi="Times New Roman" w:eastAsia="Times New Roman" w:cs="Times New Roman"/>
                      <w:color w:val="auto"/>
                      <w:spacing w:val="5"/>
                      <w:sz w:val="21"/>
                      <w:szCs w:val="21"/>
                    </w:rPr>
                    <w:t>D</w:t>
                  </w:r>
                  <w:r>
                    <w:rPr>
                      <w:rFonts w:hint="default" w:ascii="Times New Roman" w:hAnsi="Times New Roman" w:eastAsia="Times New Roman" w:cs="Times New Roman"/>
                      <w:color w:val="auto"/>
                      <w:spacing w:val="7"/>
                      <w:sz w:val="21"/>
                      <w:szCs w:val="21"/>
                    </w:rPr>
                    <w:t>M</w:t>
                  </w:r>
                  <w:r>
                    <w:rPr>
                      <w:rFonts w:hint="default" w:ascii="Times New Roman" w:hAnsi="Times New Roman" w:cs="Times New Roman"/>
                      <w:color w:val="auto"/>
                      <w:spacing w:val="7"/>
                      <w:sz w:val="21"/>
                      <w:szCs w:val="21"/>
                    </w:rPr>
                    <w:t>彩色</w:t>
                  </w:r>
                  <w:r>
                    <w:rPr>
                      <w:rFonts w:hint="default" w:ascii="Times New Roman" w:hAnsi="Times New Roman" w:cs="Times New Roman"/>
                      <w:color w:val="auto"/>
                      <w:spacing w:val="6"/>
                      <w:sz w:val="21"/>
                      <w:szCs w:val="21"/>
                    </w:rPr>
                    <w:t>颗</w:t>
                  </w:r>
                  <w:r>
                    <w:rPr>
                      <w:rFonts w:hint="default" w:ascii="Times New Roman" w:hAnsi="Times New Roman" w:cs="Times New Roman"/>
                      <w:color w:val="auto"/>
                      <w:spacing w:val="7"/>
                      <w:sz w:val="21"/>
                      <w:szCs w:val="21"/>
                    </w:rPr>
                    <w:t>粒生</w:t>
                  </w:r>
                  <w:r>
                    <w:rPr>
                      <w:rFonts w:hint="default" w:ascii="Times New Roman" w:hAnsi="Times New Roman" w:cs="Times New Roman"/>
                      <w:color w:val="auto"/>
                      <w:spacing w:val="6"/>
                      <w:sz w:val="21"/>
                      <w:szCs w:val="21"/>
                    </w:rPr>
                    <w:t>产</w:t>
                  </w:r>
                </w:p>
              </w:tc>
              <w:tc>
                <w:tcPr>
                  <w:tcW w:w="1528" w:type="dxa"/>
                  <w:tcBorders>
                    <w:left w:val="single" w:color="auto" w:sz="4" w:space="0"/>
                  </w:tcBorders>
                </w:tcPr>
                <w:p>
                  <w:pPr>
                    <w:spacing w:before="153" w:line="229" w:lineRule="auto"/>
                    <w:ind w:firstLine="250"/>
                    <w:rPr>
                      <w:rFonts w:hint="default" w:ascii="Times New Roman" w:hAnsi="Times New Roman" w:cs="Times New Roman"/>
                      <w:color w:val="auto"/>
                      <w:sz w:val="21"/>
                      <w:szCs w:val="21"/>
                      <w:lang w:val="en-US"/>
                    </w:rPr>
                  </w:pPr>
                  <w:r>
                    <w:rPr>
                      <w:rFonts w:hint="default" w:ascii="Times New Roman" w:hAnsi="Times New Roman" w:cs="Times New Roman"/>
                      <w:color w:val="auto"/>
                      <w:spacing w:val="7"/>
                      <w:sz w:val="21"/>
                      <w:szCs w:val="21"/>
                    </w:rPr>
                    <w:t>聚醚</w:t>
                  </w:r>
                  <w:r>
                    <w:rPr>
                      <w:rFonts w:hint="default" w:ascii="Times New Roman" w:hAnsi="Times New Roman" w:cs="Times New Roman"/>
                      <w:color w:val="auto"/>
                      <w:spacing w:val="6"/>
                      <w:sz w:val="21"/>
                      <w:szCs w:val="21"/>
                    </w:rPr>
                    <w:t>多元醇</w:t>
                  </w:r>
                </w:p>
              </w:tc>
              <w:tc>
                <w:tcPr>
                  <w:tcW w:w="1077" w:type="dxa"/>
                </w:tcPr>
                <w:p>
                  <w:pPr>
                    <w:spacing w:before="52" w:line="228" w:lineRule="auto"/>
                    <w:ind w:left="449" w:right="195" w:hanging="251"/>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pacing w:val="5"/>
                      <w:sz w:val="21"/>
                      <w:szCs w:val="21"/>
                      <w:lang w:val="en-US" w:eastAsia="zh-CN"/>
                    </w:rPr>
                    <w:t>150</w:t>
                  </w:r>
                  <w:r>
                    <w:rPr>
                      <w:rFonts w:hint="default" w:ascii="Times New Roman" w:hAnsi="Times New Roman" w:cs="Times New Roman"/>
                      <w:color w:val="auto"/>
                      <w:spacing w:val="4"/>
                      <w:sz w:val="21"/>
                      <w:szCs w:val="21"/>
                      <w:lang w:val="en-US"/>
                    </w:rPr>
                    <w:t>0</w:t>
                  </w:r>
                  <w:r>
                    <w:rPr>
                      <w:rFonts w:hint="default" w:ascii="Times New Roman" w:hAnsi="Times New Roman" w:cs="Times New Roman"/>
                      <w:color w:val="auto"/>
                      <w:sz w:val="21"/>
                      <w:szCs w:val="21"/>
                    </w:rPr>
                    <w:t>吨</w:t>
                  </w:r>
                </w:p>
              </w:tc>
              <w:tc>
                <w:tcPr>
                  <w:tcW w:w="766" w:type="dxa"/>
                </w:tcPr>
                <w:p>
                  <w:pPr>
                    <w:spacing w:before="148" w:line="229" w:lineRule="auto"/>
                    <w:ind w:firstLine="180"/>
                    <w:rPr>
                      <w:rFonts w:hint="default" w:ascii="Times New Roman" w:hAnsi="Times New Roman" w:cs="Times New Roman"/>
                      <w:color w:val="auto"/>
                      <w:sz w:val="21"/>
                      <w:szCs w:val="21"/>
                      <w:lang w:val="en-US"/>
                    </w:rPr>
                  </w:pPr>
                  <w:r>
                    <w:rPr>
                      <w:rFonts w:hint="default" w:ascii="Times New Roman" w:hAnsi="Times New Roman" w:cs="Times New Roman"/>
                      <w:color w:val="auto"/>
                      <w:spacing w:val="4"/>
                      <w:sz w:val="21"/>
                      <w:szCs w:val="21"/>
                    </w:rPr>
                    <w:t>液</w:t>
                  </w:r>
                  <w:r>
                    <w:rPr>
                      <w:rFonts w:hint="default" w:ascii="Times New Roman" w:hAnsi="Times New Roman" w:cs="Times New Roman"/>
                      <w:color w:val="auto"/>
                      <w:spacing w:val="3"/>
                      <w:sz w:val="21"/>
                      <w:szCs w:val="21"/>
                    </w:rPr>
                    <w:t>体</w:t>
                  </w:r>
                </w:p>
              </w:tc>
              <w:tc>
                <w:tcPr>
                  <w:tcW w:w="843" w:type="dxa"/>
                </w:tcPr>
                <w:p>
                  <w:pPr>
                    <w:spacing w:before="148" w:line="232" w:lineRule="auto"/>
                    <w:ind w:firstLine="216"/>
                    <w:rPr>
                      <w:rFonts w:hint="default" w:ascii="Times New Roman" w:hAnsi="Times New Roman" w:cs="Times New Roman"/>
                      <w:color w:val="auto"/>
                      <w:sz w:val="21"/>
                      <w:szCs w:val="21"/>
                      <w:lang w:val="en-US"/>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117" w:line="274" w:lineRule="exact"/>
                    <w:ind w:firstLine="217"/>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5"/>
                      <w:position w:val="2"/>
                      <w:sz w:val="21"/>
                      <w:szCs w:val="21"/>
                    </w:rPr>
                    <w:t>20</w:t>
                  </w:r>
                  <w:r>
                    <w:rPr>
                      <w:rFonts w:hint="default" w:ascii="Times New Roman" w:hAnsi="Times New Roman" w:eastAsia="Times New Roman" w:cs="Times New Roman"/>
                      <w:color w:val="auto"/>
                      <w:spacing w:val="4"/>
                      <w:position w:val="2"/>
                      <w:sz w:val="21"/>
                      <w:szCs w:val="21"/>
                    </w:rPr>
                    <w:t>0kg</w:t>
                  </w:r>
                  <w:r>
                    <w:rPr>
                      <w:rFonts w:hint="default" w:ascii="Times New Roman" w:hAnsi="Times New Roman" w:eastAsia="Times New Roman" w:cs="Times New Roman"/>
                      <w:color w:val="auto"/>
                      <w:spacing w:val="2"/>
                      <w:position w:val="2"/>
                      <w:sz w:val="21"/>
                      <w:szCs w:val="21"/>
                    </w:rPr>
                    <w:t>/</w:t>
                  </w:r>
                  <w:r>
                    <w:rPr>
                      <w:rFonts w:hint="default" w:ascii="Times New Roman" w:hAnsi="Times New Roman" w:cs="Times New Roman"/>
                      <w:color w:val="auto"/>
                      <w:spacing w:val="8"/>
                      <w:position w:val="2"/>
                      <w:sz w:val="21"/>
                      <w:szCs w:val="21"/>
                    </w:rPr>
                    <w:t>桶</w:t>
                  </w:r>
                </w:p>
              </w:tc>
              <w:tc>
                <w:tcPr>
                  <w:tcW w:w="916" w:type="dxa"/>
                </w:tcPr>
                <w:p>
                  <w:pPr>
                    <w:spacing w:before="148" w:line="238" w:lineRule="auto"/>
                    <w:ind w:firstLine="223"/>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6"/>
                      <w:sz w:val="21"/>
                      <w:szCs w:val="21"/>
                    </w:rPr>
                    <w:t>20</w:t>
                  </w:r>
                  <w:r>
                    <w:rPr>
                      <w:rFonts w:hint="default" w:ascii="Times New Roman" w:hAnsi="Times New Roman" w:cs="Times New Roman"/>
                      <w:color w:val="auto"/>
                      <w:spacing w:val="10"/>
                      <w:sz w:val="21"/>
                      <w:szCs w:val="21"/>
                    </w:rPr>
                    <w:t>吨</w:t>
                  </w:r>
                </w:p>
              </w:tc>
              <w:tc>
                <w:tcPr>
                  <w:tcW w:w="916" w:type="dxa"/>
                </w:tcPr>
                <w:p>
                  <w:pPr>
                    <w:spacing w:before="148" w:line="238" w:lineRule="auto"/>
                    <w:ind w:firstLine="223"/>
                    <w:rPr>
                      <w:rFonts w:hint="default" w:ascii="Times New Roman" w:hAnsi="Times New Roman" w:eastAsia="Times New Roman" w:cs="Times New Roman"/>
                      <w:color w:val="auto"/>
                      <w:spacing w:val="6"/>
                      <w:sz w:val="21"/>
                      <w:szCs w:val="21"/>
                    </w:rPr>
                  </w:pPr>
                  <w:r>
                    <w:rPr>
                      <w:rFonts w:hint="default" w:ascii="Times New Roman" w:hAnsi="Times New Roman" w:cs="Times New Roman"/>
                      <w:spacing w:val="3"/>
                      <w:sz w:val="21"/>
                      <w:szCs w:val="21"/>
                      <w:lang w:val="en-US" w:eastAsia="zh-CN"/>
                    </w:rPr>
                    <w:t>原料区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tcPr>
                <w:p>
                  <w:pPr>
                    <w:spacing w:before="124" w:line="195" w:lineRule="auto"/>
                    <w:ind w:firstLine="186"/>
                    <w:rPr>
                      <w:rFonts w:hint="default" w:ascii="Times New Roman" w:hAnsi="Times New Roman" w:eastAsia="Times New Roman" w:cs="Times New Roman"/>
                      <w:snapToGrid w:val="0"/>
                      <w:color w:val="000000"/>
                      <w:sz w:val="21"/>
                      <w:szCs w:val="21"/>
                      <w:lang w:val="en-US" w:bidi="ar-SA"/>
                    </w:rPr>
                  </w:pPr>
                  <w:r>
                    <w:rPr>
                      <w:rFonts w:hint="default" w:ascii="Times New Roman" w:hAnsi="Times New Roman" w:eastAsia="Times New Roman" w:cs="Times New Roman"/>
                      <w:sz w:val="21"/>
                      <w:szCs w:val="21"/>
                    </w:rPr>
                    <w:t>8</w:t>
                  </w:r>
                </w:p>
              </w:tc>
              <w:tc>
                <w:tcPr>
                  <w:tcW w:w="991" w:type="dxa"/>
                  <w:vMerge w:val="continue"/>
                  <w:tcBorders>
                    <w:left w:val="single" w:color="auto" w:sz="4" w:space="0"/>
                    <w:right w:val="single" w:color="auto" w:sz="4" w:space="0"/>
                  </w:tcBorders>
                </w:tcPr>
                <w:p>
                  <w:pPr>
                    <w:rPr>
                      <w:rFonts w:hint="default" w:ascii="Times New Roman" w:hAnsi="Times New Roman" w:cs="Times New Roman"/>
                      <w:color w:val="auto"/>
                      <w:sz w:val="21"/>
                      <w:szCs w:val="21"/>
                    </w:rPr>
                  </w:pPr>
                </w:p>
              </w:tc>
              <w:tc>
                <w:tcPr>
                  <w:tcW w:w="1528" w:type="dxa"/>
                  <w:tcBorders>
                    <w:left w:val="single" w:color="auto" w:sz="4" w:space="0"/>
                  </w:tcBorders>
                </w:tcPr>
                <w:p>
                  <w:pPr>
                    <w:spacing w:before="33" w:line="226" w:lineRule="auto"/>
                    <w:ind w:firstLine="351"/>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氯化</w:t>
                  </w:r>
                  <w:r>
                    <w:rPr>
                      <w:rFonts w:hint="default" w:ascii="Times New Roman" w:hAnsi="Times New Roman" w:cs="Times New Roman"/>
                      <w:color w:val="auto"/>
                      <w:spacing w:val="6"/>
                      <w:sz w:val="21"/>
                      <w:szCs w:val="21"/>
                    </w:rPr>
                    <w:t>石蜡</w:t>
                  </w:r>
                </w:p>
              </w:tc>
              <w:tc>
                <w:tcPr>
                  <w:tcW w:w="1077" w:type="dxa"/>
                </w:tcPr>
                <w:p>
                  <w:pPr>
                    <w:spacing w:before="33" w:line="226" w:lineRule="auto"/>
                    <w:ind w:firstLine="198"/>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pacing w:val="6"/>
                      <w:sz w:val="21"/>
                      <w:szCs w:val="21"/>
                      <w:lang w:val="en-US" w:eastAsia="zh-CN"/>
                    </w:rPr>
                    <w:t>10</w:t>
                  </w:r>
                  <w:r>
                    <w:rPr>
                      <w:rFonts w:hint="default" w:ascii="Times New Roman" w:hAnsi="Times New Roman" w:eastAsia="Times New Roman" w:cs="Times New Roman"/>
                      <w:color w:val="auto"/>
                      <w:spacing w:val="5"/>
                      <w:sz w:val="21"/>
                      <w:szCs w:val="21"/>
                    </w:rPr>
                    <w:t>0</w:t>
                  </w:r>
                  <w:r>
                    <w:rPr>
                      <w:rFonts w:hint="default" w:ascii="Times New Roman" w:hAnsi="Times New Roman" w:eastAsia="宋体" w:cs="Times New Roman"/>
                      <w:color w:val="auto"/>
                      <w:spacing w:val="5"/>
                      <w:sz w:val="21"/>
                      <w:szCs w:val="21"/>
                      <w:lang w:val="en-US" w:eastAsia="zh-CN"/>
                    </w:rPr>
                    <w:t>0</w:t>
                  </w:r>
                  <w:r>
                    <w:rPr>
                      <w:rFonts w:hint="default" w:ascii="Times New Roman" w:hAnsi="Times New Roman" w:cs="Times New Roman"/>
                      <w:color w:val="auto"/>
                      <w:spacing w:val="10"/>
                      <w:sz w:val="21"/>
                      <w:szCs w:val="21"/>
                    </w:rPr>
                    <w:t>吨</w:t>
                  </w:r>
                </w:p>
              </w:tc>
              <w:tc>
                <w:tcPr>
                  <w:tcW w:w="766" w:type="dxa"/>
                </w:tcPr>
                <w:p>
                  <w:pPr>
                    <w:spacing w:before="33" w:line="226" w:lineRule="auto"/>
                    <w:ind w:firstLine="180"/>
                    <w:rPr>
                      <w:rFonts w:hint="default" w:ascii="Times New Roman" w:hAnsi="Times New Roman" w:cs="Times New Roman"/>
                      <w:color w:val="auto"/>
                      <w:sz w:val="21"/>
                      <w:szCs w:val="21"/>
                      <w:lang w:val="en-US"/>
                    </w:rPr>
                  </w:pPr>
                  <w:r>
                    <w:rPr>
                      <w:rFonts w:hint="default" w:ascii="Times New Roman" w:hAnsi="Times New Roman" w:cs="Times New Roman"/>
                      <w:color w:val="auto"/>
                      <w:spacing w:val="4"/>
                      <w:sz w:val="21"/>
                      <w:szCs w:val="21"/>
                    </w:rPr>
                    <w:t>液</w:t>
                  </w:r>
                  <w:r>
                    <w:rPr>
                      <w:rFonts w:hint="default" w:ascii="Times New Roman" w:hAnsi="Times New Roman" w:cs="Times New Roman"/>
                      <w:color w:val="auto"/>
                      <w:spacing w:val="3"/>
                      <w:sz w:val="21"/>
                      <w:szCs w:val="21"/>
                    </w:rPr>
                    <w:t>体</w:t>
                  </w:r>
                </w:p>
              </w:tc>
              <w:tc>
                <w:tcPr>
                  <w:tcW w:w="843" w:type="dxa"/>
                </w:tcPr>
                <w:p>
                  <w:pPr>
                    <w:spacing w:before="33" w:line="226" w:lineRule="auto"/>
                    <w:ind w:firstLine="216"/>
                    <w:rPr>
                      <w:rFonts w:hint="default" w:ascii="Times New Roman" w:hAnsi="Times New Roman" w:cs="Times New Roman"/>
                      <w:color w:val="auto"/>
                      <w:sz w:val="21"/>
                      <w:szCs w:val="21"/>
                      <w:lang w:val="en-US"/>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line="274" w:lineRule="exact"/>
                    <w:ind w:firstLine="217"/>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5"/>
                      <w:position w:val="2"/>
                      <w:sz w:val="21"/>
                      <w:szCs w:val="21"/>
                    </w:rPr>
                    <w:t>20</w:t>
                  </w:r>
                  <w:r>
                    <w:rPr>
                      <w:rFonts w:hint="default" w:ascii="Times New Roman" w:hAnsi="Times New Roman" w:eastAsia="Times New Roman" w:cs="Times New Roman"/>
                      <w:color w:val="auto"/>
                      <w:spacing w:val="4"/>
                      <w:position w:val="2"/>
                      <w:sz w:val="21"/>
                      <w:szCs w:val="21"/>
                    </w:rPr>
                    <w:t>0kg</w:t>
                  </w:r>
                  <w:r>
                    <w:rPr>
                      <w:rFonts w:hint="default" w:ascii="Times New Roman" w:hAnsi="Times New Roman" w:eastAsia="Times New Roman" w:cs="Times New Roman"/>
                      <w:color w:val="auto"/>
                      <w:spacing w:val="2"/>
                      <w:position w:val="2"/>
                      <w:sz w:val="21"/>
                      <w:szCs w:val="21"/>
                    </w:rPr>
                    <w:t>/</w:t>
                  </w:r>
                  <w:r>
                    <w:rPr>
                      <w:rFonts w:hint="default" w:ascii="Times New Roman" w:hAnsi="Times New Roman" w:cs="Times New Roman"/>
                      <w:color w:val="auto"/>
                      <w:spacing w:val="8"/>
                      <w:position w:val="2"/>
                      <w:sz w:val="21"/>
                      <w:szCs w:val="21"/>
                    </w:rPr>
                    <w:t>桶</w:t>
                  </w:r>
                </w:p>
              </w:tc>
              <w:tc>
                <w:tcPr>
                  <w:tcW w:w="916" w:type="dxa"/>
                </w:tcPr>
                <w:p>
                  <w:pPr>
                    <w:spacing w:before="30" w:line="228" w:lineRule="auto"/>
                    <w:ind w:firstLine="223"/>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6"/>
                      <w:sz w:val="21"/>
                      <w:szCs w:val="21"/>
                    </w:rPr>
                    <w:t>20</w:t>
                  </w:r>
                  <w:r>
                    <w:rPr>
                      <w:rFonts w:hint="default" w:ascii="Times New Roman" w:hAnsi="Times New Roman" w:cs="Times New Roman"/>
                      <w:color w:val="auto"/>
                      <w:spacing w:val="10"/>
                      <w:sz w:val="21"/>
                      <w:szCs w:val="21"/>
                    </w:rPr>
                    <w:t>吨</w:t>
                  </w:r>
                </w:p>
              </w:tc>
              <w:tc>
                <w:tcPr>
                  <w:tcW w:w="916" w:type="dxa"/>
                </w:tcPr>
                <w:p>
                  <w:pPr>
                    <w:spacing w:before="30" w:line="228" w:lineRule="auto"/>
                    <w:ind w:firstLine="223"/>
                    <w:rPr>
                      <w:rFonts w:hint="default" w:ascii="Times New Roman" w:hAnsi="Times New Roman" w:eastAsia="Times New Roman" w:cs="Times New Roman"/>
                      <w:color w:val="auto"/>
                      <w:spacing w:val="6"/>
                      <w:sz w:val="21"/>
                      <w:szCs w:val="21"/>
                    </w:rPr>
                  </w:pPr>
                  <w:r>
                    <w:rPr>
                      <w:rFonts w:hint="default" w:ascii="Times New Roman" w:hAnsi="Times New Roman" w:cs="Times New Roman"/>
                      <w:spacing w:val="3"/>
                      <w:sz w:val="21"/>
                      <w:szCs w:val="21"/>
                      <w:lang w:val="en-US" w:eastAsia="zh-CN"/>
                    </w:rPr>
                    <w:t>原料区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tcPr>
                <w:p>
                  <w:pPr>
                    <w:spacing w:before="124" w:line="195" w:lineRule="auto"/>
                    <w:ind w:firstLine="182"/>
                    <w:rPr>
                      <w:rFonts w:hint="default" w:ascii="Times New Roman" w:hAnsi="Times New Roman" w:eastAsia="Times New Roman" w:cs="Times New Roman"/>
                      <w:snapToGrid w:val="0"/>
                      <w:color w:val="000000"/>
                      <w:sz w:val="21"/>
                      <w:szCs w:val="21"/>
                      <w:lang w:val="en-US" w:bidi="ar-SA"/>
                    </w:rPr>
                  </w:pPr>
                  <w:r>
                    <w:rPr>
                      <w:rFonts w:hint="default" w:ascii="Times New Roman" w:hAnsi="Times New Roman" w:eastAsia="Times New Roman" w:cs="Times New Roman"/>
                      <w:sz w:val="21"/>
                      <w:szCs w:val="21"/>
                    </w:rPr>
                    <w:t>9</w:t>
                  </w:r>
                </w:p>
              </w:tc>
              <w:tc>
                <w:tcPr>
                  <w:tcW w:w="991" w:type="dxa"/>
                  <w:vMerge w:val="continue"/>
                  <w:tcBorders>
                    <w:left w:val="single" w:color="auto" w:sz="4" w:space="0"/>
                    <w:right w:val="single" w:color="auto" w:sz="4" w:space="0"/>
                  </w:tcBorders>
                </w:tcPr>
                <w:p>
                  <w:pPr>
                    <w:rPr>
                      <w:rFonts w:hint="default" w:ascii="Times New Roman" w:hAnsi="Times New Roman" w:cs="Times New Roman"/>
                      <w:color w:val="auto"/>
                      <w:sz w:val="21"/>
                      <w:szCs w:val="21"/>
                    </w:rPr>
                  </w:pPr>
                </w:p>
              </w:tc>
              <w:tc>
                <w:tcPr>
                  <w:tcW w:w="1528" w:type="dxa"/>
                  <w:tcBorders>
                    <w:left w:val="single" w:color="auto" w:sz="4" w:space="0"/>
                  </w:tcBorders>
                </w:tcPr>
                <w:p>
                  <w:pPr>
                    <w:spacing w:before="38" w:line="228" w:lineRule="auto"/>
                    <w:ind w:firstLine="453"/>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滑石</w:t>
                  </w:r>
                  <w:r>
                    <w:rPr>
                      <w:rFonts w:hint="default" w:ascii="Times New Roman" w:hAnsi="Times New Roman" w:cs="Times New Roman"/>
                      <w:color w:val="auto"/>
                      <w:spacing w:val="6"/>
                      <w:sz w:val="21"/>
                      <w:szCs w:val="21"/>
                    </w:rPr>
                    <w:t>粉</w:t>
                  </w:r>
                </w:p>
              </w:tc>
              <w:tc>
                <w:tcPr>
                  <w:tcW w:w="1077" w:type="dxa"/>
                </w:tcPr>
                <w:p>
                  <w:pPr>
                    <w:spacing w:before="38" w:line="234" w:lineRule="auto"/>
                    <w:ind w:firstLine="218"/>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pacing w:val="3"/>
                      <w:sz w:val="21"/>
                      <w:szCs w:val="21"/>
                      <w:lang w:val="en-US" w:eastAsia="zh-CN"/>
                    </w:rPr>
                    <w:t>10</w:t>
                  </w:r>
                  <w:r>
                    <w:rPr>
                      <w:rFonts w:hint="default" w:ascii="Times New Roman" w:hAnsi="Times New Roman" w:eastAsia="Times New Roman" w:cs="Times New Roman"/>
                      <w:color w:val="auto"/>
                      <w:spacing w:val="2"/>
                      <w:sz w:val="21"/>
                      <w:szCs w:val="21"/>
                    </w:rPr>
                    <w:t>00</w:t>
                  </w:r>
                  <w:r>
                    <w:rPr>
                      <w:rFonts w:hint="default" w:ascii="Times New Roman" w:hAnsi="Times New Roman" w:cs="Times New Roman"/>
                      <w:color w:val="auto"/>
                      <w:spacing w:val="4"/>
                      <w:sz w:val="21"/>
                      <w:szCs w:val="21"/>
                    </w:rPr>
                    <w:t>吨</w:t>
                  </w:r>
                </w:p>
              </w:tc>
              <w:tc>
                <w:tcPr>
                  <w:tcW w:w="766" w:type="dxa"/>
                </w:tcPr>
                <w:p>
                  <w:pPr>
                    <w:spacing w:before="38" w:line="229" w:lineRule="auto"/>
                    <w:ind w:firstLine="196"/>
                    <w:rPr>
                      <w:rFonts w:hint="default" w:ascii="Times New Roman" w:hAnsi="Times New Roman" w:cs="Times New Roman"/>
                      <w:color w:val="auto"/>
                      <w:sz w:val="21"/>
                      <w:szCs w:val="21"/>
                      <w:lang w:val="en-US"/>
                    </w:rPr>
                  </w:pPr>
                  <w:r>
                    <w:rPr>
                      <w:rFonts w:hint="default" w:ascii="Times New Roman" w:hAnsi="Times New Roman" w:cs="Times New Roman"/>
                      <w:color w:val="auto"/>
                      <w:spacing w:val="-5"/>
                      <w:sz w:val="21"/>
                      <w:szCs w:val="21"/>
                    </w:rPr>
                    <w:t>固</w:t>
                  </w:r>
                  <w:r>
                    <w:rPr>
                      <w:rFonts w:hint="default" w:ascii="Times New Roman" w:hAnsi="Times New Roman" w:cs="Times New Roman"/>
                      <w:color w:val="auto"/>
                      <w:spacing w:val="-4"/>
                      <w:sz w:val="21"/>
                      <w:szCs w:val="21"/>
                    </w:rPr>
                    <w:t>体</w:t>
                  </w:r>
                </w:p>
              </w:tc>
              <w:tc>
                <w:tcPr>
                  <w:tcW w:w="843" w:type="dxa"/>
                </w:tcPr>
                <w:p>
                  <w:pPr>
                    <w:spacing w:before="38" w:line="232" w:lineRule="auto"/>
                    <w:ind w:firstLine="216"/>
                    <w:rPr>
                      <w:rFonts w:hint="default" w:ascii="Times New Roman" w:hAnsi="Times New Roman" w:cs="Times New Roman"/>
                      <w:color w:val="auto"/>
                      <w:sz w:val="21"/>
                      <w:szCs w:val="21"/>
                      <w:lang w:val="en-US"/>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5" w:line="274" w:lineRule="exact"/>
                    <w:ind w:firstLine="352"/>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3"/>
                      <w:position w:val="1"/>
                      <w:sz w:val="21"/>
                      <w:szCs w:val="21"/>
                    </w:rPr>
                    <w:t>50</w:t>
                  </w:r>
                  <w:r>
                    <w:rPr>
                      <w:rFonts w:hint="default" w:ascii="Times New Roman" w:hAnsi="Times New Roman" w:eastAsia="Times New Roman" w:cs="Times New Roman"/>
                      <w:color w:val="auto"/>
                      <w:spacing w:val="2"/>
                      <w:position w:val="1"/>
                      <w:sz w:val="21"/>
                      <w:szCs w:val="21"/>
                    </w:rPr>
                    <w:t>t</w:t>
                  </w:r>
                  <w:r>
                    <w:rPr>
                      <w:rFonts w:hint="default" w:ascii="Times New Roman" w:hAnsi="Times New Roman" w:eastAsia="Times New Roman" w:cs="Times New Roman"/>
                      <w:color w:val="auto"/>
                      <w:spacing w:val="1"/>
                      <w:position w:val="1"/>
                      <w:sz w:val="21"/>
                      <w:szCs w:val="21"/>
                    </w:rPr>
                    <w:t>/</w:t>
                  </w:r>
                  <w:r>
                    <w:rPr>
                      <w:rFonts w:hint="default" w:ascii="Times New Roman" w:hAnsi="Times New Roman" w:cs="Times New Roman"/>
                      <w:color w:val="auto"/>
                      <w:spacing w:val="5"/>
                      <w:position w:val="1"/>
                      <w:sz w:val="21"/>
                      <w:szCs w:val="21"/>
                    </w:rPr>
                    <w:t>罐</w:t>
                  </w:r>
                </w:p>
              </w:tc>
              <w:tc>
                <w:tcPr>
                  <w:tcW w:w="916" w:type="dxa"/>
                </w:tcPr>
                <w:p>
                  <w:pPr>
                    <w:spacing w:before="36" w:line="236" w:lineRule="auto"/>
                    <w:ind w:firstLine="229"/>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5"/>
                      <w:sz w:val="21"/>
                      <w:szCs w:val="21"/>
                    </w:rPr>
                    <w:t>5</w:t>
                  </w:r>
                  <w:r>
                    <w:rPr>
                      <w:rFonts w:hint="default" w:ascii="Times New Roman" w:hAnsi="Times New Roman" w:eastAsia="Times New Roman" w:cs="Times New Roman"/>
                      <w:color w:val="auto"/>
                      <w:spacing w:val="4"/>
                      <w:sz w:val="21"/>
                      <w:szCs w:val="21"/>
                    </w:rPr>
                    <w:t>0</w:t>
                  </w:r>
                  <w:r>
                    <w:rPr>
                      <w:rFonts w:hint="default" w:ascii="Times New Roman" w:hAnsi="Times New Roman" w:cs="Times New Roman"/>
                      <w:color w:val="auto"/>
                      <w:spacing w:val="7"/>
                      <w:sz w:val="21"/>
                      <w:szCs w:val="21"/>
                    </w:rPr>
                    <w:t>吨</w:t>
                  </w:r>
                </w:p>
              </w:tc>
              <w:tc>
                <w:tcPr>
                  <w:tcW w:w="916" w:type="dxa"/>
                </w:tcPr>
                <w:p>
                  <w:pPr>
                    <w:spacing w:before="36" w:line="236" w:lineRule="auto"/>
                    <w:ind w:firstLine="229"/>
                    <w:rPr>
                      <w:rFonts w:hint="default" w:ascii="Times New Roman" w:hAnsi="Times New Roman" w:eastAsia="Times New Roman" w:cs="Times New Roman"/>
                      <w:color w:val="auto"/>
                      <w:spacing w:val="5"/>
                      <w:sz w:val="21"/>
                      <w:szCs w:val="21"/>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61" w:type="dxa"/>
                  <w:tcBorders>
                    <w:right w:val="single" w:color="auto" w:sz="4" w:space="0"/>
                  </w:tcBorders>
                </w:tcPr>
                <w:p>
                  <w:pPr>
                    <w:spacing w:before="203" w:line="195" w:lineRule="auto"/>
                    <w:ind w:firstLine="148"/>
                    <w:rPr>
                      <w:rFonts w:hint="default" w:ascii="Times New Roman" w:hAnsi="Times New Roman" w:eastAsia="Times New Roman" w:cs="Times New Roman"/>
                      <w:snapToGrid w:val="0"/>
                      <w:color w:val="000000"/>
                      <w:sz w:val="21"/>
                      <w:szCs w:val="21"/>
                      <w:lang w:val="en-US" w:bidi="ar-SA"/>
                    </w:rPr>
                  </w:pPr>
                  <w:r>
                    <w:rPr>
                      <w:rFonts w:hint="default" w:ascii="Times New Roman" w:hAnsi="Times New Roman" w:eastAsia="Times New Roman" w:cs="Times New Roman"/>
                      <w:spacing w:val="-9"/>
                      <w:sz w:val="21"/>
                      <w:szCs w:val="21"/>
                    </w:rPr>
                    <w:t>1</w:t>
                  </w:r>
                  <w:r>
                    <w:rPr>
                      <w:rFonts w:hint="default" w:ascii="Times New Roman" w:hAnsi="Times New Roman" w:eastAsia="Times New Roman" w:cs="Times New Roman"/>
                      <w:spacing w:val="-8"/>
                      <w:sz w:val="21"/>
                      <w:szCs w:val="21"/>
                    </w:rPr>
                    <w:t>0</w:t>
                  </w:r>
                </w:p>
              </w:tc>
              <w:tc>
                <w:tcPr>
                  <w:tcW w:w="991" w:type="dxa"/>
                  <w:vMerge w:val="continue"/>
                  <w:tcBorders>
                    <w:left w:val="single" w:color="auto" w:sz="4" w:space="0"/>
                    <w:right w:val="single" w:color="auto" w:sz="4" w:space="0"/>
                  </w:tcBorders>
                </w:tcPr>
                <w:p>
                  <w:pPr>
                    <w:rPr>
                      <w:rFonts w:hint="default" w:ascii="Times New Roman" w:hAnsi="Times New Roman" w:cs="Times New Roman"/>
                      <w:color w:val="auto"/>
                      <w:sz w:val="21"/>
                      <w:szCs w:val="21"/>
                    </w:rPr>
                  </w:pPr>
                </w:p>
              </w:tc>
              <w:tc>
                <w:tcPr>
                  <w:tcW w:w="1528" w:type="dxa"/>
                  <w:tcBorders>
                    <w:left w:val="single" w:color="auto" w:sz="4" w:space="0"/>
                  </w:tcBorders>
                </w:tcPr>
                <w:p>
                  <w:pPr>
                    <w:spacing w:before="31" w:line="227" w:lineRule="auto"/>
                    <w:ind w:firstLine="458"/>
                    <w:rPr>
                      <w:rFonts w:hint="default" w:ascii="Times New Roman" w:hAnsi="Times New Roman" w:cs="Times New Roman"/>
                      <w:color w:val="auto"/>
                      <w:kern w:val="2"/>
                      <w:sz w:val="21"/>
                      <w:szCs w:val="21"/>
                      <w:lang w:val="en-US" w:bidi="ar-SA"/>
                    </w:rPr>
                  </w:pPr>
                  <w:r>
                    <w:rPr>
                      <w:rFonts w:hint="default" w:ascii="Times New Roman" w:hAnsi="Times New Roman" w:cs="Times New Roman"/>
                      <w:color w:val="auto"/>
                      <w:spacing w:val="5"/>
                      <w:sz w:val="21"/>
                      <w:szCs w:val="21"/>
                    </w:rPr>
                    <w:t>高岭土</w:t>
                  </w:r>
                </w:p>
              </w:tc>
              <w:tc>
                <w:tcPr>
                  <w:tcW w:w="1077" w:type="dxa"/>
                </w:tcPr>
                <w:p>
                  <w:pPr>
                    <w:spacing w:before="31" w:line="227" w:lineRule="auto"/>
                    <w:ind w:firstLine="250"/>
                    <w:rPr>
                      <w:rFonts w:hint="default" w:ascii="Times New Roman" w:hAnsi="Times New Roman" w:cs="Times New Roman"/>
                      <w:color w:val="auto"/>
                      <w:kern w:val="2"/>
                      <w:sz w:val="21"/>
                      <w:szCs w:val="21"/>
                      <w:lang w:bidi="ar-SA"/>
                    </w:rPr>
                  </w:pPr>
                  <w:r>
                    <w:rPr>
                      <w:rFonts w:hint="default" w:ascii="Times New Roman" w:hAnsi="Times New Roman" w:eastAsia="宋体" w:cs="Times New Roman"/>
                      <w:color w:val="auto"/>
                      <w:spacing w:val="6"/>
                      <w:sz w:val="21"/>
                      <w:szCs w:val="21"/>
                      <w:lang w:val="en-US" w:eastAsia="zh-CN"/>
                    </w:rPr>
                    <w:t>2</w:t>
                  </w:r>
                  <w:r>
                    <w:rPr>
                      <w:rFonts w:hint="default" w:ascii="Times New Roman" w:hAnsi="Times New Roman" w:eastAsia="Times New Roman" w:cs="Times New Roman"/>
                      <w:color w:val="auto"/>
                      <w:spacing w:val="6"/>
                      <w:sz w:val="21"/>
                      <w:szCs w:val="21"/>
                    </w:rPr>
                    <w:t>0</w:t>
                  </w:r>
                  <w:r>
                    <w:rPr>
                      <w:rFonts w:hint="default" w:ascii="Times New Roman" w:hAnsi="Times New Roman" w:eastAsia="Times New Roman" w:cs="Times New Roman"/>
                      <w:color w:val="auto"/>
                      <w:spacing w:val="5"/>
                      <w:sz w:val="21"/>
                      <w:szCs w:val="21"/>
                    </w:rPr>
                    <w:t>0</w:t>
                  </w:r>
                  <w:r>
                    <w:rPr>
                      <w:rFonts w:hint="default" w:ascii="Times New Roman" w:hAnsi="Times New Roman" w:cs="Times New Roman"/>
                      <w:color w:val="auto"/>
                      <w:spacing w:val="10"/>
                      <w:sz w:val="21"/>
                      <w:szCs w:val="21"/>
                    </w:rPr>
                    <w:t>吨</w:t>
                  </w:r>
                </w:p>
              </w:tc>
              <w:tc>
                <w:tcPr>
                  <w:tcW w:w="766" w:type="dxa"/>
                </w:tcPr>
                <w:p>
                  <w:pPr>
                    <w:spacing w:before="31" w:line="227" w:lineRule="auto"/>
                    <w:ind w:firstLine="196"/>
                    <w:rPr>
                      <w:rFonts w:hint="default" w:ascii="Times New Roman" w:hAnsi="Times New Roman" w:cs="Times New Roman"/>
                      <w:color w:val="auto"/>
                      <w:kern w:val="2"/>
                      <w:sz w:val="21"/>
                      <w:szCs w:val="21"/>
                      <w:lang w:val="en-US" w:bidi="ar-SA"/>
                    </w:rPr>
                  </w:pPr>
                  <w:r>
                    <w:rPr>
                      <w:rFonts w:hint="default" w:ascii="Times New Roman" w:hAnsi="Times New Roman" w:cs="Times New Roman"/>
                      <w:color w:val="auto"/>
                      <w:spacing w:val="-5"/>
                      <w:sz w:val="21"/>
                      <w:szCs w:val="21"/>
                    </w:rPr>
                    <w:t>固</w:t>
                  </w:r>
                  <w:r>
                    <w:rPr>
                      <w:rFonts w:hint="default" w:ascii="Times New Roman" w:hAnsi="Times New Roman" w:cs="Times New Roman"/>
                      <w:color w:val="auto"/>
                      <w:spacing w:val="-4"/>
                      <w:sz w:val="21"/>
                      <w:szCs w:val="21"/>
                    </w:rPr>
                    <w:t>体</w:t>
                  </w:r>
                </w:p>
              </w:tc>
              <w:tc>
                <w:tcPr>
                  <w:tcW w:w="843" w:type="dxa"/>
                </w:tcPr>
                <w:p>
                  <w:pPr>
                    <w:spacing w:before="31" w:line="227" w:lineRule="auto"/>
                    <w:ind w:firstLine="216"/>
                    <w:rPr>
                      <w:rFonts w:hint="default" w:ascii="Times New Roman" w:hAnsi="Times New Roman" w:cs="Times New Roman"/>
                      <w:color w:val="auto"/>
                      <w:kern w:val="2"/>
                      <w:sz w:val="21"/>
                      <w:szCs w:val="21"/>
                      <w:lang w:bidi="ar-SA"/>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line="274" w:lineRule="exact"/>
                    <w:ind w:firstLine="269"/>
                    <w:rPr>
                      <w:rFonts w:hint="default" w:ascii="Times New Roman" w:hAnsi="Times New Roman" w:cs="Times New Roman"/>
                      <w:color w:val="auto"/>
                      <w:kern w:val="2"/>
                      <w:sz w:val="21"/>
                      <w:szCs w:val="21"/>
                      <w:lang w:val="en-US" w:bidi="ar-SA"/>
                    </w:rPr>
                  </w:pPr>
                  <w:r>
                    <w:rPr>
                      <w:rFonts w:hint="default" w:ascii="Times New Roman" w:hAnsi="Times New Roman" w:eastAsia="Times New Roman" w:cs="Times New Roman"/>
                      <w:color w:val="auto"/>
                      <w:spacing w:val="4"/>
                      <w:position w:val="2"/>
                      <w:sz w:val="21"/>
                      <w:szCs w:val="21"/>
                    </w:rPr>
                    <w:t>25kg</w:t>
                  </w:r>
                  <w:r>
                    <w:rPr>
                      <w:rFonts w:hint="default" w:ascii="Times New Roman" w:hAnsi="Times New Roman" w:eastAsia="Times New Roman" w:cs="Times New Roman"/>
                      <w:color w:val="auto"/>
                      <w:spacing w:val="2"/>
                      <w:position w:val="2"/>
                      <w:sz w:val="21"/>
                      <w:szCs w:val="21"/>
                    </w:rPr>
                    <w:t>/</w:t>
                  </w:r>
                  <w:r>
                    <w:rPr>
                      <w:rFonts w:hint="default" w:ascii="Times New Roman" w:hAnsi="Times New Roman" w:cs="Times New Roman"/>
                      <w:color w:val="auto"/>
                      <w:spacing w:val="8"/>
                      <w:position w:val="2"/>
                      <w:sz w:val="21"/>
                      <w:szCs w:val="21"/>
                    </w:rPr>
                    <w:t>袋</w:t>
                  </w:r>
                </w:p>
              </w:tc>
              <w:tc>
                <w:tcPr>
                  <w:tcW w:w="916" w:type="dxa"/>
                </w:tcPr>
                <w:p>
                  <w:pPr>
                    <w:spacing w:before="28" w:line="229" w:lineRule="auto"/>
                    <w:ind w:firstLine="244"/>
                    <w:rPr>
                      <w:rFonts w:hint="default" w:ascii="Times New Roman" w:hAnsi="Times New Roman" w:cs="Times New Roman"/>
                      <w:color w:val="auto"/>
                      <w:kern w:val="2"/>
                      <w:sz w:val="21"/>
                      <w:szCs w:val="21"/>
                      <w:lang w:val="en-US" w:bidi="ar-SA"/>
                    </w:rPr>
                  </w:pPr>
                  <w:r>
                    <w:rPr>
                      <w:rFonts w:hint="default" w:ascii="Times New Roman" w:hAnsi="Times New Roman" w:eastAsia="Times New Roman" w:cs="Times New Roman"/>
                      <w:color w:val="auto"/>
                      <w:spacing w:val="1"/>
                      <w:sz w:val="21"/>
                      <w:szCs w:val="21"/>
                    </w:rPr>
                    <w:t>10</w:t>
                  </w:r>
                  <w:r>
                    <w:rPr>
                      <w:rFonts w:hint="default" w:ascii="Times New Roman" w:hAnsi="Times New Roman" w:cs="Times New Roman"/>
                      <w:color w:val="auto"/>
                      <w:spacing w:val="2"/>
                      <w:sz w:val="21"/>
                      <w:szCs w:val="21"/>
                    </w:rPr>
                    <w:t>吨</w:t>
                  </w:r>
                </w:p>
              </w:tc>
              <w:tc>
                <w:tcPr>
                  <w:tcW w:w="916" w:type="dxa"/>
                </w:tcPr>
                <w:p>
                  <w:pPr>
                    <w:spacing w:before="28" w:line="229" w:lineRule="auto"/>
                    <w:ind w:firstLine="244"/>
                    <w:rPr>
                      <w:rFonts w:hint="default" w:ascii="Times New Roman" w:hAnsi="Times New Roman" w:eastAsia="Times New Roman" w:cs="Times New Roman"/>
                      <w:color w:val="auto"/>
                      <w:spacing w:val="1"/>
                      <w:sz w:val="21"/>
                      <w:szCs w:val="21"/>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61" w:type="dxa"/>
                </w:tcPr>
                <w:p>
                  <w:pPr>
                    <w:spacing w:before="126" w:line="195" w:lineRule="auto"/>
                    <w:ind w:firstLine="148"/>
                    <w:rPr>
                      <w:rFonts w:hint="default" w:ascii="Times New Roman" w:hAnsi="Times New Roman" w:eastAsia="Times New Roman" w:cs="Times New Roman"/>
                      <w:snapToGrid w:val="0"/>
                      <w:color w:val="000000"/>
                      <w:sz w:val="21"/>
                      <w:szCs w:val="21"/>
                      <w:lang w:val="en-US" w:bidi="ar-SA"/>
                    </w:rPr>
                  </w:pPr>
                  <w:r>
                    <w:rPr>
                      <w:rFonts w:hint="default" w:ascii="Times New Roman" w:hAnsi="Times New Roman" w:eastAsia="Times New Roman" w:cs="Times New Roman"/>
                      <w:snapToGrid w:val="0"/>
                      <w:color w:val="000000"/>
                      <w:sz w:val="21"/>
                      <w:szCs w:val="21"/>
                      <w:lang w:val="en-US" w:bidi="ar-SA"/>
                    </w:rPr>
                    <w:t>11</w:t>
                  </w:r>
                </w:p>
              </w:tc>
              <w:tc>
                <w:tcPr>
                  <w:tcW w:w="991" w:type="dxa"/>
                  <w:vMerge w:val="continue"/>
                  <w:tcBorders>
                    <w:left w:val="single" w:color="auto" w:sz="4" w:space="0"/>
                    <w:right w:val="single" w:color="auto" w:sz="4" w:space="0"/>
                  </w:tcBorders>
                </w:tcPr>
                <w:p>
                  <w:pPr>
                    <w:spacing w:before="57" w:line="256" w:lineRule="auto"/>
                    <w:ind w:left="184" w:right="180" w:firstLine="20"/>
                    <w:rPr>
                      <w:rFonts w:hint="default" w:ascii="Times New Roman" w:hAnsi="Times New Roman" w:cs="Times New Roman"/>
                      <w:color w:val="auto"/>
                      <w:sz w:val="21"/>
                      <w:szCs w:val="21"/>
                    </w:rPr>
                  </w:pPr>
                </w:p>
              </w:tc>
              <w:tc>
                <w:tcPr>
                  <w:tcW w:w="1528" w:type="dxa"/>
                </w:tcPr>
                <w:p>
                  <w:pPr>
                    <w:spacing w:before="83" w:line="228" w:lineRule="auto"/>
                    <w:ind w:firstLine="138"/>
                    <w:rPr>
                      <w:rFonts w:hint="default" w:ascii="Times New Roman" w:hAnsi="Times New Roman" w:cs="Times New Roman"/>
                      <w:color w:val="auto"/>
                      <w:sz w:val="21"/>
                      <w:szCs w:val="21"/>
                    </w:rPr>
                  </w:pPr>
                  <w:r>
                    <w:rPr>
                      <w:rFonts w:hint="default" w:ascii="Times New Roman" w:hAnsi="Times New Roman" w:cs="Times New Roman"/>
                      <w:color w:val="auto"/>
                      <w:spacing w:val="9"/>
                      <w:sz w:val="21"/>
                      <w:szCs w:val="21"/>
                    </w:rPr>
                    <w:t>三</w:t>
                  </w:r>
                  <w:r>
                    <w:rPr>
                      <w:rFonts w:hint="default" w:ascii="Times New Roman" w:hAnsi="Times New Roman" w:cs="Times New Roman"/>
                      <w:color w:val="auto"/>
                      <w:spacing w:val="8"/>
                      <w:sz w:val="21"/>
                      <w:szCs w:val="21"/>
                    </w:rPr>
                    <w:t>元乙丙橡胶</w:t>
                  </w:r>
                </w:p>
              </w:tc>
              <w:tc>
                <w:tcPr>
                  <w:tcW w:w="1077" w:type="dxa"/>
                </w:tcPr>
                <w:p>
                  <w:pPr>
                    <w:spacing w:before="82" w:line="238" w:lineRule="auto"/>
                    <w:ind w:firstLine="139"/>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3"/>
                      <w:sz w:val="21"/>
                      <w:szCs w:val="21"/>
                    </w:rPr>
                    <w:t>1600</w:t>
                  </w:r>
                  <w:r>
                    <w:rPr>
                      <w:rFonts w:hint="default" w:ascii="Times New Roman" w:hAnsi="Times New Roman" w:cs="Times New Roman"/>
                      <w:color w:val="auto"/>
                      <w:spacing w:val="6"/>
                      <w:sz w:val="21"/>
                      <w:szCs w:val="21"/>
                    </w:rPr>
                    <w:t>吨</w:t>
                  </w:r>
                </w:p>
              </w:tc>
              <w:tc>
                <w:tcPr>
                  <w:tcW w:w="766" w:type="dxa"/>
                </w:tcPr>
                <w:p>
                  <w:pPr>
                    <w:spacing w:before="82" w:line="229" w:lineRule="auto"/>
                    <w:ind w:firstLine="19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固</w:t>
                  </w:r>
                  <w:r>
                    <w:rPr>
                      <w:rFonts w:hint="default" w:ascii="Times New Roman" w:hAnsi="Times New Roman" w:cs="Times New Roman"/>
                      <w:color w:val="auto"/>
                      <w:spacing w:val="-4"/>
                      <w:sz w:val="21"/>
                      <w:szCs w:val="21"/>
                    </w:rPr>
                    <w:t>体</w:t>
                  </w:r>
                </w:p>
              </w:tc>
              <w:tc>
                <w:tcPr>
                  <w:tcW w:w="843" w:type="dxa"/>
                </w:tcPr>
                <w:p>
                  <w:pPr>
                    <w:spacing w:before="82" w:line="232" w:lineRule="auto"/>
                    <w:ind w:firstLine="21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52" w:line="274" w:lineRule="exact"/>
                    <w:ind w:firstLine="269"/>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4"/>
                      <w:position w:val="2"/>
                      <w:sz w:val="21"/>
                      <w:szCs w:val="21"/>
                    </w:rPr>
                    <w:t>25kg</w:t>
                  </w:r>
                  <w:r>
                    <w:rPr>
                      <w:rFonts w:hint="default" w:ascii="Times New Roman" w:hAnsi="Times New Roman" w:eastAsia="Times New Roman" w:cs="Times New Roman"/>
                      <w:color w:val="auto"/>
                      <w:spacing w:val="2"/>
                      <w:position w:val="2"/>
                      <w:sz w:val="21"/>
                      <w:szCs w:val="21"/>
                    </w:rPr>
                    <w:t>/</w:t>
                  </w:r>
                  <w:r>
                    <w:rPr>
                      <w:rFonts w:hint="default" w:ascii="Times New Roman" w:hAnsi="Times New Roman" w:cs="Times New Roman"/>
                      <w:color w:val="auto"/>
                      <w:spacing w:val="8"/>
                      <w:position w:val="2"/>
                      <w:sz w:val="21"/>
                      <w:szCs w:val="21"/>
                    </w:rPr>
                    <w:t>袋</w:t>
                  </w:r>
                </w:p>
              </w:tc>
              <w:tc>
                <w:tcPr>
                  <w:tcW w:w="916" w:type="dxa"/>
                </w:tcPr>
                <w:p>
                  <w:pPr>
                    <w:spacing w:before="80" w:line="238" w:lineRule="auto"/>
                    <w:ind w:firstLine="223"/>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6"/>
                      <w:sz w:val="21"/>
                      <w:szCs w:val="21"/>
                    </w:rPr>
                    <w:t>20</w:t>
                  </w:r>
                  <w:r>
                    <w:rPr>
                      <w:rFonts w:hint="default" w:ascii="Times New Roman" w:hAnsi="Times New Roman" w:cs="Times New Roman"/>
                      <w:color w:val="auto"/>
                      <w:spacing w:val="10"/>
                      <w:sz w:val="21"/>
                      <w:szCs w:val="21"/>
                    </w:rPr>
                    <w:t>吨</w:t>
                  </w:r>
                </w:p>
              </w:tc>
              <w:tc>
                <w:tcPr>
                  <w:tcW w:w="916" w:type="dxa"/>
                </w:tcPr>
                <w:p>
                  <w:pPr>
                    <w:spacing w:before="80" w:line="238" w:lineRule="auto"/>
                    <w:ind w:firstLine="223"/>
                    <w:rPr>
                      <w:rFonts w:hint="default" w:ascii="Times New Roman" w:hAnsi="Times New Roman" w:eastAsia="Times New Roman" w:cs="Times New Roman"/>
                      <w:color w:val="auto"/>
                      <w:spacing w:val="6"/>
                      <w:sz w:val="21"/>
                      <w:szCs w:val="21"/>
                    </w:rPr>
                  </w:pPr>
                  <w:r>
                    <w:rPr>
                      <w:rFonts w:hint="default" w:ascii="Times New Roman" w:hAnsi="Times New Roman" w:cs="Times New Roman"/>
                      <w:spacing w:val="3"/>
                      <w:sz w:val="21"/>
                      <w:szCs w:val="21"/>
                      <w:lang w:val="en-US" w:eastAsia="zh-CN"/>
                    </w:rPr>
                    <w:t>原料区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dxa"/>
                </w:tcPr>
                <w:p>
                  <w:pPr>
                    <w:spacing w:before="126" w:line="195" w:lineRule="auto"/>
                    <w:ind w:firstLine="148"/>
                    <w:rPr>
                      <w:rFonts w:hint="default" w:ascii="Times New Roman" w:hAnsi="Times New Roman" w:eastAsia="Times New Roman" w:cs="Times New Roman"/>
                      <w:snapToGrid w:val="0"/>
                      <w:color w:val="000000"/>
                      <w:sz w:val="21"/>
                      <w:szCs w:val="21"/>
                      <w:lang w:val="en-US" w:bidi="ar-SA"/>
                    </w:rPr>
                  </w:pPr>
                  <w:r>
                    <w:rPr>
                      <w:rFonts w:hint="default" w:ascii="Times New Roman" w:hAnsi="Times New Roman" w:eastAsia="Times New Roman" w:cs="Times New Roman"/>
                      <w:spacing w:val="-9"/>
                      <w:sz w:val="21"/>
                      <w:szCs w:val="21"/>
                    </w:rPr>
                    <w:t>1</w:t>
                  </w:r>
                  <w:r>
                    <w:rPr>
                      <w:rFonts w:hint="default" w:ascii="Times New Roman" w:hAnsi="Times New Roman" w:eastAsia="Times New Roman" w:cs="Times New Roman"/>
                      <w:spacing w:val="-8"/>
                      <w:sz w:val="21"/>
                      <w:szCs w:val="21"/>
                    </w:rPr>
                    <w:t>2</w:t>
                  </w:r>
                </w:p>
              </w:tc>
              <w:tc>
                <w:tcPr>
                  <w:tcW w:w="991" w:type="dxa"/>
                  <w:vMerge w:val="continue"/>
                  <w:tcBorders>
                    <w:left w:val="single" w:color="auto" w:sz="4" w:space="0"/>
                    <w:right w:val="single" w:color="auto" w:sz="4" w:space="0"/>
                  </w:tcBorders>
                </w:tcPr>
                <w:p>
                  <w:pPr>
                    <w:spacing w:before="57" w:line="256" w:lineRule="auto"/>
                    <w:ind w:left="184" w:right="180" w:firstLine="20"/>
                    <w:rPr>
                      <w:rFonts w:hint="default" w:ascii="Times New Roman" w:hAnsi="Times New Roman" w:eastAsia="Times New Roman" w:cs="Times New Roman"/>
                      <w:color w:val="auto"/>
                      <w:spacing w:val="5"/>
                      <w:sz w:val="21"/>
                      <w:szCs w:val="21"/>
                    </w:rPr>
                  </w:pPr>
                </w:p>
              </w:tc>
              <w:tc>
                <w:tcPr>
                  <w:tcW w:w="1528" w:type="dxa"/>
                </w:tcPr>
                <w:p>
                  <w:pPr>
                    <w:spacing w:before="151" w:line="230" w:lineRule="auto"/>
                    <w:ind w:firstLine="558"/>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硫磺</w:t>
                  </w:r>
                </w:p>
              </w:tc>
              <w:tc>
                <w:tcPr>
                  <w:tcW w:w="1077" w:type="dxa"/>
                </w:tcPr>
                <w:p>
                  <w:pPr>
                    <w:spacing w:before="52" w:line="228" w:lineRule="auto"/>
                    <w:ind w:left="449" w:right="195" w:hanging="231"/>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2"/>
                      <w:sz w:val="21"/>
                      <w:szCs w:val="21"/>
                    </w:rPr>
                    <w:t>1</w:t>
                  </w:r>
                  <w:r>
                    <w:rPr>
                      <w:rFonts w:hint="default" w:ascii="Times New Roman" w:hAnsi="Times New Roman" w:eastAsia="Times New Roman" w:cs="Times New Roman"/>
                      <w:color w:val="auto"/>
                      <w:spacing w:val="1"/>
                      <w:sz w:val="21"/>
                      <w:szCs w:val="21"/>
                    </w:rPr>
                    <w:t>5</w:t>
                  </w:r>
                  <w:r>
                    <w:rPr>
                      <w:rFonts w:hint="default" w:ascii="Times New Roman" w:hAnsi="Times New Roman" w:cs="Times New Roman"/>
                      <w:color w:val="auto"/>
                      <w:sz w:val="21"/>
                      <w:szCs w:val="21"/>
                    </w:rPr>
                    <w:t>吨</w:t>
                  </w:r>
                </w:p>
              </w:tc>
              <w:tc>
                <w:tcPr>
                  <w:tcW w:w="766" w:type="dxa"/>
                </w:tcPr>
                <w:p>
                  <w:pPr>
                    <w:spacing w:before="151" w:line="228" w:lineRule="auto"/>
                    <w:ind w:firstLine="177"/>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粉状</w:t>
                  </w:r>
                </w:p>
              </w:tc>
              <w:tc>
                <w:tcPr>
                  <w:tcW w:w="843" w:type="dxa"/>
                </w:tcPr>
                <w:p>
                  <w:pPr>
                    <w:spacing w:before="151" w:line="232" w:lineRule="auto"/>
                    <w:ind w:firstLine="21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120" w:line="274" w:lineRule="exact"/>
                    <w:ind w:firstLine="269"/>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4"/>
                      <w:position w:val="2"/>
                      <w:sz w:val="21"/>
                      <w:szCs w:val="21"/>
                    </w:rPr>
                    <w:t>25kg</w:t>
                  </w:r>
                  <w:r>
                    <w:rPr>
                      <w:rFonts w:hint="default" w:ascii="Times New Roman" w:hAnsi="Times New Roman" w:eastAsia="Times New Roman" w:cs="Times New Roman"/>
                      <w:color w:val="auto"/>
                      <w:spacing w:val="2"/>
                      <w:position w:val="2"/>
                      <w:sz w:val="21"/>
                      <w:szCs w:val="21"/>
                    </w:rPr>
                    <w:t>/</w:t>
                  </w:r>
                  <w:r>
                    <w:rPr>
                      <w:rFonts w:hint="default" w:ascii="Times New Roman" w:hAnsi="Times New Roman" w:cs="Times New Roman"/>
                      <w:color w:val="auto"/>
                      <w:spacing w:val="8"/>
                      <w:position w:val="2"/>
                      <w:sz w:val="21"/>
                      <w:szCs w:val="21"/>
                    </w:rPr>
                    <w:t>袋</w:t>
                  </w:r>
                </w:p>
              </w:tc>
              <w:tc>
                <w:tcPr>
                  <w:tcW w:w="916" w:type="dxa"/>
                </w:tcPr>
                <w:p>
                  <w:pPr>
                    <w:spacing w:before="148" w:line="238" w:lineRule="auto"/>
                    <w:ind w:firstLine="296"/>
                    <w:rPr>
                      <w:rFonts w:hint="default" w:ascii="Times New Roman" w:hAnsi="Times New Roman" w:cs="Times New Roman"/>
                      <w:color w:val="auto"/>
                      <w:sz w:val="21"/>
                      <w:szCs w:val="21"/>
                    </w:rPr>
                  </w:pPr>
                  <w:r>
                    <w:rPr>
                      <w:rFonts w:hint="default" w:ascii="Times New Roman" w:hAnsi="Times New Roman" w:eastAsia="Times New Roman" w:cs="Times New Roman"/>
                      <w:color w:val="auto"/>
                      <w:sz w:val="21"/>
                      <w:szCs w:val="21"/>
                    </w:rPr>
                    <w:t>1</w:t>
                  </w:r>
                  <w:r>
                    <w:rPr>
                      <w:rFonts w:hint="default" w:ascii="Times New Roman" w:hAnsi="Times New Roman" w:cs="Times New Roman"/>
                      <w:color w:val="auto"/>
                      <w:sz w:val="21"/>
                      <w:szCs w:val="21"/>
                    </w:rPr>
                    <w:t>吨</w:t>
                  </w:r>
                </w:p>
              </w:tc>
              <w:tc>
                <w:tcPr>
                  <w:tcW w:w="916" w:type="dxa"/>
                </w:tcPr>
                <w:p>
                  <w:pPr>
                    <w:spacing w:before="148" w:line="238" w:lineRule="auto"/>
                    <w:rPr>
                      <w:rFonts w:hint="default" w:ascii="Times New Roman" w:hAnsi="Times New Roman" w:eastAsia="Times New Roman" w:cs="Times New Roman"/>
                      <w:color w:val="auto"/>
                      <w:sz w:val="21"/>
                      <w:szCs w:val="21"/>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61" w:type="dxa"/>
                </w:tcPr>
                <w:p>
                  <w:pPr>
                    <w:spacing w:before="187" w:line="195" w:lineRule="auto"/>
                    <w:ind w:firstLine="148"/>
                    <w:rPr>
                      <w:rFonts w:hint="default" w:ascii="Times New Roman" w:hAnsi="Times New Roman" w:eastAsia="Times New Roman" w:cs="Times New Roman"/>
                      <w:snapToGrid w:val="0"/>
                      <w:color w:val="000000"/>
                      <w:sz w:val="21"/>
                      <w:szCs w:val="21"/>
                      <w:lang w:val="en-US" w:bidi="ar-SA"/>
                    </w:rPr>
                  </w:pPr>
                  <w:r>
                    <w:rPr>
                      <w:rFonts w:hint="default" w:ascii="Times New Roman" w:hAnsi="Times New Roman" w:eastAsia="Times New Roman" w:cs="Times New Roman"/>
                      <w:spacing w:val="-8"/>
                      <w:sz w:val="21"/>
                      <w:szCs w:val="21"/>
                    </w:rPr>
                    <w:t>1</w:t>
                  </w:r>
                  <w:r>
                    <w:rPr>
                      <w:rFonts w:hint="default" w:ascii="Times New Roman" w:hAnsi="Times New Roman" w:eastAsia="Times New Roman" w:cs="Times New Roman"/>
                      <w:spacing w:val="-7"/>
                      <w:sz w:val="21"/>
                      <w:szCs w:val="21"/>
                    </w:rPr>
                    <w:t>3</w:t>
                  </w:r>
                </w:p>
              </w:tc>
              <w:tc>
                <w:tcPr>
                  <w:tcW w:w="991" w:type="dxa"/>
                  <w:vMerge w:val="continue"/>
                  <w:tcBorders>
                    <w:left w:val="single" w:color="auto" w:sz="4" w:space="0"/>
                    <w:right w:val="single" w:color="auto" w:sz="4" w:space="0"/>
                  </w:tcBorders>
                </w:tcPr>
                <w:p>
                  <w:pPr>
                    <w:spacing w:before="57" w:line="256" w:lineRule="auto"/>
                    <w:ind w:left="184" w:right="180" w:firstLine="20"/>
                    <w:rPr>
                      <w:rFonts w:hint="default" w:ascii="Times New Roman" w:hAnsi="Times New Roman" w:eastAsia="Times New Roman" w:cs="Times New Roman"/>
                      <w:color w:val="auto"/>
                      <w:spacing w:val="5"/>
                      <w:sz w:val="21"/>
                      <w:szCs w:val="21"/>
                    </w:rPr>
                  </w:pPr>
                </w:p>
              </w:tc>
              <w:tc>
                <w:tcPr>
                  <w:tcW w:w="1528" w:type="dxa"/>
                </w:tcPr>
                <w:p>
                  <w:pPr>
                    <w:spacing w:before="34" w:line="237" w:lineRule="auto"/>
                    <w:ind w:right="275"/>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促</w:t>
                  </w:r>
                  <w:r>
                    <w:rPr>
                      <w:rFonts w:hint="default" w:ascii="Times New Roman" w:hAnsi="Times New Roman" w:cs="Times New Roman"/>
                      <w:color w:val="auto"/>
                      <w:spacing w:val="6"/>
                      <w:sz w:val="21"/>
                      <w:szCs w:val="21"/>
                    </w:rPr>
                    <w:t>进</w:t>
                  </w:r>
                  <w:r>
                    <w:rPr>
                      <w:rFonts w:hint="default" w:ascii="Times New Roman" w:hAnsi="Times New Roman" w:cs="Times New Roman"/>
                      <w:color w:val="auto"/>
                      <w:spacing w:val="6"/>
                      <w:sz w:val="21"/>
                      <w:szCs w:val="21"/>
                      <w:lang w:eastAsia="zh-CN"/>
                    </w:rPr>
                    <w:t>剂</w:t>
                  </w:r>
                  <w:r>
                    <w:rPr>
                      <w:rFonts w:hint="default" w:ascii="Times New Roman" w:hAnsi="Times New Roman" w:cs="Times New Roman"/>
                      <w:color w:val="auto"/>
                      <w:spacing w:val="2"/>
                      <w:sz w:val="21"/>
                      <w:szCs w:val="21"/>
                    </w:rPr>
                    <w:t>（</w:t>
                  </w:r>
                  <w:r>
                    <w:rPr>
                      <w:rFonts w:hint="default" w:ascii="Times New Roman" w:hAnsi="Times New Roman" w:eastAsia="Times New Roman" w:cs="Times New Roman"/>
                      <w:color w:val="auto"/>
                      <w:spacing w:val="1"/>
                      <w:sz w:val="21"/>
                      <w:szCs w:val="21"/>
                    </w:rPr>
                    <w:t>TMTD</w:t>
                  </w:r>
                  <w:r>
                    <w:rPr>
                      <w:rFonts w:hint="default" w:ascii="Times New Roman" w:hAnsi="Times New Roman" w:cs="Times New Roman"/>
                      <w:color w:val="auto"/>
                      <w:spacing w:val="3"/>
                      <w:sz w:val="21"/>
                      <w:szCs w:val="21"/>
                    </w:rPr>
                    <w:t>）</w:t>
                  </w:r>
                </w:p>
              </w:tc>
              <w:tc>
                <w:tcPr>
                  <w:tcW w:w="1077" w:type="dxa"/>
                </w:tcPr>
                <w:p>
                  <w:pPr>
                    <w:spacing w:before="168" w:line="238" w:lineRule="auto"/>
                    <w:ind w:firstLine="297"/>
                    <w:rPr>
                      <w:rFonts w:hint="default" w:ascii="Times New Roman" w:hAnsi="Times New Roman" w:cs="Times New Roman"/>
                      <w:color w:val="auto"/>
                      <w:sz w:val="21"/>
                      <w:szCs w:val="21"/>
                    </w:rPr>
                  </w:pPr>
                  <w:r>
                    <w:rPr>
                      <w:rFonts w:hint="default" w:ascii="Times New Roman" w:hAnsi="Times New Roman" w:eastAsia="宋体" w:cs="Times New Roman"/>
                      <w:color w:val="auto"/>
                      <w:spacing w:val="1"/>
                      <w:sz w:val="21"/>
                      <w:szCs w:val="21"/>
                      <w:lang w:val="en-US" w:eastAsia="zh-CN"/>
                    </w:rPr>
                    <w:t>3.0</w:t>
                  </w:r>
                  <w:r>
                    <w:rPr>
                      <w:rFonts w:hint="default" w:ascii="Times New Roman" w:hAnsi="Times New Roman" w:cs="Times New Roman"/>
                      <w:color w:val="auto"/>
                      <w:spacing w:val="2"/>
                      <w:sz w:val="21"/>
                      <w:szCs w:val="21"/>
                    </w:rPr>
                    <w:t>吨</w:t>
                  </w:r>
                </w:p>
              </w:tc>
              <w:tc>
                <w:tcPr>
                  <w:tcW w:w="766" w:type="dxa"/>
                </w:tcPr>
                <w:p>
                  <w:pPr>
                    <w:spacing w:before="168" w:line="228" w:lineRule="auto"/>
                    <w:ind w:firstLine="177"/>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粉状</w:t>
                  </w:r>
                </w:p>
              </w:tc>
              <w:tc>
                <w:tcPr>
                  <w:tcW w:w="843" w:type="dxa"/>
                </w:tcPr>
                <w:p>
                  <w:pPr>
                    <w:spacing w:before="168" w:line="232" w:lineRule="auto"/>
                    <w:ind w:firstLine="21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137" w:line="274" w:lineRule="exact"/>
                    <w:ind w:firstLine="269"/>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4"/>
                      <w:position w:val="2"/>
                      <w:sz w:val="21"/>
                      <w:szCs w:val="21"/>
                    </w:rPr>
                    <w:t>25kg</w:t>
                  </w:r>
                  <w:r>
                    <w:rPr>
                      <w:rFonts w:hint="default" w:ascii="Times New Roman" w:hAnsi="Times New Roman" w:eastAsia="Times New Roman" w:cs="Times New Roman"/>
                      <w:color w:val="auto"/>
                      <w:spacing w:val="2"/>
                      <w:position w:val="2"/>
                      <w:sz w:val="21"/>
                      <w:szCs w:val="21"/>
                    </w:rPr>
                    <w:t>/</w:t>
                  </w:r>
                  <w:r>
                    <w:rPr>
                      <w:rFonts w:hint="default" w:ascii="Times New Roman" w:hAnsi="Times New Roman" w:cs="Times New Roman"/>
                      <w:color w:val="auto"/>
                      <w:spacing w:val="8"/>
                      <w:position w:val="2"/>
                      <w:sz w:val="21"/>
                      <w:szCs w:val="21"/>
                    </w:rPr>
                    <w:t>袋</w:t>
                  </w:r>
                </w:p>
              </w:tc>
              <w:tc>
                <w:tcPr>
                  <w:tcW w:w="916" w:type="dxa"/>
                </w:tcPr>
                <w:p>
                  <w:pPr>
                    <w:spacing w:before="165" w:line="238" w:lineRule="auto"/>
                    <w:ind w:firstLine="200"/>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2"/>
                      <w:sz w:val="21"/>
                      <w:szCs w:val="21"/>
                    </w:rPr>
                    <w:t>0</w:t>
                  </w:r>
                  <w:r>
                    <w:rPr>
                      <w:rFonts w:hint="default" w:ascii="Times New Roman" w:hAnsi="Times New Roman" w:eastAsia="Times New Roman" w:cs="Times New Roman"/>
                      <w:color w:val="auto"/>
                      <w:spacing w:val="-1"/>
                      <w:sz w:val="21"/>
                      <w:szCs w:val="21"/>
                    </w:rPr>
                    <w:t>.1</w:t>
                  </w:r>
                  <w:r>
                    <w:rPr>
                      <w:rFonts w:hint="default" w:ascii="Times New Roman" w:hAnsi="Times New Roman" w:cs="Times New Roman"/>
                      <w:color w:val="auto"/>
                      <w:spacing w:val="-2"/>
                      <w:sz w:val="21"/>
                      <w:szCs w:val="21"/>
                    </w:rPr>
                    <w:t>吨</w:t>
                  </w:r>
                </w:p>
              </w:tc>
              <w:tc>
                <w:tcPr>
                  <w:tcW w:w="916" w:type="dxa"/>
                </w:tcPr>
                <w:p>
                  <w:pPr>
                    <w:spacing w:before="165" w:line="238" w:lineRule="auto"/>
                    <w:ind w:firstLine="200"/>
                    <w:rPr>
                      <w:rFonts w:hint="default" w:ascii="Times New Roman" w:hAnsi="Times New Roman" w:eastAsia="Times New Roman" w:cs="Times New Roman"/>
                      <w:color w:val="auto"/>
                      <w:spacing w:val="-2"/>
                      <w:sz w:val="21"/>
                      <w:szCs w:val="21"/>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61" w:type="dxa"/>
                </w:tcPr>
                <w:p>
                  <w:pPr>
                    <w:spacing w:before="68" w:line="195" w:lineRule="auto"/>
                    <w:ind w:firstLine="148"/>
                    <w:rPr>
                      <w:rFonts w:hint="default" w:ascii="Times New Roman" w:hAnsi="Times New Roman" w:eastAsia="Times New Roman" w:cs="Times New Roman"/>
                      <w:snapToGrid w:val="0"/>
                      <w:color w:val="000000"/>
                      <w:sz w:val="21"/>
                      <w:szCs w:val="21"/>
                      <w:lang w:val="en-US" w:bidi="ar-SA"/>
                    </w:rPr>
                  </w:pPr>
                  <w:r>
                    <w:rPr>
                      <w:rFonts w:hint="default" w:ascii="Times New Roman" w:hAnsi="Times New Roman" w:eastAsia="Times New Roman" w:cs="Times New Roman"/>
                      <w:spacing w:val="-8"/>
                      <w:sz w:val="21"/>
                      <w:szCs w:val="21"/>
                    </w:rPr>
                    <w:t>1</w:t>
                  </w:r>
                  <w:r>
                    <w:rPr>
                      <w:rFonts w:hint="default" w:ascii="Times New Roman" w:hAnsi="Times New Roman" w:eastAsia="Times New Roman" w:cs="Times New Roman"/>
                      <w:spacing w:val="-7"/>
                      <w:sz w:val="21"/>
                      <w:szCs w:val="21"/>
                    </w:rPr>
                    <w:t>4</w:t>
                  </w:r>
                </w:p>
              </w:tc>
              <w:tc>
                <w:tcPr>
                  <w:tcW w:w="991" w:type="dxa"/>
                  <w:vMerge w:val="continue"/>
                  <w:tcBorders>
                    <w:left w:val="single" w:color="auto" w:sz="4" w:space="0"/>
                    <w:right w:val="single" w:color="auto" w:sz="4" w:space="0"/>
                  </w:tcBorders>
                </w:tcPr>
                <w:p>
                  <w:pPr>
                    <w:spacing w:before="57" w:line="256" w:lineRule="auto"/>
                    <w:ind w:left="184" w:right="180" w:firstLine="20"/>
                    <w:rPr>
                      <w:rFonts w:hint="default" w:ascii="Times New Roman" w:hAnsi="Times New Roman" w:eastAsia="Times New Roman" w:cs="Times New Roman"/>
                      <w:color w:val="auto"/>
                      <w:spacing w:val="5"/>
                      <w:sz w:val="21"/>
                      <w:szCs w:val="21"/>
                    </w:rPr>
                  </w:pPr>
                </w:p>
              </w:tc>
              <w:tc>
                <w:tcPr>
                  <w:tcW w:w="1528" w:type="dxa"/>
                </w:tcPr>
                <w:p>
                  <w:pPr>
                    <w:spacing w:before="35" w:line="271" w:lineRule="exact"/>
                    <w:ind w:firstLine="454"/>
                    <w:rPr>
                      <w:rFonts w:hint="default" w:ascii="Times New Roman" w:hAnsi="Times New Roman" w:cs="Times New Roman"/>
                      <w:color w:val="auto"/>
                      <w:sz w:val="21"/>
                      <w:szCs w:val="21"/>
                    </w:rPr>
                  </w:pPr>
                  <w:r>
                    <w:rPr>
                      <w:rFonts w:hint="default" w:ascii="Times New Roman" w:hAnsi="Times New Roman" w:cs="Times New Roman"/>
                      <w:color w:val="auto"/>
                      <w:spacing w:val="7"/>
                      <w:position w:val="4"/>
                      <w:sz w:val="21"/>
                      <w:szCs w:val="21"/>
                    </w:rPr>
                    <w:t>促</w:t>
                  </w:r>
                  <w:r>
                    <w:rPr>
                      <w:rFonts w:hint="default" w:ascii="Times New Roman" w:hAnsi="Times New Roman" w:cs="Times New Roman"/>
                      <w:color w:val="auto"/>
                      <w:spacing w:val="6"/>
                      <w:position w:val="4"/>
                      <w:sz w:val="21"/>
                      <w:szCs w:val="21"/>
                    </w:rPr>
                    <w:t>进剂</w:t>
                  </w:r>
                </w:p>
                <w:p>
                  <w:pPr>
                    <w:spacing w:line="223" w:lineRule="auto"/>
                    <w:ind w:firstLine="341"/>
                    <w:rPr>
                      <w:rFonts w:hint="default" w:ascii="Times New Roman" w:hAnsi="Times New Roman" w:cs="Times New Roman"/>
                      <w:color w:val="auto"/>
                      <w:sz w:val="21"/>
                      <w:szCs w:val="21"/>
                      <w:lang w:val="en-US"/>
                    </w:rPr>
                  </w:pPr>
                  <w:r>
                    <w:rPr>
                      <w:rFonts w:hint="default" w:ascii="Times New Roman" w:hAnsi="Times New Roman" w:cs="Times New Roman"/>
                      <w:color w:val="auto"/>
                      <w:spacing w:val="3"/>
                      <w:sz w:val="21"/>
                      <w:szCs w:val="21"/>
                    </w:rPr>
                    <w:t>（</w:t>
                  </w:r>
                  <w:r>
                    <w:rPr>
                      <w:rFonts w:hint="default" w:ascii="Times New Roman" w:hAnsi="Times New Roman" w:eastAsia="Times New Roman" w:cs="Times New Roman"/>
                      <w:color w:val="auto"/>
                      <w:spacing w:val="2"/>
                      <w:sz w:val="21"/>
                      <w:szCs w:val="21"/>
                    </w:rPr>
                    <w:t>M</w:t>
                  </w:r>
                  <w:r>
                    <w:rPr>
                      <w:rFonts w:hint="default" w:ascii="Times New Roman" w:hAnsi="Times New Roman" w:eastAsia="Times New Roman" w:cs="Times New Roman"/>
                      <w:color w:val="auto"/>
                      <w:spacing w:val="1"/>
                      <w:sz w:val="21"/>
                      <w:szCs w:val="21"/>
                    </w:rPr>
                    <w:t>BT</w:t>
                  </w:r>
                  <w:r>
                    <w:rPr>
                      <w:rFonts w:hint="default" w:ascii="Times New Roman" w:hAnsi="Times New Roman" w:cs="Times New Roman"/>
                      <w:color w:val="auto"/>
                      <w:spacing w:val="3"/>
                      <w:sz w:val="21"/>
                      <w:szCs w:val="21"/>
                    </w:rPr>
                    <w:t>）</w:t>
                  </w:r>
                </w:p>
              </w:tc>
              <w:tc>
                <w:tcPr>
                  <w:tcW w:w="1077" w:type="dxa"/>
                </w:tcPr>
                <w:p>
                  <w:pPr>
                    <w:spacing w:before="169" w:line="238" w:lineRule="auto"/>
                    <w:ind w:firstLine="280"/>
                    <w:rPr>
                      <w:rFonts w:hint="default" w:ascii="Times New Roman" w:hAnsi="Times New Roman" w:cs="Times New Roman"/>
                      <w:color w:val="auto"/>
                      <w:sz w:val="21"/>
                      <w:szCs w:val="21"/>
                      <w:lang w:val="en-US"/>
                    </w:rPr>
                  </w:pPr>
                  <w:r>
                    <w:rPr>
                      <w:rFonts w:hint="default" w:ascii="Times New Roman" w:hAnsi="Times New Roman" w:cs="Times New Roman"/>
                      <w:color w:val="auto"/>
                      <w:spacing w:val="9"/>
                      <w:sz w:val="21"/>
                      <w:szCs w:val="21"/>
                      <w:lang w:val="en-US" w:eastAsia="zh-CN"/>
                    </w:rPr>
                    <w:t>2.0</w:t>
                  </w:r>
                  <w:r>
                    <w:rPr>
                      <w:rFonts w:hint="default" w:ascii="Times New Roman" w:hAnsi="Times New Roman" w:cs="Times New Roman"/>
                      <w:color w:val="auto"/>
                      <w:spacing w:val="9"/>
                      <w:sz w:val="21"/>
                      <w:szCs w:val="21"/>
                    </w:rPr>
                    <w:t>吨</w:t>
                  </w:r>
                </w:p>
              </w:tc>
              <w:tc>
                <w:tcPr>
                  <w:tcW w:w="766" w:type="dxa"/>
                </w:tcPr>
                <w:p>
                  <w:pPr>
                    <w:spacing w:before="170" w:line="228" w:lineRule="auto"/>
                    <w:ind w:firstLine="177"/>
                    <w:rPr>
                      <w:rFonts w:hint="default" w:ascii="Times New Roman" w:hAnsi="Times New Roman" w:cs="Times New Roman"/>
                      <w:color w:val="auto"/>
                      <w:sz w:val="21"/>
                      <w:szCs w:val="21"/>
                      <w:lang w:val="en-US"/>
                    </w:rPr>
                  </w:pPr>
                  <w:r>
                    <w:rPr>
                      <w:rFonts w:hint="default" w:ascii="Times New Roman" w:hAnsi="Times New Roman" w:cs="Times New Roman"/>
                      <w:color w:val="auto"/>
                      <w:spacing w:val="5"/>
                      <w:sz w:val="21"/>
                      <w:szCs w:val="21"/>
                    </w:rPr>
                    <w:t>粉状</w:t>
                  </w:r>
                </w:p>
              </w:tc>
              <w:tc>
                <w:tcPr>
                  <w:tcW w:w="843" w:type="dxa"/>
                </w:tcPr>
                <w:p>
                  <w:pPr>
                    <w:spacing w:before="169" w:line="232" w:lineRule="auto"/>
                    <w:ind w:firstLine="216"/>
                    <w:rPr>
                      <w:rFonts w:hint="default" w:ascii="Times New Roman" w:hAnsi="Times New Roman" w:cs="Times New Roman"/>
                      <w:color w:val="auto"/>
                      <w:sz w:val="21"/>
                      <w:szCs w:val="21"/>
                      <w:lang w:val="en-US"/>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139" w:line="274" w:lineRule="exact"/>
                    <w:ind w:firstLine="269"/>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4"/>
                      <w:position w:val="2"/>
                      <w:sz w:val="21"/>
                      <w:szCs w:val="21"/>
                    </w:rPr>
                    <w:t>25kg</w:t>
                  </w:r>
                  <w:r>
                    <w:rPr>
                      <w:rFonts w:hint="default" w:ascii="Times New Roman" w:hAnsi="Times New Roman" w:eastAsia="Times New Roman" w:cs="Times New Roman"/>
                      <w:color w:val="auto"/>
                      <w:spacing w:val="2"/>
                      <w:position w:val="2"/>
                      <w:sz w:val="21"/>
                      <w:szCs w:val="21"/>
                    </w:rPr>
                    <w:t>/</w:t>
                  </w:r>
                  <w:r>
                    <w:rPr>
                      <w:rFonts w:hint="default" w:ascii="Times New Roman" w:hAnsi="Times New Roman" w:cs="Times New Roman"/>
                      <w:color w:val="auto"/>
                      <w:spacing w:val="8"/>
                      <w:position w:val="2"/>
                      <w:sz w:val="21"/>
                      <w:szCs w:val="21"/>
                    </w:rPr>
                    <w:t>袋</w:t>
                  </w:r>
                </w:p>
              </w:tc>
              <w:tc>
                <w:tcPr>
                  <w:tcW w:w="916" w:type="dxa"/>
                </w:tcPr>
                <w:p>
                  <w:pPr>
                    <w:spacing w:before="167" w:line="238" w:lineRule="auto"/>
                    <w:ind w:firstLine="200"/>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2"/>
                      <w:sz w:val="21"/>
                      <w:szCs w:val="21"/>
                    </w:rPr>
                    <w:t>0</w:t>
                  </w:r>
                  <w:r>
                    <w:rPr>
                      <w:rFonts w:hint="default" w:ascii="Times New Roman" w:hAnsi="Times New Roman" w:eastAsia="Times New Roman" w:cs="Times New Roman"/>
                      <w:color w:val="auto"/>
                      <w:spacing w:val="-1"/>
                      <w:sz w:val="21"/>
                      <w:szCs w:val="21"/>
                    </w:rPr>
                    <w:t>.1</w:t>
                  </w:r>
                  <w:r>
                    <w:rPr>
                      <w:rFonts w:hint="default" w:ascii="Times New Roman" w:hAnsi="Times New Roman" w:cs="Times New Roman"/>
                      <w:color w:val="auto"/>
                      <w:spacing w:val="-2"/>
                      <w:sz w:val="21"/>
                      <w:szCs w:val="21"/>
                    </w:rPr>
                    <w:t>吨</w:t>
                  </w:r>
                </w:p>
              </w:tc>
              <w:tc>
                <w:tcPr>
                  <w:tcW w:w="916" w:type="dxa"/>
                </w:tcPr>
                <w:p>
                  <w:pPr>
                    <w:spacing w:before="167" w:line="238" w:lineRule="auto"/>
                    <w:ind w:firstLine="200"/>
                    <w:rPr>
                      <w:rFonts w:hint="default" w:ascii="Times New Roman" w:hAnsi="Times New Roman" w:eastAsia="Times New Roman" w:cs="Times New Roman"/>
                      <w:color w:val="auto"/>
                      <w:spacing w:val="-2"/>
                      <w:sz w:val="21"/>
                      <w:szCs w:val="21"/>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61" w:type="dxa"/>
                </w:tcPr>
                <w:p>
                  <w:pPr>
                    <w:spacing w:before="187" w:line="195" w:lineRule="auto"/>
                    <w:ind w:firstLine="148"/>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cs="Times New Roman"/>
                      <w:snapToGrid w:val="0"/>
                      <w:color w:val="000000"/>
                      <w:sz w:val="21"/>
                      <w:szCs w:val="21"/>
                      <w:lang w:val="en-US" w:eastAsia="zh-CN" w:bidi="ar-SA"/>
                    </w:rPr>
                    <w:t>15</w:t>
                  </w:r>
                </w:p>
              </w:tc>
              <w:tc>
                <w:tcPr>
                  <w:tcW w:w="991" w:type="dxa"/>
                  <w:vMerge w:val="continue"/>
                  <w:tcBorders>
                    <w:left w:val="single" w:color="auto" w:sz="4" w:space="0"/>
                    <w:right w:val="single" w:color="auto" w:sz="4" w:space="0"/>
                  </w:tcBorders>
                </w:tcPr>
                <w:p>
                  <w:pPr>
                    <w:rPr>
                      <w:rFonts w:hint="default" w:ascii="Times New Roman" w:hAnsi="Times New Roman" w:cs="Times New Roman"/>
                      <w:color w:val="auto"/>
                      <w:sz w:val="21"/>
                      <w:szCs w:val="21"/>
                    </w:rPr>
                  </w:pPr>
                </w:p>
              </w:tc>
              <w:tc>
                <w:tcPr>
                  <w:tcW w:w="1528" w:type="dxa"/>
                </w:tcPr>
                <w:p>
                  <w:pPr>
                    <w:spacing w:before="35" w:line="224" w:lineRule="auto"/>
                    <w:ind w:firstLine="589"/>
                    <w:rPr>
                      <w:rFonts w:hint="default" w:ascii="Times New Roman" w:hAnsi="Times New Roman" w:cs="Times New Roman"/>
                      <w:color w:val="auto"/>
                      <w:sz w:val="21"/>
                      <w:szCs w:val="21"/>
                    </w:rPr>
                  </w:pPr>
                  <w:r>
                    <w:rPr>
                      <w:rFonts w:hint="default" w:ascii="Times New Roman" w:hAnsi="Times New Roman" w:cs="Times New Roman"/>
                      <w:color w:val="auto"/>
                      <w:spacing w:val="-11"/>
                      <w:sz w:val="21"/>
                      <w:szCs w:val="21"/>
                    </w:rPr>
                    <w:t>白</w:t>
                  </w:r>
                  <w:r>
                    <w:rPr>
                      <w:rFonts w:hint="default" w:ascii="Times New Roman" w:hAnsi="Times New Roman" w:cs="Times New Roman"/>
                      <w:color w:val="auto"/>
                      <w:spacing w:val="-10"/>
                      <w:sz w:val="21"/>
                      <w:szCs w:val="21"/>
                    </w:rPr>
                    <w:t>油</w:t>
                  </w:r>
                </w:p>
              </w:tc>
              <w:tc>
                <w:tcPr>
                  <w:tcW w:w="1077" w:type="dxa"/>
                </w:tcPr>
                <w:p>
                  <w:pPr>
                    <w:spacing w:before="35" w:line="224" w:lineRule="auto"/>
                    <w:ind w:firstLine="218"/>
                    <w:rPr>
                      <w:rFonts w:hint="default" w:ascii="Times New Roman" w:hAnsi="Times New Roman" w:cs="Times New Roman"/>
                      <w:color w:val="auto"/>
                      <w:sz w:val="21"/>
                      <w:szCs w:val="21"/>
                    </w:rPr>
                  </w:pPr>
                  <w:r>
                    <w:rPr>
                      <w:rFonts w:hint="default" w:ascii="Times New Roman" w:hAnsi="Times New Roman" w:eastAsia="宋体" w:cs="Times New Roman"/>
                      <w:color w:val="auto"/>
                      <w:spacing w:val="3"/>
                      <w:sz w:val="21"/>
                      <w:szCs w:val="21"/>
                      <w:lang w:val="en-US" w:eastAsia="zh-CN"/>
                    </w:rPr>
                    <w:t>8</w:t>
                  </w:r>
                  <w:r>
                    <w:rPr>
                      <w:rFonts w:hint="default" w:ascii="Times New Roman" w:hAnsi="Times New Roman" w:eastAsia="Times New Roman" w:cs="Times New Roman"/>
                      <w:color w:val="auto"/>
                      <w:spacing w:val="2"/>
                      <w:sz w:val="21"/>
                      <w:szCs w:val="21"/>
                    </w:rPr>
                    <w:t>00</w:t>
                  </w:r>
                  <w:r>
                    <w:rPr>
                      <w:rFonts w:hint="default" w:ascii="Times New Roman" w:hAnsi="Times New Roman" w:cs="Times New Roman"/>
                      <w:color w:val="auto"/>
                      <w:spacing w:val="4"/>
                      <w:sz w:val="21"/>
                      <w:szCs w:val="21"/>
                    </w:rPr>
                    <w:t>吨</w:t>
                  </w:r>
                </w:p>
              </w:tc>
              <w:tc>
                <w:tcPr>
                  <w:tcW w:w="766" w:type="dxa"/>
                </w:tcPr>
                <w:p>
                  <w:pPr>
                    <w:spacing w:before="35" w:line="224" w:lineRule="auto"/>
                    <w:ind w:firstLine="180"/>
                    <w:rPr>
                      <w:rFonts w:hint="default" w:ascii="Times New Roman" w:hAnsi="Times New Roman" w:cs="Times New Roman"/>
                      <w:color w:val="auto"/>
                      <w:sz w:val="21"/>
                      <w:szCs w:val="21"/>
                    </w:rPr>
                  </w:pPr>
                  <w:r>
                    <w:rPr>
                      <w:rFonts w:hint="default" w:ascii="Times New Roman" w:hAnsi="Times New Roman" w:cs="Times New Roman"/>
                      <w:color w:val="auto"/>
                      <w:spacing w:val="4"/>
                      <w:sz w:val="21"/>
                      <w:szCs w:val="21"/>
                    </w:rPr>
                    <w:t>液</w:t>
                  </w:r>
                  <w:r>
                    <w:rPr>
                      <w:rFonts w:hint="default" w:ascii="Times New Roman" w:hAnsi="Times New Roman" w:cs="Times New Roman"/>
                      <w:color w:val="auto"/>
                      <w:spacing w:val="3"/>
                      <w:sz w:val="21"/>
                      <w:szCs w:val="21"/>
                    </w:rPr>
                    <w:t>体</w:t>
                  </w:r>
                </w:p>
              </w:tc>
              <w:tc>
                <w:tcPr>
                  <w:tcW w:w="843" w:type="dxa"/>
                </w:tcPr>
                <w:p>
                  <w:pPr>
                    <w:spacing w:before="35" w:line="224" w:lineRule="auto"/>
                    <w:ind w:firstLine="21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2" w:line="274" w:lineRule="exact"/>
                    <w:ind w:firstLine="350"/>
                    <w:rPr>
                      <w:rFonts w:hint="default" w:ascii="Times New Roman" w:hAnsi="Times New Roman" w:cs="Times New Roman"/>
                      <w:color w:val="auto"/>
                      <w:sz w:val="21"/>
                      <w:szCs w:val="21"/>
                    </w:rPr>
                  </w:pPr>
                  <w:r>
                    <w:rPr>
                      <w:rFonts w:hint="default" w:ascii="Times New Roman" w:hAnsi="Times New Roman" w:cs="Times New Roman"/>
                      <w:color w:val="auto"/>
                      <w:spacing w:val="4"/>
                      <w:position w:val="1"/>
                      <w:sz w:val="21"/>
                      <w:szCs w:val="21"/>
                    </w:rPr>
                    <w:t>7.5t</w:t>
                  </w:r>
                  <w:r>
                    <w:rPr>
                      <w:rFonts w:hint="default" w:ascii="Times New Roman" w:hAnsi="Times New Roman" w:eastAsia="Times New Roman" w:cs="Times New Roman"/>
                      <w:color w:val="auto"/>
                      <w:spacing w:val="1"/>
                      <w:position w:val="1"/>
                      <w:sz w:val="21"/>
                      <w:szCs w:val="21"/>
                    </w:rPr>
                    <w:t>/</w:t>
                  </w:r>
                  <w:r>
                    <w:rPr>
                      <w:rFonts w:hint="default" w:ascii="Times New Roman" w:hAnsi="Times New Roman" w:cs="Times New Roman"/>
                      <w:color w:val="auto"/>
                      <w:spacing w:val="6"/>
                      <w:position w:val="1"/>
                      <w:sz w:val="21"/>
                      <w:szCs w:val="21"/>
                    </w:rPr>
                    <w:t>罐</w:t>
                  </w:r>
                </w:p>
              </w:tc>
              <w:tc>
                <w:tcPr>
                  <w:tcW w:w="916" w:type="dxa"/>
                </w:tcPr>
                <w:p>
                  <w:pPr>
                    <w:spacing w:before="33" w:line="226" w:lineRule="auto"/>
                    <w:ind w:firstLine="223"/>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6"/>
                      <w:sz w:val="21"/>
                      <w:szCs w:val="21"/>
                    </w:rPr>
                    <w:t>20</w:t>
                  </w:r>
                  <w:r>
                    <w:rPr>
                      <w:rFonts w:hint="default" w:ascii="Times New Roman" w:hAnsi="Times New Roman" w:cs="Times New Roman"/>
                      <w:color w:val="auto"/>
                      <w:spacing w:val="10"/>
                      <w:sz w:val="21"/>
                      <w:szCs w:val="21"/>
                    </w:rPr>
                    <w:t>吨</w:t>
                  </w:r>
                </w:p>
              </w:tc>
              <w:tc>
                <w:tcPr>
                  <w:tcW w:w="916" w:type="dxa"/>
                </w:tcPr>
                <w:p>
                  <w:pPr>
                    <w:spacing w:before="33" w:line="226" w:lineRule="auto"/>
                    <w:ind w:firstLine="223"/>
                    <w:rPr>
                      <w:rFonts w:hint="default" w:ascii="Times New Roman" w:hAnsi="Times New Roman" w:eastAsia="Times New Roman" w:cs="Times New Roman"/>
                      <w:color w:val="auto"/>
                      <w:spacing w:val="6"/>
                      <w:sz w:val="21"/>
                      <w:szCs w:val="21"/>
                    </w:rPr>
                  </w:pPr>
                  <w:r>
                    <w:rPr>
                      <w:rFonts w:hint="default" w:ascii="Times New Roman" w:hAnsi="Times New Roman" w:cs="Times New Roman"/>
                      <w:spacing w:val="3"/>
                      <w:sz w:val="21"/>
                      <w:szCs w:val="21"/>
                      <w:lang w:val="en-US" w:eastAsia="zh-CN"/>
                    </w:rPr>
                    <w:t>原料区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61" w:type="dxa"/>
                  <w:vAlign w:val="top"/>
                </w:tcPr>
                <w:p>
                  <w:pPr>
                    <w:spacing w:before="187" w:line="195" w:lineRule="auto"/>
                    <w:ind w:firstLine="148" w:firstLineChars="0"/>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cs="Times New Roman"/>
                      <w:sz w:val="21"/>
                      <w:szCs w:val="21"/>
                      <w:lang w:val="en-US"/>
                    </w:rPr>
                    <w:t>16</w:t>
                  </w:r>
                </w:p>
              </w:tc>
              <w:tc>
                <w:tcPr>
                  <w:tcW w:w="991" w:type="dxa"/>
                  <w:vMerge w:val="continue"/>
                  <w:tcBorders>
                    <w:left w:val="single" w:color="auto" w:sz="4" w:space="0"/>
                    <w:right w:val="single" w:color="auto" w:sz="4" w:space="0"/>
                  </w:tcBorders>
                </w:tcPr>
                <w:p>
                  <w:pPr>
                    <w:rPr>
                      <w:rFonts w:hint="default" w:ascii="Times New Roman" w:hAnsi="Times New Roman" w:cs="Times New Roman"/>
                      <w:color w:val="auto"/>
                      <w:sz w:val="21"/>
                      <w:szCs w:val="21"/>
                    </w:rPr>
                  </w:pPr>
                </w:p>
              </w:tc>
              <w:tc>
                <w:tcPr>
                  <w:tcW w:w="1528" w:type="dxa"/>
                </w:tcPr>
                <w:p>
                  <w:pPr>
                    <w:spacing w:before="91" w:line="228" w:lineRule="auto"/>
                    <w:ind w:firstLine="453"/>
                    <w:rPr>
                      <w:rFonts w:hint="default" w:ascii="Times New Roman" w:hAnsi="Times New Roman" w:cs="Times New Roman"/>
                      <w:color w:val="auto"/>
                      <w:sz w:val="21"/>
                      <w:szCs w:val="21"/>
                    </w:rPr>
                  </w:pPr>
                  <w:r>
                    <w:rPr>
                      <w:rFonts w:hint="default" w:ascii="Times New Roman" w:hAnsi="Times New Roman" w:cs="Times New Roman"/>
                      <w:color w:val="auto"/>
                      <w:spacing w:val="7"/>
                      <w:sz w:val="21"/>
                      <w:szCs w:val="21"/>
                    </w:rPr>
                    <w:t>滑石</w:t>
                  </w:r>
                  <w:r>
                    <w:rPr>
                      <w:rFonts w:hint="default" w:ascii="Times New Roman" w:hAnsi="Times New Roman" w:cs="Times New Roman"/>
                      <w:color w:val="auto"/>
                      <w:spacing w:val="6"/>
                      <w:sz w:val="21"/>
                      <w:szCs w:val="21"/>
                    </w:rPr>
                    <w:t>粉</w:t>
                  </w:r>
                </w:p>
              </w:tc>
              <w:tc>
                <w:tcPr>
                  <w:tcW w:w="1077" w:type="dxa"/>
                </w:tcPr>
                <w:p>
                  <w:pPr>
                    <w:spacing w:before="91" w:line="238" w:lineRule="auto"/>
                    <w:ind w:firstLine="118"/>
                    <w:rPr>
                      <w:rFonts w:hint="default" w:ascii="Times New Roman" w:hAnsi="Times New Roman" w:cs="Times New Roman"/>
                      <w:color w:val="auto"/>
                      <w:sz w:val="21"/>
                      <w:szCs w:val="21"/>
                    </w:rPr>
                  </w:pPr>
                  <w:r>
                    <w:rPr>
                      <w:rFonts w:hint="default" w:ascii="Times New Roman" w:hAnsi="Times New Roman" w:eastAsia="宋体" w:cs="Times New Roman"/>
                      <w:color w:val="auto"/>
                      <w:spacing w:val="6"/>
                      <w:sz w:val="21"/>
                      <w:szCs w:val="21"/>
                      <w:lang w:val="en-US" w:eastAsia="zh-CN"/>
                    </w:rPr>
                    <w:t>1800</w:t>
                  </w:r>
                  <w:r>
                    <w:rPr>
                      <w:rFonts w:hint="default" w:ascii="Times New Roman" w:hAnsi="Times New Roman" w:cs="Times New Roman"/>
                      <w:color w:val="auto"/>
                      <w:spacing w:val="10"/>
                      <w:sz w:val="21"/>
                      <w:szCs w:val="21"/>
                    </w:rPr>
                    <w:t>吨</w:t>
                  </w:r>
                </w:p>
              </w:tc>
              <w:tc>
                <w:tcPr>
                  <w:tcW w:w="766" w:type="dxa"/>
                </w:tcPr>
                <w:p>
                  <w:pPr>
                    <w:spacing w:before="91" w:line="229" w:lineRule="auto"/>
                    <w:ind w:firstLine="19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固</w:t>
                  </w:r>
                  <w:r>
                    <w:rPr>
                      <w:rFonts w:hint="default" w:ascii="Times New Roman" w:hAnsi="Times New Roman" w:cs="Times New Roman"/>
                      <w:color w:val="auto"/>
                      <w:spacing w:val="-4"/>
                      <w:sz w:val="21"/>
                      <w:szCs w:val="21"/>
                    </w:rPr>
                    <w:t>体</w:t>
                  </w:r>
                </w:p>
              </w:tc>
              <w:tc>
                <w:tcPr>
                  <w:tcW w:w="843" w:type="dxa"/>
                </w:tcPr>
                <w:p>
                  <w:pPr>
                    <w:spacing w:before="91" w:line="232" w:lineRule="auto"/>
                    <w:ind w:firstLine="21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58" w:line="274" w:lineRule="exact"/>
                    <w:ind w:firstLine="352"/>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3"/>
                      <w:position w:val="1"/>
                      <w:sz w:val="21"/>
                      <w:szCs w:val="21"/>
                    </w:rPr>
                    <w:t>50</w:t>
                  </w:r>
                  <w:r>
                    <w:rPr>
                      <w:rFonts w:hint="default" w:ascii="Times New Roman" w:hAnsi="Times New Roman" w:eastAsia="Times New Roman" w:cs="Times New Roman"/>
                      <w:color w:val="auto"/>
                      <w:spacing w:val="2"/>
                      <w:position w:val="1"/>
                      <w:sz w:val="21"/>
                      <w:szCs w:val="21"/>
                    </w:rPr>
                    <w:t>t</w:t>
                  </w:r>
                  <w:r>
                    <w:rPr>
                      <w:rFonts w:hint="default" w:ascii="Times New Roman" w:hAnsi="Times New Roman" w:eastAsia="Times New Roman" w:cs="Times New Roman"/>
                      <w:color w:val="auto"/>
                      <w:spacing w:val="1"/>
                      <w:position w:val="1"/>
                      <w:sz w:val="21"/>
                      <w:szCs w:val="21"/>
                    </w:rPr>
                    <w:t>/</w:t>
                  </w:r>
                  <w:r>
                    <w:rPr>
                      <w:rFonts w:hint="default" w:ascii="Times New Roman" w:hAnsi="Times New Roman" w:cs="Times New Roman"/>
                      <w:color w:val="auto"/>
                      <w:spacing w:val="5"/>
                      <w:position w:val="1"/>
                      <w:sz w:val="21"/>
                      <w:szCs w:val="21"/>
                    </w:rPr>
                    <w:t>罐</w:t>
                  </w:r>
                </w:p>
              </w:tc>
              <w:tc>
                <w:tcPr>
                  <w:tcW w:w="916" w:type="dxa"/>
                </w:tcPr>
                <w:p>
                  <w:pPr>
                    <w:spacing w:before="88" w:line="238" w:lineRule="auto"/>
                    <w:ind w:firstLine="229"/>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5"/>
                      <w:sz w:val="21"/>
                      <w:szCs w:val="21"/>
                    </w:rPr>
                    <w:t>5</w:t>
                  </w:r>
                  <w:r>
                    <w:rPr>
                      <w:rFonts w:hint="default" w:ascii="Times New Roman" w:hAnsi="Times New Roman" w:eastAsia="Times New Roman" w:cs="Times New Roman"/>
                      <w:color w:val="auto"/>
                      <w:spacing w:val="4"/>
                      <w:sz w:val="21"/>
                      <w:szCs w:val="21"/>
                    </w:rPr>
                    <w:t>0</w:t>
                  </w:r>
                  <w:r>
                    <w:rPr>
                      <w:rFonts w:hint="default" w:ascii="Times New Roman" w:hAnsi="Times New Roman" w:cs="Times New Roman"/>
                      <w:color w:val="auto"/>
                      <w:spacing w:val="7"/>
                      <w:sz w:val="21"/>
                      <w:szCs w:val="21"/>
                    </w:rPr>
                    <w:t>吨</w:t>
                  </w:r>
                </w:p>
              </w:tc>
              <w:tc>
                <w:tcPr>
                  <w:tcW w:w="916" w:type="dxa"/>
                </w:tcPr>
                <w:p>
                  <w:pPr>
                    <w:spacing w:before="88" w:line="238" w:lineRule="auto"/>
                    <w:ind w:firstLine="229"/>
                    <w:rPr>
                      <w:rFonts w:hint="default" w:ascii="Times New Roman" w:hAnsi="Times New Roman" w:eastAsia="Times New Roman" w:cs="Times New Roman"/>
                      <w:color w:val="auto"/>
                      <w:spacing w:val="5"/>
                      <w:sz w:val="21"/>
                      <w:szCs w:val="21"/>
                    </w:rPr>
                  </w:pPr>
                  <w:r>
                    <w:rPr>
                      <w:rFonts w:hint="default" w:ascii="Times New Roman" w:hAnsi="Times New Roman" w:cs="Times New Roman"/>
                      <w:spacing w:val="3"/>
                      <w:sz w:val="21"/>
                      <w:szCs w:val="21"/>
                      <w:lang w:val="en-US" w:eastAsia="zh-CN"/>
                    </w:rPr>
                    <w:t>原料区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1" w:type="dxa"/>
                  <w:vAlign w:val="top"/>
                </w:tcPr>
                <w:p>
                  <w:pPr>
                    <w:spacing w:before="68" w:line="195" w:lineRule="auto"/>
                    <w:ind w:firstLine="148" w:firstLineChars="0"/>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cs="Times New Roman"/>
                      <w:sz w:val="21"/>
                      <w:szCs w:val="21"/>
                      <w:lang w:val="en-US"/>
                    </w:rPr>
                    <w:t>17</w:t>
                  </w:r>
                </w:p>
              </w:tc>
              <w:tc>
                <w:tcPr>
                  <w:tcW w:w="991" w:type="dxa"/>
                  <w:vMerge w:val="continue"/>
                  <w:tcBorders>
                    <w:left w:val="single" w:color="auto" w:sz="4" w:space="0"/>
                    <w:bottom w:val="single" w:color="auto" w:sz="4" w:space="0"/>
                    <w:right w:val="single" w:color="auto" w:sz="4" w:space="0"/>
                  </w:tcBorders>
                </w:tcPr>
                <w:p>
                  <w:pPr>
                    <w:rPr>
                      <w:rFonts w:hint="default" w:ascii="Times New Roman" w:hAnsi="Times New Roman" w:cs="Times New Roman"/>
                      <w:color w:val="auto"/>
                      <w:sz w:val="21"/>
                      <w:szCs w:val="21"/>
                    </w:rPr>
                  </w:pPr>
                </w:p>
              </w:tc>
              <w:tc>
                <w:tcPr>
                  <w:tcW w:w="1528" w:type="dxa"/>
                </w:tcPr>
                <w:p>
                  <w:pPr>
                    <w:spacing w:before="90" w:line="228" w:lineRule="auto"/>
                    <w:ind w:firstLine="34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pacing w:val="7"/>
                      <w:sz w:val="21"/>
                      <w:szCs w:val="21"/>
                      <w:lang w:eastAsia="zh-CN"/>
                    </w:rPr>
                    <w:t>无机色粉</w:t>
                  </w:r>
                </w:p>
              </w:tc>
              <w:tc>
                <w:tcPr>
                  <w:tcW w:w="1077" w:type="dxa"/>
                </w:tcPr>
                <w:p>
                  <w:pPr>
                    <w:spacing w:before="90" w:line="238" w:lineRule="auto"/>
                    <w:ind w:firstLine="312"/>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4"/>
                      <w:sz w:val="21"/>
                      <w:szCs w:val="21"/>
                    </w:rPr>
                    <w:t>8</w:t>
                  </w:r>
                  <w:r>
                    <w:rPr>
                      <w:rFonts w:hint="default" w:ascii="Times New Roman" w:hAnsi="Times New Roman" w:eastAsia="Times New Roman" w:cs="Times New Roman"/>
                      <w:color w:val="auto"/>
                      <w:spacing w:val="3"/>
                      <w:sz w:val="21"/>
                      <w:szCs w:val="21"/>
                    </w:rPr>
                    <w:t>0</w:t>
                  </w:r>
                  <w:r>
                    <w:rPr>
                      <w:rFonts w:hint="default" w:ascii="Times New Roman" w:hAnsi="Times New Roman" w:cs="Times New Roman"/>
                      <w:color w:val="auto"/>
                      <w:spacing w:val="6"/>
                      <w:sz w:val="21"/>
                      <w:szCs w:val="21"/>
                    </w:rPr>
                    <w:t>吨</w:t>
                  </w:r>
                </w:p>
              </w:tc>
              <w:tc>
                <w:tcPr>
                  <w:tcW w:w="766" w:type="dxa"/>
                </w:tcPr>
                <w:p>
                  <w:pPr>
                    <w:spacing w:before="90" w:line="229" w:lineRule="auto"/>
                    <w:ind w:firstLine="19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固</w:t>
                  </w:r>
                  <w:r>
                    <w:rPr>
                      <w:rFonts w:hint="default" w:ascii="Times New Roman" w:hAnsi="Times New Roman" w:cs="Times New Roman"/>
                      <w:color w:val="auto"/>
                      <w:spacing w:val="-4"/>
                      <w:sz w:val="21"/>
                      <w:szCs w:val="21"/>
                    </w:rPr>
                    <w:t>体</w:t>
                  </w:r>
                </w:p>
              </w:tc>
              <w:tc>
                <w:tcPr>
                  <w:tcW w:w="843" w:type="dxa"/>
                </w:tcPr>
                <w:p>
                  <w:pPr>
                    <w:spacing w:before="90" w:line="232" w:lineRule="auto"/>
                    <w:ind w:firstLine="216"/>
                    <w:rPr>
                      <w:rFonts w:hint="default" w:ascii="Times New Roman" w:hAnsi="Times New Roman" w:cs="Times New Roman"/>
                      <w:color w:val="auto"/>
                      <w:sz w:val="21"/>
                      <w:szCs w:val="21"/>
                    </w:rPr>
                  </w:pPr>
                  <w:r>
                    <w:rPr>
                      <w:rFonts w:hint="default" w:ascii="Times New Roman" w:hAnsi="Times New Roman" w:cs="Times New Roman"/>
                      <w:color w:val="auto"/>
                      <w:spacing w:val="5"/>
                      <w:sz w:val="21"/>
                      <w:szCs w:val="21"/>
                    </w:rPr>
                    <w:t>汽</w:t>
                  </w:r>
                  <w:r>
                    <w:rPr>
                      <w:rFonts w:hint="default" w:ascii="Times New Roman" w:hAnsi="Times New Roman" w:cs="Times New Roman"/>
                      <w:color w:val="auto"/>
                      <w:spacing w:val="4"/>
                      <w:sz w:val="21"/>
                      <w:szCs w:val="21"/>
                    </w:rPr>
                    <w:t>运</w:t>
                  </w:r>
                </w:p>
              </w:tc>
              <w:tc>
                <w:tcPr>
                  <w:tcW w:w="1222" w:type="dxa"/>
                </w:tcPr>
                <w:p>
                  <w:pPr>
                    <w:spacing w:before="57" w:line="274" w:lineRule="exact"/>
                    <w:ind w:firstLine="269"/>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4"/>
                      <w:position w:val="2"/>
                      <w:sz w:val="21"/>
                      <w:szCs w:val="21"/>
                    </w:rPr>
                    <w:t>25kg</w:t>
                  </w:r>
                  <w:r>
                    <w:rPr>
                      <w:rFonts w:hint="default" w:ascii="Times New Roman" w:hAnsi="Times New Roman" w:eastAsia="Times New Roman" w:cs="Times New Roman"/>
                      <w:color w:val="auto"/>
                      <w:spacing w:val="2"/>
                      <w:position w:val="2"/>
                      <w:sz w:val="21"/>
                      <w:szCs w:val="21"/>
                    </w:rPr>
                    <w:t>/</w:t>
                  </w:r>
                  <w:r>
                    <w:rPr>
                      <w:rFonts w:hint="default" w:ascii="Times New Roman" w:hAnsi="Times New Roman" w:cs="Times New Roman"/>
                      <w:color w:val="auto"/>
                      <w:spacing w:val="8"/>
                      <w:position w:val="2"/>
                      <w:sz w:val="21"/>
                      <w:szCs w:val="21"/>
                    </w:rPr>
                    <w:t>袋</w:t>
                  </w:r>
                </w:p>
              </w:tc>
              <w:tc>
                <w:tcPr>
                  <w:tcW w:w="916" w:type="dxa"/>
                </w:tcPr>
                <w:p>
                  <w:pPr>
                    <w:spacing w:before="88" w:line="238" w:lineRule="auto"/>
                    <w:ind w:firstLine="244"/>
                    <w:rPr>
                      <w:rFonts w:hint="default" w:ascii="Times New Roman" w:hAnsi="Times New Roman" w:cs="Times New Roman"/>
                      <w:color w:val="auto"/>
                      <w:sz w:val="21"/>
                      <w:szCs w:val="21"/>
                    </w:rPr>
                  </w:pPr>
                  <w:r>
                    <w:rPr>
                      <w:rFonts w:hint="default" w:ascii="Times New Roman" w:hAnsi="Times New Roman" w:eastAsia="Times New Roman" w:cs="Times New Roman"/>
                      <w:color w:val="auto"/>
                      <w:spacing w:val="1"/>
                      <w:sz w:val="21"/>
                      <w:szCs w:val="21"/>
                    </w:rPr>
                    <w:t>10</w:t>
                  </w:r>
                  <w:r>
                    <w:rPr>
                      <w:rFonts w:hint="default" w:ascii="Times New Roman" w:hAnsi="Times New Roman" w:cs="Times New Roman"/>
                      <w:color w:val="auto"/>
                      <w:spacing w:val="2"/>
                      <w:sz w:val="21"/>
                      <w:szCs w:val="21"/>
                    </w:rPr>
                    <w:t>吨</w:t>
                  </w:r>
                </w:p>
              </w:tc>
              <w:tc>
                <w:tcPr>
                  <w:tcW w:w="916" w:type="dxa"/>
                </w:tcPr>
                <w:p>
                  <w:pPr>
                    <w:spacing w:before="88" w:line="238" w:lineRule="auto"/>
                    <w:ind w:firstLine="244"/>
                    <w:rPr>
                      <w:rFonts w:hint="default" w:ascii="Times New Roman" w:hAnsi="Times New Roman" w:eastAsia="宋体" w:cs="Times New Roman"/>
                      <w:color w:val="auto"/>
                      <w:spacing w:val="1"/>
                      <w:sz w:val="21"/>
                      <w:szCs w:val="21"/>
                      <w:lang w:eastAsia="zh-CN"/>
                    </w:rPr>
                  </w:pPr>
                  <w:r>
                    <w:rPr>
                      <w:rFonts w:hint="default" w:ascii="Times New Roman" w:hAnsi="Times New Roman" w:eastAsia="宋体" w:cs="Times New Roman"/>
                      <w:color w:val="auto"/>
                      <w:spacing w:val="1"/>
                      <w:sz w:val="21"/>
                      <w:szCs w:val="21"/>
                      <w:lang w:eastAsia="zh-CN"/>
                    </w:rPr>
                    <w:t>辅料区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1" w:type="dxa"/>
                  <w:vAlign w:val="top"/>
                </w:tcPr>
                <w:p>
                  <w:pPr>
                    <w:spacing w:before="126" w:line="195" w:lineRule="auto"/>
                    <w:ind w:firstLine="148"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rPr>
                    <w:t>18</w:t>
                  </w:r>
                </w:p>
              </w:tc>
              <w:tc>
                <w:tcPr>
                  <w:tcW w:w="991" w:type="dxa"/>
                  <w:vMerge w:val="restart"/>
                  <w:tcBorders>
                    <w:top w:val="single" w:color="auto" w:sz="4" w:space="0"/>
                  </w:tcBorders>
                </w:tcPr>
                <w:p>
                  <w:pPr>
                    <w:spacing w:before="158" w:line="267" w:lineRule="auto"/>
                    <w:ind w:left="393" w:right="180" w:hanging="201"/>
                    <w:rPr>
                      <w:rFonts w:hint="default" w:ascii="Times New Roman" w:hAnsi="Times New Roman" w:cs="Times New Roman"/>
                      <w:sz w:val="21"/>
                      <w:szCs w:val="21"/>
                    </w:rPr>
                  </w:pPr>
                  <w:r>
                    <w:rPr>
                      <w:rFonts w:hint="default" w:ascii="Times New Roman" w:hAnsi="Times New Roman" w:cs="Times New Roman"/>
                      <w:spacing w:val="4"/>
                      <w:sz w:val="21"/>
                      <w:szCs w:val="21"/>
                    </w:rPr>
                    <w:t>能源消</w:t>
                  </w:r>
                  <w:r>
                    <w:rPr>
                      <w:rFonts w:hint="default" w:ascii="Times New Roman" w:hAnsi="Times New Roman" w:cs="Times New Roman"/>
                      <w:sz w:val="21"/>
                      <w:szCs w:val="21"/>
                    </w:rPr>
                    <w:t>耗</w:t>
                  </w:r>
                </w:p>
              </w:tc>
              <w:tc>
                <w:tcPr>
                  <w:tcW w:w="1528"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rPr>
                    <w:t>电</w:t>
                  </w:r>
                </w:p>
              </w:tc>
              <w:tc>
                <w:tcPr>
                  <w:tcW w:w="1077" w:type="dxa"/>
                  <w:vAlign w:val="center"/>
                </w:tcPr>
                <w:p>
                  <w:pPr>
                    <w:widowControl/>
                    <w:jc w:val="center"/>
                    <w:rPr>
                      <w:rFonts w:hint="default" w:ascii="Times New Roman" w:hAnsi="Times New Roman" w:eastAsia="Times New Roman" w:cs="Times New Roman"/>
                      <w:sz w:val="21"/>
                      <w:szCs w:val="21"/>
                      <w:lang w:val="en-US"/>
                    </w:rPr>
                  </w:pPr>
                  <w:r>
                    <w:rPr>
                      <w:rFonts w:hint="default" w:ascii="Times New Roman" w:hAnsi="Times New Roman" w:cs="Times New Roman"/>
                      <w:color w:val="000000"/>
                      <w:sz w:val="21"/>
                      <w:szCs w:val="21"/>
                      <w:lang w:val="en-US"/>
                    </w:rPr>
                    <w:t>416.36</w:t>
                  </w:r>
                  <w:r>
                    <w:rPr>
                      <w:rFonts w:hint="default" w:ascii="Times New Roman" w:hAnsi="Times New Roman" w:cs="Times New Roman"/>
                      <w:sz w:val="21"/>
                      <w:szCs w:val="21"/>
                    </w:rPr>
                    <w:t>万kWh</w:t>
                  </w:r>
                </w:p>
              </w:tc>
              <w:tc>
                <w:tcPr>
                  <w:tcW w:w="766"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843" w:type="dxa"/>
                </w:tcPr>
                <w:p>
                  <w:pPr>
                    <w:spacing w:before="120" w:line="274" w:lineRule="exact"/>
                    <w:ind w:firstLine="391"/>
                    <w:rPr>
                      <w:rFonts w:hint="default" w:ascii="Times New Roman" w:hAnsi="Times New Roman" w:eastAsia="Times New Roman" w:cs="Times New Roman"/>
                      <w:sz w:val="21"/>
                      <w:szCs w:val="21"/>
                      <w:lang w:val="en-US"/>
                    </w:rPr>
                  </w:pPr>
                  <w:r>
                    <w:rPr>
                      <w:rFonts w:hint="default" w:ascii="Times New Roman" w:hAnsi="Times New Roman" w:eastAsia="Times New Roman" w:cs="Times New Roman"/>
                      <w:spacing w:val="2"/>
                      <w:position w:val="1"/>
                      <w:sz w:val="21"/>
                      <w:szCs w:val="21"/>
                    </w:rPr>
                    <w:t>/</w:t>
                  </w:r>
                </w:p>
              </w:tc>
              <w:tc>
                <w:tcPr>
                  <w:tcW w:w="1222" w:type="dxa"/>
                </w:tcPr>
                <w:p>
                  <w:pPr>
                    <w:spacing w:before="120" w:line="274" w:lineRule="exact"/>
                    <w:ind w:firstLine="580"/>
                    <w:rPr>
                      <w:rFonts w:hint="default" w:ascii="Times New Roman" w:hAnsi="Times New Roman" w:eastAsia="Times New Roman" w:cs="Times New Roman"/>
                      <w:sz w:val="21"/>
                      <w:szCs w:val="21"/>
                      <w:lang w:val="en-US"/>
                    </w:rPr>
                  </w:pPr>
                  <w:r>
                    <w:rPr>
                      <w:rFonts w:hint="default" w:ascii="Times New Roman" w:hAnsi="Times New Roman" w:eastAsia="Times New Roman" w:cs="Times New Roman"/>
                      <w:spacing w:val="2"/>
                      <w:position w:val="1"/>
                      <w:sz w:val="21"/>
                      <w:szCs w:val="21"/>
                    </w:rPr>
                    <w:t>/</w:t>
                  </w:r>
                </w:p>
              </w:tc>
              <w:tc>
                <w:tcPr>
                  <w:tcW w:w="916" w:type="dxa"/>
                </w:tcPr>
                <w:p>
                  <w:pPr>
                    <w:spacing w:before="120" w:line="274" w:lineRule="exact"/>
                    <w:ind w:firstLine="426"/>
                    <w:rPr>
                      <w:rFonts w:hint="default" w:ascii="Times New Roman" w:hAnsi="Times New Roman" w:eastAsia="Times New Roman" w:cs="Times New Roman"/>
                      <w:sz w:val="21"/>
                      <w:szCs w:val="21"/>
                      <w:lang w:val="en-US"/>
                    </w:rPr>
                  </w:pPr>
                  <w:r>
                    <w:rPr>
                      <w:rFonts w:hint="default" w:ascii="Times New Roman" w:hAnsi="Times New Roman" w:eastAsia="Times New Roman" w:cs="Times New Roman"/>
                      <w:spacing w:val="2"/>
                      <w:position w:val="1"/>
                      <w:sz w:val="21"/>
                      <w:szCs w:val="21"/>
                    </w:rPr>
                    <w:t>/</w:t>
                  </w:r>
                </w:p>
              </w:tc>
              <w:tc>
                <w:tcPr>
                  <w:tcW w:w="916" w:type="dxa"/>
                </w:tcPr>
                <w:p>
                  <w:pPr>
                    <w:spacing w:before="120" w:line="274" w:lineRule="exact"/>
                    <w:ind w:firstLine="426"/>
                    <w:rPr>
                      <w:rFonts w:hint="default" w:ascii="Times New Roman" w:hAnsi="Times New Roman" w:eastAsia="Times New Roman" w:cs="Times New Roman"/>
                      <w:spacing w:val="2"/>
                      <w:position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1" w:type="dxa"/>
                  <w:vAlign w:val="top"/>
                </w:tcPr>
                <w:p>
                  <w:pPr>
                    <w:spacing w:before="187" w:line="195" w:lineRule="auto"/>
                    <w:ind w:firstLine="148" w:firstLineChars="0"/>
                    <w:rPr>
                      <w:rFonts w:hint="default" w:ascii="Times New Roman" w:hAnsi="Times New Roman" w:eastAsia="宋体" w:cs="Times New Roman"/>
                      <w:sz w:val="21"/>
                      <w:szCs w:val="21"/>
                      <w:lang w:val="en-US" w:eastAsia="zh-CN" w:bidi="zh-CN"/>
                    </w:rPr>
                  </w:pPr>
                  <w:r>
                    <w:rPr>
                      <w:rFonts w:hint="default" w:ascii="Times New Roman" w:hAnsi="Times New Roman" w:cs="Times New Roman"/>
                      <w:sz w:val="21"/>
                      <w:szCs w:val="21"/>
                      <w:lang w:val="en-US"/>
                    </w:rPr>
                    <w:t>19</w:t>
                  </w:r>
                </w:p>
              </w:tc>
              <w:tc>
                <w:tcPr>
                  <w:tcW w:w="991" w:type="dxa"/>
                  <w:vMerge w:val="continue"/>
                  <w:tcBorders>
                    <w:bottom w:val="single" w:color="auto" w:sz="4" w:space="0"/>
                  </w:tcBorders>
                </w:tcPr>
                <w:p>
                  <w:pPr>
                    <w:rPr>
                      <w:rFonts w:hint="default" w:ascii="Times New Roman" w:hAnsi="Times New Roman" w:cs="Times New Roman"/>
                      <w:sz w:val="21"/>
                      <w:szCs w:val="21"/>
                    </w:rPr>
                  </w:pPr>
                </w:p>
              </w:tc>
              <w:tc>
                <w:tcPr>
                  <w:tcW w:w="1528"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水</w:t>
                  </w:r>
                </w:p>
              </w:tc>
              <w:tc>
                <w:tcPr>
                  <w:tcW w:w="1077" w:type="dxa"/>
                  <w:vAlign w:val="center"/>
                </w:tcPr>
                <w:p>
                  <w:pPr>
                    <w:widowControl/>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lang w:val="en-US" w:eastAsia="zh-CN"/>
                    </w:rPr>
                    <w:t>0.12</w:t>
                  </w:r>
                  <w:r>
                    <w:rPr>
                      <w:rFonts w:hint="default" w:ascii="Times New Roman" w:hAnsi="Times New Roman" w:cs="Times New Roman"/>
                      <w:sz w:val="21"/>
                      <w:szCs w:val="21"/>
                    </w:rPr>
                    <w:t>万m³</w:t>
                  </w:r>
                </w:p>
              </w:tc>
              <w:tc>
                <w:tcPr>
                  <w:tcW w:w="766" w:type="dxa"/>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843" w:type="dxa"/>
                </w:tcPr>
                <w:p>
                  <w:pPr>
                    <w:spacing w:line="276" w:lineRule="exact"/>
                    <w:ind w:firstLine="391"/>
                    <w:rPr>
                      <w:rFonts w:hint="default" w:ascii="Times New Roman" w:hAnsi="Times New Roman" w:eastAsia="Times New Roman" w:cs="Times New Roman"/>
                      <w:sz w:val="21"/>
                      <w:szCs w:val="21"/>
                    </w:rPr>
                  </w:pPr>
                  <w:r>
                    <w:rPr>
                      <w:rFonts w:hint="default" w:ascii="Times New Roman" w:hAnsi="Times New Roman" w:eastAsia="Times New Roman" w:cs="Times New Roman"/>
                      <w:b/>
                      <w:bCs/>
                      <w:spacing w:val="2"/>
                      <w:position w:val="2"/>
                      <w:sz w:val="21"/>
                      <w:szCs w:val="21"/>
                    </w:rPr>
                    <w:t>/</w:t>
                  </w:r>
                </w:p>
              </w:tc>
              <w:tc>
                <w:tcPr>
                  <w:tcW w:w="1222" w:type="dxa"/>
                </w:tcPr>
                <w:p>
                  <w:pPr>
                    <w:spacing w:before="1" w:line="275" w:lineRule="exact"/>
                    <w:ind w:firstLine="580"/>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916" w:type="dxa"/>
                </w:tcPr>
                <w:p>
                  <w:pPr>
                    <w:spacing w:before="1" w:line="275" w:lineRule="exact"/>
                    <w:ind w:firstLine="426"/>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916" w:type="dxa"/>
                </w:tcPr>
                <w:p>
                  <w:pPr>
                    <w:spacing w:before="1" w:line="275" w:lineRule="exact"/>
                    <w:ind w:firstLine="426"/>
                    <w:rPr>
                      <w:rFonts w:hint="default" w:ascii="Times New Roman" w:hAnsi="Times New Roman" w:eastAsia="Times New Roman" w:cs="Times New Roman"/>
                      <w:spacing w:val="2"/>
                      <w:position w:val="1"/>
                      <w:sz w:val="21"/>
                      <w:szCs w:val="21"/>
                    </w:rPr>
                  </w:pPr>
                </w:p>
              </w:tc>
            </w:tr>
          </w:tbl>
          <w:p>
            <w:pPr>
              <w:autoSpaceDE/>
              <w:autoSpaceDN/>
              <w:spacing w:line="360"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p>
          <w:p>
            <w:pPr>
              <w:autoSpaceDE/>
              <w:autoSpaceDN/>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主要原辅材料理化性质见下表</w:t>
            </w:r>
            <w:r>
              <w:rPr>
                <w:rFonts w:hint="default" w:ascii="Times New Roman" w:hAnsi="Times New Roman" w:cs="Times New Roman"/>
                <w:sz w:val="24"/>
                <w:szCs w:val="24"/>
                <w:lang w:val="en-US"/>
              </w:rPr>
              <w:t>。</w:t>
            </w:r>
          </w:p>
          <w:p>
            <w:pPr>
              <w:widowControl/>
              <w:autoSpaceDE/>
              <w:autoSpaceDN/>
              <w:spacing w:line="360" w:lineRule="auto"/>
              <w:jc w:val="center"/>
              <w:rPr>
                <w:rFonts w:hint="default" w:ascii="Times New Roman" w:hAnsi="Times New Roman" w:cs="Times New Roman"/>
                <w:b/>
                <w:bCs/>
                <w:sz w:val="21"/>
                <w:szCs w:val="21"/>
              </w:rPr>
            </w:pPr>
            <w:r>
              <w:rPr>
                <w:rFonts w:hint="default" w:ascii="Times New Roman" w:hAnsi="Times New Roman" w:cs="Times New Roman"/>
                <w:b/>
                <w:bCs/>
                <w:sz w:val="24"/>
                <w:szCs w:val="24"/>
              </w:rPr>
              <w:t>表</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lang w:val="en-US" w:eastAsia="zh-CN"/>
              </w:rPr>
              <w:t>-4</w:t>
            </w:r>
            <w:r>
              <w:rPr>
                <w:rFonts w:hint="default" w:ascii="Times New Roman" w:hAnsi="Times New Roman" w:cs="Times New Roman"/>
                <w:b/>
                <w:sz w:val="24"/>
                <w:szCs w:val="24"/>
              </w:rPr>
              <w:t>主要原辅材料理化性质</w:t>
            </w:r>
          </w:p>
          <w:tbl>
            <w:tblPr>
              <w:tblStyle w:val="2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110"/>
              <w:gridCol w:w="1318"/>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1110" w:type="dxa"/>
                  <w:tcBorders>
                    <w:tl2br w:val="nil"/>
                    <w:tr2bl w:val="nil"/>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材料名称</w:t>
                  </w:r>
                </w:p>
              </w:tc>
              <w:tc>
                <w:tcPr>
                  <w:tcW w:w="1318" w:type="dxa"/>
                  <w:tcBorders>
                    <w:tl2br w:val="nil"/>
                    <w:tr2bl w:val="nil"/>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化学名称或组成</w:t>
                  </w:r>
                </w:p>
              </w:tc>
              <w:tc>
                <w:tcPr>
                  <w:tcW w:w="5755" w:type="dxa"/>
                  <w:tcBorders>
                    <w:tl2br w:val="nil"/>
                    <w:tr2bl w:val="nil"/>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p>
              </w:tc>
              <w:tc>
                <w:tcPr>
                  <w:tcW w:w="1110" w:type="dxa"/>
                  <w:tcBorders>
                    <w:tl2br w:val="nil"/>
                    <w:tr2bl w:val="nil"/>
                  </w:tcBorders>
                  <w:vAlign w:val="center"/>
                </w:tcPr>
                <w:p>
                  <w:pPr>
                    <w:widowControl/>
                    <w:autoSpaceDE/>
                    <w:autoSpaceDN/>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shd w:val="clear" w:color="auto" w:fill="FFFFFF"/>
                    </w:rPr>
                    <w:t>聚丙烯</w:t>
                  </w:r>
                  <w:r>
                    <w:rPr>
                      <w:rFonts w:hint="default" w:ascii="Times New Roman" w:hAnsi="Times New Roman" w:cs="Times New Roman"/>
                      <w:color w:val="auto"/>
                      <w:sz w:val="21"/>
                      <w:szCs w:val="21"/>
                      <w:highlight w:val="none"/>
                      <w:shd w:val="clear" w:color="auto" w:fill="FFFFFF"/>
                      <w:lang w:eastAsia="zh-CN"/>
                    </w:rPr>
                    <w:t>颗粒</w:t>
                  </w:r>
                  <w:r>
                    <w:rPr>
                      <w:rFonts w:hint="default" w:ascii="Times New Roman" w:hAnsi="Times New Roman" w:cs="Times New Roman"/>
                      <w:color w:val="auto"/>
                      <w:sz w:val="21"/>
                      <w:szCs w:val="21"/>
                      <w:highlight w:val="none"/>
                      <w:shd w:val="clear" w:color="auto" w:fill="FFFFFF"/>
                    </w:rPr>
                    <w:t>（</w:t>
                  </w:r>
                  <w:r>
                    <w:rPr>
                      <w:rFonts w:hint="default" w:ascii="Times New Roman" w:hAnsi="Times New Roman" w:cs="Times New Roman"/>
                      <w:color w:val="auto"/>
                      <w:sz w:val="21"/>
                      <w:szCs w:val="21"/>
                      <w:highlight w:val="none"/>
                      <w:shd w:val="clear" w:color="auto" w:fill="FFFFFF"/>
                      <w:lang w:val="en-US"/>
                    </w:rPr>
                    <w:t>PP</w:t>
                  </w:r>
                  <w:r>
                    <w:rPr>
                      <w:rFonts w:hint="default" w:ascii="Times New Roman" w:hAnsi="Times New Roman" w:cs="Times New Roman"/>
                      <w:color w:val="auto"/>
                      <w:sz w:val="21"/>
                      <w:szCs w:val="21"/>
                      <w:highlight w:val="none"/>
                      <w:shd w:val="clear" w:color="auto" w:fill="FFFFFF"/>
                    </w:rPr>
                    <w:t>）</w:t>
                  </w:r>
                </w:p>
              </w:tc>
              <w:tc>
                <w:tcPr>
                  <w:tcW w:w="1318" w:type="dxa"/>
                  <w:tcBorders>
                    <w:tl2br w:val="nil"/>
                    <w:tr2bl w:val="nil"/>
                  </w:tcBorders>
                  <w:vAlign w:val="center"/>
                </w:tcPr>
                <w:p>
                  <w:pPr>
                    <w:spacing w:line="300" w:lineRule="exact"/>
                    <w:jc w:val="center"/>
                    <w:rPr>
                      <w:rFonts w:hint="default" w:ascii="Times New Roman" w:hAnsi="Times New Roman" w:cs="Times New Roman"/>
                      <w:color w:val="auto"/>
                      <w:sz w:val="21"/>
                      <w:szCs w:val="21"/>
                      <w:highlight w:val="none"/>
                      <w:shd w:val="clear" w:color="auto" w:fill="FFFFFF"/>
                    </w:rPr>
                  </w:pPr>
                  <w:r>
                    <w:rPr>
                      <w:rFonts w:hint="default" w:ascii="Times New Roman" w:hAnsi="Times New Roman" w:cs="Times New Roman"/>
                      <w:color w:val="auto"/>
                      <w:sz w:val="21"/>
                      <w:szCs w:val="21"/>
                      <w:highlight w:val="none"/>
                    </w:rPr>
                    <w:t>聚丙烯</w:t>
                  </w:r>
                </w:p>
              </w:tc>
              <w:tc>
                <w:tcPr>
                  <w:tcW w:w="5755" w:type="dxa"/>
                  <w:tcBorders>
                    <w:tl2br w:val="nil"/>
                    <w:tr2bl w:val="nil"/>
                  </w:tcBorders>
                  <w:vAlign w:val="center"/>
                </w:tcPr>
                <w:p>
                  <w:pPr>
                    <w:spacing w:line="30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系白色蜡状材料，外观透明而轻。密度为0.89～0.91g/cm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，易燃，熔点165℃，在155℃左右软化，使用温度范围为-30～140℃。在80℃以下能耐酸、碱、盐液及多种有机溶剂的腐蚀，能在高温和氧化作用下分解，分解温度是370℃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rPr>
                    <w:t>2</w:t>
                  </w:r>
                </w:p>
              </w:tc>
              <w:tc>
                <w:tcPr>
                  <w:tcW w:w="1110" w:type="dxa"/>
                  <w:tcBorders>
                    <w:tl2br w:val="nil"/>
                    <w:tr2bl w:val="nil"/>
                  </w:tcBorders>
                  <w:vAlign w:val="center"/>
                </w:tcPr>
                <w:p>
                  <w:pPr>
                    <w:widowControl/>
                    <w:autoSpaceDE/>
                    <w:autoSpaceDN/>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shd w:val="clear" w:color="auto" w:fill="FFFFFF"/>
                    </w:rPr>
                    <w:t>聚乙烯</w:t>
                  </w:r>
                  <w:r>
                    <w:rPr>
                      <w:rFonts w:hint="default" w:ascii="Times New Roman" w:hAnsi="Times New Roman" w:cs="Times New Roman"/>
                      <w:sz w:val="21"/>
                      <w:szCs w:val="21"/>
                      <w:shd w:val="clear" w:color="auto" w:fill="FFFFFF"/>
                      <w:lang w:eastAsia="zh-CN"/>
                    </w:rPr>
                    <w:t>颗粒</w:t>
                  </w:r>
                  <w:r>
                    <w:rPr>
                      <w:rFonts w:hint="default" w:ascii="Times New Roman" w:hAnsi="Times New Roman" w:cs="Times New Roman"/>
                      <w:sz w:val="21"/>
                      <w:szCs w:val="21"/>
                      <w:shd w:val="clear" w:color="auto" w:fill="FFFFFF"/>
                    </w:rPr>
                    <w:t>（</w:t>
                  </w:r>
                  <w:r>
                    <w:rPr>
                      <w:rFonts w:hint="default" w:ascii="Times New Roman" w:hAnsi="Times New Roman" w:cs="Times New Roman"/>
                      <w:sz w:val="21"/>
                      <w:szCs w:val="21"/>
                      <w:shd w:val="clear" w:color="auto" w:fill="FFFFFF"/>
                      <w:lang w:val="en-US"/>
                    </w:rPr>
                    <w:t>PE</w:t>
                  </w:r>
                  <w:r>
                    <w:rPr>
                      <w:rFonts w:hint="default" w:ascii="Times New Roman" w:hAnsi="Times New Roman" w:cs="Times New Roman"/>
                      <w:sz w:val="21"/>
                      <w:szCs w:val="21"/>
                      <w:shd w:val="clear" w:color="auto" w:fill="FFFFFF"/>
                    </w:rPr>
                    <w:t>）</w:t>
                  </w:r>
                </w:p>
              </w:tc>
              <w:tc>
                <w:tcPr>
                  <w:tcW w:w="1318" w:type="dxa"/>
                  <w:tcBorders>
                    <w:tl2br w:val="nil"/>
                    <w:tr2bl w:val="nil"/>
                  </w:tcBorders>
                  <w:vAlign w:val="center"/>
                </w:tcPr>
                <w:p>
                  <w:pPr>
                    <w:spacing w:line="300" w:lineRule="exact"/>
                    <w:ind w:firstLine="420"/>
                    <w:jc w:val="both"/>
                    <w:rPr>
                      <w:rFonts w:hint="default" w:ascii="Times New Roman" w:hAnsi="Times New Roman" w:cs="Times New Roman"/>
                      <w:sz w:val="21"/>
                      <w:szCs w:val="21"/>
                      <w:shd w:val="clear" w:color="auto" w:fill="FFFFFF"/>
                    </w:rPr>
                  </w:pPr>
                  <w:r>
                    <w:rPr>
                      <w:rFonts w:hint="default" w:ascii="Times New Roman" w:hAnsi="Times New Roman" w:cs="Times New Roman"/>
                      <w:sz w:val="21"/>
                      <w:szCs w:val="21"/>
                    </w:rPr>
                    <w:t>聚乙烯</w:t>
                  </w:r>
                </w:p>
              </w:tc>
              <w:tc>
                <w:tcPr>
                  <w:tcW w:w="5755" w:type="dxa"/>
                  <w:tcBorders>
                    <w:tl2br w:val="nil"/>
                    <w:tr2bl w:val="nil"/>
                  </w:tcBorders>
                  <w:vAlign w:val="center"/>
                </w:tcPr>
                <w:p>
                  <w:pPr>
                    <w:spacing w:line="300" w:lineRule="exact"/>
                    <w:jc w:val="both"/>
                    <w:rPr>
                      <w:rFonts w:hint="default" w:ascii="Times New Roman" w:hAnsi="Times New Roman" w:cs="Times New Roman"/>
                      <w:sz w:val="21"/>
                      <w:szCs w:val="21"/>
                    </w:rPr>
                  </w:pPr>
                  <w:r>
                    <w:rPr>
                      <w:rFonts w:hint="default" w:ascii="Times New Roman" w:hAnsi="Times New Roman" w:cs="Times New Roman"/>
                      <w:sz w:val="21"/>
                      <w:szCs w:val="21"/>
                    </w:rPr>
                    <w:t>外观与形状：无毒、无臭的热塑性高分子化合物，白色蜡状半透明材料，柔而韧；密度：0.851~0.935g/cm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，比水轻，具有优良的介电性能和耐低温性能；燃烧性：易燃；软化点为125</w:t>
                  </w:r>
                  <w:r>
                    <w:rPr>
                      <w:rFonts w:hint="default" w:ascii="Times New Roman" w:hAnsi="Times New Roman" w:cs="Times New Roman"/>
                      <w:sz w:val="21"/>
                      <w:szCs w:val="21"/>
                      <w:lang w:val="en-US"/>
                    </w:rPr>
                    <w:t>-</w:t>
                  </w:r>
                  <w:r>
                    <w:rPr>
                      <w:rFonts w:hint="default" w:ascii="Times New Roman" w:hAnsi="Times New Roman" w:cs="Times New Roman"/>
                      <w:sz w:val="21"/>
                      <w:szCs w:val="21"/>
                    </w:rPr>
                    <w:t>l35℃；热分解温度：300℃左右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w:t>
                  </w:r>
                </w:p>
              </w:tc>
              <w:tc>
                <w:tcPr>
                  <w:tcW w:w="1110" w:type="dxa"/>
                  <w:tcBorders>
                    <w:tl2br w:val="nil"/>
                    <w:tr2bl w:val="nil"/>
                  </w:tcBorders>
                  <w:vAlign w:val="center"/>
                </w:tcPr>
                <w:p>
                  <w:pPr>
                    <w:autoSpaceDE/>
                    <w:autoSpaceDN/>
                    <w:adjustRightInd w:val="0"/>
                    <w:snapToGrid w:val="0"/>
                    <w:jc w:val="center"/>
                    <w:rPr>
                      <w:rFonts w:hint="default" w:ascii="Times New Roman" w:hAnsi="Times New Roman" w:cs="Times New Roman"/>
                      <w:sz w:val="21"/>
                      <w:szCs w:val="21"/>
                      <w:shd w:val="clear" w:color="auto" w:fill="FFFFFF"/>
                    </w:rPr>
                  </w:pPr>
                  <w:r>
                    <w:rPr>
                      <w:rFonts w:hint="default" w:ascii="Times New Roman" w:hAnsi="Times New Roman" w:cs="Times New Roman"/>
                      <w:sz w:val="21"/>
                      <w:szCs w:val="21"/>
                      <w:lang w:val="en-US" w:bidi="ar-SA"/>
                    </w:rPr>
                    <w:t>钙粉</w:t>
                  </w:r>
                </w:p>
              </w:tc>
              <w:tc>
                <w:tcPr>
                  <w:tcW w:w="1318" w:type="dxa"/>
                  <w:tcBorders>
                    <w:tl2br w:val="nil"/>
                    <w:tr2bl w:val="nil"/>
                  </w:tcBorders>
                  <w:vAlign w:val="center"/>
                </w:tcPr>
                <w:p>
                  <w:pPr>
                    <w:autoSpaceDE/>
                    <w:autoSpaceDN/>
                    <w:adjustRightInd w:val="0"/>
                    <w:snapToGrid w:val="0"/>
                    <w:jc w:val="both"/>
                    <w:rPr>
                      <w:rFonts w:hint="default" w:ascii="Times New Roman" w:hAnsi="Times New Roman" w:cs="Times New Roman"/>
                      <w:sz w:val="21"/>
                      <w:szCs w:val="21"/>
                    </w:rPr>
                  </w:pPr>
                  <w:r>
                    <w:rPr>
                      <w:rFonts w:hint="default" w:ascii="Times New Roman" w:hAnsi="Times New Roman" w:cs="Times New Roman"/>
                      <w:sz w:val="21"/>
                      <w:szCs w:val="21"/>
                    </w:rPr>
                    <w:t>石灰石</w:t>
                  </w:r>
                </w:p>
              </w:tc>
              <w:tc>
                <w:tcPr>
                  <w:tcW w:w="5755" w:type="dxa"/>
                  <w:tcBorders>
                    <w:tl2br w:val="nil"/>
                    <w:tr2bl w:val="nil"/>
                  </w:tcBorders>
                  <w:vAlign w:val="center"/>
                </w:tcPr>
                <w:p>
                  <w:pPr>
                    <w:autoSpaceDE/>
                    <w:autoSpaceDN/>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bidi="ar-SA"/>
                    </w:rPr>
                    <w:t>俗称石灰石、石粉，是一种化合物，化学式是CaCO</w:t>
                  </w:r>
                  <w:r>
                    <w:rPr>
                      <w:rFonts w:hint="default" w:ascii="Times New Roman" w:hAnsi="Times New Roman" w:cs="Times New Roman"/>
                      <w:sz w:val="21"/>
                      <w:szCs w:val="21"/>
                      <w:vertAlign w:val="subscript"/>
                      <w:lang w:val="en-US" w:bidi="ar-SA"/>
                    </w:rPr>
                    <w:t>3</w:t>
                  </w:r>
                  <w:r>
                    <w:rPr>
                      <w:rFonts w:hint="default" w:ascii="Times New Roman" w:hAnsi="Times New Roman" w:cs="Times New Roman"/>
                      <w:sz w:val="21"/>
                      <w:szCs w:val="21"/>
                      <w:lang w:val="en-US" w:bidi="ar-SA"/>
                    </w:rPr>
                    <w:t>，呈碱性，基本上不溶于水，溶于酸。相对密度2.93，825～896.6℃分解，在约825℃时分解为</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"https://baike.baidu.com/item/%E6%B0%A7%E5%8C%96%E9%92%99" \t "https://baike.baidu.com/item/%E7%A2%B3%E9%85%B8%E9%92%99/_blank" </w:instrText>
                  </w:r>
                  <w:r>
                    <w:rPr>
                      <w:rFonts w:hint="default" w:ascii="Times New Roman" w:hAnsi="Times New Roman" w:cs="Times New Roman"/>
                    </w:rPr>
                    <w:fldChar w:fldCharType="separate"/>
                  </w:r>
                  <w:r>
                    <w:rPr>
                      <w:rFonts w:hint="default" w:ascii="Times New Roman" w:hAnsi="Times New Roman" w:cs="Times New Roman"/>
                      <w:sz w:val="21"/>
                      <w:szCs w:val="21"/>
                      <w:lang w:val="en-US" w:bidi="ar-SA"/>
                    </w:rPr>
                    <w:t>氧化钙</w:t>
                  </w:r>
                  <w:r>
                    <w:rPr>
                      <w:rFonts w:hint="default" w:ascii="Times New Roman" w:hAnsi="Times New Roman" w:cs="Times New Roman"/>
                      <w:sz w:val="21"/>
                      <w:szCs w:val="21"/>
                      <w:lang w:val="en-US" w:bidi="ar-SA"/>
                    </w:rPr>
                    <w:fldChar w:fldCharType="end"/>
                  </w:r>
                  <w:r>
                    <w:rPr>
                      <w:rFonts w:hint="default" w:ascii="Times New Roman" w:hAnsi="Times New Roman" w:cs="Times New Roman"/>
                      <w:sz w:val="21"/>
                      <w:szCs w:val="21"/>
                      <w:lang w:val="en-US" w:bidi="ar-SA"/>
                    </w:rPr>
                    <w:t>和二氧化碳。熔点1339℃，10.7MPa下熔点为1289℃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4</w:t>
                  </w:r>
                </w:p>
              </w:tc>
              <w:tc>
                <w:tcPr>
                  <w:tcW w:w="1110" w:type="dxa"/>
                  <w:tcBorders>
                    <w:tl2br w:val="nil"/>
                    <w:tr2bl w:val="nil"/>
                  </w:tcBorders>
                  <w:vAlign w:val="center"/>
                </w:tcPr>
                <w:p>
                  <w:pPr>
                    <w:autoSpaceDE/>
                    <w:autoSpaceDN/>
                    <w:adjustRightInd w:val="0"/>
                    <w:snapToGrid w:val="0"/>
                    <w:jc w:val="center"/>
                    <w:rPr>
                      <w:rFonts w:hint="default" w:ascii="Times New Roman" w:hAnsi="Times New Roman" w:cs="Times New Roman"/>
                      <w:sz w:val="21"/>
                      <w:szCs w:val="21"/>
                      <w:lang w:val="en-US" w:bidi="ar-SA"/>
                    </w:rPr>
                  </w:pPr>
                  <w:r>
                    <w:rPr>
                      <w:rFonts w:hint="default" w:ascii="Times New Roman" w:hAnsi="Times New Roman" w:cs="Times New Roman"/>
                      <w:sz w:val="21"/>
                      <w:szCs w:val="21"/>
                      <w:lang w:val="en-US" w:bidi="ar-SA"/>
                    </w:rPr>
                    <w:t>色母</w:t>
                  </w:r>
                </w:p>
              </w:tc>
              <w:tc>
                <w:tcPr>
                  <w:tcW w:w="1318" w:type="dxa"/>
                  <w:tcBorders>
                    <w:tl2br w:val="nil"/>
                    <w:tr2bl w:val="nil"/>
                  </w:tcBorders>
                  <w:vAlign w:val="center"/>
                </w:tcPr>
                <w:p>
                  <w:pPr>
                    <w:autoSpaceDE/>
                    <w:autoSpaceDN/>
                    <w:adjustRightInd w:val="0"/>
                    <w:snapToGrid w:val="0"/>
                    <w:jc w:val="both"/>
                    <w:rPr>
                      <w:rFonts w:hint="default" w:ascii="Times New Roman" w:hAnsi="Times New Roman" w:cs="Times New Roman"/>
                      <w:sz w:val="21"/>
                      <w:szCs w:val="21"/>
                    </w:rPr>
                  </w:pPr>
                  <w:r>
                    <w:rPr>
                      <w:rFonts w:hint="default" w:ascii="Times New Roman" w:hAnsi="Times New Roman" w:cs="Times New Roman"/>
                      <w:sz w:val="21"/>
                      <w:szCs w:val="21"/>
                      <w:lang w:val="en-US" w:bidi="ar-SA"/>
                    </w:rPr>
                    <w:t>其成分含量为45%染料、50%聚乙烯树脂、5%添加剂（硬脂酸盐）。</w:t>
                  </w:r>
                </w:p>
              </w:tc>
              <w:tc>
                <w:tcPr>
                  <w:tcW w:w="5755" w:type="dxa"/>
                  <w:tcBorders>
                    <w:tl2br w:val="nil"/>
                    <w:tr2bl w:val="nil"/>
                  </w:tcBorders>
                  <w:vAlign w:val="center"/>
                </w:tcPr>
                <w:p>
                  <w:pPr>
                    <w:autoSpaceDE/>
                    <w:autoSpaceDN/>
                    <w:adjustRightInd w:val="0"/>
                    <w:snapToGrid w:val="0"/>
                    <w:jc w:val="center"/>
                    <w:rPr>
                      <w:rFonts w:hint="default" w:ascii="Times New Roman" w:hAnsi="Times New Roman" w:cs="Times New Roman"/>
                      <w:sz w:val="21"/>
                      <w:szCs w:val="21"/>
                      <w:lang w:val="en-US" w:bidi="ar-SA"/>
                    </w:rPr>
                  </w:pPr>
                  <w:r>
                    <w:rPr>
                      <w:rFonts w:hint="default" w:ascii="Times New Roman" w:hAnsi="Times New Roman" w:cs="Times New Roman"/>
                      <w:sz w:val="21"/>
                      <w:szCs w:val="21"/>
                      <w:lang w:val="en-US" w:bidi="ar-SA"/>
                    </w:rPr>
                    <w:t>是一种新型高分子材料专用着色剂，亦称颜料制备物。色母主要用在塑料上。色母由颜料或染料、载体和添加剂三种基本要素所组成，是把超常量的颜料均匀载附于树脂之中而制得的聚集体，可称颜料浓缩物，所以它的着色力高于颜料本身。常用的有机颜料有：酞菁红、酞菁蓝、酞菁绿、耐晒大红、大分子红、大分子黄、永固黄、永固紫、偶氮红等，常用的无机颜料有：镉红、镉黄、钛白粉、炭黑、氧化铁红、氧化铁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rPr>
                    <w:t>5</w:t>
                  </w:r>
                </w:p>
              </w:tc>
              <w:tc>
                <w:tcPr>
                  <w:tcW w:w="111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草坪专用胶</w:t>
                  </w:r>
                </w:p>
              </w:tc>
              <w:tc>
                <w:tcPr>
                  <w:tcW w:w="1318" w:type="dxa"/>
                  <w:tcBorders>
                    <w:tl2br w:val="nil"/>
                    <w:tr2bl w:val="nil"/>
                  </w:tcBorders>
                  <w:vAlign w:val="center"/>
                </w:tcPr>
                <w:p>
                  <w:pPr>
                    <w:spacing w:line="0" w:lineRule="atLeast"/>
                    <w:jc w:val="both"/>
                    <w:rPr>
                      <w:rFonts w:hint="default" w:ascii="Times New Roman" w:hAnsi="Times New Roman" w:cs="Times New Roman"/>
                      <w:sz w:val="21"/>
                      <w:szCs w:val="21"/>
                      <w:shd w:val="clear" w:color="auto" w:fill="FFFFFF"/>
                    </w:rPr>
                  </w:pPr>
                  <w:r>
                    <w:rPr>
                      <w:rFonts w:hint="default" w:ascii="Times New Roman" w:hAnsi="Times New Roman" w:cs="Times New Roman"/>
                      <w:sz w:val="21"/>
                      <w:szCs w:val="21"/>
                    </w:rPr>
                    <w:t>水溶性有机树脂</w:t>
                  </w:r>
                </w:p>
              </w:tc>
              <w:tc>
                <w:tcPr>
                  <w:tcW w:w="5755" w:type="dxa"/>
                  <w:tcBorders>
                    <w:tl2br w:val="nil"/>
                    <w:tr2bl w:val="nil"/>
                  </w:tcBorders>
                  <w:vAlign w:val="center"/>
                </w:tcPr>
                <w:p>
                  <w:pPr>
                    <w:spacing w:line="320" w:lineRule="exact"/>
                    <w:jc w:val="both"/>
                    <w:rPr>
                      <w:rFonts w:hint="default" w:ascii="Times New Roman" w:hAnsi="Times New Roman" w:cs="Times New Roman"/>
                      <w:sz w:val="21"/>
                      <w:szCs w:val="21"/>
                    </w:rPr>
                  </w:pPr>
                  <w:r>
                    <w:rPr>
                      <w:rFonts w:hint="default" w:ascii="Times New Roman" w:hAnsi="Times New Roman" w:cs="Times New Roman"/>
                      <w:sz w:val="21"/>
                      <w:szCs w:val="21"/>
                    </w:rPr>
                    <w:t>为环保水性胶粘剂，外观与形状：白色液体；气味：轻微气味；可用水稀释；pH值：7.0-</w:t>
                  </w:r>
                  <w:r>
                    <w:rPr>
                      <w:rFonts w:hint="default" w:ascii="Times New Roman" w:hAnsi="Times New Roman" w:cs="Times New Roman"/>
                      <w:sz w:val="21"/>
                      <w:szCs w:val="21"/>
                      <w:lang w:val="en-US"/>
                    </w:rPr>
                    <w:t>9.5</w:t>
                  </w:r>
                  <w:r>
                    <w:rPr>
                      <w:rFonts w:hint="default" w:ascii="Times New Roman" w:hAnsi="Times New Roman" w:cs="Times New Roman"/>
                      <w:sz w:val="21"/>
                      <w:szCs w:val="21"/>
                    </w:rPr>
                    <w:t>；分解温度：</w:t>
                  </w:r>
                  <w:r>
                    <w:rPr>
                      <w:rFonts w:hint="default" w:ascii="Times New Roman" w:hAnsi="Times New Roman" w:cs="Times New Roman"/>
                      <w:color w:val="000000"/>
                      <w:sz w:val="21"/>
                      <w:szCs w:val="21"/>
                      <w:lang w:val="en-US"/>
                    </w:rPr>
                    <w:t>300℃；</w:t>
                  </w:r>
                  <w:r>
                    <w:rPr>
                      <w:rFonts w:hint="default" w:ascii="Times New Roman" w:hAnsi="Times New Roman" w:cs="Times New Roman"/>
                      <w:sz w:val="21"/>
                      <w:szCs w:val="21"/>
                    </w:rPr>
                    <w:t>密度：1.18-1.20；固体含量：</w:t>
                  </w:r>
                  <w:r>
                    <w:rPr>
                      <w:rFonts w:hint="default" w:ascii="Times New Roman" w:hAnsi="Times New Roman" w:cs="Times New Roman"/>
                      <w:sz w:val="21"/>
                      <w:szCs w:val="21"/>
                      <w:lang w:val="en-US"/>
                    </w:rPr>
                    <w:t>56%；</w:t>
                  </w:r>
                  <w:r>
                    <w:rPr>
                      <w:rFonts w:hint="default" w:ascii="Times New Roman" w:hAnsi="Times New Roman" w:cs="Times New Roman"/>
                      <w:sz w:val="21"/>
                      <w:szCs w:val="21"/>
                    </w:rPr>
                    <w:t>黏度：</w:t>
                  </w:r>
                  <w:r>
                    <w:rPr>
                      <w:rFonts w:hint="default" w:ascii="Times New Roman" w:hAnsi="Times New Roman" w:cs="Times New Roman"/>
                      <w:sz w:val="21"/>
                      <w:szCs w:val="21"/>
                      <w:lang w:val="en-US"/>
                    </w:rPr>
                    <w:t>164.5mPa.s；</w:t>
                  </w:r>
                  <w:r>
                    <w:rPr>
                      <w:rFonts w:hint="default" w:ascii="Times New Roman" w:hAnsi="Times New Roman" w:cs="Times New Roman"/>
                      <w:sz w:val="21"/>
                      <w:szCs w:val="21"/>
                    </w:rPr>
                    <w:t>固化时间：</w:t>
                  </w:r>
                  <w:r>
                    <w:rPr>
                      <w:rFonts w:hint="default" w:ascii="Times New Roman" w:hAnsi="Times New Roman" w:cs="Times New Roman"/>
                      <w:sz w:val="21"/>
                      <w:szCs w:val="21"/>
                      <w:lang w:val="en-US"/>
                    </w:rPr>
                    <w:t>228s</w:t>
                  </w:r>
                  <w:r>
                    <w:rPr>
                      <w:rFonts w:hint="default" w:ascii="Times New Roman" w:hAnsi="Times New Roman" w:cs="Times New Roman"/>
                      <w:sz w:val="21"/>
                      <w:szCs w:val="21"/>
                    </w:rPr>
                    <w:t>。根据胶粘剂厂家提供的检测报告（见附件</w:t>
                  </w:r>
                  <w:r>
                    <w:rPr>
                      <w:rFonts w:hint="default" w:ascii="Times New Roman" w:hAnsi="Times New Roman" w:cs="Times New Roman"/>
                      <w:sz w:val="21"/>
                      <w:szCs w:val="21"/>
                      <w:lang w:val="en-US"/>
                    </w:rPr>
                    <w:t>5</w:t>
                  </w:r>
                  <w:r>
                    <w:rPr>
                      <w:rFonts w:hint="default" w:ascii="Times New Roman" w:hAnsi="Times New Roman" w:cs="Times New Roman"/>
                      <w:sz w:val="21"/>
                      <w:szCs w:val="21"/>
                    </w:rPr>
                    <w:t>），本项目使用草坪专用胶不含苯系物，不含重金属，不含甲醛。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before="65" w:line="261" w:lineRule="auto"/>
                    <w:ind w:left="126" w:right="73" w:firstLine="60"/>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6</w:t>
                  </w:r>
                </w:p>
              </w:tc>
              <w:tc>
                <w:tcPr>
                  <w:tcW w:w="1110" w:type="dxa"/>
                  <w:tcBorders>
                    <w:tl2br w:val="nil"/>
                    <w:tr2bl w:val="nil"/>
                  </w:tcBorders>
                </w:tcPr>
                <w:p>
                  <w:pPr>
                    <w:spacing w:before="65" w:line="261" w:lineRule="auto"/>
                    <w:ind w:right="73"/>
                    <w:jc w:val="both"/>
                    <w:rPr>
                      <w:rFonts w:hint="default" w:ascii="Times New Roman" w:hAnsi="Times New Roman" w:cs="Times New Roman"/>
                      <w:color w:val="000000"/>
                      <w:sz w:val="21"/>
                      <w:szCs w:val="21"/>
                    </w:rPr>
                  </w:pPr>
                  <w:r>
                    <w:rPr>
                      <w:rFonts w:hint="default" w:ascii="Times New Roman" w:hAnsi="Times New Roman" w:cs="Times New Roman"/>
                      <w:spacing w:val="7"/>
                      <w:sz w:val="21"/>
                      <w:szCs w:val="21"/>
                    </w:rPr>
                    <w:t>聚醚</w:t>
                  </w:r>
                  <w:r>
                    <w:rPr>
                      <w:rFonts w:hint="default" w:ascii="Times New Roman" w:hAnsi="Times New Roman" w:cs="Times New Roman"/>
                      <w:spacing w:val="6"/>
                      <w:sz w:val="21"/>
                      <w:szCs w:val="21"/>
                    </w:rPr>
                    <w:t>多元醇</w:t>
                  </w:r>
                  <w:r>
                    <w:rPr>
                      <w:rFonts w:hint="default" w:ascii="Times New Roman" w:hAnsi="Times New Roman" w:cs="Times New Roman"/>
                      <w:sz w:val="21"/>
                      <w:szCs w:val="21"/>
                    </w:rPr>
                    <w:t>（简称聚醚</w:t>
                  </w:r>
                  <w:r>
                    <w:rPr>
                      <w:rFonts w:hint="default" w:ascii="Times New Roman" w:hAnsi="Times New Roman" w:cs="Times New Roman"/>
                      <w:spacing w:val="-10"/>
                      <w:sz w:val="21"/>
                      <w:szCs w:val="21"/>
                    </w:rPr>
                    <w:t>，</w:t>
                  </w:r>
                  <w:r>
                    <w:rPr>
                      <w:rFonts w:hint="default" w:ascii="Times New Roman" w:hAnsi="Times New Roman" w:cs="Times New Roman"/>
                      <w:spacing w:val="4"/>
                      <w:sz w:val="21"/>
                      <w:szCs w:val="21"/>
                    </w:rPr>
                    <w:t>俗称</w:t>
                  </w:r>
                  <w:r>
                    <w:rPr>
                      <w:rFonts w:hint="default" w:ascii="Times New Roman" w:hAnsi="Times New Roman" w:eastAsia="Times New Roman" w:cs="Times New Roman"/>
                      <w:spacing w:val="3"/>
                      <w:sz w:val="21"/>
                      <w:szCs w:val="21"/>
                    </w:rPr>
                    <w:t>PP</w:t>
                  </w:r>
                  <w:r>
                    <w:rPr>
                      <w:rFonts w:hint="default" w:ascii="Times New Roman" w:hAnsi="Times New Roman" w:eastAsia="Times New Roman" w:cs="Times New Roman"/>
                      <w:spacing w:val="2"/>
                      <w:sz w:val="21"/>
                      <w:szCs w:val="21"/>
                    </w:rPr>
                    <w:t>G</w:t>
                  </w:r>
                  <w:r>
                    <w:rPr>
                      <w:rFonts w:hint="default" w:ascii="Times New Roman" w:hAnsi="Times New Roman" w:cs="Times New Roman"/>
                      <w:spacing w:val="5"/>
                      <w:sz w:val="21"/>
                      <w:szCs w:val="21"/>
                    </w:rPr>
                    <w:t>）</w:t>
                  </w:r>
                </w:p>
              </w:tc>
              <w:tc>
                <w:tcPr>
                  <w:tcW w:w="1318" w:type="dxa"/>
                  <w:tcBorders>
                    <w:tl2br w:val="nil"/>
                    <w:tr2bl w:val="nil"/>
                  </w:tcBorders>
                </w:tcPr>
                <w:p>
                  <w:pPr>
                    <w:spacing w:before="65" w:line="265" w:lineRule="auto"/>
                    <w:ind w:right="176"/>
                    <w:jc w:val="both"/>
                    <w:rPr>
                      <w:rFonts w:hint="default" w:ascii="Times New Roman" w:hAnsi="Times New Roman" w:cs="Times New Roman"/>
                      <w:sz w:val="21"/>
                      <w:szCs w:val="21"/>
                      <w:lang w:val="en-US"/>
                    </w:rPr>
                  </w:pPr>
                  <w:r>
                    <w:rPr>
                      <w:rFonts w:hint="default" w:ascii="Times New Roman" w:hAnsi="Times New Roman" w:cs="Times New Roman"/>
                      <w:spacing w:val="7"/>
                      <w:sz w:val="21"/>
                      <w:szCs w:val="21"/>
                    </w:rPr>
                    <w:t>聚环氧丙烷</w:t>
                  </w:r>
                  <w:r>
                    <w:rPr>
                      <w:rFonts w:hint="default" w:ascii="Times New Roman" w:hAnsi="Times New Roman" w:cs="Times New Roman"/>
                      <w:spacing w:val="6"/>
                      <w:sz w:val="21"/>
                      <w:szCs w:val="21"/>
                    </w:rPr>
                    <w:t>醚二元</w:t>
                  </w:r>
                  <w:r>
                    <w:rPr>
                      <w:rFonts w:hint="default" w:ascii="Times New Roman" w:hAnsi="Times New Roman" w:cs="Times New Roman"/>
                      <w:spacing w:val="5"/>
                      <w:sz w:val="21"/>
                      <w:szCs w:val="21"/>
                    </w:rPr>
                    <w:t>醇</w:t>
                  </w:r>
                </w:p>
              </w:tc>
              <w:tc>
                <w:tcPr>
                  <w:tcW w:w="5755" w:type="dxa"/>
                  <w:tcBorders>
                    <w:tl2br w:val="nil"/>
                    <w:tr2bl w:val="nil"/>
                  </w:tcBorders>
                </w:tcPr>
                <w:p>
                  <w:pPr>
                    <w:spacing w:before="34" w:line="250" w:lineRule="auto"/>
                    <w:ind w:left="127" w:right="54" w:hanging="14"/>
                    <w:jc w:val="both"/>
                    <w:rPr>
                      <w:rFonts w:hint="default" w:ascii="Times New Roman" w:hAnsi="Times New Roman" w:cs="Times New Roman"/>
                      <w:sz w:val="21"/>
                      <w:szCs w:val="21"/>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理化性质</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无色</w:t>
                  </w:r>
                  <w:r>
                    <w:rPr>
                      <w:rFonts w:hint="default" w:ascii="Times New Roman" w:hAnsi="Times New Roman" w:cs="Times New Roman"/>
                      <w:spacing w:val="9"/>
                      <w:sz w:val="21"/>
                      <w:szCs w:val="21"/>
                    </w:rPr>
                    <w:t>至浅黄色油状液体</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纯</w:t>
                  </w:r>
                  <w:r>
                    <w:rPr>
                      <w:rFonts w:hint="default" w:ascii="Times New Roman" w:hAnsi="Times New Roman" w:cs="Times New Roman"/>
                      <w:sz w:val="21"/>
                      <w:szCs w:val="21"/>
                    </w:rPr>
                    <w:t>品</w:t>
                  </w:r>
                  <w:r>
                    <w:rPr>
                      <w:rFonts w:hint="default" w:ascii="Times New Roman" w:hAnsi="Times New Roman" w:cs="Times New Roman"/>
                      <w:spacing w:val="-6"/>
                      <w:sz w:val="21"/>
                      <w:szCs w:val="21"/>
                    </w:rPr>
                    <w:t>。</w:t>
                  </w:r>
                  <w:r>
                    <w:rPr>
                      <w:rFonts w:hint="default" w:ascii="Times New Roman" w:hAnsi="Times New Roman" w:cs="Times New Roman"/>
                      <w:sz w:val="21"/>
                      <w:szCs w:val="21"/>
                    </w:rPr>
                    <w:t>气味</w:t>
                  </w:r>
                  <w:r>
                    <w:rPr>
                      <w:rFonts w:hint="default" w:ascii="Times New Roman" w:hAnsi="Times New Roman" w:cs="Times New Roman"/>
                      <w:spacing w:val="-5"/>
                      <w:sz w:val="21"/>
                      <w:szCs w:val="21"/>
                    </w:rPr>
                    <w:t>：</w:t>
                  </w:r>
                  <w:r>
                    <w:rPr>
                      <w:rFonts w:hint="default" w:ascii="Times New Roman" w:hAnsi="Times New Roman" w:cs="Times New Roman"/>
                      <w:sz w:val="21"/>
                      <w:szCs w:val="21"/>
                    </w:rPr>
                    <w:t>微小</w:t>
                  </w:r>
                  <w:r>
                    <w:rPr>
                      <w:rFonts w:hint="default" w:ascii="Times New Roman" w:hAnsi="Times New Roman" w:cs="Times New Roman"/>
                      <w:spacing w:val="-5"/>
                      <w:sz w:val="21"/>
                      <w:szCs w:val="21"/>
                    </w:rPr>
                    <w:t>；</w:t>
                  </w:r>
                  <w:r>
                    <w:rPr>
                      <w:rFonts w:hint="default" w:ascii="Times New Roman" w:hAnsi="Times New Roman" w:eastAsia="Times New Roman" w:cs="Times New Roman"/>
                      <w:sz w:val="21"/>
                      <w:szCs w:val="21"/>
                    </w:rPr>
                    <w:t>PH</w:t>
                  </w:r>
                  <w:r>
                    <w:rPr>
                      <w:rFonts w:hint="default" w:ascii="Times New Roman" w:hAnsi="Times New Roman" w:cs="Times New Roman"/>
                      <w:spacing w:val="-5"/>
                      <w:sz w:val="21"/>
                      <w:szCs w:val="21"/>
                    </w:rPr>
                    <w:t>：</w:t>
                  </w:r>
                  <w:r>
                    <w:rPr>
                      <w:rFonts w:hint="default" w:ascii="Times New Roman" w:hAnsi="Times New Roman" w:eastAsia="Times New Roman" w:cs="Times New Roman"/>
                      <w:sz w:val="21"/>
                      <w:szCs w:val="21"/>
                    </w:rPr>
                    <w:t>9-11</w:t>
                  </w:r>
                  <w:r>
                    <w:rPr>
                      <w:rFonts w:hint="default" w:ascii="Times New Roman" w:hAnsi="Times New Roman" w:cs="Times New Roman"/>
                      <w:spacing w:val="-5"/>
                      <w:sz w:val="21"/>
                      <w:szCs w:val="21"/>
                    </w:rPr>
                    <w:t>；</w:t>
                  </w:r>
                  <w:r>
                    <w:rPr>
                      <w:rFonts w:hint="default" w:ascii="Times New Roman" w:hAnsi="Times New Roman" w:cs="Times New Roman"/>
                      <w:sz w:val="21"/>
                      <w:szCs w:val="21"/>
                    </w:rPr>
                    <w:t>闪点</w:t>
                  </w:r>
                  <w:r>
                    <w:rPr>
                      <w:rFonts w:hint="default" w:ascii="Times New Roman" w:hAnsi="Times New Roman" w:cs="Times New Roman"/>
                      <w:spacing w:val="-5"/>
                      <w:sz w:val="21"/>
                      <w:szCs w:val="21"/>
                    </w:rPr>
                    <w:t>：</w:t>
                  </w:r>
                  <w:r>
                    <w:rPr>
                      <w:rFonts w:hint="default" w:ascii="Times New Roman" w:hAnsi="Times New Roman" w:cs="Times New Roman"/>
                      <w:sz w:val="21"/>
                      <w:szCs w:val="21"/>
                    </w:rPr>
                    <w:t>无</w:t>
                  </w:r>
                  <w:r>
                    <w:rPr>
                      <w:rFonts w:hint="default" w:ascii="Times New Roman" w:hAnsi="Times New Roman" w:cs="Times New Roman"/>
                      <w:spacing w:val="-5"/>
                      <w:sz w:val="21"/>
                      <w:szCs w:val="21"/>
                    </w:rPr>
                    <w:t>；</w:t>
                  </w:r>
                  <w:r>
                    <w:rPr>
                      <w:rFonts w:hint="default" w:ascii="Times New Roman" w:hAnsi="Times New Roman" w:cs="Times New Roman"/>
                      <w:sz w:val="21"/>
                      <w:szCs w:val="21"/>
                    </w:rPr>
                    <w:t>沸点</w:t>
                  </w:r>
                  <w:r>
                    <w:rPr>
                      <w:rFonts w:hint="default" w:ascii="Times New Roman" w:hAnsi="Times New Roman" w:cs="Times New Roman"/>
                      <w:spacing w:val="-34"/>
                      <w:sz w:val="21"/>
                      <w:szCs w:val="21"/>
                    </w:rPr>
                    <w:t>：</w:t>
                  </w:r>
                  <w:r>
                    <w:rPr>
                      <w:rFonts w:hint="default" w:ascii="Times New Roman" w:hAnsi="Times New Roman" w:cs="Times New Roman"/>
                      <w:sz w:val="21"/>
                      <w:szCs w:val="21"/>
                    </w:rPr>
                    <w:t>无</w:t>
                  </w:r>
                  <w:r>
                    <w:rPr>
                      <w:rFonts w:hint="default" w:ascii="Times New Roman" w:hAnsi="Times New Roman" w:cs="Times New Roman"/>
                      <w:spacing w:val="-34"/>
                      <w:sz w:val="21"/>
                      <w:szCs w:val="21"/>
                    </w:rPr>
                    <w:t>；</w:t>
                  </w:r>
                  <w:r>
                    <w:rPr>
                      <w:rFonts w:hint="default" w:ascii="Times New Roman" w:hAnsi="Times New Roman" w:cs="Times New Roman"/>
                      <w:sz w:val="21"/>
                      <w:szCs w:val="21"/>
                    </w:rPr>
                    <w:t>相对密度（水＝</w:t>
                  </w:r>
                  <w:r>
                    <w:rPr>
                      <w:rFonts w:hint="default" w:ascii="Times New Roman" w:hAnsi="Times New Roman" w:eastAsia="Times New Roman" w:cs="Times New Roman"/>
                      <w:sz w:val="21"/>
                      <w:szCs w:val="21"/>
                    </w:rPr>
                    <w:t>1</w:t>
                  </w:r>
                  <w:r>
                    <w:rPr>
                      <w:rFonts w:hint="default" w:ascii="Times New Roman" w:hAnsi="Times New Roman" w:cs="Times New Roman"/>
                      <w:spacing w:val="-34"/>
                      <w:sz w:val="21"/>
                      <w:szCs w:val="21"/>
                    </w:rPr>
                    <w:t>）：</w:t>
                  </w:r>
                  <w:r>
                    <w:rPr>
                      <w:rFonts w:hint="default" w:ascii="Times New Roman" w:hAnsi="Times New Roman" w:eastAsia="Times New Roman" w:cs="Times New Roman"/>
                      <w:sz w:val="21"/>
                      <w:szCs w:val="21"/>
                    </w:rPr>
                    <w:t>1.0-1.1</w:t>
                  </w:r>
                  <w:r>
                    <w:rPr>
                      <w:rFonts w:hint="default" w:ascii="Times New Roman" w:hAnsi="Times New Roman" w:cs="Times New Roman"/>
                      <w:spacing w:val="-34"/>
                      <w:sz w:val="21"/>
                      <w:szCs w:val="21"/>
                    </w:rPr>
                    <w:t>；</w:t>
                  </w:r>
                  <w:r>
                    <w:rPr>
                      <w:rFonts w:hint="default" w:ascii="Times New Roman" w:hAnsi="Times New Roman" w:cs="Times New Roman"/>
                      <w:spacing w:val="5"/>
                      <w:sz w:val="21"/>
                      <w:szCs w:val="21"/>
                    </w:rPr>
                    <w:t>溶解性</w:t>
                  </w:r>
                  <w:r>
                    <w:rPr>
                      <w:rFonts w:hint="default" w:ascii="Times New Roman" w:hAnsi="Times New Roman" w:cs="Times New Roman"/>
                      <w:spacing w:val="6"/>
                      <w:sz w:val="21"/>
                      <w:szCs w:val="21"/>
                    </w:rPr>
                    <w:t>：</w:t>
                  </w:r>
                  <w:r>
                    <w:rPr>
                      <w:rFonts w:hint="default" w:ascii="Times New Roman" w:hAnsi="Times New Roman" w:cs="Times New Roman"/>
                      <w:spacing w:val="5"/>
                      <w:sz w:val="21"/>
                      <w:szCs w:val="21"/>
                    </w:rPr>
                    <w:t>不易溶于水</w:t>
                  </w:r>
                  <w:r>
                    <w:rPr>
                      <w:rFonts w:hint="default" w:ascii="Times New Roman" w:hAnsi="Times New Roman" w:cs="Times New Roman"/>
                      <w:spacing w:val="6"/>
                      <w:sz w:val="21"/>
                      <w:szCs w:val="21"/>
                    </w:rPr>
                    <w:t>，</w:t>
                  </w:r>
                  <w:r>
                    <w:rPr>
                      <w:rFonts w:hint="default" w:ascii="Times New Roman" w:hAnsi="Times New Roman" w:cs="Times New Roman"/>
                      <w:spacing w:val="5"/>
                      <w:sz w:val="21"/>
                      <w:szCs w:val="21"/>
                    </w:rPr>
                    <w:t>易溶于有机溶</w:t>
                  </w:r>
                  <w:r>
                    <w:rPr>
                      <w:rFonts w:hint="default" w:ascii="Times New Roman" w:hAnsi="Times New Roman" w:cs="Times New Roman"/>
                      <w:spacing w:val="4"/>
                      <w:sz w:val="21"/>
                      <w:szCs w:val="21"/>
                    </w:rPr>
                    <w:t>剂</w:t>
                  </w:r>
                  <w:r>
                    <w:rPr>
                      <w:rFonts w:hint="default" w:ascii="Times New Roman" w:hAnsi="Times New Roman" w:cs="Times New Roman"/>
                      <w:spacing w:val="6"/>
                      <w:sz w:val="21"/>
                      <w:szCs w:val="21"/>
                    </w:rPr>
                    <w:t>。</w:t>
                  </w:r>
                  <w:r>
                    <w:rPr>
                      <w:rFonts w:hint="default" w:ascii="Times New Roman" w:hAnsi="Times New Roman" w:cs="Times New Roman"/>
                      <w:spacing w:val="4"/>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5"/>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4"/>
                      <w:sz w:val="21"/>
                      <w:szCs w:val="21"/>
                    </w:rPr>
                    <w:t>储存在密封及</w:t>
                  </w:r>
                  <w:r>
                    <w:rPr>
                      <w:rFonts w:hint="default" w:ascii="Times New Roman" w:hAnsi="Times New Roman" w:cs="Times New Roman"/>
                      <w:spacing w:val="3"/>
                      <w:sz w:val="21"/>
                      <w:szCs w:val="21"/>
                    </w:rPr>
                    <w:t>干燥的包装桶</w:t>
                  </w:r>
                  <w:r>
                    <w:rPr>
                      <w:rFonts w:hint="default" w:ascii="Times New Roman" w:hAnsi="Times New Roman" w:cs="Times New Roman"/>
                      <w:spacing w:val="5"/>
                      <w:sz w:val="21"/>
                      <w:szCs w:val="21"/>
                    </w:rPr>
                    <w:t>，</w:t>
                  </w:r>
                  <w:r>
                    <w:rPr>
                      <w:rFonts w:hint="default" w:ascii="Times New Roman" w:hAnsi="Times New Roman" w:cs="Times New Roman"/>
                      <w:spacing w:val="10"/>
                      <w:sz w:val="21"/>
                      <w:szCs w:val="21"/>
                    </w:rPr>
                    <w:t>避免与强酸性和异</w:t>
                  </w:r>
                  <w:r>
                    <w:rPr>
                      <w:rFonts w:hint="default" w:ascii="Times New Roman" w:hAnsi="Times New Roman" w:cs="Times New Roman"/>
                      <w:spacing w:val="9"/>
                      <w:sz w:val="21"/>
                      <w:szCs w:val="21"/>
                    </w:rPr>
                    <w:t>氰酸酯接触</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严禁爆晒</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雨淋</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存容器材料</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镀锌</w:t>
                  </w:r>
                  <w:r>
                    <w:rPr>
                      <w:rFonts w:hint="default" w:ascii="Times New Roman" w:hAnsi="Times New Roman" w:cs="Times New Roman"/>
                      <w:spacing w:val="8"/>
                      <w:sz w:val="21"/>
                      <w:szCs w:val="21"/>
                    </w:rPr>
                    <w:t>铁桶</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塑</w:t>
                  </w:r>
                  <w:r>
                    <w:rPr>
                      <w:rFonts w:hint="default" w:ascii="Times New Roman" w:hAnsi="Times New Roman" w:cs="Times New Roman"/>
                      <w:spacing w:val="4"/>
                      <w:sz w:val="21"/>
                      <w:szCs w:val="21"/>
                    </w:rPr>
                    <w:t>料桶等</w:t>
                  </w:r>
                  <w:r>
                    <w:rPr>
                      <w:rFonts w:hint="default" w:ascii="Times New Roman" w:hAnsi="Times New Roman" w:cs="Times New Roman"/>
                      <w:spacing w:val="5"/>
                      <w:sz w:val="21"/>
                      <w:szCs w:val="21"/>
                    </w:rPr>
                    <w:t>。</w:t>
                  </w:r>
                  <w:r>
                    <w:rPr>
                      <w:rFonts w:hint="default" w:ascii="Times New Roman" w:hAnsi="Times New Roman" w:cs="Times New Roman"/>
                      <w:spacing w:val="4"/>
                      <w:sz w:val="21"/>
                      <w:szCs w:val="21"/>
                    </w:rPr>
                    <w:t>储存温度</w:t>
                  </w:r>
                  <w:r>
                    <w:rPr>
                      <w:rFonts w:hint="default" w:ascii="Times New Roman" w:hAnsi="Times New Roman" w:cs="Times New Roman"/>
                      <w:spacing w:val="5"/>
                      <w:sz w:val="21"/>
                      <w:szCs w:val="21"/>
                    </w:rPr>
                    <w:t>：</w:t>
                  </w:r>
                  <w:r>
                    <w:rPr>
                      <w:rFonts w:hint="default" w:ascii="Times New Roman" w:hAnsi="Times New Roman" w:cs="Times New Roman"/>
                      <w:spacing w:val="3"/>
                      <w:sz w:val="21"/>
                      <w:szCs w:val="21"/>
                    </w:rPr>
                    <w:t>常温</w:t>
                  </w:r>
                  <w:r>
                    <w:rPr>
                      <w:rFonts w:hint="default" w:ascii="Times New Roman" w:hAnsi="Times New Roman" w:cs="Times New Roman"/>
                      <w:spacing w:val="5"/>
                      <w:sz w:val="21"/>
                      <w:szCs w:val="21"/>
                    </w:rPr>
                    <w:t>，</w:t>
                  </w:r>
                  <w:r>
                    <w:rPr>
                      <w:rFonts w:hint="default" w:ascii="Times New Roman" w:hAnsi="Times New Roman" w:cs="Times New Roman"/>
                      <w:spacing w:val="3"/>
                      <w:sz w:val="21"/>
                      <w:szCs w:val="21"/>
                    </w:rPr>
                    <w:t>避免直射光</w:t>
                  </w:r>
                  <w:r>
                    <w:rPr>
                      <w:rFonts w:hint="default" w:ascii="Times New Roman" w:hAnsi="Times New Roman" w:cs="Times New Roman"/>
                      <w:spacing w:val="5"/>
                      <w:sz w:val="21"/>
                      <w:szCs w:val="21"/>
                    </w:rPr>
                    <w:t>、</w:t>
                  </w:r>
                  <w:r>
                    <w:rPr>
                      <w:rFonts w:hint="default" w:ascii="Times New Roman" w:hAnsi="Times New Roman" w:cs="Times New Roman"/>
                      <w:spacing w:val="10"/>
                      <w:sz w:val="21"/>
                      <w:szCs w:val="21"/>
                    </w:rPr>
                    <w:t>高温</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rPr>
                    <w:t>火</w:t>
                  </w:r>
                  <w:r>
                    <w:rPr>
                      <w:rFonts w:hint="default" w:ascii="Times New Roman" w:hAnsi="Times New Roman" w:cs="Times New Roman"/>
                      <w:spacing w:val="9"/>
                      <w:sz w:val="21"/>
                      <w:szCs w:val="21"/>
                    </w:rPr>
                    <w:t>焰</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火花及其它燃烧源</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并有</w:t>
                  </w:r>
                  <w:r>
                    <w:rPr>
                      <w:rFonts w:hint="default" w:ascii="Times New Roman" w:hAnsi="Times New Roman" w:cs="Times New Roman"/>
                      <w:spacing w:val="3"/>
                      <w:sz w:val="21"/>
                      <w:szCs w:val="21"/>
                    </w:rPr>
                    <w:t>消防设施。储</w:t>
                  </w:r>
                  <w:r>
                    <w:rPr>
                      <w:rFonts w:hint="default" w:ascii="Times New Roman" w:hAnsi="Times New Roman" w:cs="Times New Roman"/>
                      <w:spacing w:val="2"/>
                      <w:sz w:val="21"/>
                      <w:szCs w:val="21"/>
                    </w:rPr>
                    <w:t>存时间</w:t>
                  </w:r>
                  <w:r>
                    <w:rPr>
                      <w:rFonts w:hint="default" w:ascii="Times New Roman" w:hAnsi="Times New Roman" w:cs="Times New Roman"/>
                      <w:spacing w:val="3"/>
                      <w:sz w:val="21"/>
                      <w:szCs w:val="21"/>
                    </w:rPr>
                    <w:t>：</w:t>
                  </w:r>
                  <w:r>
                    <w:rPr>
                      <w:rFonts w:hint="default" w:ascii="Times New Roman" w:hAnsi="Times New Roman" w:eastAsia="Times New Roman" w:cs="Times New Roman"/>
                      <w:spacing w:val="1"/>
                      <w:sz w:val="21"/>
                      <w:szCs w:val="21"/>
                    </w:rPr>
                    <w:t>12</w:t>
                  </w:r>
                  <w:r>
                    <w:rPr>
                      <w:rFonts w:hint="default" w:ascii="Times New Roman" w:hAnsi="Times New Roman" w:cs="Times New Roman"/>
                      <w:spacing w:val="2"/>
                      <w:sz w:val="21"/>
                      <w:szCs w:val="21"/>
                    </w:rPr>
                    <w:t>个月以内</w:t>
                  </w:r>
                  <w:r>
                    <w:rPr>
                      <w:rFonts w:hint="default" w:ascii="Times New Roman" w:hAnsi="Times New Roman" w:cs="Times New Roman"/>
                      <w:spacing w:val="3"/>
                      <w:sz w:val="21"/>
                      <w:szCs w:val="21"/>
                    </w:rPr>
                    <w:t>。禁配物</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氧化剂</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强</w:t>
                  </w:r>
                  <w:r>
                    <w:rPr>
                      <w:rFonts w:hint="default" w:ascii="Times New Roman" w:hAnsi="Times New Roman" w:cs="Times New Roman"/>
                      <w:spacing w:val="2"/>
                      <w:sz w:val="21"/>
                      <w:szCs w:val="21"/>
                    </w:rPr>
                    <w:t>酸</w:t>
                  </w:r>
                  <w:r>
                    <w:rPr>
                      <w:rFonts w:hint="default" w:ascii="Times New Roman" w:hAnsi="Times New Roman" w:cs="Times New Roman"/>
                      <w:spacing w:val="4"/>
                      <w:sz w:val="21"/>
                      <w:szCs w:val="21"/>
                    </w:rPr>
                    <w:t>、</w:t>
                  </w:r>
                  <w:r>
                    <w:rPr>
                      <w:rFonts w:hint="default" w:ascii="Times New Roman" w:hAnsi="Times New Roman" w:cs="Times New Roman"/>
                      <w:spacing w:val="2"/>
                      <w:sz w:val="21"/>
                      <w:szCs w:val="21"/>
                    </w:rPr>
                    <w:t>异氰酸酯</w:t>
                  </w:r>
                  <w:r>
                    <w:rPr>
                      <w:rFonts w:hint="default" w:ascii="Times New Roman" w:hAnsi="Times New Roman" w:cs="Times New Roman"/>
                      <w:spacing w:val="4"/>
                      <w:sz w:val="21"/>
                      <w:szCs w:val="21"/>
                    </w:rPr>
                    <w:t>。</w:t>
                  </w:r>
                  <w:r>
                    <w:rPr>
                      <w:rFonts w:hint="default" w:ascii="Times New Roman" w:hAnsi="Times New Roman" w:cs="Times New Roman"/>
                      <w:spacing w:val="10"/>
                      <w:sz w:val="21"/>
                      <w:szCs w:val="21"/>
                    </w:rPr>
                    <w:t>危险分</w:t>
                  </w:r>
                  <w:r>
                    <w:rPr>
                      <w:rFonts w:hint="default" w:ascii="Times New Roman" w:hAnsi="Times New Roman" w:cs="Times New Roman"/>
                      <w:spacing w:val="9"/>
                      <w:sz w:val="21"/>
                      <w:szCs w:val="21"/>
                    </w:rPr>
                    <w:t>解产品</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当储存及操作正确时几乎</w:t>
                  </w:r>
                  <w:r>
                    <w:rPr>
                      <w:rFonts w:hint="default" w:ascii="Times New Roman" w:hAnsi="Times New Roman" w:cs="Times New Roman"/>
                      <w:spacing w:val="8"/>
                      <w:sz w:val="21"/>
                      <w:szCs w:val="21"/>
                    </w:rPr>
                    <w:t>不会产生危险分解产品</w:t>
                  </w:r>
                  <w:r>
                    <w:rPr>
                      <w:rFonts w:hint="default" w:ascii="Times New Roman" w:hAnsi="Times New Roman" w:cs="Times New Roman"/>
                      <w:spacing w:val="10"/>
                      <w:sz w:val="21"/>
                      <w:szCs w:val="21"/>
                    </w:rPr>
                    <w:t>。</w:t>
                  </w:r>
                  <w:r>
                    <w:rPr>
                      <w:rFonts w:hint="default" w:ascii="Times New Roman" w:hAnsi="Times New Roman" w:cs="Times New Roman"/>
                      <w:spacing w:val="4"/>
                      <w:sz w:val="21"/>
                      <w:szCs w:val="21"/>
                      <w14:textOutline w14:w="3797" w14:cap="sq" w14:cmpd="sng" w14:algn="ctr">
                        <w14:solidFill>
                          <w14:srgbClr w14:val="000000"/>
                        </w14:solidFill>
                        <w14:prstDash w14:val="solid"/>
                        <w14:bevel/>
                      </w14:textOutline>
                    </w:rPr>
                    <w:t>用途：</w:t>
                  </w:r>
                  <w:r>
                    <w:rPr>
                      <w:rFonts w:hint="default" w:ascii="Times New Roman" w:hAnsi="Times New Roman" w:cs="Times New Roman"/>
                      <w:spacing w:val="4"/>
                      <w:sz w:val="21"/>
                      <w:szCs w:val="21"/>
                    </w:rPr>
                    <w:t>可用作乳化</w:t>
                  </w:r>
                  <w:r>
                    <w:rPr>
                      <w:rFonts w:hint="default" w:ascii="Times New Roman" w:hAnsi="Times New Roman" w:cs="Times New Roman"/>
                      <w:spacing w:val="3"/>
                      <w:sz w:val="21"/>
                      <w:szCs w:val="21"/>
                    </w:rPr>
                    <w:t>剂</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润湿剂</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消泡剂</w:t>
                  </w:r>
                  <w:r>
                    <w:rPr>
                      <w:rFonts w:hint="default" w:ascii="Times New Roman" w:hAnsi="Times New Roman" w:cs="Times New Roman"/>
                      <w:spacing w:val="4"/>
                      <w:sz w:val="21"/>
                      <w:szCs w:val="21"/>
                    </w:rPr>
                    <w:t>、</w:t>
                  </w:r>
                  <w:r>
                    <w:rPr>
                      <w:rFonts w:hint="default" w:ascii="Times New Roman" w:hAnsi="Times New Roman" w:cs="Times New Roman"/>
                      <w:spacing w:val="10"/>
                      <w:sz w:val="21"/>
                      <w:szCs w:val="21"/>
                    </w:rPr>
                    <w:t>破乳剂</w:t>
                  </w:r>
                  <w:r>
                    <w:rPr>
                      <w:rFonts w:hint="default" w:ascii="Times New Roman" w:hAnsi="Times New Roman" w:cs="Times New Roman"/>
                      <w:spacing w:val="13"/>
                      <w:sz w:val="21"/>
                      <w:szCs w:val="21"/>
                    </w:rPr>
                    <w:t>、</w:t>
                  </w:r>
                  <w:r>
                    <w:rPr>
                      <w:rFonts w:hint="default" w:ascii="Times New Roman" w:hAnsi="Times New Roman" w:cs="Times New Roman"/>
                      <w:spacing w:val="10"/>
                      <w:sz w:val="21"/>
                      <w:szCs w:val="21"/>
                    </w:rPr>
                    <w:t>分散剂</w:t>
                  </w:r>
                  <w:r>
                    <w:rPr>
                      <w:rFonts w:hint="default" w:ascii="Times New Roman" w:hAnsi="Times New Roman" w:cs="Times New Roman"/>
                      <w:spacing w:val="13"/>
                      <w:sz w:val="21"/>
                      <w:szCs w:val="21"/>
                    </w:rPr>
                    <w:t>、</w:t>
                  </w:r>
                  <w:r>
                    <w:rPr>
                      <w:rFonts w:hint="default" w:ascii="Times New Roman" w:hAnsi="Times New Roman" w:cs="Times New Roman"/>
                      <w:spacing w:val="9"/>
                      <w:sz w:val="21"/>
                      <w:szCs w:val="21"/>
                    </w:rPr>
                    <w:t>抗静电剂</w:t>
                  </w:r>
                  <w:r>
                    <w:rPr>
                      <w:rFonts w:hint="default" w:ascii="Times New Roman" w:hAnsi="Times New Roman" w:cs="Times New Roman"/>
                      <w:spacing w:val="13"/>
                      <w:sz w:val="21"/>
                      <w:szCs w:val="21"/>
                    </w:rPr>
                    <w:t>、</w:t>
                  </w:r>
                  <w:r>
                    <w:rPr>
                      <w:rFonts w:hint="default" w:ascii="Times New Roman" w:hAnsi="Times New Roman" w:cs="Times New Roman"/>
                      <w:spacing w:val="9"/>
                      <w:sz w:val="21"/>
                      <w:szCs w:val="21"/>
                    </w:rPr>
                    <w:t>除尘剂</w:t>
                  </w:r>
                  <w:r>
                    <w:rPr>
                      <w:rFonts w:hint="default" w:ascii="Times New Roman" w:hAnsi="Times New Roman" w:cs="Times New Roman"/>
                      <w:spacing w:val="13"/>
                      <w:sz w:val="21"/>
                      <w:szCs w:val="21"/>
                    </w:rPr>
                    <w:t>、</w:t>
                  </w:r>
                  <w:r>
                    <w:rPr>
                      <w:rFonts w:hint="default" w:ascii="Times New Roman" w:hAnsi="Times New Roman" w:cs="Times New Roman"/>
                      <w:spacing w:val="10"/>
                      <w:sz w:val="21"/>
                      <w:szCs w:val="21"/>
                    </w:rPr>
                    <w:t>粘度</w:t>
                  </w:r>
                  <w:r>
                    <w:rPr>
                      <w:rFonts w:hint="default" w:ascii="Times New Roman" w:hAnsi="Times New Roman" w:cs="Times New Roman"/>
                      <w:spacing w:val="9"/>
                      <w:sz w:val="21"/>
                      <w:szCs w:val="21"/>
                    </w:rPr>
                    <w:t>调节剂</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控泡剂</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匀染剂</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胶凝剂</w:t>
                  </w:r>
                  <w:r>
                    <w:rPr>
                      <w:rFonts w:hint="default" w:ascii="Times New Roman" w:hAnsi="Times New Roman" w:cs="Times New Roman"/>
                      <w:spacing w:val="10"/>
                      <w:sz w:val="21"/>
                      <w:szCs w:val="21"/>
                    </w:rPr>
                    <w:t>等</w:t>
                  </w:r>
                  <w:r>
                    <w:rPr>
                      <w:rFonts w:hint="default" w:ascii="Times New Roman" w:hAnsi="Times New Roman" w:cs="Times New Roman"/>
                      <w:spacing w:val="13"/>
                      <w:sz w:val="21"/>
                      <w:szCs w:val="21"/>
                    </w:rPr>
                    <w:t>，</w:t>
                  </w:r>
                  <w:r>
                    <w:rPr>
                      <w:rFonts w:hint="default" w:ascii="Times New Roman" w:hAnsi="Times New Roman" w:cs="Times New Roman"/>
                      <w:spacing w:val="10"/>
                      <w:sz w:val="21"/>
                      <w:szCs w:val="21"/>
                    </w:rPr>
                    <w:t>用于生产农用化学药</w:t>
                  </w:r>
                  <w:r>
                    <w:rPr>
                      <w:rFonts w:hint="default" w:ascii="Times New Roman" w:hAnsi="Times New Roman" w:cs="Times New Roman"/>
                      <w:spacing w:val="9"/>
                      <w:sz w:val="21"/>
                      <w:szCs w:val="21"/>
                    </w:rPr>
                    <w:t>品</w:t>
                  </w:r>
                  <w:r>
                    <w:rPr>
                      <w:rFonts w:hint="default" w:ascii="Times New Roman" w:hAnsi="Times New Roman" w:cs="Times New Roman"/>
                      <w:spacing w:val="13"/>
                      <w:sz w:val="21"/>
                      <w:szCs w:val="21"/>
                    </w:rPr>
                    <w:t>、</w:t>
                  </w:r>
                  <w:r>
                    <w:rPr>
                      <w:rFonts w:hint="default" w:ascii="Times New Roman" w:hAnsi="Times New Roman" w:cs="Times New Roman"/>
                      <w:spacing w:val="9"/>
                      <w:sz w:val="21"/>
                      <w:szCs w:val="21"/>
                    </w:rPr>
                    <w:t>化妆品</w:t>
                  </w:r>
                  <w:r>
                    <w:rPr>
                      <w:rFonts w:hint="default" w:ascii="Times New Roman" w:hAnsi="Times New Roman" w:cs="Times New Roman"/>
                      <w:spacing w:val="13"/>
                      <w:sz w:val="21"/>
                      <w:szCs w:val="21"/>
                    </w:rPr>
                    <w:t>、</w:t>
                  </w:r>
                  <w:r>
                    <w:rPr>
                      <w:rFonts w:hint="default" w:ascii="Times New Roman" w:hAnsi="Times New Roman" w:cs="Times New Roman"/>
                      <w:spacing w:val="4"/>
                      <w:sz w:val="21"/>
                      <w:szCs w:val="21"/>
                    </w:rPr>
                    <w:t>药品</w:t>
                  </w:r>
                  <w:r>
                    <w:rPr>
                      <w:rFonts w:hint="default" w:ascii="Times New Roman" w:hAnsi="Times New Roman" w:cs="Times New Roman"/>
                      <w:spacing w:val="5"/>
                      <w:sz w:val="21"/>
                      <w:szCs w:val="21"/>
                    </w:rPr>
                    <w:t>。</w:t>
                  </w: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毒理毒性：</w:t>
                  </w:r>
                  <w:r>
                    <w:rPr>
                      <w:rFonts w:hint="default" w:ascii="Times New Roman" w:hAnsi="Times New Roman" w:cs="Times New Roman"/>
                      <w:spacing w:val="8"/>
                      <w:sz w:val="21"/>
                      <w:szCs w:val="21"/>
                    </w:rPr>
                    <w:t>本品蒸气</w:t>
                  </w:r>
                  <w:r>
                    <w:rPr>
                      <w:rFonts w:hint="default" w:ascii="Times New Roman" w:hAnsi="Times New Roman" w:cs="Times New Roman"/>
                      <w:spacing w:val="7"/>
                      <w:sz w:val="21"/>
                      <w:szCs w:val="21"/>
                    </w:rPr>
                    <w:t>压</w:t>
                  </w:r>
                  <w:r>
                    <w:rPr>
                      <w:rFonts w:hint="default" w:ascii="Times New Roman" w:hAnsi="Times New Roman" w:cs="Times New Roman"/>
                      <w:spacing w:val="8"/>
                      <w:sz w:val="21"/>
                      <w:szCs w:val="21"/>
                    </w:rPr>
                    <w:t>低</w:t>
                  </w:r>
                  <w:r>
                    <w:rPr>
                      <w:rFonts w:hint="default" w:ascii="Times New Roman" w:hAnsi="Times New Roman" w:cs="Times New Roman"/>
                      <w:spacing w:val="11"/>
                      <w:sz w:val="21"/>
                      <w:szCs w:val="21"/>
                    </w:rPr>
                    <w:t>，</w:t>
                  </w:r>
                  <w:r>
                    <w:rPr>
                      <w:rFonts w:hint="default" w:ascii="Times New Roman" w:hAnsi="Times New Roman" w:cs="Times New Roman"/>
                      <w:spacing w:val="8"/>
                      <w:sz w:val="21"/>
                      <w:szCs w:val="21"/>
                    </w:rPr>
                    <w:t>工</w:t>
                  </w:r>
                  <w:r>
                    <w:rPr>
                      <w:rFonts w:hint="default" w:ascii="Times New Roman" w:hAnsi="Times New Roman" w:cs="Times New Roman"/>
                      <w:spacing w:val="7"/>
                      <w:sz w:val="21"/>
                      <w:szCs w:val="21"/>
                    </w:rPr>
                    <w:t>业接</w:t>
                  </w:r>
                  <w:r>
                    <w:rPr>
                      <w:rFonts w:hint="default" w:ascii="Times New Roman" w:hAnsi="Times New Roman" w:cs="Times New Roman"/>
                      <w:spacing w:val="9"/>
                      <w:sz w:val="21"/>
                      <w:szCs w:val="21"/>
                    </w:rPr>
                    <w:t>触</w:t>
                  </w:r>
                  <w:r>
                    <w:rPr>
                      <w:rFonts w:hint="default" w:ascii="Times New Roman" w:hAnsi="Times New Roman" w:cs="Times New Roman"/>
                      <w:spacing w:val="8"/>
                      <w:sz w:val="21"/>
                      <w:szCs w:val="21"/>
                    </w:rPr>
                    <w:t>中吸入中</w:t>
                  </w:r>
                  <w:r>
                    <w:rPr>
                      <w:rFonts w:hint="default" w:ascii="Times New Roman" w:hAnsi="Times New Roman" w:cs="Times New Roman"/>
                      <w:spacing w:val="9"/>
                      <w:sz w:val="21"/>
                      <w:szCs w:val="21"/>
                    </w:rPr>
                    <w:t>毒</w:t>
                  </w:r>
                  <w:r>
                    <w:rPr>
                      <w:rFonts w:hint="default" w:ascii="Times New Roman" w:hAnsi="Times New Roman" w:cs="Times New Roman"/>
                      <w:spacing w:val="8"/>
                      <w:sz w:val="21"/>
                      <w:szCs w:val="21"/>
                    </w:rPr>
                    <w:t>的可能性</w:t>
                  </w:r>
                  <w:r>
                    <w:rPr>
                      <w:rFonts w:hint="default" w:ascii="Times New Roman" w:hAnsi="Times New Roman" w:cs="Times New Roman"/>
                      <w:spacing w:val="3"/>
                      <w:sz w:val="21"/>
                      <w:szCs w:val="21"/>
                    </w:rPr>
                    <w:t>不</w:t>
                  </w:r>
                  <w:r>
                    <w:rPr>
                      <w:rFonts w:hint="default" w:ascii="Times New Roman" w:hAnsi="Times New Roman" w:cs="Times New Roman"/>
                      <w:spacing w:val="2"/>
                      <w:sz w:val="21"/>
                      <w:szCs w:val="21"/>
                    </w:rPr>
                    <w:t>大</w:t>
                  </w:r>
                  <w:r>
                    <w:rPr>
                      <w:rFonts w:hint="default" w:ascii="Times New Roman" w:hAnsi="Times New Roman" w:cs="Times New Roman"/>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line="229" w:lineRule="auto"/>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7</w:t>
                  </w:r>
                </w:p>
              </w:tc>
              <w:tc>
                <w:tcPr>
                  <w:tcW w:w="1110" w:type="dxa"/>
                  <w:tcBorders>
                    <w:tl2br w:val="nil"/>
                    <w:tr2bl w:val="nil"/>
                  </w:tcBorders>
                </w:tcPr>
                <w:p>
                  <w:pPr>
                    <w:spacing w:before="65" w:line="251" w:lineRule="auto"/>
                    <w:ind w:right="108"/>
                    <w:jc w:val="both"/>
                    <w:rPr>
                      <w:rFonts w:hint="default" w:ascii="Times New Roman" w:hAnsi="Times New Roman" w:cs="Times New Roman"/>
                      <w:spacing w:val="7"/>
                      <w:sz w:val="21"/>
                      <w:szCs w:val="21"/>
                    </w:rPr>
                  </w:pPr>
                  <w:r>
                    <w:rPr>
                      <w:rFonts w:hint="default" w:ascii="Times New Roman" w:hAnsi="Times New Roman" w:cs="Times New Roman"/>
                      <w:spacing w:val="7"/>
                      <w:sz w:val="21"/>
                      <w:szCs w:val="21"/>
                    </w:rPr>
                    <w:t>氯化</w:t>
                  </w:r>
                  <w:r>
                    <w:rPr>
                      <w:rFonts w:hint="default" w:ascii="Times New Roman" w:hAnsi="Times New Roman" w:cs="Times New Roman"/>
                      <w:spacing w:val="6"/>
                      <w:sz w:val="21"/>
                      <w:szCs w:val="21"/>
                    </w:rPr>
                    <w:t>石蜡</w:t>
                  </w:r>
                  <w:r>
                    <w:rPr>
                      <w:rFonts w:hint="default" w:ascii="Times New Roman" w:hAnsi="Times New Roman" w:eastAsia="Times New Roman" w:cs="Times New Roman"/>
                      <w:spacing w:val="-1"/>
                      <w:sz w:val="21"/>
                      <w:szCs w:val="21"/>
                    </w:rPr>
                    <w:t>C</w:t>
                  </w:r>
                  <w:r>
                    <w:rPr>
                      <w:rFonts w:hint="default" w:ascii="Times New Roman" w:hAnsi="Times New Roman" w:eastAsia="Times New Roman" w:cs="Times New Roman"/>
                      <w:spacing w:val="-1"/>
                      <w:position w:val="-1"/>
                      <w:sz w:val="21"/>
                      <w:szCs w:val="21"/>
                      <w:vertAlign w:val="subscript"/>
                    </w:rPr>
                    <w:t>15</w:t>
                  </w:r>
                  <w:r>
                    <w:rPr>
                      <w:rFonts w:hint="default" w:ascii="Times New Roman" w:hAnsi="Times New Roman" w:eastAsia="Times New Roman" w:cs="Times New Roman"/>
                      <w:spacing w:val="-1"/>
                      <w:sz w:val="21"/>
                      <w:szCs w:val="21"/>
                    </w:rPr>
                    <w:t>H</w:t>
                  </w:r>
                  <w:r>
                    <w:rPr>
                      <w:rFonts w:hint="default" w:ascii="Times New Roman" w:hAnsi="Times New Roman" w:eastAsia="Times New Roman" w:cs="Times New Roman"/>
                      <w:spacing w:val="-1"/>
                      <w:position w:val="-1"/>
                      <w:sz w:val="21"/>
                      <w:szCs w:val="21"/>
                      <w:vertAlign w:val="subscript"/>
                    </w:rPr>
                    <w:t>26</w:t>
                  </w:r>
                  <w:r>
                    <w:rPr>
                      <w:rFonts w:hint="default" w:ascii="Times New Roman" w:hAnsi="Times New Roman" w:eastAsia="Times New Roman" w:cs="Times New Roman"/>
                      <w:spacing w:val="-1"/>
                      <w:sz w:val="21"/>
                      <w:szCs w:val="21"/>
                    </w:rPr>
                    <w:t>C</w:t>
                  </w:r>
                  <w:r>
                    <w:rPr>
                      <w:rFonts w:hint="default" w:ascii="Times New Roman" w:hAnsi="Times New Roman" w:eastAsia="Times New Roman" w:cs="Times New Roman"/>
                      <w:spacing w:val="-1"/>
                      <w:position w:val="-1"/>
                      <w:sz w:val="21"/>
                      <w:szCs w:val="21"/>
                      <w:vertAlign w:val="subscript"/>
                    </w:rPr>
                    <w:t>l</w:t>
                  </w:r>
                  <w:r>
                    <w:rPr>
                      <w:rFonts w:hint="default" w:ascii="Times New Roman" w:hAnsi="Times New Roman" w:eastAsia="Times New Roman" w:cs="Times New Roman"/>
                      <w:position w:val="-1"/>
                      <w:sz w:val="21"/>
                      <w:szCs w:val="21"/>
                      <w:vertAlign w:val="subscript"/>
                    </w:rPr>
                    <w:t>6</w:t>
                  </w:r>
                  <w:r>
                    <w:rPr>
                      <w:rFonts w:hint="default" w:ascii="Times New Roman" w:hAnsi="Times New Roman" w:cs="Times New Roman"/>
                      <w:sz w:val="21"/>
                      <w:szCs w:val="21"/>
                    </w:rPr>
                    <w:t>（平</w:t>
                  </w:r>
                  <w:r>
                    <w:rPr>
                      <w:rFonts w:hint="default" w:ascii="Times New Roman" w:hAnsi="Times New Roman" w:cs="Times New Roman"/>
                      <w:spacing w:val="4"/>
                      <w:sz w:val="21"/>
                      <w:szCs w:val="21"/>
                    </w:rPr>
                    <w:t>均组成</w:t>
                  </w:r>
                  <w:r>
                    <w:rPr>
                      <w:rFonts w:hint="default" w:ascii="Times New Roman" w:hAnsi="Times New Roman" w:cs="Times New Roman"/>
                      <w:spacing w:val="7"/>
                      <w:sz w:val="21"/>
                      <w:szCs w:val="21"/>
                    </w:rPr>
                    <w:t>）</w:t>
                  </w:r>
                </w:p>
              </w:tc>
              <w:tc>
                <w:tcPr>
                  <w:tcW w:w="1318" w:type="dxa"/>
                  <w:tcBorders>
                    <w:tl2br w:val="nil"/>
                    <w:tr2bl w:val="nil"/>
                  </w:tcBorders>
                </w:tcPr>
                <w:p>
                  <w:pPr>
                    <w:spacing w:before="65" w:line="271" w:lineRule="auto"/>
                    <w:ind w:right="174"/>
                    <w:jc w:val="both"/>
                    <w:rPr>
                      <w:rFonts w:hint="default" w:ascii="Times New Roman" w:hAnsi="Times New Roman" w:cs="Times New Roman"/>
                      <w:spacing w:val="7"/>
                      <w:sz w:val="21"/>
                      <w:szCs w:val="21"/>
                    </w:rPr>
                  </w:pPr>
                  <w:r>
                    <w:rPr>
                      <w:rFonts w:hint="default" w:ascii="Times New Roman" w:hAnsi="Times New Roman" w:cs="Times New Roman"/>
                      <w:spacing w:val="9"/>
                      <w:sz w:val="21"/>
                      <w:szCs w:val="21"/>
                    </w:rPr>
                    <w:t>含氯</w:t>
                  </w:r>
                  <w:r>
                    <w:rPr>
                      <w:rFonts w:hint="default" w:ascii="Times New Roman" w:hAnsi="Times New Roman" w:cs="Times New Roman"/>
                      <w:spacing w:val="8"/>
                      <w:sz w:val="21"/>
                      <w:szCs w:val="21"/>
                    </w:rPr>
                    <w:t>量</w:t>
                  </w:r>
                  <w:r>
                    <w:rPr>
                      <w:rFonts w:hint="default" w:ascii="Times New Roman" w:hAnsi="Times New Roman" w:cs="Times New Roman"/>
                      <w:spacing w:val="10"/>
                      <w:sz w:val="21"/>
                      <w:szCs w:val="21"/>
                    </w:rPr>
                    <w:t>：</w:t>
                  </w:r>
                  <w:r>
                    <w:rPr>
                      <w:rFonts w:hint="default" w:ascii="Times New Roman" w:hAnsi="Times New Roman" w:eastAsia="Times New Roman" w:cs="Times New Roman"/>
                      <w:spacing w:val="4"/>
                      <w:sz w:val="21"/>
                      <w:szCs w:val="21"/>
                    </w:rPr>
                    <w:t>51</w:t>
                  </w:r>
                  <w:r>
                    <w:rPr>
                      <w:rFonts w:hint="default" w:ascii="Times New Roman" w:hAnsi="Times New Roman" w:cs="Times New Roman"/>
                      <w:spacing w:val="8"/>
                      <w:sz w:val="21"/>
                      <w:szCs w:val="21"/>
                    </w:rPr>
                    <w:t>±</w:t>
                  </w:r>
                  <w:r>
                    <w:rPr>
                      <w:rFonts w:hint="default" w:ascii="Times New Roman" w:hAnsi="Times New Roman" w:eastAsia="Times New Roman" w:cs="Times New Roman"/>
                      <w:spacing w:val="3"/>
                      <w:sz w:val="21"/>
                      <w:szCs w:val="21"/>
                    </w:rPr>
                    <w:t>2</w:t>
                  </w:r>
                  <w:r>
                    <w:rPr>
                      <w:rFonts w:hint="default" w:ascii="Times New Roman" w:hAnsi="Times New Roman" w:eastAsia="Times New Roman" w:cs="Times New Roman"/>
                      <w:spacing w:val="5"/>
                      <w:sz w:val="21"/>
                      <w:szCs w:val="21"/>
                    </w:rPr>
                    <w:t>%</w:t>
                  </w:r>
                </w:p>
              </w:tc>
              <w:tc>
                <w:tcPr>
                  <w:tcW w:w="5755" w:type="dxa"/>
                  <w:tcBorders>
                    <w:tl2br w:val="nil"/>
                    <w:tr2bl w:val="nil"/>
                  </w:tcBorders>
                </w:tcPr>
                <w:p>
                  <w:pPr>
                    <w:spacing w:before="36" w:line="251" w:lineRule="auto"/>
                    <w:ind w:left="106" w:right="51" w:firstLine="7"/>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理化性质：</w:t>
                  </w:r>
                  <w:r>
                    <w:rPr>
                      <w:rFonts w:hint="default" w:ascii="Times New Roman" w:hAnsi="Times New Roman" w:cs="Times New Roman"/>
                      <w:spacing w:val="10"/>
                      <w:sz w:val="21"/>
                      <w:szCs w:val="21"/>
                    </w:rPr>
                    <w:t>一种浅黄色</w:t>
                  </w:r>
                  <w:r>
                    <w:rPr>
                      <w:rFonts w:hint="default" w:ascii="Times New Roman" w:hAnsi="Times New Roman" w:cs="Times New Roman"/>
                      <w:spacing w:val="9"/>
                      <w:sz w:val="21"/>
                      <w:szCs w:val="21"/>
                    </w:rPr>
                    <w:t>或无色透明粘稠</w:t>
                  </w:r>
                  <w:r>
                    <w:rPr>
                      <w:rFonts w:hint="default" w:ascii="Times New Roman" w:hAnsi="Times New Roman" w:cs="Times New Roman"/>
                      <w:spacing w:val="4"/>
                      <w:sz w:val="21"/>
                      <w:szCs w:val="21"/>
                    </w:rPr>
                    <w:t>液</w:t>
                  </w:r>
                  <w:r>
                    <w:rPr>
                      <w:rFonts w:hint="default" w:ascii="Times New Roman" w:hAnsi="Times New Roman" w:cs="Times New Roman"/>
                      <w:spacing w:val="3"/>
                      <w:sz w:val="21"/>
                      <w:szCs w:val="21"/>
                    </w:rPr>
                    <w:t>体</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一种浅黄色或无色透明粘稠液体</w:t>
                  </w:r>
                  <w:r>
                    <w:rPr>
                      <w:rFonts w:hint="default" w:ascii="Times New Roman" w:hAnsi="Times New Roman" w:cs="Times New Roman"/>
                      <w:spacing w:val="4"/>
                      <w:sz w:val="21"/>
                      <w:szCs w:val="21"/>
                    </w:rPr>
                    <w:t>，</w:t>
                  </w:r>
                  <w:r>
                    <w:rPr>
                      <w:rFonts w:hint="default" w:ascii="Times New Roman" w:hAnsi="Times New Roman" w:cs="Times New Roman"/>
                      <w:spacing w:val="10"/>
                      <w:sz w:val="21"/>
                      <w:szCs w:val="21"/>
                    </w:rPr>
                    <w:t>常温下与少量水混合能产</w:t>
                  </w:r>
                  <w:r>
                    <w:rPr>
                      <w:rFonts w:hint="default" w:ascii="Times New Roman" w:hAnsi="Times New Roman" w:cs="Times New Roman"/>
                      <w:spacing w:val="9"/>
                      <w:sz w:val="21"/>
                      <w:szCs w:val="21"/>
                    </w:rPr>
                    <w:t>生乳液</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与</w:t>
                  </w:r>
                  <w:r>
                    <w:rPr>
                      <w:rFonts w:hint="default" w:ascii="Times New Roman" w:hAnsi="Times New Roman" w:eastAsia="Times New Roman" w:cs="Times New Roman"/>
                      <w:spacing w:val="6"/>
                      <w:sz w:val="21"/>
                      <w:szCs w:val="21"/>
                    </w:rPr>
                    <w:t>P</w:t>
                  </w:r>
                  <w:r>
                    <w:rPr>
                      <w:rFonts w:hint="default" w:ascii="Times New Roman" w:hAnsi="Times New Roman" w:eastAsia="Times New Roman" w:cs="Times New Roman"/>
                      <w:spacing w:val="7"/>
                      <w:sz w:val="21"/>
                      <w:szCs w:val="21"/>
                    </w:rPr>
                    <w:t>V</w:t>
                  </w:r>
                  <w:r>
                    <w:rPr>
                      <w:rFonts w:hint="default" w:ascii="Times New Roman" w:hAnsi="Times New Roman" w:eastAsia="Times New Roman" w:cs="Times New Roman"/>
                      <w:spacing w:val="6"/>
                      <w:sz w:val="21"/>
                      <w:szCs w:val="21"/>
                    </w:rPr>
                    <w:t>C</w:t>
                  </w:r>
                  <w:r>
                    <w:rPr>
                      <w:rFonts w:hint="default" w:ascii="Times New Roman" w:hAnsi="Times New Roman" w:cs="Times New Roman"/>
                      <w:spacing w:val="9"/>
                      <w:sz w:val="21"/>
                      <w:szCs w:val="21"/>
                    </w:rPr>
                    <w:t>制品和合成橡胶</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相溶性较好</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在</w:t>
                  </w:r>
                  <w:r>
                    <w:rPr>
                      <w:rFonts w:hint="default" w:ascii="Times New Roman" w:hAnsi="Times New Roman" w:cs="Times New Roman"/>
                      <w:spacing w:val="1"/>
                      <w:sz w:val="21"/>
                      <w:szCs w:val="21"/>
                    </w:rPr>
                    <w:t>光照、日晒或加热至</w:t>
                  </w:r>
                  <w:r>
                    <w:rPr>
                      <w:rFonts w:hint="default" w:ascii="Times New Roman" w:hAnsi="Times New Roman" w:eastAsia="Times New Roman" w:cs="Times New Roman"/>
                      <w:spacing w:val="1"/>
                      <w:sz w:val="21"/>
                      <w:szCs w:val="21"/>
                    </w:rPr>
                    <w:t>12</w:t>
                  </w:r>
                  <w:r>
                    <w:rPr>
                      <w:rFonts w:hint="default" w:ascii="Times New Roman" w:hAnsi="Times New Roman" w:eastAsia="Times New Roman" w:cs="Times New Roman"/>
                      <w:sz w:val="21"/>
                      <w:szCs w:val="21"/>
                    </w:rPr>
                    <w:t>0</w:t>
                  </w:r>
                  <w:r>
                    <w:rPr>
                      <w:rFonts w:hint="default" w:ascii="Times New Roman" w:hAnsi="Times New Roman" w:cs="Times New Roman"/>
                      <w:sz w:val="21"/>
                      <w:szCs w:val="21"/>
                    </w:rPr>
                    <w:t>℃时能分解产</w:t>
                  </w:r>
                  <w:r>
                    <w:rPr>
                      <w:rFonts w:hint="default" w:ascii="Times New Roman" w:hAnsi="Times New Roman" w:cs="Times New Roman"/>
                      <w:spacing w:val="4"/>
                      <w:sz w:val="21"/>
                      <w:szCs w:val="21"/>
                    </w:rPr>
                    <w:t>生</w:t>
                  </w:r>
                  <w:r>
                    <w:rPr>
                      <w:rFonts w:hint="default" w:ascii="Times New Roman" w:hAnsi="Times New Roman" w:cs="Times New Roman"/>
                      <w:spacing w:val="3"/>
                      <w:sz w:val="21"/>
                      <w:szCs w:val="21"/>
                    </w:rPr>
                    <w:t>氯化氢</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铁等金属物也会促使其分解</w:t>
                  </w:r>
                  <w:r>
                    <w:rPr>
                      <w:rFonts w:hint="default" w:ascii="Times New Roman" w:hAnsi="Times New Roman" w:cs="Times New Roman"/>
                      <w:spacing w:val="4"/>
                      <w:sz w:val="21"/>
                      <w:szCs w:val="21"/>
                    </w:rPr>
                    <w:t>，</w:t>
                  </w:r>
                  <w:r>
                    <w:rPr>
                      <w:rFonts w:hint="default" w:ascii="Times New Roman" w:hAnsi="Times New Roman" w:cs="Times New Roman"/>
                      <w:spacing w:val="10"/>
                      <w:sz w:val="21"/>
                      <w:szCs w:val="21"/>
                    </w:rPr>
                    <w:t>使产品色泽变深；水会使其</w:t>
                  </w:r>
                  <w:r>
                    <w:rPr>
                      <w:rFonts w:hint="default" w:ascii="Times New Roman" w:hAnsi="Times New Roman" w:cs="Times New Roman"/>
                      <w:spacing w:val="9"/>
                      <w:sz w:val="21"/>
                      <w:szCs w:val="21"/>
                    </w:rPr>
                    <w:t>乳化成为牛</w:t>
                  </w:r>
                  <w:r>
                    <w:rPr>
                      <w:rFonts w:hint="default" w:ascii="Times New Roman" w:hAnsi="Times New Roman" w:cs="Times New Roman"/>
                      <w:spacing w:val="5"/>
                      <w:sz w:val="21"/>
                      <w:szCs w:val="21"/>
                    </w:rPr>
                    <w:t>奶色</w:t>
                  </w:r>
                  <w:r>
                    <w:rPr>
                      <w:rFonts w:hint="default" w:ascii="Times New Roman" w:hAnsi="Times New Roman" w:cs="Times New Roman"/>
                      <w:spacing w:val="7"/>
                      <w:sz w:val="21"/>
                      <w:szCs w:val="21"/>
                    </w:rPr>
                    <w:t>。</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10"/>
                      <w:sz w:val="21"/>
                      <w:szCs w:val="21"/>
                    </w:rPr>
                    <w:t>用白铁桶包装或用</w:t>
                  </w:r>
                  <w:r>
                    <w:rPr>
                      <w:rFonts w:hint="default" w:ascii="Times New Roman" w:hAnsi="Times New Roman" w:cs="Times New Roman"/>
                      <w:spacing w:val="9"/>
                      <w:sz w:val="21"/>
                      <w:szCs w:val="21"/>
                    </w:rPr>
                    <w:t>槽罐车罐</w:t>
                  </w:r>
                  <w:r>
                    <w:rPr>
                      <w:rFonts w:hint="default" w:ascii="Times New Roman" w:hAnsi="Times New Roman" w:cs="Times New Roman"/>
                      <w:spacing w:val="10"/>
                      <w:sz w:val="21"/>
                      <w:szCs w:val="21"/>
                    </w:rPr>
                    <w:t>装</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存放要阴凉</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通风避雨的仓库</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场</w:t>
                  </w:r>
                  <w:r>
                    <w:rPr>
                      <w:rFonts w:hint="default" w:ascii="Times New Roman" w:hAnsi="Times New Roman" w:cs="Times New Roman"/>
                      <w:spacing w:val="5"/>
                      <w:sz w:val="21"/>
                      <w:szCs w:val="21"/>
                    </w:rPr>
                    <w:t>地放置</w:t>
                  </w:r>
                  <w:r>
                    <w:rPr>
                      <w:rFonts w:hint="default" w:ascii="Times New Roman" w:hAnsi="Times New Roman" w:cs="Times New Roman"/>
                      <w:spacing w:val="6"/>
                      <w:sz w:val="21"/>
                      <w:szCs w:val="21"/>
                    </w:rPr>
                    <w:t>。</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用途</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9"/>
                      <w:sz w:val="21"/>
                      <w:szCs w:val="21"/>
                    </w:rPr>
                    <w:t>塑料增塑剂</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粘合剂改剂</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木材及造纸工业的改性剂</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用于阻燃</w:t>
                  </w:r>
                  <w:r>
                    <w:rPr>
                      <w:rFonts w:hint="default" w:ascii="Times New Roman" w:hAnsi="Times New Roman" w:cs="Times New Roman"/>
                      <w:spacing w:val="8"/>
                      <w:sz w:val="21"/>
                      <w:szCs w:val="21"/>
                    </w:rPr>
                    <w:t>剂等</w:t>
                  </w:r>
                  <w:r>
                    <w:rPr>
                      <w:rFonts w:hint="default" w:ascii="Times New Roman" w:hAnsi="Times New Roman" w:cs="Times New Roman"/>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line="202" w:lineRule="auto"/>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8</w:t>
                  </w:r>
                </w:p>
              </w:tc>
              <w:tc>
                <w:tcPr>
                  <w:tcW w:w="1110" w:type="dxa"/>
                  <w:tcBorders>
                    <w:tl2br w:val="nil"/>
                    <w:tr2bl w:val="nil"/>
                  </w:tcBorders>
                </w:tcPr>
                <w:p>
                  <w:pPr>
                    <w:spacing w:before="65" w:line="262" w:lineRule="auto"/>
                    <w:ind w:right="111"/>
                    <w:jc w:val="both"/>
                    <w:rPr>
                      <w:rFonts w:hint="default" w:ascii="Times New Roman" w:hAnsi="Times New Roman" w:cs="Times New Roman"/>
                      <w:spacing w:val="7"/>
                      <w:sz w:val="21"/>
                      <w:szCs w:val="21"/>
                      <w:lang w:val="en-US"/>
                    </w:rPr>
                  </w:pPr>
                  <w:r>
                    <w:rPr>
                      <w:rFonts w:hint="default" w:ascii="Times New Roman" w:hAnsi="Times New Roman" w:cs="Times New Roman"/>
                      <w:spacing w:val="7"/>
                      <w:sz w:val="21"/>
                      <w:szCs w:val="21"/>
                    </w:rPr>
                    <w:t>滑石</w:t>
                  </w:r>
                  <w:r>
                    <w:rPr>
                      <w:rFonts w:hint="default" w:ascii="Times New Roman" w:hAnsi="Times New Roman" w:cs="Times New Roman"/>
                      <w:spacing w:val="6"/>
                      <w:sz w:val="21"/>
                      <w:szCs w:val="21"/>
                    </w:rPr>
                    <w:t>粉</w:t>
                  </w:r>
                  <w:r>
                    <w:rPr>
                      <w:rFonts w:hint="default" w:ascii="Times New Roman" w:hAnsi="Times New Roman" w:eastAsia="Times New Roman" w:cs="Times New Roman"/>
                      <w:spacing w:val="5"/>
                      <w:sz w:val="21"/>
                      <w:szCs w:val="21"/>
                      <w:lang w:val="en-US"/>
                    </w:rPr>
                    <w:t>3</w:t>
                  </w:r>
                  <w:r>
                    <w:rPr>
                      <w:rFonts w:hint="default" w:ascii="Times New Roman" w:hAnsi="Times New Roman" w:eastAsia="Times New Roman" w:cs="Times New Roman"/>
                      <w:spacing w:val="7"/>
                      <w:sz w:val="21"/>
                      <w:szCs w:val="21"/>
                      <w:lang w:val="en-US"/>
                    </w:rPr>
                    <w:t>M</w:t>
                  </w:r>
                  <w:r>
                    <w:rPr>
                      <w:rFonts w:hint="default" w:ascii="Times New Roman" w:hAnsi="Times New Roman" w:eastAsia="Times New Roman" w:cs="Times New Roman"/>
                      <w:spacing w:val="6"/>
                      <w:sz w:val="21"/>
                      <w:szCs w:val="21"/>
                      <w:lang w:val="en-US"/>
                    </w:rPr>
                    <w:t>GO</w:t>
                  </w:r>
                  <w:r>
                    <w:rPr>
                      <w:rFonts w:hint="default" w:ascii="Times New Roman" w:hAnsi="Times New Roman" w:eastAsia="Times New Roman" w:cs="Times New Roman"/>
                      <w:spacing w:val="5"/>
                      <w:sz w:val="21"/>
                      <w:szCs w:val="21"/>
                      <w:vertAlign w:val="superscript"/>
                      <w:lang w:val="en-US"/>
                    </w:rPr>
                    <w:t>-4</w:t>
                  </w:r>
                  <w:r>
                    <w:rPr>
                      <w:rFonts w:hint="default" w:ascii="Times New Roman" w:hAnsi="Times New Roman" w:eastAsia="Times New Roman" w:cs="Times New Roman"/>
                      <w:spacing w:val="4"/>
                      <w:sz w:val="21"/>
                      <w:szCs w:val="21"/>
                      <w:lang w:val="en-US"/>
                    </w:rPr>
                    <w:t>S</w:t>
                  </w:r>
                  <w:r>
                    <w:rPr>
                      <w:rFonts w:hint="default" w:ascii="Times New Roman" w:hAnsi="Times New Roman" w:eastAsia="Times New Roman" w:cs="Times New Roman"/>
                      <w:spacing w:val="2"/>
                      <w:sz w:val="21"/>
                      <w:szCs w:val="21"/>
                      <w:lang w:val="en-US"/>
                    </w:rPr>
                    <w:t>i</w:t>
                  </w:r>
                  <w:r>
                    <w:rPr>
                      <w:rFonts w:hint="default" w:ascii="Times New Roman" w:hAnsi="Times New Roman" w:eastAsia="Times New Roman" w:cs="Times New Roman"/>
                      <w:spacing w:val="6"/>
                      <w:sz w:val="21"/>
                      <w:szCs w:val="21"/>
                      <w:lang w:val="en-US"/>
                    </w:rPr>
                    <w:t>O</w:t>
                  </w:r>
                  <w:r>
                    <w:rPr>
                      <w:rFonts w:hint="default" w:ascii="Times New Roman" w:hAnsi="Times New Roman" w:eastAsia="Times New Roman" w:cs="Times New Roman"/>
                      <w:spacing w:val="2"/>
                      <w:position w:val="-1"/>
                      <w:sz w:val="21"/>
                      <w:szCs w:val="21"/>
                      <w:vertAlign w:val="subscript"/>
                      <w:lang w:val="en-US"/>
                    </w:rPr>
                    <w:t>2</w:t>
                  </w:r>
                  <w:r>
                    <w:rPr>
                      <w:rFonts w:hint="default" w:ascii="Times New Roman" w:hAnsi="Times New Roman" w:eastAsia="Times New Roman" w:cs="Times New Roman"/>
                      <w:spacing w:val="2"/>
                      <w:sz w:val="21"/>
                      <w:szCs w:val="21"/>
                      <w:lang w:val="en-US"/>
                    </w:rPr>
                    <w:t>-</w:t>
                  </w:r>
                  <w:r>
                    <w:rPr>
                      <w:rFonts w:hint="default" w:ascii="Times New Roman" w:hAnsi="Times New Roman" w:eastAsia="Times New Roman" w:cs="Times New Roman"/>
                      <w:spacing w:val="4"/>
                      <w:sz w:val="21"/>
                      <w:szCs w:val="21"/>
                      <w:lang w:val="en-US"/>
                    </w:rPr>
                    <w:t>H</w:t>
                  </w:r>
                  <w:r>
                    <w:rPr>
                      <w:rFonts w:hint="default" w:ascii="Times New Roman" w:hAnsi="Times New Roman" w:eastAsia="Times New Roman" w:cs="Times New Roman"/>
                      <w:spacing w:val="2"/>
                      <w:position w:val="-1"/>
                      <w:sz w:val="21"/>
                      <w:szCs w:val="21"/>
                      <w:vertAlign w:val="subscript"/>
                      <w:lang w:val="en-US"/>
                    </w:rPr>
                    <w:t>2</w:t>
                  </w:r>
                  <w:r>
                    <w:rPr>
                      <w:rFonts w:hint="default" w:ascii="Times New Roman" w:hAnsi="Times New Roman" w:eastAsia="Times New Roman" w:cs="Times New Roman"/>
                      <w:spacing w:val="4"/>
                      <w:sz w:val="21"/>
                      <w:szCs w:val="21"/>
                      <w:lang w:val="en-US"/>
                    </w:rPr>
                    <w:t>O</w:t>
                  </w:r>
                </w:p>
              </w:tc>
              <w:tc>
                <w:tcPr>
                  <w:tcW w:w="1318" w:type="dxa"/>
                  <w:tcBorders>
                    <w:tl2br w:val="nil"/>
                    <w:tr2bl w:val="nil"/>
                  </w:tcBorders>
                </w:tcPr>
                <w:p>
                  <w:pPr>
                    <w:spacing w:before="65" w:line="274" w:lineRule="exact"/>
                    <w:jc w:val="both"/>
                    <w:rPr>
                      <w:rFonts w:hint="default" w:ascii="Times New Roman" w:hAnsi="Times New Roman" w:cs="Times New Roman"/>
                      <w:spacing w:val="7"/>
                      <w:sz w:val="21"/>
                      <w:szCs w:val="21"/>
                    </w:rPr>
                  </w:pPr>
                  <w:r>
                    <w:rPr>
                      <w:rFonts w:hint="default" w:ascii="Times New Roman" w:hAnsi="Times New Roman" w:cs="Times New Roman"/>
                      <w:spacing w:val="8"/>
                      <w:position w:val="1"/>
                      <w:sz w:val="21"/>
                      <w:szCs w:val="21"/>
                    </w:rPr>
                    <w:t>硅酸镁</w:t>
                  </w:r>
                  <w:r>
                    <w:rPr>
                      <w:rFonts w:hint="default" w:ascii="Times New Roman" w:hAnsi="Times New Roman" w:cs="Times New Roman"/>
                      <w:spacing w:val="9"/>
                      <w:position w:val="1"/>
                      <w:sz w:val="21"/>
                      <w:szCs w:val="21"/>
                    </w:rPr>
                    <w:t>、</w:t>
                  </w:r>
                  <w:r>
                    <w:rPr>
                      <w:rFonts w:hint="default" w:ascii="Times New Roman" w:hAnsi="Times New Roman" w:eastAsia="Times New Roman" w:cs="Times New Roman"/>
                      <w:spacing w:val="5"/>
                      <w:position w:val="1"/>
                      <w:sz w:val="21"/>
                      <w:szCs w:val="21"/>
                    </w:rPr>
                    <w:t>S</w:t>
                  </w:r>
                  <w:r>
                    <w:rPr>
                      <w:rFonts w:hint="default" w:ascii="Times New Roman" w:hAnsi="Times New Roman" w:eastAsia="Times New Roman" w:cs="Times New Roman"/>
                      <w:spacing w:val="3"/>
                      <w:position w:val="1"/>
                      <w:sz w:val="21"/>
                      <w:szCs w:val="21"/>
                    </w:rPr>
                    <w:t>i</w:t>
                  </w:r>
                  <w:r>
                    <w:rPr>
                      <w:rFonts w:hint="default" w:ascii="Times New Roman" w:hAnsi="Times New Roman" w:eastAsia="Times New Roman" w:cs="Times New Roman"/>
                      <w:spacing w:val="5"/>
                      <w:position w:val="1"/>
                      <w:sz w:val="21"/>
                      <w:szCs w:val="21"/>
                    </w:rPr>
                    <w:t>O</w:t>
                  </w:r>
                  <w:r>
                    <w:rPr>
                      <w:rFonts w:hint="default" w:ascii="Times New Roman" w:hAnsi="Times New Roman" w:eastAsia="Times New Roman" w:cs="Times New Roman"/>
                      <w:spacing w:val="2"/>
                      <w:sz w:val="21"/>
                      <w:szCs w:val="21"/>
                    </w:rPr>
                    <w:t>2</w:t>
                  </w:r>
                </w:p>
              </w:tc>
              <w:tc>
                <w:tcPr>
                  <w:tcW w:w="5755" w:type="dxa"/>
                  <w:tcBorders>
                    <w:tl2br w:val="nil"/>
                    <w:tr2bl w:val="nil"/>
                  </w:tcBorders>
                </w:tcPr>
                <w:p>
                  <w:pPr>
                    <w:spacing w:before="39" w:line="251" w:lineRule="auto"/>
                    <w:ind w:left="109" w:right="35" w:firstLine="3"/>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4"/>
                      <w:sz w:val="21"/>
                      <w:szCs w:val="21"/>
                      <w14:textOutline w14:w="3797" w14:cap="sq" w14:cmpd="sng" w14:algn="ctr">
                        <w14:solidFill>
                          <w14:srgbClr w14:val="000000"/>
                        </w14:solidFill>
                        <w14:prstDash w14:val="solid"/>
                        <w14:bevel/>
                      </w14:textOutline>
                    </w:rPr>
                    <w:t>理化性质：</w:t>
                  </w:r>
                  <w:r>
                    <w:rPr>
                      <w:rFonts w:hint="default" w:ascii="Times New Roman" w:hAnsi="Times New Roman" w:cs="Times New Roman"/>
                      <w:spacing w:val="4"/>
                      <w:sz w:val="21"/>
                      <w:szCs w:val="21"/>
                    </w:rPr>
                    <w:t>白色或类白</w:t>
                  </w:r>
                  <w:r>
                    <w:rPr>
                      <w:rFonts w:hint="default" w:ascii="Times New Roman" w:hAnsi="Times New Roman" w:cs="Times New Roman"/>
                      <w:spacing w:val="3"/>
                      <w:sz w:val="21"/>
                      <w:szCs w:val="21"/>
                    </w:rPr>
                    <w:t>色</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微细</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无砂</w:t>
                  </w:r>
                  <w:r>
                    <w:rPr>
                      <w:rFonts w:hint="default" w:ascii="Times New Roman" w:hAnsi="Times New Roman" w:cs="Times New Roman"/>
                      <w:spacing w:val="4"/>
                      <w:sz w:val="21"/>
                      <w:szCs w:val="21"/>
                    </w:rPr>
                    <w:t>性的粉末</w:t>
                  </w:r>
                  <w:r>
                    <w:rPr>
                      <w:rFonts w:hint="default" w:ascii="Times New Roman" w:hAnsi="Times New Roman" w:cs="Times New Roman"/>
                      <w:spacing w:val="5"/>
                      <w:sz w:val="21"/>
                      <w:szCs w:val="21"/>
                    </w:rPr>
                    <w:t>，</w:t>
                  </w:r>
                  <w:r>
                    <w:rPr>
                      <w:rFonts w:hint="default" w:ascii="Times New Roman" w:hAnsi="Times New Roman" w:cs="Times New Roman"/>
                      <w:spacing w:val="4"/>
                      <w:sz w:val="21"/>
                      <w:szCs w:val="21"/>
                    </w:rPr>
                    <w:t>手摸有</w:t>
                  </w:r>
                  <w:r>
                    <w:rPr>
                      <w:rFonts w:hint="default" w:ascii="Times New Roman" w:hAnsi="Times New Roman" w:cs="Times New Roman"/>
                      <w:spacing w:val="3"/>
                      <w:sz w:val="21"/>
                      <w:szCs w:val="21"/>
                    </w:rPr>
                    <w:t>油腻感</w:t>
                  </w:r>
                  <w:r>
                    <w:rPr>
                      <w:rFonts w:hint="default" w:ascii="Times New Roman" w:hAnsi="Times New Roman" w:cs="Times New Roman"/>
                      <w:spacing w:val="5"/>
                      <w:sz w:val="21"/>
                      <w:szCs w:val="21"/>
                    </w:rPr>
                    <w:t>。</w:t>
                  </w:r>
                  <w:r>
                    <w:rPr>
                      <w:rFonts w:hint="default" w:ascii="Times New Roman" w:hAnsi="Times New Roman" w:cs="Times New Roman"/>
                      <w:spacing w:val="3"/>
                      <w:sz w:val="21"/>
                      <w:szCs w:val="21"/>
                    </w:rPr>
                    <w:t>无臭</w:t>
                  </w:r>
                  <w:r>
                    <w:rPr>
                      <w:rFonts w:hint="default" w:ascii="Times New Roman" w:hAnsi="Times New Roman" w:cs="Times New Roman"/>
                      <w:spacing w:val="5"/>
                      <w:sz w:val="21"/>
                      <w:szCs w:val="21"/>
                    </w:rPr>
                    <w:t>，</w:t>
                  </w:r>
                  <w:r>
                    <w:rPr>
                      <w:rFonts w:hint="default" w:ascii="Times New Roman" w:hAnsi="Times New Roman" w:cs="Times New Roman"/>
                      <w:spacing w:val="3"/>
                      <w:sz w:val="21"/>
                      <w:szCs w:val="21"/>
                    </w:rPr>
                    <w:t>无味</w:t>
                  </w:r>
                  <w:r>
                    <w:rPr>
                      <w:rFonts w:hint="default" w:ascii="Times New Roman" w:hAnsi="Times New Roman" w:cs="Times New Roman"/>
                      <w:spacing w:val="5"/>
                      <w:sz w:val="21"/>
                      <w:szCs w:val="21"/>
                    </w:rPr>
                    <w:t>。</w:t>
                  </w:r>
                  <w:r>
                    <w:rPr>
                      <w:rFonts w:hint="default" w:ascii="Times New Roman" w:hAnsi="Times New Roman" w:cs="Times New Roman"/>
                      <w:spacing w:val="10"/>
                      <w:sz w:val="21"/>
                      <w:szCs w:val="21"/>
                    </w:rPr>
                    <w:t>相对密度</w:t>
                  </w:r>
                  <w:r>
                    <w:rPr>
                      <w:rFonts w:hint="default" w:ascii="Times New Roman" w:hAnsi="Times New Roman" w:eastAsia="Times New Roman" w:cs="Times New Roman"/>
                      <w:spacing w:val="5"/>
                      <w:sz w:val="21"/>
                      <w:szCs w:val="21"/>
                    </w:rPr>
                    <w:t>2</w:t>
                  </w:r>
                  <w:r>
                    <w:rPr>
                      <w:rFonts w:hint="default" w:ascii="Times New Roman" w:hAnsi="Times New Roman" w:eastAsia="Times New Roman" w:cs="Times New Roman"/>
                      <w:spacing w:val="3"/>
                      <w:sz w:val="21"/>
                      <w:szCs w:val="21"/>
                    </w:rPr>
                    <w:t>.</w:t>
                  </w:r>
                  <w:r>
                    <w:rPr>
                      <w:rFonts w:hint="default" w:ascii="Times New Roman" w:hAnsi="Times New Roman" w:eastAsia="Times New Roman" w:cs="Times New Roman"/>
                      <w:spacing w:val="4"/>
                      <w:sz w:val="21"/>
                      <w:szCs w:val="21"/>
                    </w:rPr>
                    <w:t>7</w:t>
                  </w:r>
                  <w:r>
                    <w:rPr>
                      <w:rFonts w:hint="default" w:ascii="Times New Roman" w:hAnsi="Times New Roman" w:eastAsia="Times New Roman" w:cs="Times New Roman"/>
                      <w:spacing w:val="3"/>
                      <w:sz w:val="21"/>
                      <w:szCs w:val="21"/>
                    </w:rPr>
                    <w:t>-</w:t>
                  </w:r>
                  <w:r>
                    <w:rPr>
                      <w:rFonts w:hint="default" w:ascii="Times New Roman" w:hAnsi="Times New Roman" w:eastAsia="Times New Roman" w:cs="Times New Roman"/>
                      <w:spacing w:val="4"/>
                      <w:sz w:val="21"/>
                      <w:szCs w:val="21"/>
                    </w:rPr>
                    <w:t>2</w:t>
                  </w:r>
                  <w:r>
                    <w:rPr>
                      <w:rFonts w:hint="default" w:ascii="Times New Roman" w:hAnsi="Times New Roman" w:eastAsia="Times New Roman" w:cs="Times New Roman"/>
                      <w:spacing w:val="2"/>
                      <w:sz w:val="21"/>
                      <w:szCs w:val="21"/>
                    </w:rPr>
                    <w:t>.</w:t>
                  </w:r>
                  <w:r>
                    <w:rPr>
                      <w:rFonts w:hint="default" w:ascii="Times New Roman" w:hAnsi="Times New Roman" w:eastAsia="Times New Roman" w:cs="Times New Roman"/>
                      <w:spacing w:val="4"/>
                      <w:sz w:val="21"/>
                      <w:szCs w:val="21"/>
                    </w:rPr>
                    <w:t>8g</w:t>
                  </w:r>
                  <w:r>
                    <w:rPr>
                      <w:rFonts w:hint="default" w:ascii="Times New Roman" w:hAnsi="Times New Roman" w:eastAsia="Times New Roman" w:cs="Times New Roman"/>
                      <w:spacing w:val="2"/>
                      <w:sz w:val="21"/>
                      <w:szCs w:val="21"/>
                    </w:rPr>
                    <w:t>/</w:t>
                  </w:r>
                  <w:r>
                    <w:rPr>
                      <w:rFonts w:hint="default" w:ascii="Times New Roman" w:hAnsi="Times New Roman" w:eastAsia="Times New Roman" w:cs="Times New Roman"/>
                      <w:spacing w:val="4"/>
                      <w:sz w:val="21"/>
                      <w:szCs w:val="21"/>
                    </w:rPr>
                    <w:t>c</w:t>
                  </w:r>
                  <w:r>
                    <w:rPr>
                      <w:rFonts w:hint="default" w:ascii="Times New Roman" w:hAnsi="Times New Roman" w:eastAsia="Times New Roman" w:cs="Times New Roman"/>
                      <w:spacing w:val="7"/>
                      <w:sz w:val="21"/>
                      <w:szCs w:val="21"/>
                    </w:rPr>
                    <w:t>m</w:t>
                  </w:r>
                  <w:r>
                    <w:rPr>
                      <w:rFonts w:hint="default" w:ascii="Times New Roman" w:hAnsi="Times New Roman" w:eastAsia="Times New Roman" w:cs="Times New Roman"/>
                      <w:spacing w:val="3"/>
                      <w:position w:val="6"/>
                      <w:sz w:val="21"/>
                      <w:szCs w:val="21"/>
                    </w:rPr>
                    <w:t>3</w:t>
                  </w:r>
                  <w:r>
                    <w:rPr>
                      <w:rFonts w:hint="default" w:ascii="Times New Roman" w:hAnsi="Times New Roman" w:cs="Times New Roman"/>
                      <w:spacing w:val="6"/>
                      <w:sz w:val="21"/>
                      <w:szCs w:val="21"/>
                    </w:rPr>
                    <w:t>熔点</w:t>
                  </w:r>
                  <w:r>
                    <w:rPr>
                      <w:rFonts w:hint="default" w:ascii="Times New Roman" w:hAnsi="Times New Roman" w:eastAsia="Times New Roman" w:cs="Times New Roman"/>
                      <w:spacing w:val="2"/>
                      <w:sz w:val="21"/>
                      <w:szCs w:val="21"/>
                    </w:rPr>
                    <w:t>:</w:t>
                  </w:r>
                  <w:r>
                    <w:rPr>
                      <w:rFonts w:hint="default" w:ascii="Times New Roman" w:hAnsi="Times New Roman" w:eastAsia="Times New Roman" w:cs="Times New Roman"/>
                      <w:spacing w:val="3"/>
                      <w:sz w:val="21"/>
                      <w:szCs w:val="21"/>
                    </w:rPr>
                    <w:t>800</w:t>
                  </w:r>
                  <w:r>
                    <w:rPr>
                      <w:rFonts w:hint="default" w:ascii="Times New Roman" w:hAnsi="Times New Roman" w:cs="Times New Roman"/>
                      <w:spacing w:val="6"/>
                      <w:sz w:val="21"/>
                      <w:szCs w:val="21"/>
                    </w:rPr>
                    <w:t>°</w:t>
                  </w:r>
                  <w:r>
                    <w:rPr>
                      <w:rFonts w:hint="default" w:ascii="Times New Roman" w:hAnsi="Times New Roman" w:eastAsia="Times New Roman" w:cs="Times New Roman"/>
                      <w:spacing w:val="4"/>
                      <w:sz w:val="21"/>
                      <w:szCs w:val="21"/>
                    </w:rPr>
                    <w:t>C</w:t>
                  </w:r>
                  <w:r>
                    <w:rPr>
                      <w:rFonts w:hint="default" w:ascii="Times New Roman" w:hAnsi="Times New Roman" w:cs="Times New Roman"/>
                      <w:spacing w:val="8"/>
                      <w:sz w:val="21"/>
                      <w:szCs w:val="21"/>
                    </w:rPr>
                    <w:t>。</w:t>
                  </w:r>
                  <w:r>
                    <w:rPr>
                      <w:rFonts w:hint="default" w:ascii="Times New Roman" w:hAnsi="Times New Roman" w:cs="Times New Roman"/>
                      <w:spacing w:val="6"/>
                      <w:sz w:val="21"/>
                      <w:szCs w:val="21"/>
                    </w:rPr>
                    <w:t>本品在水</w:t>
                  </w:r>
                  <w:r>
                    <w:rPr>
                      <w:rFonts w:hint="default" w:ascii="Times New Roman" w:hAnsi="Times New Roman" w:cs="Times New Roman"/>
                      <w:spacing w:val="7"/>
                      <w:sz w:val="21"/>
                      <w:szCs w:val="21"/>
                    </w:rPr>
                    <w:t>、</w:t>
                  </w:r>
                  <w:r>
                    <w:rPr>
                      <w:rFonts w:hint="default" w:ascii="Times New Roman" w:hAnsi="Times New Roman" w:cs="Times New Roman"/>
                      <w:spacing w:val="6"/>
                      <w:sz w:val="21"/>
                      <w:szCs w:val="21"/>
                    </w:rPr>
                    <w:t>稀矿酸或稀氢</w:t>
                  </w:r>
                  <w:r>
                    <w:rPr>
                      <w:rFonts w:hint="default" w:ascii="Times New Roman" w:hAnsi="Times New Roman" w:cs="Times New Roman"/>
                      <w:spacing w:val="10"/>
                      <w:sz w:val="21"/>
                      <w:szCs w:val="21"/>
                    </w:rPr>
                    <w:t>氧化碱溶</w:t>
                  </w:r>
                  <w:r>
                    <w:rPr>
                      <w:rFonts w:hint="default" w:ascii="Times New Roman" w:hAnsi="Times New Roman" w:cs="Times New Roman"/>
                      <w:spacing w:val="9"/>
                      <w:sz w:val="21"/>
                      <w:szCs w:val="21"/>
                    </w:rPr>
                    <w:t>液中均不溶解</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作为填料</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不</w:t>
                  </w:r>
                  <w:r>
                    <w:rPr>
                      <w:rFonts w:hint="default" w:ascii="Times New Roman" w:hAnsi="Times New Roman" w:cs="Times New Roman"/>
                      <w:spacing w:val="10"/>
                      <w:sz w:val="21"/>
                      <w:szCs w:val="21"/>
                    </w:rPr>
                    <w:t>和主材发</w:t>
                  </w:r>
                  <w:r>
                    <w:rPr>
                      <w:rFonts w:hint="default" w:ascii="Times New Roman" w:hAnsi="Times New Roman" w:cs="Times New Roman"/>
                      <w:spacing w:val="9"/>
                      <w:sz w:val="21"/>
                      <w:szCs w:val="21"/>
                    </w:rPr>
                    <w:t>生化学反应</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起改性作用</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降低成本</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提高胶黏</w:t>
                  </w:r>
                  <w:r>
                    <w:rPr>
                      <w:rFonts w:hint="default" w:ascii="Times New Roman" w:hAnsi="Times New Roman" w:cs="Times New Roman"/>
                      <w:spacing w:val="8"/>
                      <w:sz w:val="21"/>
                      <w:szCs w:val="21"/>
                    </w:rPr>
                    <w:t>剂固化收缩率</w:t>
                  </w:r>
                  <w:r>
                    <w:rPr>
                      <w:rFonts w:hint="default" w:ascii="Times New Roman" w:hAnsi="Times New Roman" w:cs="Times New Roman"/>
                      <w:spacing w:val="11"/>
                      <w:sz w:val="21"/>
                      <w:szCs w:val="21"/>
                    </w:rPr>
                    <w:t>。</w:t>
                  </w: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12"/>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8"/>
                      <w:sz w:val="21"/>
                      <w:szCs w:val="21"/>
                    </w:rPr>
                    <w:t>通风</w:t>
                  </w:r>
                  <w:r>
                    <w:rPr>
                      <w:rFonts w:hint="default" w:ascii="Times New Roman" w:hAnsi="Times New Roman" w:cs="Times New Roman"/>
                      <w:spacing w:val="12"/>
                      <w:sz w:val="21"/>
                      <w:szCs w:val="21"/>
                    </w:rPr>
                    <w:t>、</w:t>
                  </w:r>
                  <w:r>
                    <w:rPr>
                      <w:rFonts w:hint="default" w:ascii="Times New Roman" w:hAnsi="Times New Roman" w:cs="Times New Roman"/>
                      <w:spacing w:val="7"/>
                      <w:sz w:val="21"/>
                      <w:szCs w:val="21"/>
                    </w:rPr>
                    <w:t>防潮</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14:textOutline w14:w="3797" w14:cap="sq" w14:cmpd="sng" w14:algn="ctr">
                        <w14:solidFill>
                          <w14:srgbClr w14:val="000000"/>
                        </w14:solidFill>
                        <w14:prstDash w14:val="solid"/>
                        <w14:bevel/>
                      </w14:textOutline>
                    </w:rPr>
                    <w:t>用途</w:t>
                  </w:r>
                  <w:r>
                    <w:rPr>
                      <w:rFonts w:hint="default" w:ascii="Times New Roman" w:hAnsi="Times New Roman" w:cs="Times New Roman"/>
                      <w:spacing w:val="12"/>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9"/>
                      <w:sz w:val="21"/>
                      <w:szCs w:val="21"/>
                    </w:rPr>
                    <w:t>用</w:t>
                  </w:r>
                  <w:r>
                    <w:rPr>
                      <w:rFonts w:hint="default" w:ascii="Times New Roman" w:hAnsi="Times New Roman" w:cs="Times New Roman"/>
                      <w:spacing w:val="8"/>
                      <w:sz w:val="21"/>
                      <w:szCs w:val="21"/>
                    </w:rPr>
                    <w:t>作橡胶</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塑料</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油漆</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纸张</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化妆品的填料</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化肥</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催化剂</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药物的载体以及农药的</w:t>
                  </w:r>
                  <w:r>
                    <w:rPr>
                      <w:rFonts w:hint="default" w:ascii="Times New Roman" w:hAnsi="Times New Roman" w:cs="Times New Roman"/>
                      <w:spacing w:val="8"/>
                      <w:sz w:val="21"/>
                      <w:szCs w:val="21"/>
                    </w:rPr>
                    <w:t>稀释粉料等</w:t>
                  </w:r>
                  <w:r>
                    <w:rPr>
                      <w:rFonts w:hint="default" w:ascii="Times New Roman" w:hAnsi="Times New Roman" w:cs="Times New Roman"/>
                      <w:spacing w:val="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before="58" w:line="270" w:lineRule="auto"/>
                    <w:ind w:right="191"/>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9</w:t>
                  </w:r>
                </w:p>
              </w:tc>
              <w:tc>
                <w:tcPr>
                  <w:tcW w:w="1110" w:type="dxa"/>
                  <w:tcBorders>
                    <w:tl2br w:val="nil"/>
                    <w:tr2bl w:val="nil"/>
                  </w:tcBorders>
                </w:tcPr>
                <w:p>
                  <w:pPr>
                    <w:spacing w:before="65" w:line="228" w:lineRule="auto"/>
                    <w:jc w:val="both"/>
                    <w:rPr>
                      <w:rFonts w:hint="default" w:ascii="Times New Roman" w:hAnsi="Times New Roman" w:cs="Times New Roman"/>
                      <w:spacing w:val="7"/>
                      <w:sz w:val="21"/>
                      <w:szCs w:val="21"/>
                    </w:rPr>
                  </w:pPr>
                  <w:r>
                    <w:rPr>
                      <w:rFonts w:hint="default" w:ascii="Times New Roman" w:hAnsi="Times New Roman" w:cs="Times New Roman"/>
                      <w:spacing w:val="5"/>
                      <w:sz w:val="21"/>
                      <w:szCs w:val="21"/>
                    </w:rPr>
                    <w:t>高岭土</w:t>
                  </w:r>
                </w:p>
              </w:tc>
              <w:tc>
                <w:tcPr>
                  <w:tcW w:w="1318" w:type="dxa"/>
                  <w:tcBorders>
                    <w:tl2br w:val="nil"/>
                    <w:tr2bl w:val="nil"/>
                  </w:tcBorders>
                </w:tcPr>
                <w:p>
                  <w:pPr>
                    <w:spacing w:before="65" w:line="228" w:lineRule="auto"/>
                    <w:jc w:val="both"/>
                    <w:rPr>
                      <w:rFonts w:hint="default" w:ascii="Times New Roman" w:hAnsi="Times New Roman" w:cs="Times New Roman"/>
                      <w:spacing w:val="7"/>
                      <w:sz w:val="21"/>
                      <w:szCs w:val="21"/>
                    </w:rPr>
                  </w:pPr>
                  <w:r>
                    <w:rPr>
                      <w:rFonts w:hint="default" w:ascii="Times New Roman" w:hAnsi="Times New Roman" w:cs="Times New Roman"/>
                      <w:spacing w:val="8"/>
                      <w:sz w:val="21"/>
                      <w:szCs w:val="21"/>
                    </w:rPr>
                    <w:t>高</w:t>
                  </w:r>
                  <w:r>
                    <w:rPr>
                      <w:rFonts w:hint="default" w:ascii="Times New Roman" w:hAnsi="Times New Roman" w:cs="Times New Roman"/>
                      <w:spacing w:val="7"/>
                      <w:sz w:val="21"/>
                      <w:szCs w:val="21"/>
                    </w:rPr>
                    <w:t>岭土矿物成</w:t>
                  </w:r>
                  <w:r>
                    <w:rPr>
                      <w:rFonts w:hint="default" w:ascii="Times New Roman" w:hAnsi="Times New Roman" w:cs="Times New Roman"/>
                      <w:spacing w:val="8"/>
                      <w:sz w:val="21"/>
                      <w:szCs w:val="21"/>
                    </w:rPr>
                    <w:t>分主要由高</w:t>
                  </w:r>
                  <w:r>
                    <w:rPr>
                      <w:rFonts w:hint="default" w:ascii="Times New Roman" w:hAnsi="Times New Roman" w:cs="Times New Roman"/>
                      <w:spacing w:val="7"/>
                      <w:sz w:val="21"/>
                      <w:szCs w:val="21"/>
                    </w:rPr>
                    <w:t>岭</w:t>
                  </w:r>
                  <w:r>
                    <w:rPr>
                      <w:rFonts w:hint="default" w:ascii="Times New Roman" w:hAnsi="Times New Roman" w:cs="Times New Roman"/>
                      <w:sz w:val="21"/>
                      <w:szCs w:val="21"/>
                    </w:rPr>
                    <w:t>石</w:t>
                  </w:r>
                  <w:r>
                    <w:rPr>
                      <w:rFonts w:hint="default" w:ascii="Times New Roman" w:hAnsi="Times New Roman" w:cs="Times New Roman"/>
                      <w:spacing w:val="-5"/>
                      <w:sz w:val="21"/>
                      <w:szCs w:val="21"/>
                    </w:rPr>
                    <w:t>、</w:t>
                  </w:r>
                  <w:r>
                    <w:rPr>
                      <w:rFonts w:hint="default" w:ascii="Times New Roman" w:hAnsi="Times New Roman" w:cs="Times New Roman"/>
                      <w:sz w:val="21"/>
                      <w:szCs w:val="21"/>
                    </w:rPr>
                    <w:t>埃洛石</w:t>
                  </w:r>
                  <w:r>
                    <w:rPr>
                      <w:rFonts w:hint="default" w:ascii="Times New Roman" w:hAnsi="Times New Roman" w:cs="Times New Roman"/>
                      <w:spacing w:val="-5"/>
                      <w:sz w:val="21"/>
                      <w:szCs w:val="21"/>
                    </w:rPr>
                    <w:t>、</w:t>
                  </w:r>
                  <w:r>
                    <w:rPr>
                      <w:rFonts w:hint="default" w:ascii="Times New Roman" w:hAnsi="Times New Roman" w:cs="Times New Roman"/>
                      <w:sz w:val="21"/>
                      <w:szCs w:val="21"/>
                    </w:rPr>
                    <w:t>水</w:t>
                  </w:r>
                  <w:r>
                    <w:rPr>
                      <w:rFonts w:hint="default" w:ascii="Times New Roman" w:hAnsi="Times New Roman" w:cs="Times New Roman"/>
                      <w:spacing w:val="3"/>
                      <w:sz w:val="21"/>
                      <w:szCs w:val="21"/>
                    </w:rPr>
                    <w:t>云母</w:t>
                  </w:r>
                  <w:r>
                    <w:rPr>
                      <w:rFonts w:hint="default" w:ascii="Times New Roman" w:hAnsi="Times New Roman" w:cs="Times New Roman"/>
                      <w:spacing w:val="5"/>
                      <w:sz w:val="21"/>
                      <w:szCs w:val="21"/>
                    </w:rPr>
                    <w:t>、</w:t>
                  </w:r>
                  <w:r>
                    <w:rPr>
                      <w:rFonts w:hint="default" w:ascii="Times New Roman" w:hAnsi="Times New Roman" w:cs="Times New Roman"/>
                      <w:spacing w:val="3"/>
                      <w:sz w:val="21"/>
                      <w:szCs w:val="21"/>
                    </w:rPr>
                    <w:t>伊利石</w:t>
                  </w:r>
                  <w:r>
                    <w:rPr>
                      <w:rFonts w:hint="default" w:ascii="Times New Roman" w:hAnsi="Times New Roman" w:cs="Times New Roman"/>
                      <w:spacing w:val="5"/>
                      <w:sz w:val="21"/>
                      <w:szCs w:val="21"/>
                    </w:rPr>
                    <w:t>、</w:t>
                  </w:r>
                  <w:r>
                    <w:rPr>
                      <w:rFonts w:hint="default" w:ascii="Times New Roman" w:hAnsi="Times New Roman" w:cs="Times New Roman"/>
                      <w:spacing w:val="8"/>
                      <w:sz w:val="21"/>
                      <w:szCs w:val="21"/>
                    </w:rPr>
                    <w:t>蒙脱</w:t>
                  </w:r>
                  <w:r>
                    <w:rPr>
                      <w:rFonts w:hint="default" w:ascii="Times New Roman" w:hAnsi="Times New Roman" w:cs="Times New Roman"/>
                      <w:spacing w:val="7"/>
                      <w:sz w:val="21"/>
                      <w:szCs w:val="21"/>
                    </w:rPr>
                    <w:t>石以及石</w:t>
                  </w:r>
                  <w:r>
                    <w:rPr>
                      <w:rFonts w:hint="default" w:ascii="Times New Roman" w:hAnsi="Times New Roman" w:cs="Times New Roman"/>
                      <w:sz w:val="21"/>
                      <w:szCs w:val="21"/>
                    </w:rPr>
                    <w:t>英</w:t>
                  </w:r>
                  <w:r>
                    <w:rPr>
                      <w:rFonts w:hint="default" w:ascii="Times New Roman" w:hAnsi="Times New Roman" w:cs="Times New Roman"/>
                      <w:spacing w:val="-10"/>
                      <w:sz w:val="21"/>
                      <w:szCs w:val="21"/>
                    </w:rPr>
                    <w:t>、</w:t>
                  </w:r>
                  <w:r>
                    <w:rPr>
                      <w:rFonts w:hint="default" w:ascii="Times New Roman" w:hAnsi="Times New Roman" w:cs="Times New Roman"/>
                      <w:sz w:val="21"/>
                      <w:szCs w:val="21"/>
                    </w:rPr>
                    <w:t>长石等矿物</w:t>
                  </w:r>
                  <w:r>
                    <w:rPr>
                      <w:rFonts w:hint="default" w:ascii="Times New Roman" w:hAnsi="Times New Roman" w:cs="Times New Roman"/>
                      <w:spacing w:val="4"/>
                      <w:sz w:val="21"/>
                      <w:szCs w:val="21"/>
                    </w:rPr>
                    <w:t>组</w:t>
                  </w:r>
                  <w:r>
                    <w:rPr>
                      <w:rFonts w:hint="default" w:ascii="Times New Roman" w:hAnsi="Times New Roman" w:cs="Times New Roman"/>
                      <w:spacing w:val="3"/>
                      <w:sz w:val="21"/>
                      <w:szCs w:val="21"/>
                    </w:rPr>
                    <w:t>成</w:t>
                  </w:r>
                </w:p>
              </w:tc>
              <w:tc>
                <w:tcPr>
                  <w:tcW w:w="5755" w:type="dxa"/>
                  <w:tcBorders>
                    <w:tl2br w:val="nil"/>
                    <w:tr2bl w:val="nil"/>
                  </w:tcBorders>
                </w:tcPr>
                <w:p>
                  <w:pPr>
                    <w:spacing w:before="35" w:line="251" w:lineRule="auto"/>
                    <w:ind w:left="109" w:right="36" w:firstLine="3"/>
                    <w:jc w:val="both"/>
                    <w:rPr>
                      <w:rFonts w:hint="default" w:ascii="Times New Roman" w:hAnsi="Times New Roman" w:cs="Times New Roman"/>
                      <w:spacing w:val="1"/>
                      <w:sz w:val="21"/>
                      <w:szCs w:val="21"/>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理化性质：</w:t>
                  </w:r>
                  <w:r>
                    <w:rPr>
                      <w:rFonts w:hint="default" w:ascii="Times New Roman" w:hAnsi="Times New Roman" w:cs="Times New Roman"/>
                      <w:spacing w:val="10"/>
                      <w:sz w:val="21"/>
                      <w:szCs w:val="21"/>
                    </w:rPr>
                    <w:t>是一种以高</w:t>
                  </w:r>
                  <w:r>
                    <w:rPr>
                      <w:rFonts w:hint="default" w:ascii="Times New Roman" w:hAnsi="Times New Roman" w:cs="Times New Roman"/>
                      <w:spacing w:val="9"/>
                      <w:sz w:val="21"/>
                      <w:szCs w:val="21"/>
                    </w:rPr>
                    <w:t>岭石族粘土矿物</w:t>
                  </w:r>
                  <w:r>
                    <w:rPr>
                      <w:rFonts w:hint="default" w:ascii="Times New Roman" w:hAnsi="Times New Roman" w:cs="Times New Roman"/>
                      <w:spacing w:val="4"/>
                      <w:sz w:val="21"/>
                      <w:szCs w:val="21"/>
                    </w:rPr>
                    <w:t>为主的粘土和粘土岩</w:t>
                  </w:r>
                  <w:r>
                    <w:rPr>
                      <w:rFonts w:hint="default" w:ascii="Times New Roman" w:hAnsi="Times New Roman" w:cs="Times New Roman"/>
                      <w:spacing w:val="5"/>
                      <w:sz w:val="21"/>
                      <w:szCs w:val="21"/>
                    </w:rPr>
                    <w:t>，</w:t>
                  </w:r>
                  <w:r>
                    <w:rPr>
                      <w:rFonts w:hint="default" w:ascii="Times New Roman" w:hAnsi="Times New Roman" w:cs="Times New Roman"/>
                      <w:spacing w:val="4"/>
                      <w:sz w:val="21"/>
                      <w:szCs w:val="21"/>
                    </w:rPr>
                    <w:t>属</w:t>
                  </w:r>
                  <w:r>
                    <w:rPr>
                      <w:rFonts w:hint="default" w:ascii="Times New Roman" w:hAnsi="Times New Roman" w:cs="Times New Roman"/>
                      <w:spacing w:val="3"/>
                      <w:sz w:val="21"/>
                      <w:szCs w:val="21"/>
                    </w:rPr>
                    <w:t>种非金属矿产</w:t>
                  </w:r>
                  <w:r>
                    <w:rPr>
                      <w:rFonts w:hint="default" w:ascii="Times New Roman" w:hAnsi="Times New Roman" w:cs="Times New Roman"/>
                      <w:spacing w:val="5"/>
                      <w:sz w:val="21"/>
                      <w:szCs w:val="21"/>
                    </w:rPr>
                    <w:t>，</w:t>
                  </w:r>
                  <w:r>
                    <w:rPr>
                      <w:rFonts w:hint="default" w:ascii="Times New Roman" w:hAnsi="Times New Roman" w:cs="Times New Roman"/>
                      <w:spacing w:val="10"/>
                      <w:sz w:val="21"/>
                      <w:szCs w:val="21"/>
                    </w:rPr>
                    <w:t>多无光泽，质纯时</w:t>
                  </w:r>
                  <w:r>
                    <w:rPr>
                      <w:rFonts w:hint="default" w:ascii="Times New Roman" w:hAnsi="Times New Roman" w:cs="Times New Roman"/>
                      <w:spacing w:val="9"/>
                      <w:sz w:val="21"/>
                      <w:szCs w:val="21"/>
                    </w:rPr>
                    <w:t>质纯的高岭土呈洁白</w:t>
                  </w:r>
                  <w:r>
                    <w:rPr>
                      <w:rFonts w:hint="default" w:ascii="Times New Roman" w:hAnsi="Times New Roman" w:cs="Times New Roman"/>
                      <w:spacing w:val="4"/>
                      <w:sz w:val="21"/>
                      <w:szCs w:val="21"/>
                    </w:rPr>
                    <w:t>细腻</w:t>
                  </w:r>
                  <w:r>
                    <w:rPr>
                      <w:rFonts w:hint="default" w:ascii="Times New Roman" w:hAnsi="Times New Roman" w:cs="Times New Roman"/>
                      <w:spacing w:val="5"/>
                      <w:sz w:val="21"/>
                      <w:szCs w:val="21"/>
                    </w:rPr>
                    <w:t>、</w:t>
                  </w:r>
                  <w:r>
                    <w:rPr>
                      <w:rFonts w:hint="default" w:ascii="Times New Roman" w:hAnsi="Times New Roman" w:cs="Times New Roman"/>
                      <w:spacing w:val="4"/>
                      <w:sz w:val="21"/>
                      <w:szCs w:val="21"/>
                    </w:rPr>
                    <w:t>松软土状</w:t>
                  </w:r>
                  <w:r>
                    <w:rPr>
                      <w:rFonts w:hint="default" w:ascii="Times New Roman" w:hAnsi="Times New Roman" w:cs="Times New Roman"/>
                      <w:spacing w:val="5"/>
                      <w:sz w:val="21"/>
                      <w:szCs w:val="21"/>
                    </w:rPr>
                    <w:t>，</w:t>
                  </w:r>
                  <w:r>
                    <w:rPr>
                      <w:rFonts w:hint="default" w:ascii="Times New Roman" w:hAnsi="Times New Roman" w:cs="Times New Roman"/>
                      <w:spacing w:val="4"/>
                      <w:sz w:val="21"/>
                      <w:szCs w:val="21"/>
                    </w:rPr>
                    <w:t>如含</w:t>
                  </w:r>
                  <w:r>
                    <w:rPr>
                      <w:rFonts w:hint="default" w:ascii="Times New Roman" w:hAnsi="Times New Roman" w:cs="Times New Roman"/>
                      <w:spacing w:val="3"/>
                      <w:sz w:val="21"/>
                      <w:szCs w:val="21"/>
                    </w:rPr>
                    <w:t>杂质时可带有灰</w:t>
                  </w:r>
                  <w:r>
                    <w:rPr>
                      <w:rFonts w:hint="default" w:ascii="Times New Roman" w:hAnsi="Times New Roman" w:cs="Times New Roman"/>
                      <w:spacing w:val="5"/>
                      <w:sz w:val="21"/>
                      <w:szCs w:val="21"/>
                    </w:rPr>
                    <w:t>、</w:t>
                  </w:r>
                  <w:r>
                    <w:rPr>
                      <w:rFonts w:hint="default" w:ascii="Times New Roman" w:hAnsi="Times New Roman" w:cs="Times New Roman"/>
                      <w:spacing w:val="1"/>
                      <w:sz w:val="21"/>
                      <w:szCs w:val="21"/>
                    </w:rPr>
                    <w:t>黄、褐等色，密度</w:t>
                  </w:r>
                  <w:r>
                    <w:rPr>
                      <w:rFonts w:hint="default" w:ascii="Times New Roman" w:hAnsi="Times New Roman" w:eastAsia="Times New Roman" w:cs="Times New Roman"/>
                      <w:spacing w:val="1"/>
                      <w:sz w:val="21"/>
                      <w:szCs w:val="21"/>
                    </w:rPr>
                    <w:t>2.54-</w:t>
                  </w:r>
                  <w:r>
                    <w:rPr>
                      <w:rFonts w:hint="default" w:ascii="Times New Roman" w:hAnsi="Times New Roman" w:eastAsia="Times New Roman" w:cs="Times New Roman"/>
                      <w:sz w:val="21"/>
                      <w:szCs w:val="21"/>
                    </w:rPr>
                    <w:t>2.60g/cm</w:t>
                  </w:r>
                  <w:r>
                    <w:rPr>
                      <w:rFonts w:hint="default" w:ascii="Times New Roman" w:hAnsi="Times New Roman" w:eastAsia="Times New Roman" w:cs="Times New Roman"/>
                      <w:position w:val="6"/>
                      <w:sz w:val="21"/>
                      <w:szCs w:val="21"/>
                    </w:rPr>
                    <w:t>3</w:t>
                  </w:r>
                  <w:r>
                    <w:rPr>
                      <w:rFonts w:hint="default" w:ascii="Times New Roman" w:hAnsi="Times New Roman" w:cs="Times New Roman"/>
                      <w:spacing w:val="1"/>
                      <w:sz w:val="21"/>
                      <w:szCs w:val="21"/>
                    </w:rPr>
                    <w:t>，</w:t>
                  </w:r>
                  <w:r>
                    <w:rPr>
                      <w:rFonts w:hint="default" w:ascii="Times New Roman" w:hAnsi="Times New Roman" w:cs="Times New Roman"/>
                      <w:sz w:val="21"/>
                      <w:szCs w:val="21"/>
                    </w:rPr>
                    <w:t>熔点</w:t>
                  </w:r>
                  <w:r>
                    <w:rPr>
                      <w:rFonts w:hint="default" w:ascii="Times New Roman" w:hAnsi="Times New Roman" w:cs="Times New Roman"/>
                      <w:spacing w:val="1"/>
                      <w:sz w:val="21"/>
                      <w:szCs w:val="21"/>
                    </w:rPr>
                    <w:t>约</w:t>
                  </w:r>
                  <w:r>
                    <w:rPr>
                      <w:rFonts w:hint="default" w:ascii="Times New Roman" w:hAnsi="Times New Roman" w:eastAsia="Times New Roman" w:cs="Times New Roman"/>
                      <w:spacing w:val="1"/>
                      <w:sz w:val="21"/>
                      <w:szCs w:val="21"/>
                    </w:rPr>
                    <w:t>1</w:t>
                  </w:r>
                  <w:r>
                    <w:rPr>
                      <w:rFonts w:hint="default" w:ascii="Times New Roman" w:hAnsi="Times New Roman" w:eastAsia="Times New Roman" w:cs="Times New Roman"/>
                      <w:sz w:val="21"/>
                      <w:szCs w:val="21"/>
                    </w:rPr>
                    <w:t>785</w:t>
                  </w:r>
                  <w:r>
                    <w:rPr>
                      <w:rFonts w:hint="default" w:ascii="Times New Roman" w:hAnsi="Times New Roman" w:cs="Times New Roman"/>
                      <w:sz w:val="21"/>
                      <w:szCs w:val="21"/>
                    </w:rPr>
                    <w:t>℃</w:t>
                  </w:r>
                  <w:r>
                    <w:rPr>
                      <w:rFonts w:hint="default" w:ascii="Times New Roman" w:hAnsi="Times New Roman" w:cs="Times New Roman"/>
                      <w:spacing w:val="1"/>
                      <w:sz w:val="21"/>
                      <w:szCs w:val="21"/>
                    </w:rPr>
                    <w:t>。</w:t>
                  </w:r>
                  <w:r>
                    <w:rPr>
                      <w:rFonts w:hint="default" w:ascii="Times New Roman" w:hAnsi="Times New Roman" w:cs="Times New Roman"/>
                      <w:sz w:val="21"/>
                      <w:szCs w:val="21"/>
                    </w:rPr>
                    <w:t>有良好的可塑性和耐火性</w:t>
                  </w:r>
                  <w:r>
                    <w:rPr>
                      <w:rFonts w:hint="default" w:ascii="Times New Roman" w:hAnsi="Times New Roman" w:cs="Times New Roman"/>
                      <w:spacing w:val="1"/>
                      <w:sz w:val="21"/>
                      <w:szCs w:val="21"/>
                    </w:rPr>
                    <w:t>。</w:t>
                  </w:r>
                </w:p>
                <w:p>
                  <w:pPr>
                    <w:spacing w:before="35" w:line="251" w:lineRule="auto"/>
                    <w:ind w:left="109" w:right="36" w:firstLine="3"/>
                    <w:jc w:val="both"/>
                    <w:rPr>
                      <w:rFonts w:hint="default" w:ascii="Times New Roman" w:hAnsi="Times New Roman" w:cs="Times New Roman"/>
                      <w:spacing w:val="12"/>
                      <w:sz w:val="21"/>
                      <w:szCs w:val="21"/>
                    </w:rPr>
                  </w:pP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12"/>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8"/>
                      <w:sz w:val="21"/>
                      <w:szCs w:val="21"/>
                    </w:rPr>
                    <w:t>通风</w:t>
                  </w:r>
                  <w:r>
                    <w:rPr>
                      <w:rFonts w:hint="default" w:ascii="Times New Roman" w:hAnsi="Times New Roman" w:cs="Times New Roman"/>
                      <w:spacing w:val="12"/>
                      <w:sz w:val="21"/>
                      <w:szCs w:val="21"/>
                    </w:rPr>
                    <w:t>、</w:t>
                  </w:r>
                  <w:r>
                    <w:rPr>
                      <w:rFonts w:hint="default" w:ascii="Times New Roman" w:hAnsi="Times New Roman" w:cs="Times New Roman"/>
                      <w:spacing w:val="7"/>
                      <w:sz w:val="21"/>
                      <w:szCs w:val="21"/>
                    </w:rPr>
                    <w:t>防潮</w:t>
                  </w:r>
                  <w:r>
                    <w:rPr>
                      <w:rFonts w:hint="default" w:ascii="Times New Roman" w:hAnsi="Times New Roman" w:cs="Times New Roman"/>
                      <w:spacing w:val="12"/>
                      <w:sz w:val="21"/>
                      <w:szCs w:val="21"/>
                    </w:rPr>
                    <w:t>。</w:t>
                  </w:r>
                </w:p>
                <w:p>
                  <w:pPr>
                    <w:spacing w:before="35" w:line="251" w:lineRule="auto"/>
                    <w:ind w:left="109" w:right="36" w:firstLine="3"/>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用途</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9"/>
                      <w:sz w:val="21"/>
                      <w:szCs w:val="21"/>
                    </w:rPr>
                    <w:t>用于造纸</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陶瓷和耐火材料</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其</w:t>
                  </w:r>
                  <w:r>
                    <w:rPr>
                      <w:rFonts w:hint="default" w:ascii="Times New Roman" w:hAnsi="Times New Roman" w:cs="Times New Roman"/>
                      <w:spacing w:val="10"/>
                      <w:sz w:val="21"/>
                      <w:szCs w:val="21"/>
                    </w:rPr>
                    <w:t>次用于涂</w:t>
                  </w:r>
                  <w:r>
                    <w:rPr>
                      <w:rFonts w:hint="default" w:ascii="Times New Roman" w:hAnsi="Times New Roman" w:cs="Times New Roman"/>
                      <w:spacing w:val="9"/>
                      <w:sz w:val="21"/>
                      <w:szCs w:val="21"/>
                    </w:rPr>
                    <w:t>料</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橡胶填料</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搪瓷釉料和白</w:t>
                  </w:r>
                  <w:r>
                    <w:rPr>
                      <w:rFonts w:hint="default" w:ascii="Times New Roman" w:hAnsi="Times New Roman" w:cs="Times New Roman"/>
                      <w:spacing w:val="4"/>
                      <w:sz w:val="21"/>
                      <w:szCs w:val="21"/>
                    </w:rPr>
                    <w:t>水泥原料</w:t>
                  </w:r>
                  <w:r>
                    <w:rPr>
                      <w:rFonts w:hint="default" w:ascii="Times New Roman" w:hAnsi="Times New Roman" w:cs="Times New Roman"/>
                      <w:spacing w:val="5"/>
                      <w:sz w:val="21"/>
                      <w:szCs w:val="21"/>
                    </w:rPr>
                    <w:t>，</w:t>
                  </w:r>
                  <w:r>
                    <w:rPr>
                      <w:rFonts w:hint="default" w:ascii="Times New Roman" w:hAnsi="Times New Roman" w:cs="Times New Roman"/>
                      <w:spacing w:val="4"/>
                      <w:sz w:val="21"/>
                      <w:szCs w:val="21"/>
                    </w:rPr>
                    <w:t>少量</w:t>
                  </w:r>
                  <w:r>
                    <w:rPr>
                      <w:rFonts w:hint="default" w:ascii="Times New Roman" w:hAnsi="Times New Roman" w:cs="Times New Roman"/>
                      <w:spacing w:val="3"/>
                      <w:sz w:val="21"/>
                      <w:szCs w:val="21"/>
                    </w:rPr>
                    <w:t>用于塑料</w:t>
                  </w:r>
                  <w:r>
                    <w:rPr>
                      <w:rFonts w:hint="default" w:ascii="Times New Roman" w:hAnsi="Times New Roman" w:cs="Times New Roman"/>
                      <w:spacing w:val="5"/>
                      <w:sz w:val="21"/>
                      <w:szCs w:val="21"/>
                    </w:rPr>
                    <w:t>、</w:t>
                  </w:r>
                  <w:r>
                    <w:rPr>
                      <w:rFonts w:hint="default" w:ascii="Times New Roman" w:hAnsi="Times New Roman" w:cs="Times New Roman"/>
                      <w:spacing w:val="3"/>
                      <w:sz w:val="21"/>
                      <w:szCs w:val="21"/>
                    </w:rPr>
                    <w:t>油漆</w:t>
                  </w:r>
                  <w:r>
                    <w:rPr>
                      <w:rFonts w:hint="default" w:ascii="Times New Roman" w:hAnsi="Times New Roman" w:cs="Times New Roman"/>
                      <w:spacing w:val="5"/>
                      <w:sz w:val="21"/>
                      <w:szCs w:val="21"/>
                    </w:rPr>
                    <w:t>、</w:t>
                  </w:r>
                  <w:r>
                    <w:rPr>
                      <w:rFonts w:hint="default" w:ascii="Times New Roman" w:hAnsi="Times New Roman" w:cs="Times New Roman"/>
                      <w:spacing w:val="3"/>
                      <w:sz w:val="21"/>
                      <w:szCs w:val="21"/>
                    </w:rPr>
                    <w:t>颜料</w:t>
                  </w:r>
                  <w:r>
                    <w:rPr>
                      <w:rFonts w:hint="default" w:ascii="Times New Roman" w:hAnsi="Times New Roman" w:cs="Times New Roman"/>
                      <w:spacing w:val="5"/>
                      <w:sz w:val="21"/>
                      <w:szCs w:val="21"/>
                    </w:rPr>
                    <w:t>、</w:t>
                  </w:r>
                  <w:r>
                    <w:rPr>
                      <w:rFonts w:hint="default" w:ascii="Times New Roman" w:hAnsi="Times New Roman" w:cs="Times New Roman"/>
                      <w:spacing w:val="3"/>
                      <w:sz w:val="21"/>
                      <w:szCs w:val="21"/>
                    </w:rPr>
                    <w:t>砂轮</w:t>
                  </w:r>
                  <w:r>
                    <w:rPr>
                      <w:rFonts w:hint="default" w:ascii="Times New Roman" w:hAnsi="Times New Roman" w:cs="Times New Roman"/>
                      <w:spacing w:val="6"/>
                      <w:sz w:val="21"/>
                      <w:szCs w:val="21"/>
                    </w:rPr>
                    <w:t>、</w:t>
                  </w:r>
                  <w:r>
                    <w:rPr>
                      <w:rFonts w:hint="default" w:ascii="Times New Roman" w:hAnsi="Times New Roman" w:cs="Times New Roman"/>
                      <w:spacing w:val="3"/>
                      <w:sz w:val="21"/>
                      <w:szCs w:val="21"/>
                    </w:rPr>
                    <w:t>铅笔</w:t>
                  </w:r>
                  <w:r>
                    <w:rPr>
                      <w:rFonts w:hint="default" w:ascii="Times New Roman" w:hAnsi="Times New Roman" w:cs="Times New Roman"/>
                      <w:spacing w:val="6"/>
                      <w:sz w:val="21"/>
                      <w:szCs w:val="21"/>
                    </w:rPr>
                    <w:t>、</w:t>
                  </w:r>
                  <w:r>
                    <w:rPr>
                      <w:rFonts w:hint="default" w:ascii="Times New Roman" w:hAnsi="Times New Roman" w:cs="Times New Roman"/>
                      <w:spacing w:val="3"/>
                      <w:sz w:val="21"/>
                      <w:szCs w:val="21"/>
                    </w:rPr>
                    <w:t>日用化妆品</w:t>
                  </w:r>
                  <w:r>
                    <w:rPr>
                      <w:rFonts w:hint="default" w:ascii="Times New Roman" w:hAnsi="Times New Roman" w:cs="Times New Roman"/>
                      <w:spacing w:val="6"/>
                      <w:sz w:val="21"/>
                      <w:szCs w:val="21"/>
                    </w:rPr>
                    <w:t>、</w:t>
                  </w:r>
                  <w:r>
                    <w:rPr>
                      <w:rFonts w:hint="default" w:ascii="Times New Roman" w:hAnsi="Times New Roman" w:cs="Times New Roman"/>
                      <w:spacing w:val="3"/>
                      <w:sz w:val="21"/>
                      <w:szCs w:val="21"/>
                    </w:rPr>
                    <w:t>肥皂</w:t>
                  </w:r>
                  <w:r>
                    <w:rPr>
                      <w:rFonts w:hint="default" w:ascii="Times New Roman" w:hAnsi="Times New Roman" w:cs="Times New Roman"/>
                      <w:spacing w:val="6"/>
                      <w:sz w:val="21"/>
                      <w:szCs w:val="21"/>
                    </w:rPr>
                    <w:t>、</w:t>
                  </w:r>
                  <w:r>
                    <w:rPr>
                      <w:rFonts w:hint="default" w:ascii="Times New Roman" w:hAnsi="Times New Roman" w:cs="Times New Roman"/>
                      <w:spacing w:val="3"/>
                      <w:sz w:val="21"/>
                      <w:szCs w:val="21"/>
                    </w:rPr>
                    <w:t>农药</w:t>
                  </w:r>
                  <w:r>
                    <w:rPr>
                      <w:rFonts w:hint="default" w:ascii="Times New Roman" w:hAnsi="Times New Roman" w:cs="Times New Roman"/>
                      <w:spacing w:val="5"/>
                      <w:sz w:val="21"/>
                      <w:szCs w:val="21"/>
                    </w:rPr>
                    <w:t>、</w:t>
                  </w:r>
                  <w:r>
                    <w:rPr>
                      <w:rFonts w:hint="default" w:ascii="Times New Roman" w:hAnsi="Times New Roman" w:cs="Times New Roman"/>
                      <w:spacing w:val="9"/>
                      <w:sz w:val="21"/>
                      <w:szCs w:val="21"/>
                    </w:rPr>
                    <w:t>医药</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纺织</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石</w:t>
                  </w:r>
                  <w:r>
                    <w:rPr>
                      <w:rFonts w:hint="default" w:ascii="Times New Roman" w:hAnsi="Times New Roman" w:cs="Times New Roman"/>
                      <w:spacing w:val="8"/>
                      <w:sz w:val="21"/>
                      <w:szCs w:val="21"/>
                    </w:rPr>
                    <w:t>油</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化工</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建材</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国防</w:t>
                  </w:r>
                  <w:r>
                    <w:rPr>
                      <w:rFonts w:hint="default" w:ascii="Times New Roman" w:hAnsi="Times New Roman" w:cs="Times New Roman"/>
                      <w:spacing w:val="7"/>
                      <w:sz w:val="21"/>
                      <w:szCs w:val="21"/>
                    </w:rPr>
                    <w:t>等工业部</w:t>
                  </w:r>
                  <w:r>
                    <w:rPr>
                      <w:rFonts w:hint="default" w:ascii="Times New Roman" w:hAnsi="Times New Roman" w:cs="Times New Roman"/>
                      <w:spacing w:val="6"/>
                      <w:sz w:val="21"/>
                      <w:szCs w:val="21"/>
                    </w:rPr>
                    <w:t>门</w:t>
                  </w:r>
                  <w:r>
                    <w:rPr>
                      <w:rFonts w:hint="default" w:ascii="Times New Roman" w:hAnsi="Times New Roman" w:cs="Times New Roman"/>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before="65" w:line="228" w:lineRule="auto"/>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10</w:t>
                  </w:r>
                </w:p>
              </w:tc>
              <w:tc>
                <w:tcPr>
                  <w:tcW w:w="1110" w:type="dxa"/>
                  <w:tcBorders>
                    <w:tl2br w:val="nil"/>
                    <w:tr2bl w:val="nil"/>
                  </w:tcBorders>
                </w:tcPr>
                <w:p>
                  <w:pPr>
                    <w:spacing w:before="65" w:line="267" w:lineRule="auto"/>
                    <w:ind w:right="170"/>
                    <w:jc w:val="both"/>
                    <w:rPr>
                      <w:rFonts w:hint="default" w:ascii="Times New Roman" w:hAnsi="Times New Roman" w:cs="Times New Roman"/>
                      <w:spacing w:val="7"/>
                      <w:sz w:val="21"/>
                      <w:szCs w:val="21"/>
                    </w:rPr>
                  </w:pPr>
                  <w:r>
                    <w:rPr>
                      <w:rFonts w:hint="default" w:ascii="Times New Roman" w:hAnsi="Times New Roman" w:cs="Times New Roman"/>
                      <w:spacing w:val="8"/>
                      <w:sz w:val="21"/>
                      <w:szCs w:val="21"/>
                    </w:rPr>
                    <w:t>三元乙丙橡</w:t>
                  </w:r>
                  <w:r>
                    <w:rPr>
                      <w:rFonts w:hint="default" w:ascii="Times New Roman" w:hAnsi="Times New Roman" w:cs="Times New Roman"/>
                      <w:spacing w:val="1"/>
                      <w:sz w:val="21"/>
                      <w:szCs w:val="21"/>
                    </w:rPr>
                    <w:t>胶</w:t>
                  </w:r>
                </w:p>
              </w:tc>
              <w:tc>
                <w:tcPr>
                  <w:tcW w:w="1318" w:type="dxa"/>
                  <w:tcBorders>
                    <w:tl2br w:val="nil"/>
                    <w:tr2bl w:val="nil"/>
                  </w:tcBorders>
                </w:tcPr>
                <w:p>
                  <w:pPr>
                    <w:spacing w:before="65" w:line="228" w:lineRule="auto"/>
                    <w:jc w:val="both"/>
                    <w:rPr>
                      <w:rFonts w:hint="default" w:ascii="Times New Roman" w:hAnsi="Times New Roman" w:cs="Times New Roman"/>
                      <w:spacing w:val="7"/>
                      <w:sz w:val="21"/>
                      <w:szCs w:val="21"/>
                    </w:rPr>
                  </w:pPr>
                  <w:r>
                    <w:rPr>
                      <w:rFonts w:hint="default" w:ascii="Times New Roman" w:hAnsi="Times New Roman" w:cs="Times New Roman"/>
                      <w:spacing w:val="7"/>
                      <w:sz w:val="21"/>
                      <w:szCs w:val="21"/>
                    </w:rPr>
                    <w:t>天</w:t>
                  </w:r>
                  <w:r>
                    <w:rPr>
                      <w:rFonts w:hint="default" w:ascii="Times New Roman" w:hAnsi="Times New Roman" w:cs="Times New Roman"/>
                      <w:spacing w:val="6"/>
                      <w:sz w:val="21"/>
                      <w:szCs w:val="21"/>
                    </w:rPr>
                    <w:t>然橡胶</w:t>
                  </w:r>
                </w:p>
              </w:tc>
              <w:tc>
                <w:tcPr>
                  <w:tcW w:w="5755" w:type="dxa"/>
                  <w:tcBorders>
                    <w:tl2br w:val="nil"/>
                    <w:tr2bl w:val="nil"/>
                  </w:tcBorders>
                </w:tcPr>
                <w:p>
                  <w:pPr>
                    <w:spacing w:before="38" w:line="251" w:lineRule="auto"/>
                    <w:ind w:left="109" w:right="107" w:firstLine="3"/>
                    <w:jc w:val="both"/>
                    <w:rPr>
                      <w:rFonts w:hint="default" w:ascii="Times New Roman" w:hAnsi="Times New Roman" w:cs="Times New Roman"/>
                      <w:spacing w:val="10"/>
                      <w:sz w:val="21"/>
                      <w:szCs w:val="21"/>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理化性质</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是乙</w:t>
                  </w:r>
                  <w:r>
                    <w:rPr>
                      <w:rFonts w:hint="default" w:ascii="Times New Roman" w:hAnsi="Times New Roman" w:cs="Times New Roman"/>
                      <w:spacing w:val="9"/>
                      <w:sz w:val="21"/>
                      <w:szCs w:val="21"/>
                    </w:rPr>
                    <w:t>烯</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丙烯以及非共轭二</w:t>
                  </w:r>
                  <w:r>
                    <w:rPr>
                      <w:rFonts w:hint="default" w:ascii="Times New Roman" w:hAnsi="Times New Roman" w:cs="Times New Roman"/>
                      <w:spacing w:val="10"/>
                      <w:sz w:val="21"/>
                      <w:szCs w:val="21"/>
                    </w:rPr>
                    <w:t>烯烃的三元共聚</w:t>
                  </w:r>
                  <w:r>
                    <w:rPr>
                      <w:rFonts w:hint="default" w:ascii="Times New Roman" w:hAnsi="Times New Roman" w:cs="Times New Roman"/>
                      <w:spacing w:val="9"/>
                      <w:sz w:val="21"/>
                      <w:szCs w:val="21"/>
                    </w:rPr>
                    <w:t>物</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第三单体的引入改</w:t>
                  </w:r>
                  <w:r>
                    <w:rPr>
                      <w:rFonts w:hint="default" w:ascii="Times New Roman" w:hAnsi="Times New Roman" w:cs="Times New Roman"/>
                      <w:spacing w:val="10"/>
                      <w:sz w:val="21"/>
                      <w:szCs w:val="21"/>
                    </w:rPr>
                    <w:t>善了二元乙丙橡</w:t>
                  </w:r>
                  <w:r>
                    <w:rPr>
                      <w:rFonts w:hint="default" w:ascii="Times New Roman" w:hAnsi="Times New Roman" w:cs="Times New Roman"/>
                      <w:spacing w:val="9"/>
                      <w:sz w:val="21"/>
                      <w:szCs w:val="21"/>
                    </w:rPr>
                    <w:t>胶在硫化上的缺点</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可</w:t>
                  </w:r>
                  <w:r>
                    <w:rPr>
                      <w:rFonts w:hint="default" w:ascii="Times New Roman" w:hAnsi="Times New Roman" w:cs="Times New Roman"/>
                      <w:spacing w:val="6"/>
                      <w:sz w:val="21"/>
                      <w:szCs w:val="21"/>
                    </w:rPr>
                    <w:t>用于硫磺硫化</w:t>
                  </w:r>
                  <w:r>
                    <w:rPr>
                      <w:rFonts w:hint="default" w:ascii="Times New Roman" w:hAnsi="Times New Roman" w:cs="Times New Roman"/>
                      <w:spacing w:val="7"/>
                      <w:sz w:val="21"/>
                      <w:szCs w:val="21"/>
                    </w:rPr>
                    <w:t>，</w:t>
                  </w:r>
                  <w:r>
                    <w:rPr>
                      <w:rFonts w:hint="default" w:ascii="Times New Roman" w:hAnsi="Times New Roman" w:cs="Times New Roman"/>
                      <w:spacing w:val="6"/>
                      <w:sz w:val="21"/>
                      <w:szCs w:val="21"/>
                    </w:rPr>
                    <w:t>加热到</w:t>
                  </w:r>
                  <w:r>
                    <w:rPr>
                      <w:rFonts w:hint="default" w:ascii="Times New Roman" w:hAnsi="Times New Roman" w:eastAsia="Times New Roman" w:cs="Times New Roman"/>
                      <w:spacing w:val="3"/>
                      <w:sz w:val="21"/>
                      <w:szCs w:val="21"/>
                    </w:rPr>
                    <w:t>110</w:t>
                  </w:r>
                  <w:r>
                    <w:rPr>
                      <w:rFonts w:hint="default" w:ascii="Times New Roman" w:hAnsi="Times New Roman" w:cs="Times New Roman"/>
                      <w:spacing w:val="6"/>
                      <w:sz w:val="21"/>
                      <w:szCs w:val="21"/>
                    </w:rPr>
                    <w:t>℃以</w:t>
                  </w:r>
                  <w:r>
                    <w:rPr>
                      <w:rFonts w:hint="default" w:ascii="Times New Roman" w:hAnsi="Times New Roman" w:cs="Times New Roman"/>
                      <w:spacing w:val="5"/>
                      <w:sz w:val="21"/>
                      <w:szCs w:val="21"/>
                    </w:rPr>
                    <w:t>上开始</w:t>
                  </w:r>
                  <w:r>
                    <w:rPr>
                      <w:rFonts w:hint="default" w:ascii="Times New Roman" w:hAnsi="Times New Roman" w:cs="Times New Roman"/>
                      <w:sz w:val="21"/>
                      <w:szCs w:val="21"/>
                    </w:rPr>
                    <w:t>软化</w:t>
                  </w:r>
                  <w:r>
                    <w:rPr>
                      <w:rFonts w:hint="default" w:ascii="Times New Roman" w:hAnsi="Times New Roman" w:cs="Times New Roman"/>
                      <w:spacing w:val="-51"/>
                      <w:sz w:val="21"/>
                      <w:szCs w:val="21"/>
                    </w:rPr>
                    <w:t>，</w:t>
                  </w:r>
                  <w:r>
                    <w:rPr>
                      <w:rFonts w:hint="default" w:ascii="Times New Roman" w:hAnsi="Times New Roman" w:eastAsia="Times New Roman" w:cs="Times New Roman"/>
                      <w:sz w:val="21"/>
                      <w:szCs w:val="21"/>
                    </w:rPr>
                    <w:t>220</w:t>
                  </w:r>
                  <w:r>
                    <w:rPr>
                      <w:rFonts w:hint="default" w:ascii="Times New Roman" w:hAnsi="Times New Roman" w:cs="Times New Roman"/>
                      <w:sz w:val="21"/>
                      <w:szCs w:val="21"/>
                    </w:rPr>
                    <w:t>℃附近变为熔融状态</w:t>
                  </w:r>
                  <w:r>
                    <w:rPr>
                      <w:rFonts w:hint="default" w:ascii="Times New Roman" w:hAnsi="Times New Roman" w:cs="Times New Roman"/>
                      <w:spacing w:val="-51"/>
                      <w:sz w:val="21"/>
                      <w:szCs w:val="21"/>
                    </w:rPr>
                    <w:t>，</w:t>
                  </w:r>
                  <w:r>
                    <w:rPr>
                      <w:rFonts w:hint="default" w:ascii="Times New Roman" w:hAnsi="Times New Roman" w:cs="Times New Roman"/>
                      <w:sz w:val="21"/>
                      <w:szCs w:val="21"/>
                    </w:rPr>
                    <w:t>达</w:t>
                  </w:r>
                  <w:r>
                    <w:rPr>
                      <w:rFonts w:hint="default" w:ascii="Times New Roman" w:hAnsi="Times New Roman" w:eastAsia="Times New Roman" w:cs="Times New Roman"/>
                      <w:sz w:val="21"/>
                      <w:szCs w:val="21"/>
                    </w:rPr>
                    <w:t>270</w:t>
                  </w:r>
                  <w:r>
                    <w:rPr>
                      <w:rFonts w:hint="default" w:ascii="Times New Roman" w:hAnsi="Times New Roman" w:cs="Times New Roman"/>
                      <w:sz w:val="21"/>
                      <w:szCs w:val="21"/>
                    </w:rPr>
                    <w:t>℃</w:t>
                  </w:r>
                  <w:r>
                    <w:rPr>
                      <w:rFonts w:hint="default" w:ascii="Times New Roman" w:hAnsi="Times New Roman" w:cs="Times New Roman"/>
                      <w:spacing w:val="8"/>
                      <w:sz w:val="21"/>
                      <w:szCs w:val="21"/>
                    </w:rPr>
                    <w:t>分解</w:t>
                  </w:r>
                  <w:r>
                    <w:rPr>
                      <w:rFonts w:hint="default" w:ascii="Times New Roman" w:hAnsi="Times New Roman" w:cs="Times New Roman"/>
                      <w:spacing w:val="10"/>
                      <w:sz w:val="21"/>
                      <w:szCs w:val="21"/>
                    </w:rPr>
                    <w:t>，</w:t>
                  </w:r>
                  <w:r>
                    <w:rPr>
                      <w:rFonts w:hint="default" w:ascii="Times New Roman" w:hAnsi="Times New Roman" w:cs="Times New Roman"/>
                      <w:spacing w:val="8"/>
                      <w:sz w:val="21"/>
                      <w:szCs w:val="21"/>
                    </w:rPr>
                    <w:t>为易</w:t>
                  </w:r>
                  <w:r>
                    <w:rPr>
                      <w:rFonts w:hint="default" w:ascii="Times New Roman" w:hAnsi="Times New Roman" w:cs="Times New Roman"/>
                      <w:spacing w:val="7"/>
                      <w:sz w:val="21"/>
                      <w:szCs w:val="21"/>
                    </w:rPr>
                    <w:t>燃物质</w:t>
                  </w:r>
                  <w:r>
                    <w:rPr>
                      <w:rFonts w:hint="default" w:ascii="Times New Roman" w:hAnsi="Times New Roman" w:cs="Times New Roman"/>
                      <w:spacing w:val="10"/>
                      <w:sz w:val="21"/>
                      <w:szCs w:val="21"/>
                    </w:rPr>
                    <w:t>。</w:t>
                  </w:r>
                </w:p>
                <w:p>
                  <w:pPr>
                    <w:spacing w:before="38" w:line="251" w:lineRule="auto"/>
                    <w:ind w:left="109" w:right="107" w:firstLine="3"/>
                    <w:jc w:val="both"/>
                    <w:rPr>
                      <w:rFonts w:hint="default" w:ascii="Times New Roman" w:hAnsi="Times New Roman" w:cs="Times New Roman"/>
                      <w:spacing w:val="12"/>
                      <w:sz w:val="21"/>
                      <w:szCs w:val="21"/>
                    </w:rPr>
                  </w:pP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12"/>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8"/>
                      <w:sz w:val="21"/>
                      <w:szCs w:val="21"/>
                    </w:rPr>
                    <w:t>阴凉</w:t>
                  </w:r>
                  <w:r>
                    <w:rPr>
                      <w:rFonts w:hint="default" w:ascii="Times New Roman" w:hAnsi="Times New Roman" w:cs="Times New Roman"/>
                      <w:spacing w:val="12"/>
                      <w:sz w:val="21"/>
                      <w:szCs w:val="21"/>
                    </w:rPr>
                    <w:t>、</w:t>
                  </w:r>
                  <w:r>
                    <w:rPr>
                      <w:rFonts w:hint="default" w:ascii="Times New Roman" w:hAnsi="Times New Roman" w:cs="Times New Roman"/>
                      <w:spacing w:val="7"/>
                      <w:sz w:val="21"/>
                      <w:szCs w:val="21"/>
                    </w:rPr>
                    <w:t>通风</w:t>
                  </w:r>
                  <w:r>
                    <w:rPr>
                      <w:rFonts w:hint="default" w:ascii="Times New Roman" w:hAnsi="Times New Roman" w:cs="Times New Roman"/>
                      <w:spacing w:val="12"/>
                      <w:sz w:val="21"/>
                      <w:szCs w:val="21"/>
                    </w:rPr>
                    <w:t>。</w:t>
                  </w:r>
                </w:p>
                <w:p>
                  <w:pPr>
                    <w:spacing w:before="38" w:line="251" w:lineRule="auto"/>
                    <w:ind w:left="109" w:right="107" w:firstLine="3"/>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4"/>
                      <w:sz w:val="21"/>
                      <w:szCs w:val="21"/>
                      <w14:textOutline w14:w="3797" w14:cap="sq" w14:cmpd="sng" w14:algn="ctr">
                        <w14:solidFill>
                          <w14:srgbClr w14:val="000000"/>
                        </w14:solidFill>
                        <w14:prstDash w14:val="solid"/>
                        <w14:bevel/>
                      </w14:textOutline>
                    </w:rPr>
                    <w:t>用途：</w:t>
                  </w:r>
                  <w:r>
                    <w:rPr>
                      <w:rFonts w:hint="default" w:ascii="Times New Roman" w:hAnsi="Times New Roman" w:cs="Times New Roman"/>
                      <w:spacing w:val="4"/>
                      <w:sz w:val="21"/>
                      <w:szCs w:val="21"/>
                    </w:rPr>
                    <w:t>由于三元乙丙橡</w:t>
                  </w:r>
                  <w:r>
                    <w:rPr>
                      <w:rFonts w:hint="default" w:ascii="Times New Roman" w:hAnsi="Times New Roman" w:cs="Times New Roman"/>
                      <w:spacing w:val="3"/>
                      <w:sz w:val="21"/>
                      <w:szCs w:val="21"/>
                    </w:rPr>
                    <w:t>胶属于聚烯烃家</w:t>
                  </w:r>
                  <w:r>
                    <w:rPr>
                      <w:rFonts w:hint="default" w:ascii="Times New Roman" w:hAnsi="Times New Roman" w:cs="Times New Roman"/>
                      <w:spacing w:val="10"/>
                      <w:sz w:val="21"/>
                      <w:szCs w:val="21"/>
                    </w:rPr>
                    <w:t>族</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rPr>
                    <w:t>它具有</w:t>
                  </w:r>
                  <w:r>
                    <w:rPr>
                      <w:rFonts w:hint="default" w:ascii="Times New Roman" w:hAnsi="Times New Roman" w:cs="Times New Roman"/>
                      <w:spacing w:val="9"/>
                      <w:sz w:val="21"/>
                      <w:szCs w:val="21"/>
                    </w:rPr>
                    <w:t>极好的硫化特性</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在所有橡</w:t>
                  </w:r>
                  <w:r>
                    <w:rPr>
                      <w:rFonts w:hint="default" w:ascii="Times New Roman" w:hAnsi="Times New Roman" w:cs="Times New Roman"/>
                      <w:spacing w:val="10"/>
                      <w:sz w:val="21"/>
                      <w:szCs w:val="21"/>
                    </w:rPr>
                    <w:t>胶当中</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rPr>
                    <w:t>它</w:t>
                  </w:r>
                  <w:r>
                    <w:rPr>
                      <w:rFonts w:hint="default" w:ascii="Times New Roman" w:hAnsi="Times New Roman" w:cs="Times New Roman"/>
                      <w:spacing w:val="9"/>
                      <w:sz w:val="21"/>
                      <w:szCs w:val="21"/>
                    </w:rPr>
                    <w:t>具有最低的比重</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三元乙丙</w:t>
                  </w:r>
                  <w:r>
                    <w:rPr>
                      <w:rFonts w:hint="default" w:ascii="Times New Roman" w:hAnsi="Times New Roman" w:cs="Times New Roman"/>
                      <w:spacing w:val="10"/>
                      <w:sz w:val="21"/>
                      <w:szCs w:val="21"/>
                    </w:rPr>
                    <w:t>能吸收大量的</w:t>
                  </w:r>
                  <w:r>
                    <w:rPr>
                      <w:rFonts w:hint="default" w:ascii="Times New Roman" w:hAnsi="Times New Roman" w:cs="Times New Roman"/>
                      <w:spacing w:val="9"/>
                      <w:sz w:val="21"/>
                      <w:szCs w:val="21"/>
                    </w:rPr>
                    <w:t>填料和油而影响特性不</w:t>
                  </w:r>
                  <w:r>
                    <w:rPr>
                      <w:rFonts w:hint="default" w:ascii="Times New Roman" w:hAnsi="Times New Roman" w:cs="Times New Roman"/>
                      <w:spacing w:val="10"/>
                      <w:sz w:val="21"/>
                      <w:szCs w:val="21"/>
                    </w:rPr>
                    <w:t>大。因此可以制作</w:t>
                  </w:r>
                  <w:r>
                    <w:rPr>
                      <w:rFonts w:hint="default" w:ascii="Times New Roman" w:hAnsi="Times New Roman" w:cs="Times New Roman"/>
                      <w:spacing w:val="9"/>
                      <w:sz w:val="21"/>
                      <w:szCs w:val="21"/>
                    </w:rPr>
                    <w:t>成本低廉的橡胶化合</w:t>
                  </w:r>
                  <w:r>
                    <w:rPr>
                      <w:rFonts w:hint="default" w:ascii="Times New Roman" w:hAnsi="Times New Roman" w:cs="Times New Roman"/>
                      <w:spacing w:val="1"/>
                      <w:sz w:val="21"/>
                      <w:szCs w:val="21"/>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before="65" w:line="267" w:lineRule="auto"/>
                    <w:ind w:right="170"/>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11</w:t>
                  </w:r>
                </w:p>
              </w:tc>
              <w:tc>
                <w:tcPr>
                  <w:tcW w:w="1110" w:type="dxa"/>
                  <w:tcBorders>
                    <w:tl2br w:val="nil"/>
                    <w:tr2bl w:val="nil"/>
                  </w:tcBorders>
                </w:tcPr>
                <w:p>
                  <w:pPr>
                    <w:spacing w:before="65" w:line="230" w:lineRule="auto"/>
                    <w:jc w:val="both"/>
                    <w:rPr>
                      <w:rFonts w:hint="default" w:ascii="Times New Roman" w:hAnsi="Times New Roman" w:cs="Times New Roman"/>
                      <w:spacing w:val="7"/>
                      <w:sz w:val="21"/>
                      <w:szCs w:val="21"/>
                    </w:rPr>
                  </w:pPr>
                  <w:r>
                    <w:rPr>
                      <w:rFonts w:hint="default" w:ascii="Times New Roman" w:hAnsi="Times New Roman" w:cs="Times New Roman"/>
                      <w:spacing w:val="5"/>
                      <w:sz w:val="21"/>
                      <w:szCs w:val="21"/>
                    </w:rPr>
                    <w:t>硫磺</w:t>
                  </w:r>
                </w:p>
              </w:tc>
              <w:tc>
                <w:tcPr>
                  <w:tcW w:w="1318" w:type="dxa"/>
                  <w:tcBorders>
                    <w:tl2br w:val="nil"/>
                    <w:tr2bl w:val="nil"/>
                  </w:tcBorders>
                </w:tcPr>
                <w:p>
                  <w:pPr>
                    <w:spacing w:before="65" w:line="270" w:lineRule="auto"/>
                    <w:ind w:right="136"/>
                    <w:jc w:val="both"/>
                    <w:rPr>
                      <w:rFonts w:hint="default" w:ascii="Times New Roman" w:hAnsi="Times New Roman" w:cs="Times New Roman"/>
                      <w:spacing w:val="7"/>
                      <w:sz w:val="21"/>
                      <w:szCs w:val="21"/>
                    </w:rPr>
                  </w:pPr>
                  <w:r>
                    <w:rPr>
                      <w:rFonts w:hint="default" w:ascii="Times New Roman" w:hAnsi="Times New Roman" w:eastAsia="Times New Roman" w:cs="Times New Roman"/>
                      <w:sz w:val="21"/>
                      <w:szCs w:val="21"/>
                    </w:rPr>
                    <w:t>S80%</w:t>
                  </w:r>
                  <w:r>
                    <w:rPr>
                      <w:rFonts w:hint="default" w:ascii="Times New Roman" w:hAnsi="Times New Roman" w:cs="Times New Roman"/>
                      <w:spacing w:val="-1"/>
                      <w:sz w:val="21"/>
                      <w:szCs w:val="21"/>
                    </w:rPr>
                    <w:t>，</w:t>
                  </w:r>
                  <w:r>
                    <w:rPr>
                      <w:rFonts w:hint="default" w:ascii="Times New Roman" w:hAnsi="Times New Roman" w:cs="Times New Roman"/>
                      <w:sz w:val="21"/>
                      <w:szCs w:val="21"/>
                    </w:rPr>
                    <w:t>橡胶载</w:t>
                  </w:r>
                  <w:r>
                    <w:rPr>
                      <w:rFonts w:hint="default" w:ascii="Times New Roman" w:hAnsi="Times New Roman" w:cs="Times New Roman"/>
                      <w:spacing w:val="-3"/>
                      <w:sz w:val="21"/>
                      <w:szCs w:val="21"/>
                    </w:rPr>
                    <w:t>体</w:t>
                  </w:r>
                  <w:r>
                    <w:rPr>
                      <w:rFonts w:hint="default" w:ascii="Times New Roman" w:hAnsi="Times New Roman" w:eastAsia="Times New Roman" w:cs="Times New Roman"/>
                      <w:spacing w:val="-2"/>
                      <w:sz w:val="21"/>
                      <w:szCs w:val="21"/>
                    </w:rPr>
                    <w:t>2</w:t>
                  </w:r>
                  <w:r>
                    <w:rPr>
                      <w:rFonts w:hint="default" w:ascii="Times New Roman" w:hAnsi="Times New Roman" w:eastAsia="Times New Roman" w:cs="Times New Roman"/>
                      <w:spacing w:val="-1"/>
                      <w:sz w:val="21"/>
                      <w:szCs w:val="21"/>
                    </w:rPr>
                    <w:t>0</w:t>
                  </w:r>
                  <w:r>
                    <w:rPr>
                      <w:rFonts w:hint="default" w:ascii="Times New Roman" w:hAnsi="Times New Roman" w:eastAsia="Times New Roman" w:cs="Times New Roman"/>
                      <w:spacing w:val="-2"/>
                      <w:sz w:val="21"/>
                      <w:szCs w:val="21"/>
                    </w:rPr>
                    <w:t>%</w:t>
                  </w:r>
                </w:p>
              </w:tc>
              <w:tc>
                <w:tcPr>
                  <w:tcW w:w="5755" w:type="dxa"/>
                  <w:tcBorders>
                    <w:tl2br w:val="nil"/>
                    <w:tr2bl w:val="nil"/>
                  </w:tcBorders>
                </w:tcPr>
                <w:p>
                  <w:pPr>
                    <w:spacing w:before="169" w:line="252" w:lineRule="auto"/>
                    <w:ind w:left="140" w:right="163" w:firstLine="160"/>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理化性质：</w:t>
                  </w:r>
                  <w:r>
                    <w:rPr>
                      <w:rFonts w:hint="default" w:ascii="Times New Roman" w:hAnsi="Times New Roman" w:cs="Times New Roman"/>
                      <w:spacing w:val="10"/>
                      <w:sz w:val="21"/>
                      <w:szCs w:val="21"/>
                    </w:rPr>
                    <w:t>外观为淡黄</w:t>
                  </w:r>
                  <w:r>
                    <w:rPr>
                      <w:rFonts w:hint="default" w:ascii="Times New Roman" w:hAnsi="Times New Roman" w:cs="Times New Roman"/>
                      <w:spacing w:val="9"/>
                      <w:sz w:val="21"/>
                      <w:szCs w:val="21"/>
                    </w:rPr>
                    <w:t>色脆性结晶或粉</w:t>
                  </w:r>
                  <w:r>
                    <w:rPr>
                      <w:rFonts w:hint="default" w:ascii="Times New Roman" w:hAnsi="Times New Roman" w:cs="Times New Roman"/>
                      <w:sz w:val="21"/>
                      <w:szCs w:val="21"/>
                    </w:rPr>
                    <w:t>末</w:t>
                  </w:r>
                  <w:r>
                    <w:rPr>
                      <w:rFonts w:hint="default" w:ascii="Times New Roman" w:hAnsi="Times New Roman" w:cs="Times New Roman"/>
                      <w:spacing w:val="-1"/>
                      <w:sz w:val="21"/>
                      <w:szCs w:val="21"/>
                    </w:rPr>
                    <w:t>，</w:t>
                  </w:r>
                  <w:r>
                    <w:rPr>
                      <w:rFonts w:hint="default" w:ascii="Times New Roman" w:hAnsi="Times New Roman" w:cs="Times New Roman"/>
                      <w:sz w:val="21"/>
                      <w:szCs w:val="21"/>
                    </w:rPr>
                    <w:t>无毒无味</w:t>
                  </w:r>
                  <w:r>
                    <w:rPr>
                      <w:rFonts w:hint="default" w:ascii="Times New Roman" w:hAnsi="Times New Roman" w:cs="Times New Roman"/>
                      <w:spacing w:val="-1"/>
                      <w:sz w:val="21"/>
                      <w:szCs w:val="21"/>
                    </w:rPr>
                    <w:t>，</w:t>
                  </w:r>
                  <w:r>
                    <w:rPr>
                      <w:rFonts w:hint="default" w:ascii="Times New Roman" w:hAnsi="Times New Roman" w:cs="Times New Roman"/>
                      <w:sz w:val="21"/>
                      <w:szCs w:val="21"/>
                    </w:rPr>
                    <w:t>分子量为</w:t>
                  </w:r>
                  <w:r>
                    <w:rPr>
                      <w:rFonts w:hint="default" w:ascii="Times New Roman" w:hAnsi="Times New Roman" w:eastAsia="Times New Roman" w:cs="Times New Roman"/>
                      <w:sz w:val="21"/>
                      <w:szCs w:val="21"/>
                    </w:rPr>
                    <w:t>32.06</w:t>
                  </w:r>
                  <w:r>
                    <w:rPr>
                      <w:rFonts w:hint="default" w:ascii="Times New Roman" w:hAnsi="Times New Roman" w:cs="Times New Roman"/>
                      <w:spacing w:val="-1"/>
                      <w:sz w:val="21"/>
                      <w:szCs w:val="21"/>
                    </w:rPr>
                    <w:t>，</w:t>
                  </w:r>
                  <w:r>
                    <w:rPr>
                      <w:rFonts w:hint="default" w:ascii="Times New Roman" w:hAnsi="Times New Roman" w:cs="Times New Roman"/>
                      <w:sz w:val="21"/>
                      <w:szCs w:val="21"/>
                    </w:rPr>
                    <w:t>蒸气压是</w:t>
                  </w:r>
                  <w:r>
                    <w:rPr>
                      <w:rFonts w:hint="default" w:ascii="Times New Roman" w:hAnsi="Times New Roman" w:eastAsia="Times New Roman" w:cs="Times New Roman"/>
                      <w:sz w:val="21"/>
                      <w:szCs w:val="21"/>
                    </w:rPr>
                    <w:t>0.13kPa</w:t>
                  </w:r>
                  <w:r>
                    <w:rPr>
                      <w:rFonts w:hint="default" w:ascii="Times New Roman" w:hAnsi="Times New Roman" w:cs="Times New Roman"/>
                      <w:spacing w:val="-27"/>
                      <w:sz w:val="21"/>
                      <w:szCs w:val="21"/>
                    </w:rPr>
                    <w:t>，</w:t>
                  </w:r>
                  <w:r>
                    <w:rPr>
                      <w:rFonts w:hint="default" w:ascii="Times New Roman" w:hAnsi="Times New Roman" w:cs="Times New Roman"/>
                      <w:sz w:val="21"/>
                      <w:szCs w:val="21"/>
                    </w:rPr>
                    <w:t>闪点</w:t>
                  </w:r>
                  <w:r>
                    <w:rPr>
                      <w:rFonts w:hint="default" w:ascii="Times New Roman" w:hAnsi="Times New Roman" w:eastAsia="Times New Roman" w:cs="Times New Roman"/>
                      <w:sz w:val="21"/>
                      <w:szCs w:val="21"/>
                    </w:rPr>
                    <w:t>207</w:t>
                  </w:r>
                  <w:r>
                    <w:rPr>
                      <w:rFonts w:hint="default" w:ascii="Times New Roman" w:hAnsi="Times New Roman" w:cs="Times New Roman"/>
                      <w:sz w:val="21"/>
                      <w:szCs w:val="21"/>
                    </w:rPr>
                    <w:t>℃</w:t>
                  </w:r>
                  <w:r>
                    <w:rPr>
                      <w:rFonts w:hint="default" w:ascii="Times New Roman" w:hAnsi="Times New Roman" w:cs="Times New Roman"/>
                      <w:spacing w:val="-27"/>
                      <w:sz w:val="21"/>
                      <w:szCs w:val="21"/>
                    </w:rPr>
                    <w:t>，</w:t>
                  </w:r>
                  <w:r>
                    <w:rPr>
                      <w:rFonts w:hint="default" w:ascii="Times New Roman" w:hAnsi="Times New Roman" w:cs="Times New Roman"/>
                      <w:sz w:val="21"/>
                      <w:szCs w:val="21"/>
                    </w:rPr>
                    <w:t>熔点</w:t>
                  </w:r>
                  <w:r>
                    <w:rPr>
                      <w:rFonts w:hint="default" w:ascii="Times New Roman" w:hAnsi="Times New Roman" w:eastAsia="Times New Roman" w:cs="Times New Roman"/>
                      <w:sz w:val="21"/>
                      <w:szCs w:val="21"/>
                    </w:rPr>
                    <w:t>114</w:t>
                  </w:r>
                  <w:r>
                    <w:rPr>
                      <w:rFonts w:hint="default" w:ascii="Times New Roman" w:hAnsi="Times New Roman" w:cs="Times New Roman"/>
                      <w:sz w:val="21"/>
                      <w:szCs w:val="21"/>
                    </w:rPr>
                    <w:t>℃</w:t>
                  </w:r>
                  <w:r>
                    <w:rPr>
                      <w:rFonts w:hint="default" w:ascii="Times New Roman" w:hAnsi="Times New Roman" w:cs="Times New Roman"/>
                      <w:spacing w:val="-27"/>
                      <w:sz w:val="21"/>
                      <w:szCs w:val="21"/>
                    </w:rPr>
                    <w:t>，</w:t>
                  </w:r>
                  <w:r>
                    <w:rPr>
                      <w:rFonts w:hint="default" w:ascii="Times New Roman" w:hAnsi="Times New Roman" w:cs="Times New Roman"/>
                      <w:sz w:val="21"/>
                      <w:szCs w:val="21"/>
                    </w:rPr>
                    <w:t>沸点</w:t>
                  </w:r>
                  <w:r>
                    <w:rPr>
                      <w:rFonts w:hint="default" w:ascii="Times New Roman" w:hAnsi="Times New Roman" w:eastAsia="Times New Roman" w:cs="Times New Roman"/>
                      <w:sz w:val="21"/>
                      <w:szCs w:val="21"/>
                    </w:rPr>
                    <w:t>444.6</w:t>
                  </w:r>
                  <w:r>
                    <w:rPr>
                      <w:rFonts w:hint="default" w:ascii="Times New Roman" w:hAnsi="Times New Roman" w:cs="Times New Roman"/>
                      <w:sz w:val="21"/>
                      <w:szCs w:val="21"/>
                    </w:rPr>
                    <w:t>℃</w:t>
                  </w:r>
                  <w:r>
                    <w:rPr>
                      <w:rFonts w:hint="default" w:ascii="Times New Roman" w:hAnsi="Times New Roman" w:cs="Times New Roman"/>
                      <w:spacing w:val="-37"/>
                      <w:sz w:val="21"/>
                      <w:szCs w:val="21"/>
                    </w:rPr>
                    <w:t>，</w:t>
                  </w:r>
                  <w:r>
                    <w:rPr>
                      <w:rFonts w:hint="default" w:ascii="Times New Roman" w:hAnsi="Times New Roman" w:cs="Times New Roman"/>
                      <w:spacing w:val="-5"/>
                      <w:sz w:val="21"/>
                      <w:szCs w:val="21"/>
                    </w:rPr>
                    <w:t>闪点</w:t>
                  </w:r>
                  <w:r>
                    <w:rPr>
                      <w:rFonts w:hint="default" w:ascii="Times New Roman" w:hAnsi="Times New Roman" w:eastAsia="Times New Roman" w:cs="Times New Roman"/>
                      <w:sz w:val="21"/>
                      <w:szCs w:val="21"/>
                    </w:rPr>
                    <w:t>168</w:t>
                  </w:r>
                  <w:r>
                    <w:rPr>
                      <w:rFonts w:hint="default" w:ascii="Times New Roman" w:hAnsi="Times New Roman" w:cs="Times New Roman"/>
                      <w:sz w:val="21"/>
                      <w:szCs w:val="21"/>
                    </w:rPr>
                    <w:t>℃</w:t>
                  </w:r>
                  <w:r>
                    <w:rPr>
                      <w:rFonts w:hint="default" w:ascii="Times New Roman" w:hAnsi="Times New Roman" w:cs="Times New Roman"/>
                      <w:spacing w:val="-40"/>
                      <w:sz w:val="21"/>
                      <w:szCs w:val="21"/>
                    </w:rPr>
                    <w:t>，</w:t>
                  </w:r>
                  <w:r>
                    <w:rPr>
                      <w:rFonts w:hint="default" w:ascii="Times New Roman" w:hAnsi="Times New Roman" w:cs="Times New Roman"/>
                      <w:spacing w:val="5"/>
                      <w:sz w:val="21"/>
                      <w:szCs w:val="21"/>
                    </w:rPr>
                    <w:t>燃点</w:t>
                  </w:r>
                  <w:r>
                    <w:rPr>
                      <w:rFonts w:hint="default" w:ascii="Times New Roman" w:hAnsi="Times New Roman" w:eastAsia="Times New Roman" w:cs="Times New Roman"/>
                      <w:spacing w:val="4"/>
                      <w:position w:val="1"/>
                      <w:sz w:val="21"/>
                      <w:szCs w:val="21"/>
                    </w:rPr>
                    <w:t>232</w:t>
                  </w:r>
                  <w:r>
                    <w:rPr>
                      <w:rFonts w:hint="default" w:ascii="Times New Roman" w:hAnsi="Times New Roman" w:cs="Times New Roman"/>
                      <w:spacing w:val="7"/>
                      <w:position w:val="1"/>
                      <w:sz w:val="21"/>
                      <w:szCs w:val="21"/>
                    </w:rPr>
                    <w:t>℃，</w:t>
                  </w:r>
                  <w:r>
                    <w:rPr>
                      <w:rFonts w:hint="default" w:ascii="Times New Roman" w:hAnsi="Times New Roman" w:cs="Times New Roman"/>
                      <w:sz w:val="21"/>
                      <w:szCs w:val="21"/>
                    </w:rPr>
                    <w:t>相对密度（水</w:t>
                  </w:r>
                  <w:r>
                    <w:rPr>
                      <w:rFonts w:hint="default" w:ascii="Times New Roman" w:hAnsi="Times New Roman" w:eastAsia="Times New Roman" w:cs="Times New Roman"/>
                      <w:sz w:val="21"/>
                      <w:szCs w:val="21"/>
                    </w:rPr>
                    <w:t>=1</w:t>
                  </w:r>
                  <w:r>
                    <w:rPr>
                      <w:rFonts w:hint="default" w:ascii="Times New Roman" w:hAnsi="Times New Roman" w:cs="Times New Roman"/>
                      <w:spacing w:val="-37"/>
                      <w:sz w:val="21"/>
                      <w:szCs w:val="21"/>
                    </w:rPr>
                    <w:t>）</w:t>
                  </w:r>
                  <w:r>
                    <w:rPr>
                      <w:rFonts w:hint="default" w:ascii="Times New Roman" w:hAnsi="Times New Roman" w:cs="Times New Roman"/>
                      <w:sz w:val="21"/>
                      <w:szCs w:val="21"/>
                    </w:rPr>
                    <w:t>为</w:t>
                  </w:r>
                  <w:r>
                    <w:rPr>
                      <w:rFonts w:hint="default" w:ascii="Times New Roman" w:hAnsi="Times New Roman" w:eastAsia="Times New Roman" w:cs="Times New Roman"/>
                      <w:sz w:val="21"/>
                      <w:szCs w:val="21"/>
                    </w:rPr>
                    <w:t>2.0,</w:t>
                  </w:r>
                  <w:r>
                    <w:rPr>
                      <w:rFonts w:hint="default" w:ascii="Times New Roman" w:hAnsi="Times New Roman" w:cs="Times New Roman"/>
                      <w:spacing w:val="-37"/>
                      <w:sz w:val="21"/>
                      <w:szCs w:val="21"/>
                    </w:rPr>
                    <w:t>；</w:t>
                  </w:r>
                  <w:r>
                    <w:rPr>
                      <w:rFonts w:hint="default" w:ascii="Times New Roman" w:hAnsi="Times New Roman" w:cs="Times New Roman"/>
                      <w:spacing w:val="10"/>
                      <w:sz w:val="21"/>
                      <w:szCs w:val="21"/>
                    </w:rPr>
                    <w:t>硫磺</w:t>
                  </w:r>
                  <w:r>
                    <w:rPr>
                      <w:rFonts w:hint="default" w:ascii="Times New Roman" w:hAnsi="Times New Roman" w:cs="Times New Roman"/>
                      <w:spacing w:val="9"/>
                      <w:sz w:val="21"/>
                      <w:szCs w:val="21"/>
                    </w:rPr>
                    <w:t>不溶于水</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为溶于乙醇</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醚</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易溶</w:t>
                  </w:r>
                  <w:r>
                    <w:rPr>
                      <w:rFonts w:hint="default" w:ascii="Times New Roman" w:hAnsi="Times New Roman" w:cs="Times New Roman"/>
                      <w:spacing w:val="6"/>
                      <w:sz w:val="21"/>
                      <w:szCs w:val="21"/>
                    </w:rPr>
                    <w:t>于</w:t>
                  </w:r>
                  <w:r>
                    <w:rPr>
                      <w:rFonts w:hint="default" w:ascii="Times New Roman" w:hAnsi="Times New Roman" w:cs="Times New Roman"/>
                      <w:spacing w:val="6"/>
                      <w:sz w:val="21"/>
                      <w:szCs w:val="21"/>
                      <w:lang w:eastAsia="zh-CN"/>
                    </w:rPr>
                    <w:t>二硫化碳</w:t>
                  </w:r>
                  <w:r>
                    <w:rPr>
                      <w:rFonts w:hint="default" w:ascii="Times New Roman" w:hAnsi="Times New Roman" w:cs="Times New Roman"/>
                      <w:spacing w:val="8"/>
                      <w:sz w:val="21"/>
                      <w:szCs w:val="21"/>
                    </w:rPr>
                    <w:t>。</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阴凉</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rPr>
                    <w:t>通</w:t>
                  </w:r>
                  <w:r>
                    <w:rPr>
                      <w:rFonts w:hint="default" w:ascii="Times New Roman" w:hAnsi="Times New Roman" w:cs="Times New Roman"/>
                      <w:spacing w:val="9"/>
                      <w:sz w:val="21"/>
                      <w:szCs w:val="21"/>
                    </w:rPr>
                    <w:t>风仓库内</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远离火</w:t>
                  </w:r>
                  <w:r>
                    <w:rPr>
                      <w:rFonts w:hint="default" w:ascii="Times New Roman" w:hAnsi="Times New Roman" w:cs="Times New Roman"/>
                      <w:spacing w:val="10"/>
                      <w:sz w:val="21"/>
                      <w:szCs w:val="21"/>
                    </w:rPr>
                    <w:t>种</w:t>
                  </w:r>
                  <w:r>
                    <w:rPr>
                      <w:rFonts w:hint="default" w:ascii="Times New Roman" w:hAnsi="Times New Roman" w:cs="Times New Roman"/>
                      <w:spacing w:val="13"/>
                      <w:sz w:val="21"/>
                      <w:szCs w:val="21"/>
                    </w:rPr>
                    <w:t>、</w:t>
                  </w:r>
                  <w:r>
                    <w:rPr>
                      <w:rFonts w:hint="default" w:ascii="Times New Roman" w:hAnsi="Times New Roman" w:cs="Times New Roman"/>
                      <w:spacing w:val="10"/>
                      <w:sz w:val="21"/>
                      <w:szCs w:val="21"/>
                    </w:rPr>
                    <w:t>热源</w:t>
                  </w:r>
                  <w:r>
                    <w:rPr>
                      <w:rFonts w:hint="default" w:ascii="Times New Roman" w:hAnsi="Times New Roman" w:cs="Times New Roman"/>
                      <w:spacing w:val="13"/>
                      <w:sz w:val="21"/>
                      <w:szCs w:val="21"/>
                    </w:rPr>
                    <w:t>，</w:t>
                  </w:r>
                  <w:r>
                    <w:rPr>
                      <w:rFonts w:hint="default" w:ascii="Times New Roman" w:hAnsi="Times New Roman" w:cs="Times New Roman"/>
                      <w:spacing w:val="10"/>
                      <w:sz w:val="21"/>
                      <w:szCs w:val="21"/>
                    </w:rPr>
                    <w:t>包装须密闭</w:t>
                  </w:r>
                  <w:r>
                    <w:rPr>
                      <w:rFonts w:hint="default" w:ascii="Times New Roman" w:hAnsi="Times New Roman" w:cs="Times New Roman"/>
                      <w:spacing w:val="13"/>
                      <w:sz w:val="21"/>
                      <w:szCs w:val="21"/>
                    </w:rPr>
                    <w:t>，</w:t>
                  </w:r>
                  <w:r>
                    <w:rPr>
                      <w:rFonts w:hint="default" w:ascii="Times New Roman" w:hAnsi="Times New Roman" w:cs="Times New Roman"/>
                      <w:spacing w:val="10"/>
                      <w:sz w:val="21"/>
                      <w:szCs w:val="21"/>
                    </w:rPr>
                    <w:t>切勿</w:t>
                  </w:r>
                  <w:r>
                    <w:rPr>
                      <w:rFonts w:hint="default" w:ascii="Times New Roman" w:hAnsi="Times New Roman" w:cs="Times New Roman"/>
                      <w:spacing w:val="9"/>
                      <w:sz w:val="21"/>
                      <w:szCs w:val="21"/>
                    </w:rPr>
                    <w:t>受潮</w:t>
                  </w:r>
                  <w:r>
                    <w:rPr>
                      <w:rFonts w:hint="default" w:ascii="Times New Roman" w:hAnsi="Times New Roman" w:cs="Times New Roman"/>
                      <w:spacing w:val="13"/>
                      <w:sz w:val="21"/>
                      <w:szCs w:val="21"/>
                    </w:rPr>
                    <w:t>。</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用途</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作为易燃</w:t>
                  </w:r>
                  <w:r>
                    <w:rPr>
                      <w:rFonts w:hint="default" w:ascii="Times New Roman" w:hAnsi="Times New Roman" w:cs="Times New Roman"/>
                      <w:spacing w:val="9"/>
                      <w:sz w:val="21"/>
                      <w:szCs w:val="21"/>
                    </w:rPr>
                    <w:t>固体</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硫磺主要用于制造染料</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农药</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火柴</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火药</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橡胶</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人</w:t>
                  </w:r>
                  <w:r>
                    <w:rPr>
                      <w:rFonts w:hint="default" w:ascii="Times New Roman" w:hAnsi="Times New Roman" w:cs="Times New Roman"/>
                      <w:spacing w:val="5"/>
                      <w:sz w:val="21"/>
                      <w:szCs w:val="21"/>
                    </w:rPr>
                    <w:t>造丝等</w:t>
                  </w:r>
                  <w:r>
                    <w:rPr>
                      <w:rFonts w:hint="default" w:ascii="Times New Roman" w:hAnsi="Times New Roman" w:cs="Times New Roman"/>
                      <w:spacing w:val="7"/>
                      <w:sz w:val="21"/>
                      <w:szCs w:val="21"/>
                    </w:rPr>
                    <w:t>。</w:t>
                  </w: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毒理毒性：</w:t>
                  </w:r>
                  <w:r>
                    <w:rPr>
                      <w:rFonts w:hint="default" w:ascii="Times New Roman" w:hAnsi="Times New Roman" w:cs="Times New Roman"/>
                      <w:spacing w:val="5"/>
                      <w:sz w:val="21"/>
                      <w:szCs w:val="21"/>
                    </w:rPr>
                    <w:t>低毒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before="65" w:line="230" w:lineRule="auto"/>
                    <w:ind w:firstLine="492"/>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112</w:t>
                  </w:r>
                </w:p>
              </w:tc>
              <w:tc>
                <w:tcPr>
                  <w:tcW w:w="1110" w:type="dxa"/>
                  <w:tcBorders>
                    <w:tl2br w:val="nil"/>
                    <w:tr2bl w:val="nil"/>
                  </w:tcBorders>
                </w:tcPr>
                <w:p>
                  <w:pPr>
                    <w:spacing w:before="65" w:line="228" w:lineRule="auto"/>
                    <w:jc w:val="both"/>
                    <w:rPr>
                      <w:rFonts w:hint="default" w:ascii="Times New Roman" w:hAnsi="Times New Roman" w:cs="Times New Roman"/>
                      <w:spacing w:val="7"/>
                      <w:sz w:val="21"/>
                      <w:szCs w:val="21"/>
                    </w:rPr>
                  </w:pPr>
                  <w:r>
                    <w:rPr>
                      <w:rFonts w:hint="default" w:ascii="Times New Roman" w:hAnsi="Times New Roman" w:cs="Times New Roman"/>
                      <w:spacing w:val="7"/>
                      <w:sz w:val="21"/>
                      <w:szCs w:val="21"/>
                    </w:rPr>
                    <w:t>促进</w:t>
                  </w:r>
                  <w:r>
                    <w:rPr>
                      <w:rFonts w:hint="default" w:ascii="Times New Roman" w:hAnsi="Times New Roman" w:cs="Times New Roman"/>
                      <w:spacing w:val="6"/>
                      <w:sz w:val="21"/>
                      <w:szCs w:val="21"/>
                    </w:rPr>
                    <w:t>剂</w:t>
                  </w:r>
                  <w:r>
                    <w:rPr>
                      <w:rFonts w:hint="default" w:ascii="Times New Roman" w:hAnsi="Times New Roman" w:eastAsia="Times New Roman" w:cs="Times New Roman"/>
                      <w:spacing w:val="4"/>
                      <w:sz w:val="21"/>
                      <w:szCs w:val="21"/>
                    </w:rPr>
                    <w:t>T</w:t>
                  </w:r>
                  <w:r>
                    <w:rPr>
                      <w:rFonts w:hint="default" w:ascii="Times New Roman" w:hAnsi="Times New Roman" w:eastAsia="Times New Roman" w:cs="Times New Roman"/>
                      <w:spacing w:val="6"/>
                      <w:sz w:val="21"/>
                      <w:szCs w:val="21"/>
                    </w:rPr>
                    <w:t>M</w:t>
                  </w:r>
                  <w:r>
                    <w:rPr>
                      <w:rFonts w:hint="default" w:ascii="Times New Roman" w:hAnsi="Times New Roman" w:eastAsia="Times New Roman" w:cs="Times New Roman"/>
                      <w:spacing w:val="4"/>
                      <w:sz w:val="21"/>
                      <w:szCs w:val="21"/>
                    </w:rPr>
                    <w:t>T</w:t>
                  </w:r>
                  <w:r>
                    <w:rPr>
                      <w:rFonts w:hint="default" w:ascii="Times New Roman" w:hAnsi="Times New Roman" w:eastAsia="Times New Roman" w:cs="Times New Roman"/>
                      <w:spacing w:val="5"/>
                      <w:sz w:val="21"/>
                      <w:szCs w:val="21"/>
                    </w:rPr>
                    <w:t>D</w:t>
                  </w:r>
                  <w:r>
                    <w:rPr>
                      <w:rFonts w:hint="default" w:ascii="Times New Roman" w:hAnsi="Times New Roman" w:eastAsia="Times New Roman" w:cs="Times New Roman"/>
                      <w:spacing w:val="6"/>
                      <w:sz w:val="21"/>
                      <w:szCs w:val="21"/>
                    </w:rPr>
                    <w:t>C</w:t>
                  </w:r>
                  <w:r>
                    <w:rPr>
                      <w:rFonts w:hint="default" w:ascii="Times New Roman" w:hAnsi="Times New Roman" w:eastAsia="Times New Roman" w:cs="Times New Roman"/>
                      <w:spacing w:val="2"/>
                      <w:position w:val="-1"/>
                      <w:sz w:val="21"/>
                      <w:szCs w:val="21"/>
                      <w:vertAlign w:val="subscript"/>
                    </w:rPr>
                    <w:t>6</w:t>
                  </w:r>
                  <w:r>
                    <w:rPr>
                      <w:rFonts w:hint="default" w:ascii="Times New Roman" w:hAnsi="Times New Roman" w:eastAsia="Times New Roman" w:cs="Times New Roman"/>
                      <w:spacing w:val="7"/>
                      <w:sz w:val="21"/>
                      <w:szCs w:val="21"/>
                    </w:rPr>
                    <w:t>H</w:t>
                  </w:r>
                  <w:r>
                    <w:rPr>
                      <w:rFonts w:hint="default" w:ascii="Times New Roman" w:hAnsi="Times New Roman" w:eastAsia="Times New Roman" w:cs="Times New Roman"/>
                      <w:spacing w:val="2"/>
                      <w:position w:val="-1"/>
                      <w:sz w:val="21"/>
                      <w:szCs w:val="21"/>
                      <w:vertAlign w:val="subscript"/>
                    </w:rPr>
                    <w:t>12</w:t>
                  </w:r>
                  <w:r>
                    <w:rPr>
                      <w:rFonts w:hint="default" w:ascii="Times New Roman" w:hAnsi="Times New Roman" w:eastAsia="Times New Roman" w:cs="Times New Roman"/>
                      <w:spacing w:val="6"/>
                      <w:sz w:val="21"/>
                      <w:szCs w:val="21"/>
                    </w:rPr>
                    <w:t>N</w:t>
                  </w:r>
                  <w:r>
                    <w:rPr>
                      <w:rFonts w:hint="default" w:ascii="Times New Roman" w:hAnsi="Times New Roman" w:eastAsia="Times New Roman" w:cs="Times New Roman"/>
                      <w:spacing w:val="2"/>
                      <w:position w:val="-1"/>
                      <w:sz w:val="21"/>
                      <w:szCs w:val="21"/>
                      <w:vertAlign w:val="subscript"/>
                    </w:rPr>
                    <w:t>2</w:t>
                  </w:r>
                  <w:r>
                    <w:rPr>
                      <w:rFonts w:hint="default" w:ascii="Times New Roman" w:hAnsi="Times New Roman" w:eastAsia="Times New Roman" w:cs="Times New Roman"/>
                      <w:spacing w:val="4"/>
                      <w:sz w:val="21"/>
                      <w:szCs w:val="21"/>
                    </w:rPr>
                    <w:t>S</w:t>
                  </w:r>
                  <w:r>
                    <w:rPr>
                      <w:rFonts w:hint="default" w:ascii="Times New Roman" w:hAnsi="Times New Roman" w:eastAsia="Times New Roman" w:cs="Times New Roman"/>
                      <w:spacing w:val="2"/>
                      <w:position w:val="-1"/>
                      <w:sz w:val="21"/>
                      <w:szCs w:val="21"/>
                      <w:vertAlign w:val="subscript"/>
                    </w:rPr>
                    <w:t>4</w:t>
                  </w:r>
                </w:p>
              </w:tc>
              <w:tc>
                <w:tcPr>
                  <w:tcW w:w="1318" w:type="dxa"/>
                  <w:tcBorders>
                    <w:tl2br w:val="nil"/>
                    <w:tr2bl w:val="nil"/>
                  </w:tcBorders>
                </w:tcPr>
                <w:p>
                  <w:pPr>
                    <w:spacing w:before="65" w:line="267" w:lineRule="auto"/>
                    <w:ind w:right="176"/>
                    <w:jc w:val="both"/>
                    <w:rPr>
                      <w:rFonts w:hint="default" w:ascii="Times New Roman" w:hAnsi="Times New Roman" w:cs="Times New Roman"/>
                      <w:spacing w:val="7"/>
                      <w:sz w:val="21"/>
                      <w:szCs w:val="21"/>
                    </w:rPr>
                  </w:pPr>
                  <w:r>
                    <w:rPr>
                      <w:rFonts w:hint="default" w:ascii="Times New Roman" w:hAnsi="Times New Roman" w:cs="Times New Roman"/>
                      <w:spacing w:val="8"/>
                      <w:sz w:val="21"/>
                      <w:szCs w:val="21"/>
                    </w:rPr>
                    <w:t>二硫化四</w:t>
                  </w:r>
                  <w:r>
                    <w:rPr>
                      <w:rFonts w:hint="default" w:ascii="Times New Roman" w:hAnsi="Times New Roman" w:cs="Times New Roman"/>
                      <w:spacing w:val="7"/>
                      <w:sz w:val="21"/>
                      <w:szCs w:val="21"/>
                    </w:rPr>
                    <w:t>甲基秋</w:t>
                  </w:r>
                  <w:r>
                    <w:rPr>
                      <w:rFonts w:hint="default" w:ascii="Times New Roman" w:hAnsi="Times New Roman" w:cs="Times New Roman"/>
                      <w:spacing w:val="6"/>
                      <w:sz w:val="21"/>
                      <w:szCs w:val="21"/>
                    </w:rPr>
                    <w:t>兰姆</w:t>
                  </w:r>
                </w:p>
              </w:tc>
              <w:tc>
                <w:tcPr>
                  <w:tcW w:w="5755" w:type="dxa"/>
                  <w:tcBorders>
                    <w:tl2br w:val="nil"/>
                    <w:tr2bl w:val="nil"/>
                  </w:tcBorders>
                </w:tcPr>
                <w:p>
                  <w:pPr>
                    <w:spacing w:before="33" w:line="251" w:lineRule="auto"/>
                    <w:ind w:left="110" w:right="138" w:firstLine="2"/>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理化性质</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外观</w:t>
                  </w:r>
                  <w:r>
                    <w:rPr>
                      <w:rFonts w:hint="default" w:ascii="Times New Roman" w:hAnsi="Times New Roman" w:cs="Times New Roman"/>
                      <w:spacing w:val="9"/>
                      <w:sz w:val="21"/>
                      <w:szCs w:val="21"/>
                    </w:rPr>
                    <w:t>为白色</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淡灰色粉末或</w:t>
                  </w:r>
                  <w:r>
                    <w:rPr>
                      <w:rFonts w:hint="default" w:ascii="Times New Roman" w:hAnsi="Times New Roman" w:cs="Times New Roman"/>
                      <w:spacing w:val="4"/>
                      <w:sz w:val="21"/>
                      <w:szCs w:val="21"/>
                    </w:rPr>
                    <w:t>粒状，无毒无</w:t>
                  </w:r>
                  <w:r>
                    <w:rPr>
                      <w:rFonts w:hint="default" w:ascii="Times New Roman" w:hAnsi="Times New Roman" w:cs="Times New Roman"/>
                      <w:spacing w:val="3"/>
                      <w:sz w:val="21"/>
                      <w:szCs w:val="21"/>
                    </w:rPr>
                    <w:t>味</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分子量为</w:t>
                  </w:r>
                  <w:r>
                    <w:rPr>
                      <w:rFonts w:hint="default" w:ascii="Times New Roman" w:hAnsi="Times New Roman" w:eastAsia="Times New Roman" w:cs="Times New Roman"/>
                      <w:spacing w:val="1"/>
                      <w:sz w:val="21"/>
                      <w:szCs w:val="21"/>
                    </w:rPr>
                    <w:t>240.41</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熔</w:t>
                  </w:r>
                  <w:r>
                    <w:rPr>
                      <w:rFonts w:hint="default" w:ascii="Times New Roman" w:hAnsi="Times New Roman" w:cs="Times New Roman"/>
                      <w:sz w:val="21"/>
                      <w:szCs w:val="21"/>
                    </w:rPr>
                    <w:t>点</w:t>
                  </w:r>
                  <w:r>
                    <w:rPr>
                      <w:rFonts w:hint="default" w:ascii="Times New Roman" w:hAnsi="Times New Roman" w:eastAsia="Times New Roman" w:cs="Times New Roman"/>
                      <w:sz w:val="21"/>
                      <w:szCs w:val="21"/>
                    </w:rPr>
                    <w:t>155~156</w:t>
                  </w:r>
                  <w:r>
                    <w:rPr>
                      <w:rFonts w:hint="default" w:ascii="Times New Roman" w:hAnsi="Times New Roman" w:cs="Times New Roman"/>
                      <w:sz w:val="21"/>
                      <w:szCs w:val="21"/>
                    </w:rPr>
                    <w:t>℃</w:t>
                  </w:r>
                  <w:r>
                    <w:rPr>
                      <w:rFonts w:hint="default" w:ascii="Times New Roman" w:hAnsi="Times New Roman" w:cs="Times New Roman"/>
                      <w:spacing w:val="-20"/>
                      <w:sz w:val="21"/>
                      <w:szCs w:val="21"/>
                    </w:rPr>
                    <w:t>，</w:t>
                  </w:r>
                  <w:r>
                    <w:rPr>
                      <w:rFonts w:hint="default" w:ascii="Times New Roman" w:hAnsi="Times New Roman" w:cs="Times New Roman"/>
                      <w:sz w:val="21"/>
                      <w:szCs w:val="21"/>
                    </w:rPr>
                    <w:t>相对密度</w:t>
                  </w:r>
                  <w:r>
                    <w:rPr>
                      <w:rFonts w:hint="default" w:ascii="Times New Roman" w:hAnsi="Times New Roman" w:eastAsia="Times New Roman" w:cs="Times New Roman"/>
                      <w:sz w:val="21"/>
                      <w:szCs w:val="21"/>
                    </w:rPr>
                    <w:t>1.29</w:t>
                  </w:r>
                  <w:r>
                    <w:rPr>
                      <w:rFonts w:hint="default" w:ascii="Times New Roman" w:hAnsi="Times New Roman" w:cs="Times New Roman"/>
                      <w:spacing w:val="-20"/>
                      <w:sz w:val="21"/>
                      <w:szCs w:val="21"/>
                    </w:rPr>
                    <w:t>，</w:t>
                  </w:r>
                  <w:r>
                    <w:rPr>
                      <w:rFonts w:hint="default" w:ascii="Times New Roman" w:hAnsi="Times New Roman" w:cs="Times New Roman"/>
                      <w:sz w:val="21"/>
                      <w:szCs w:val="21"/>
                    </w:rPr>
                    <w:t>不溶于</w:t>
                  </w:r>
                  <w:r>
                    <w:rPr>
                      <w:rFonts w:hint="default" w:ascii="Times New Roman" w:hAnsi="Times New Roman" w:cs="Times New Roman"/>
                      <w:spacing w:val="9"/>
                      <w:sz w:val="21"/>
                      <w:szCs w:val="21"/>
                    </w:rPr>
                    <w:t>水</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汽油</w:t>
                  </w:r>
                  <w:r>
                    <w:rPr>
                      <w:rFonts w:hint="default" w:ascii="Times New Roman" w:hAnsi="Times New Roman" w:cs="Times New Roman"/>
                      <w:spacing w:val="12"/>
                      <w:sz w:val="21"/>
                      <w:szCs w:val="21"/>
                    </w:rPr>
                    <w:t>，</w:t>
                  </w:r>
                  <w:r>
                    <w:rPr>
                      <w:rFonts w:hint="default" w:ascii="Times New Roman" w:hAnsi="Times New Roman" w:cs="Times New Roman"/>
                      <w:spacing w:val="9"/>
                      <w:sz w:val="21"/>
                      <w:szCs w:val="21"/>
                    </w:rPr>
                    <w:t>能</w:t>
                  </w:r>
                  <w:r>
                    <w:rPr>
                      <w:rFonts w:hint="default" w:ascii="Times New Roman" w:hAnsi="Times New Roman" w:cs="Times New Roman"/>
                      <w:spacing w:val="8"/>
                      <w:sz w:val="21"/>
                      <w:szCs w:val="21"/>
                    </w:rPr>
                    <w:t>溶于苯</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丙酮</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氯仿</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二</w:t>
                  </w:r>
                  <w:r>
                    <w:rPr>
                      <w:rFonts w:hint="default" w:ascii="Times New Roman" w:hAnsi="Times New Roman" w:cs="Times New Roman"/>
                      <w:spacing w:val="10"/>
                      <w:sz w:val="21"/>
                      <w:szCs w:val="21"/>
                    </w:rPr>
                    <w:t>氯</w:t>
                  </w:r>
                  <w:r>
                    <w:rPr>
                      <w:rFonts w:hint="default" w:ascii="Times New Roman" w:hAnsi="Times New Roman" w:cs="Times New Roman"/>
                      <w:spacing w:val="9"/>
                      <w:sz w:val="21"/>
                      <w:szCs w:val="21"/>
                    </w:rPr>
                    <w:t>甲烷</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不易溶于乙醇</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乙酸乙酯</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四</w:t>
                  </w:r>
                  <w:r>
                    <w:rPr>
                      <w:rFonts w:hint="default" w:ascii="Times New Roman" w:hAnsi="Times New Roman" w:cs="Times New Roman"/>
                      <w:spacing w:val="6"/>
                      <w:sz w:val="21"/>
                      <w:szCs w:val="21"/>
                    </w:rPr>
                    <w:t>氯</w:t>
                  </w:r>
                  <w:r>
                    <w:rPr>
                      <w:rFonts w:hint="default" w:ascii="Times New Roman" w:hAnsi="Times New Roman" w:cs="Times New Roman"/>
                      <w:spacing w:val="5"/>
                      <w:sz w:val="21"/>
                      <w:szCs w:val="21"/>
                    </w:rPr>
                    <w:t>化碳</w:t>
                  </w:r>
                  <w:r>
                    <w:rPr>
                      <w:rFonts w:hint="default" w:ascii="Times New Roman" w:hAnsi="Times New Roman" w:cs="Times New Roman"/>
                      <w:spacing w:val="8"/>
                      <w:sz w:val="21"/>
                      <w:szCs w:val="21"/>
                    </w:rPr>
                    <w:t>。</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阴凉</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rPr>
                    <w:t>通</w:t>
                  </w:r>
                  <w:r>
                    <w:rPr>
                      <w:rFonts w:hint="default" w:ascii="Times New Roman" w:hAnsi="Times New Roman" w:cs="Times New Roman"/>
                      <w:spacing w:val="9"/>
                      <w:sz w:val="21"/>
                      <w:szCs w:val="21"/>
                    </w:rPr>
                    <w:t>风仓库内</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包装须</w:t>
                  </w:r>
                  <w:r>
                    <w:rPr>
                      <w:rFonts w:hint="default" w:ascii="Times New Roman" w:hAnsi="Times New Roman" w:cs="Times New Roman"/>
                      <w:spacing w:val="8"/>
                      <w:sz w:val="21"/>
                      <w:szCs w:val="21"/>
                    </w:rPr>
                    <w:t>密</w:t>
                  </w:r>
                  <w:r>
                    <w:rPr>
                      <w:rFonts w:hint="default" w:ascii="Times New Roman" w:hAnsi="Times New Roman" w:cs="Times New Roman"/>
                      <w:spacing w:val="7"/>
                      <w:sz w:val="21"/>
                      <w:szCs w:val="21"/>
                    </w:rPr>
                    <w:t>闭</w:t>
                  </w:r>
                  <w:r>
                    <w:rPr>
                      <w:rFonts w:hint="default" w:ascii="Times New Roman" w:hAnsi="Times New Roman" w:cs="Times New Roman"/>
                      <w:spacing w:val="9"/>
                      <w:sz w:val="21"/>
                      <w:szCs w:val="21"/>
                    </w:rPr>
                    <w:t>，</w:t>
                  </w:r>
                  <w:r>
                    <w:rPr>
                      <w:rFonts w:hint="default" w:ascii="Times New Roman" w:hAnsi="Times New Roman" w:cs="Times New Roman"/>
                      <w:spacing w:val="7"/>
                      <w:sz w:val="21"/>
                      <w:szCs w:val="21"/>
                    </w:rPr>
                    <w:t>切勿受潮</w:t>
                  </w:r>
                  <w:r>
                    <w:rPr>
                      <w:rFonts w:hint="default" w:ascii="Times New Roman" w:hAnsi="Times New Roman" w:cs="Times New Roman"/>
                      <w:spacing w:val="9"/>
                      <w:sz w:val="21"/>
                      <w:szCs w:val="21"/>
                    </w:rPr>
                    <w:t>。</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用</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途</w:t>
                  </w:r>
                  <w:r>
                    <w:rPr>
                      <w:rFonts w:hint="default" w:ascii="Times New Roman" w:hAnsi="Times New Roman" w:cs="Times New Roman"/>
                      <w:spacing w:val="12"/>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橡胶工业中用作超硫化促进剂</w:t>
                  </w:r>
                  <w:r>
                    <w:rPr>
                      <w:rFonts w:hint="default" w:ascii="Times New Roman" w:hAnsi="Times New Roman" w:cs="Times New Roman"/>
                      <w:spacing w:val="12"/>
                      <w:sz w:val="21"/>
                      <w:szCs w:val="21"/>
                    </w:rPr>
                    <w:t>，</w:t>
                  </w:r>
                  <w:r>
                    <w:rPr>
                      <w:rFonts w:hint="default" w:ascii="Times New Roman" w:hAnsi="Times New Roman" w:cs="Times New Roman"/>
                      <w:spacing w:val="10"/>
                      <w:sz w:val="21"/>
                      <w:szCs w:val="21"/>
                    </w:rPr>
                    <w:t>常与噻唑类促进剂</w:t>
                  </w:r>
                  <w:r>
                    <w:rPr>
                      <w:rFonts w:hint="default" w:ascii="Times New Roman" w:hAnsi="Times New Roman" w:cs="Times New Roman"/>
                      <w:spacing w:val="9"/>
                      <w:sz w:val="21"/>
                      <w:szCs w:val="21"/>
                    </w:rPr>
                    <w:t>并用</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也可与其他促</w:t>
                  </w:r>
                  <w:r>
                    <w:rPr>
                      <w:rFonts w:hint="default" w:ascii="Times New Roman" w:hAnsi="Times New Roman" w:cs="Times New Roman"/>
                      <w:spacing w:val="10"/>
                      <w:sz w:val="21"/>
                      <w:szCs w:val="21"/>
                    </w:rPr>
                    <w:t>进剂并用作连续胶</w:t>
                  </w:r>
                  <w:r>
                    <w:rPr>
                      <w:rFonts w:hint="default" w:ascii="Times New Roman" w:hAnsi="Times New Roman" w:cs="Times New Roman"/>
                      <w:spacing w:val="9"/>
                      <w:sz w:val="21"/>
                      <w:szCs w:val="21"/>
                    </w:rPr>
                    <w:t>料的促进剂</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因在</w:t>
                  </w:r>
                  <w:r>
                    <w:rPr>
                      <w:rFonts w:hint="default" w:ascii="Times New Roman" w:hAnsi="Times New Roman" w:eastAsia="Times New Roman" w:cs="Times New Roman"/>
                      <w:spacing w:val="3"/>
                      <w:sz w:val="21"/>
                      <w:szCs w:val="21"/>
                    </w:rPr>
                    <w:t>100</w:t>
                  </w:r>
                  <w:r>
                    <w:rPr>
                      <w:rFonts w:hint="default" w:ascii="Times New Roman" w:hAnsi="Times New Roman" w:cs="Times New Roman"/>
                      <w:spacing w:val="6"/>
                      <w:sz w:val="21"/>
                      <w:szCs w:val="21"/>
                    </w:rPr>
                    <w:t>℃以上即缓缓分解</w:t>
                  </w:r>
                  <w:r>
                    <w:rPr>
                      <w:rFonts w:hint="default" w:ascii="Times New Roman" w:hAnsi="Times New Roman" w:cs="Times New Roman"/>
                      <w:spacing w:val="5"/>
                      <w:sz w:val="21"/>
                      <w:szCs w:val="21"/>
                    </w:rPr>
                    <w:t>析出游离硫</w:t>
                  </w:r>
                  <w:r>
                    <w:rPr>
                      <w:rFonts w:hint="default" w:ascii="Times New Roman" w:hAnsi="Times New Roman" w:cs="Times New Roman"/>
                      <w:spacing w:val="6"/>
                      <w:sz w:val="21"/>
                      <w:szCs w:val="21"/>
                    </w:rPr>
                    <w:t>，</w:t>
                  </w:r>
                  <w:r>
                    <w:rPr>
                      <w:rFonts w:hint="default" w:ascii="Times New Roman" w:hAnsi="Times New Roman" w:cs="Times New Roman"/>
                      <w:spacing w:val="5"/>
                      <w:sz w:val="21"/>
                      <w:szCs w:val="21"/>
                    </w:rPr>
                    <w:t>故可</w:t>
                  </w:r>
                  <w:r>
                    <w:rPr>
                      <w:rFonts w:hint="default" w:ascii="Times New Roman" w:hAnsi="Times New Roman" w:cs="Times New Roman"/>
                      <w:spacing w:val="9"/>
                      <w:sz w:val="21"/>
                      <w:szCs w:val="21"/>
                    </w:rPr>
                    <w:t>作硫化剂</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适用于天然</w:t>
                  </w:r>
                  <w:r>
                    <w:rPr>
                      <w:rFonts w:hint="default" w:ascii="Times New Roman" w:hAnsi="Times New Roman" w:cs="Times New Roman"/>
                      <w:spacing w:val="8"/>
                      <w:sz w:val="21"/>
                      <w:szCs w:val="21"/>
                    </w:rPr>
                    <w:t>胶</w:t>
                  </w:r>
                  <w:r>
                    <w:rPr>
                      <w:rFonts w:hint="default" w:ascii="Times New Roman" w:hAnsi="Times New Roman" w:cs="Times New Roman"/>
                      <w:spacing w:val="11"/>
                      <w:sz w:val="21"/>
                      <w:szCs w:val="21"/>
                    </w:rPr>
                    <w:t>、</w:t>
                  </w:r>
                  <w:r>
                    <w:rPr>
                      <w:rFonts w:hint="default" w:ascii="Times New Roman" w:hAnsi="Times New Roman" w:cs="Times New Roman"/>
                      <w:spacing w:val="8"/>
                      <w:sz w:val="21"/>
                      <w:szCs w:val="21"/>
                    </w:rPr>
                    <w:t>合成胶</w:t>
                  </w:r>
                  <w:r>
                    <w:rPr>
                      <w:rFonts w:hint="default" w:ascii="Times New Roman" w:hAnsi="Times New Roman" w:cs="Times New Roman"/>
                      <w:spacing w:val="11"/>
                      <w:sz w:val="21"/>
                      <w:szCs w:val="21"/>
                    </w:rPr>
                    <w:t>。</w:t>
                  </w: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毒理毒性：</w:t>
                  </w:r>
                  <w:r>
                    <w:rPr>
                      <w:rFonts w:hint="default" w:ascii="Times New Roman" w:hAnsi="Times New Roman" w:cs="Times New Roman"/>
                      <w:spacing w:val="8"/>
                      <w:sz w:val="21"/>
                      <w:szCs w:val="21"/>
                    </w:rPr>
                    <w:t>大鼠急</w:t>
                  </w:r>
                  <w:r>
                    <w:rPr>
                      <w:rFonts w:hint="default" w:ascii="Times New Roman" w:hAnsi="Times New Roman" w:cs="Times New Roman"/>
                      <w:spacing w:val="7"/>
                      <w:sz w:val="21"/>
                      <w:szCs w:val="21"/>
                    </w:rPr>
                    <w:t>性经</w:t>
                  </w:r>
                  <w:r>
                    <w:rPr>
                      <w:rFonts w:hint="default" w:ascii="Times New Roman" w:hAnsi="Times New Roman" w:cs="Times New Roman"/>
                      <w:spacing w:val="-4"/>
                      <w:sz w:val="21"/>
                      <w:szCs w:val="21"/>
                    </w:rPr>
                    <w:t>口</w:t>
                  </w:r>
                  <w:r>
                    <w:rPr>
                      <w:rFonts w:hint="default" w:ascii="Times New Roman" w:hAnsi="Times New Roman" w:eastAsia="Times New Roman" w:cs="Times New Roman"/>
                      <w:spacing w:val="-1"/>
                      <w:sz w:val="21"/>
                      <w:szCs w:val="21"/>
                    </w:rPr>
                    <w:t>L</w:t>
                  </w:r>
                  <w:r>
                    <w:rPr>
                      <w:rFonts w:hint="default" w:ascii="Times New Roman" w:hAnsi="Times New Roman" w:eastAsia="Times New Roman" w:cs="Times New Roman"/>
                      <w:spacing w:val="-2"/>
                      <w:sz w:val="21"/>
                      <w:szCs w:val="21"/>
                    </w:rPr>
                    <w:t>D</w:t>
                  </w:r>
                  <w:r>
                    <w:rPr>
                      <w:rFonts w:hint="default" w:ascii="Times New Roman" w:hAnsi="Times New Roman" w:eastAsia="Times New Roman" w:cs="Times New Roman"/>
                      <w:spacing w:val="-1"/>
                      <w:position w:val="-1"/>
                      <w:sz w:val="21"/>
                      <w:szCs w:val="21"/>
                    </w:rPr>
                    <w:t>50</w:t>
                  </w:r>
                  <w:r>
                    <w:rPr>
                      <w:rFonts w:hint="default" w:ascii="Times New Roman" w:hAnsi="Times New Roman" w:cs="Times New Roman"/>
                      <w:spacing w:val="-3"/>
                      <w:sz w:val="21"/>
                      <w:szCs w:val="21"/>
                    </w:rPr>
                    <w:t>为</w:t>
                  </w:r>
                  <w:r>
                    <w:rPr>
                      <w:rFonts w:hint="default" w:ascii="Times New Roman" w:hAnsi="Times New Roman" w:eastAsia="Times New Roman" w:cs="Times New Roman"/>
                      <w:spacing w:val="3"/>
                      <w:sz w:val="21"/>
                      <w:szCs w:val="21"/>
                    </w:rPr>
                    <w:t>780~</w:t>
                  </w:r>
                  <w:r>
                    <w:rPr>
                      <w:rFonts w:hint="default" w:ascii="Times New Roman" w:hAnsi="Times New Roman" w:eastAsia="Times New Roman" w:cs="Times New Roman"/>
                      <w:spacing w:val="3"/>
                      <w:position w:val="3"/>
                      <w:sz w:val="21"/>
                      <w:szCs w:val="21"/>
                    </w:rPr>
                    <w:t>865</w:t>
                  </w:r>
                  <w:r>
                    <w:rPr>
                      <w:rFonts w:hint="default" w:ascii="Times New Roman" w:hAnsi="Times New Roman" w:eastAsia="Times New Roman" w:cs="Times New Roman"/>
                      <w:spacing w:val="4"/>
                      <w:position w:val="3"/>
                      <w:sz w:val="21"/>
                      <w:szCs w:val="21"/>
                    </w:rPr>
                    <w:t>m</w:t>
                  </w:r>
                  <w:r>
                    <w:rPr>
                      <w:rFonts w:hint="default" w:ascii="Times New Roman" w:hAnsi="Times New Roman" w:eastAsia="Times New Roman" w:cs="Times New Roman"/>
                      <w:spacing w:val="3"/>
                      <w:position w:val="3"/>
                      <w:sz w:val="21"/>
                      <w:szCs w:val="21"/>
                    </w:rPr>
                    <w:t>g</w:t>
                  </w:r>
                  <w:r>
                    <w:rPr>
                      <w:rFonts w:hint="default" w:ascii="Times New Roman" w:hAnsi="Times New Roman" w:eastAsia="Times New Roman" w:cs="Times New Roman"/>
                      <w:spacing w:val="2"/>
                      <w:position w:val="3"/>
                      <w:sz w:val="21"/>
                      <w:szCs w:val="21"/>
                    </w:rPr>
                    <w:t>/kg</w:t>
                  </w:r>
                  <w:r>
                    <w:rPr>
                      <w:rFonts w:hint="default" w:ascii="Times New Roman" w:hAnsi="Times New Roman" w:cs="Times New Roman"/>
                      <w:spacing w:val="7"/>
                      <w:position w:val="3"/>
                      <w:sz w:val="21"/>
                      <w:szCs w:val="21"/>
                    </w:rPr>
                    <w:t>。</w:t>
                  </w:r>
                  <w:r>
                    <w:rPr>
                      <w:rFonts w:hint="default" w:ascii="Times New Roman" w:hAnsi="Times New Roman" w:cs="Times New Roman"/>
                      <w:spacing w:val="7"/>
                      <w:sz w:val="21"/>
                      <w:szCs w:val="21"/>
                    </w:rPr>
                    <w:t>小鼠急性经</w:t>
                  </w:r>
                  <w:r>
                    <w:rPr>
                      <w:rFonts w:hint="default" w:ascii="Times New Roman" w:hAnsi="Times New Roman" w:cs="Times New Roman"/>
                      <w:spacing w:val="-3"/>
                      <w:sz w:val="21"/>
                      <w:szCs w:val="21"/>
                    </w:rPr>
                    <w:t>口</w:t>
                  </w:r>
                  <w:r>
                    <w:rPr>
                      <w:rFonts w:hint="default" w:ascii="Times New Roman" w:hAnsi="Times New Roman" w:eastAsia="Times New Roman" w:cs="Times New Roman"/>
                      <w:spacing w:val="-2"/>
                      <w:sz w:val="21"/>
                      <w:szCs w:val="21"/>
                    </w:rPr>
                    <w:t>LC</w:t>
                  </w:r>
                  <w:r>
                    <w:rPr>
                      <w:rFonts w:hint="default" w:ascii="Times New Roman" w:hAnsi="Times New Roman" w:eastAsia="Times New Roman" w:cs="Times New Roman"/>
                      <w:spacing w:val="-1"/>
                      <w:position w:val="-1"/>
                      <w:sz w:val="21"/>
                      <w:szCs w:val="21"/>
                    </w:rPr>
                    <w:t>50</w:t>
                  </w:r>
                  <w:r>
                    <w:rPr>
                      <w:rFonts w:hint="default" w:ascii="Times New Roman" w:hAnsi="Times New Roman" w:cs="Times New Roman"/>
                      <w:spacing w:val="-3"/>
                      <w:sz w:val="21"/>
                      <w:szCs w:val="21"/>
                    </w:rPr>
                    <w:t>为</w:t>
                  </w:r>
                  <w:r>
                    <w:rPr>
                      <w:rFonts w:hint="default" w:ascii="Times New Roman" w:hAnsi="Times New Roman" w:eastAsia="Times New Roman" w:cs="Times New Roman"/>
                      <w:spacing w:val="-2"/>
                      <w:sz w:val="21"/>
                      <w:szCs w:val="21"/>
                    </w:rPr>
                    <w:t>15</w:t>
                  </w:r>
                  <w:r>
                    <w:rPr>
                      <w:rFonts w:hint="default" w:ascii="Times New Roman" w:hAnsi="Times New Roman" w:eastAsia="Times New Roman" w:cs="Times New Roman"/>
                      <w:spacing w:val="-1"/>
                      <w:sz w:val="21"/>
                      <w:szCs w:val="21"/>
                    </w:rPr>
                    <w:t>00</w:t>
                  </w:r>
                  <w:r>
                    <w:rPr>
                      <w:rFonts w:hint="default" w:ascii="Times New Roman" w:hAnsi="Times New Roman" w:eastAsia="Times New Roman" w:cs="Times New Roman"/>
                      <w:spacing w:val="6"/>
                      <w:sz w:val="21"/>
                      <w:szCs w:val="21"/>
                    </w:rPr>
                    <w:t>~</w:t>
                  </w:r>
                  <w:r>
                    <w:rPr>
                      <w:rFonts w:hint="default" w:ascii="Times New Roman" w:hAnsi="Times New Roman" w:eastAsia="Times New Roman" w:cs="Times New Roman"/>
                      <w:spacing w:val="5"/>
                      <w:sz w:val="21"/>
                      <w:szCs w:val="21"/>
                    </w:rPr>
                    <w:t>2</w:t>
                  </w:r>
                  <w:r>
                    <w:rPr>
                      <w:rFonts w:hint="default" w:ascii="Times New Roman" w:hAnsi="Times New Roman" w:eastAsia="Times New Roman" w:cs="Times New Roman"/>
                      <w:spacing w:val="4"/>
                      <w:sz w:val="21"/>
                      <w:szCs w:val="21"/>
                    </w:rPr>
                    <w:t>000</w:t>
                  </w:r>
                  <w:r>
                    <w:rPr>
                      <w:rFonts w:hint="default" w:ascii="Times New Roman" w:hAnsi="Times New Roman" w:eastAsia="Times New Roman" w:cs="Times New Roman"/>
                      <w:spacing w:val="7"/>
                      <w:sz w:val="21"/>
                      <w:szCs w:val="21"/>
                    </w:rPr>
                    <w:t>m</w:t>
                  </w:r>
                  <w:r>
                    <w:rPr>
                      <w:rFonts w:hint="default" w:ascii="Times New Roman" w:hAnsi="Times New Roman" w:eastAsia="Times New Roman" w:cs="Times New Roman"/>
                      <w:spacing w:val="4"/>
                      <w:sz w:val="21"/>
                      <w:szCs w:val="21"/>
                    </w:rPr>
                    <w:t>g</w:t>
                  </w:r>
                  <w:r>
                    <w:rPr>
                      <w:rFonts w:hint="default" w:ascii="Times New Roman" w:hAnsi="Times New Roman" w:eastAsia="Times New Roman" w:cs="Times New Roman"/>
                      <w:position w:val="2"/>
                      <w:sz w:val="21"/>
                      <w:szCs w:val="21"/>
                    </w:rPr>
                    <w:t>/kg</w:t>
                  </w:r>
                  <w:r>
                    <w:rPr>
                      <w:rFonts w:hint="default" w:ascii="Times New Roman" w:hAnsi="Times New Roman" w:cs="Times New Roman"/>
                      <w:spacing w:val="1"/>
                      <w:position w:val="2"/>
                      <w:sz w:val="21"/>
                      <w:szCs w:val="21"/>
                    </w:rPr>
                    <w:t>。</w:t>
                  </w:r>
                  <w:r>
                    <w:rPr>
                      <w:rFonts w:hint="default" w:ascii="Times New Roman" w:hAnsi="Times New Roman" w:eastAsia="Times New Roman" w:cs="Times New Roman"/>
                      <w:position w:val="2"/>
                      <w:sz w:val="21"/>
                      <w:szCs w:val="21"/>
                    </w:rPr>
                    <w:t>LC</w:t>
                  </w:r>
                  <w:r>
                    <w:rPr>
                      <w:rFonts w:hint="default" w:ascii="Times New Roman" w:hAnsi="Times New Roman" w:eastAsia="Times New Roman" w:cs="Times New Roman"/>
                      <w:position w:val="1"/>
                      <w:sz w:val="21"/>
                      <w:szCs w:val="21"/>
                    </w:rPr>
                    <w:t>50</w:t>
                  </w:r>
                  <w:r>
                    <w:rPr>
                      <w:rFonts w:hint="default" w:ascii="Times New Roman" w:hAnsi="Times New Roman" w:cs="Times New Roman"/>
                      <w:position w:val="2"/>
                      <w:sz w:val="21"/>
                      <w:szCs w:val="21"/>
                    </w:rPr>
                    <w:t>为</w:t>
                  </w:r>
                  <w:r>
                    <w:rPr>
                      <w:rFonts w:hint="default" w:ascii="Times New Roman" w:hAnsi="Times New Roman" w:eastAsia="Times New Roman" w:cs="Times New Roman"/>
                      <w:spacing w:val="1"/>
                      <w:position w:val="3"/>
                      <w:sz w:val="21"/>
                      <w:szCs w:val="21"/>
                    </w:rPr>
                    <w:t>4mg/L</w:t>
                  </w:r>
                  <w:r>
                    <w:rPr>
                      <w:rFonts w:hint="default" w:ascii="Times New Roman" w:hAnsi="Times New Roman" w:cs="Times New Roman"/>
                      <w:spacing w:val="1"/>
                      <w:position w:val="3"/>
                      <w:sz w:val="21"/>
                      <w:szCs w:val="21"/>
                    </w:rPr>
                    <w:t>。对呼</w:t>
                  </w:r>
                  <w:r>
                    <w:rPr>
                      <w:rFonts w:hint="default" w:ascii="Times New Roman" w:hAnsi="Times New Roman" w:cs="Times New Roman"/>
                      <w:spacing w:val="7"/>
                      <w:sz w:val="21"/>
                      <w:szCs w:val="21"/>
                    </w:rPr>
                    <w:t>吸道</w:t>
                  </w:r>
                  <w:r>
                    <w:rPr>
                      <w:rFonts w:hint="default" w:ascii="Times New Roman" w:hAnsi="Times New Roman" w:cs="Times New Roman"/>
                      <w:spacing w:val="6"/>
                      <w:sz w:val="21"/>
                      <w:szCs w:val="21"/>
                    </w:rPr>
                    <w:t>及皮肤</w:t>
                  </w:r>
                  <w:r>
                    <w:rPr>
                      <w:rFonts w:hint="default" w:ascii="Times New Roman" w:hAnsi="Times New Roman" w:cs="Times New Roman"/>
                      <w:spacing w:val="8"/>
                      <w:sz w:val="21"/>
                      <w:szCs w:val="21"/>
                    </w:rPr>
                    <w:t>有刺激作</w:t>
                  </w:r>
                  <w:r>
                    <w:rPr>
                      <w:rFonts w:hint="default" w:ascii="Times New Roman" w:hAnsi="Times New Roman" w:cs="Times New Roman"/>
                      <w:spacing w:val="7"/>
                      <w:sz w:val="21"/>
                      <w:szCs w:val="21"/>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before="65" w:line="230" w:lineRule="auto"/>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13</w:t>
                  </w:r>
                </w:p>
              </w:tc>
              <w:tc>
                <w:tcPr>
                  <w:tcW w:w="1110" w:type="dxa"/>
                  <w:tcBorders>
                    <w:tl2br w:val="nil"/>
                    <w:tr2bl w:val="nil"/>
                  </w:tcBorders>
                </w:tcPr>
                <w:p>
                  <w:pPr>
                    <w:spacing w:before="65" w:line="228" w:lineRule="auto"/>
                    <w:ind w:firstLine="136"/>
                    <w:jc w:val="both"/>
                    <w:rPr>
                      <w:rFonts w:hint="default" w:ascii="Times New Roman" w:hAnsi="Times New Roman" w:cs="Times New Roman"/>
                      <w:spacing w:val="5"/>
                      <w:sz w:val="21"/>
                      <w:szCs w:val="21"/>
                    </w:rPr>
                  </w:pPr>
                  <w:r>
                    <w:rPr>
                      <w:rFonts w:hint="default" w:ascii="Times New Roman" w:hAnsi="Times New Roman" w:cs="Times New Roman"/>
                      <w:spacing w:val="-1"/>
                      <w:sz w:val="21"/>
                      <w:szCs w:val="21"/>
                    </w:rPr>
                    <w:t>促进</w:t>
                  </w:r>
                  <w:r>
                    <w:rPr>
                      <w:rFonts w:hint="default" w:ascii="Times New Roman" w:hAnsi="Times New Roman" w:cs="Times New Roman"/>
                      <w:sz w:val="21"/>
                      <w:szCs w:val="21"/>
                    </w:rPr>
                    <w:t>剂</w:t>
                  </w:r>
                  <w:r>
                    <w:rPr>
                      <w:rFonts w:hint="default" w:ascii="Times New Roman" w:hAnsi="Times New Roman" w:eastAsia="Times New Roman" w:cs="Times New Roman"/>
                      <w:sz w:val="21"/>
                      <w:szCs w:val="21"/>
                    </w:rPr>
                    <w:t>MBT</w:t>
                  </w:r>
                  <w:r>
                    <w:rPr>
                      <w:rFonts w:hint="default" w:ascii="Times New Roman" w:hAnsi="Times New Roman" w:eastAsia="Times New Roman" w:cs="Times New Roman"/>
                      <w:spacing w:val="5"/>
                      <w:sz w:val="21"/>
                      <w:szCs w:val="21"/>
                      <w:vertAlign w:val="superscript"/>
                    </w:rPr>
                    <w:t>2</w:t>
                  </w:r>
                  <w:r>
                    <w:rPr>
                      <w:rFonts w:hint="default" w:ascii="Times New Roman" w:hAnsi="Times New Roman" w:eastAsia="Times New Roman" w:cs="Times New Roman"/>
                      <w:spacing w:val="4"/>
                      <w:sz w:val="21"/>
                      <w:szCs w:val="21"/>
                      <w:vertAlign w:val="superscript"/>
                    </w:rPr>
                    <w:t>-</w:t>
                  </w:r>
                  <w:r>
                    <w:rPr>
                      <w:rFonts w:hint="default" w:ascii="Times New Roman" w:hAnsi="Times New Roman" w:cs="Times New Roman"/>
                      <w:spacing w:val="8"/>
                      <w:sz w:val="21"/>
                      <w:szCs w:val="21"/>
                    </w:rPr>
                    <w:t>硫基苯并</w:t>
                  </w:r>
                  <w:r>
                    <w:rPr>
                      <w:rFonts w:hint="default" w:ascii="Times New Roman" w:hAnsi="Times New Roman" w:cs="Times New Roman"/>
                      <w:sz w:val="21"/>
                      <w:szCs w:val="21"/>
                    </w:rPr>
                    <w:t>噻唑</w:t>
                  </w:r>
                </w:p>
              </w:tc>
              <w:tc>
                <w:tcPr>
                  <w:tcW w:w="1318" w:type="dxa"/>
                  <w:tcBorders>
                    <w:tl2br w:val="nil"/>
                    <w:tr2bl w:val="nil"/>
                  </w:tcBorders>
                </w:tcPr>
                <w:p>
                  <w:pPr>
                    <w:spacing w:before="65" w:line="274" w:lineRule="auto"/>
                    <w:ind w:right="193"/>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pacing w:val="5"/>
                      <w:sz w:val="21"/>
                      <w:szCs w:val="21"/>
                    </w:rPr>
                    <w:t>2</w:t>
                  </w:r>
                  <w:r>
                    <w:rPr>
                      <w:rFonts w:hint="default" w:ascii="Times New Roman" w:hAnsi="Times New Roman" w:eastAsia="Times New Roman" w:cs="Times New Roman"/>
                      <w:spacing w:val="4"/>
                      <w:sz w:val="21"/>
                      <w:szCs w:val="21"/>
                    </w:rPr>
                    <w:t>-</w:t>
                  </w:r>
                  <w:r>
                    <w:rPr>
                      <w:rFonts w:hint="default" w:ascii="Times New Roman" w:hAnsi="Times New Roman" w:cs="Times New Roman"/>
                      <w:spacing w:val="9"/>
                      <w:sz w:val="21"/>
                      <w:szCs w:val="21"/>
                    </w:rPr>
                    <w:t>硫</w:t>
                  </w:r>
                  <w:r>
                    <w:rPr>
                      <w:rFonts w:hint="default" w:ascii="Times New Roman" w:hAnsi="Times New Roman" w:cs="Times New Roman"/>
                      <w:spacing w:val="8"/>
                      <w:sz w:val="21"/>
                      <w:szCs w:val="21"/>
                    </w:rPr>
                    <w:t>基苯并噻</w:t>
                  </w:r>
                  <w:r>
                    <w:rPr>
                      <w:rFonts w:hint="default" w:ascii="Times New Roman" w:hAnsi="Times New Roman" w:cs="Times New Roman"/>
                      <w:spacing w:val="7"/>
                      <w:sz w:val="21"/>
                      <w:szCs w:val="21"/>
                    </w:rPr>
                    <w:t>唑≥</w:t>
                  </w:r>
                  <w:r>
                    <w:rPr>
                      <w:rFonts w:hint="default" w:ascii="Times New Roman" w:hAnsi="Times New Roman" w:eastAsia="Times New Roman" w:cs="Times New Roman"/>
                      <w:spacing w:val="4"/>
                      <w:sz w:val="21"/>
                      <w:szCs w:val="21"/>
                    </w:rPr>
                    <w:t>9</w:t>
                  </w:r>
                  <w:r>
                    <w:rPr>
                      <w:rFonts w:hint="default" w:ascii="Times New Roman" w:hAnsi="Times New Roman" w:eastAsia="Times New Roman" w:cs="Times New Roman"/>
                      <w:spacing w:val="3"/>
                      <w:sz w:val="21"/>
                      <w:szCs w:val="21"/>
                    </w:rPr>
                    <w:t>9</w:t>
                  </w:r>
                  <w:r>
                    <w:rPr>
                      <w:rFonts w:hint="default" w:ascii="Times New Roman" w:hAnsi="Times New Roman" w:eastAsia="Times New Roman" w:cs="Times New Roman"/>
                      <w:spacing w:val="1"/>
                      <w:sz w:val="21"/>
                      <w:szCs w:val="21"/>
                    </w:rPr>
                    <w:t>.</w:t>
                  </w:r>
                  <w:r>
                    <w:rPr>
                      <w:rFonts w:hint="default" w:ascii="Times New Roman" w:hAnsi="Times New Roman" w:eastAsia="Times New Roman" w:cs="Times New Roman"/>
                      <w:spacing w:val="3"/>
                      <w:sz w:val="21"/>
                      <w:szCs w:val="21"/>
                    </w:rPr>
                    <w:t>99</w:t>
                  </w:r>
                  <w:r>
                    <w:rPr>
                      <w:rFonts w:hint="default" w:ascii="Times New Roman" w:hAnsi="Times New Roman" w:eastAsia="Times New Roman" w:cs="Times New Roman"/>
                      <w:spacing w:val="5"/>
                      <w:sz w:val="21"/>
                      <w:szCs w:val="21"/>
                    </w:rPr>
                    <w:t>%</w:t>
                  </w:r>
                </w:p>
              </w:tc>
              <w:tc>
                <w:tcPr>
                  <w:tcW w:w="5755" w:type="dxa"/>
                  <w:tcBorders>
                    <w:tl2br w:val="nil"/>
                    <w:tr2bl w:val="nil"/>
                  </w:tcBorders>
                </w:tcPr>
                <w:p>
                  <w:pPr>
                    <w:spacing w:before="65" w:line="271" w:lineRule="exact"/>
                    <w:ind w:firstLine="300"/>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理化性质：</w:t>
                  </w:r>
                  <w:r>
                    <w:rPr>
                      <w:rFonts w:hint="default" w:ascii="Times New Roman" w:hAnsi="Times New Roman" w:cs="Times New Roman"/>
                      <w:spacing w:val="10"/>
                      <w:sz w:val="21"/>
                      <w:szCs w:val="21"/>
                    </w:rPr>
                    <w:t>淡黄色单斜</w:t>
                  </w:r>
                  <w:r>
                    <w:rPr>
                      <w:rFonts w:hint="default" w:ascii="Times New Roman" w:hAnsi="Times New Roman" w:cs="Times New Roman"/>
                      <w:spacing w:val="9"/>
                      <w:sz w:val="21"/>
                      <w:szCs w:val="21"/>
                    </w:rPr>
                    <w:t>针状或片状结晶</w:t>
                  </w:r>
                  <w:r>
                    <w:rPr>
                      <w:rFonts w:hint="default" w:ascii="Times New Roman" w:hAnsi="Times New Roman" w:cs="Times New Roman"/>
                      <w:spacing w:val="4"/>
                      <w:sz w:val="21"/>
                      <w:szCs w:val="21"/>
                    </w:rPr>
                    <w:t>粉末</w:t>
                  </w:r>
                  <w:r>
                    <w:rPr>
                      <w:rFonts w:hint="default" w:ascii="Times New Roman" w:hAnsi="Times New Roman" w:cs="Times New Roman"/>
                      <w:spacing w:val="5"/>
                      <w:sz w:val="21"/>
                      <w:szCs w:val="21"/>
                    </w:rPr>
                    <w:t>，</w:t>
                  </w:r>
                  <w:r>
                    <w:rPr>
                      <w:rFonts w:hint="default" w:ascii="Times New Roman" w:hAnsi="Times New Roman" w:cs="Times New Roman"/>
                      <w:spacing w:val="4"/>
                      <w:sz w:val="21"/>
                      <w:szCs w:val="21"/>
                    </w:rPr>
                    <w:t>有微臭和苦味</w:t>
                  </w:r>
                  <w:r>
                    <w:rPr>
                      <w:rFonts w:hint="default" w:ascii="Times New Roman" w:hAnsi="Times New Roman" w:cs="Times New Roman"/>
                      <w:spacing w:val="5"/>
                      <w:sz w:val="21"/>
                      <w:szCs w:val="21"/>
                    </w:rPr>
                    <w:t>，</w:t>
                  </w:r>
                  <w:r>
                    <w:rPr>
                      <w:rFonts w:hint="default" w:ascii="Times New Roman" w:hAnsi="Times New Roman" w:cs="Times New Roman"/>
                      <w:spacing w:val="4"/>
                      <w:sz w:val="21"/>
                      <w:szCs w:val="21"/>
                    </w:rPr>
                    <w:t>相对密度</w:t>
                  </w:r>
                  <w:r>
                    <w:rPr>
                      <w:rFonts w:hint="default" w:ascii="Times New Roman" w:hAnsi="Times New Roman" w:eastAsia="Times New Roman" w:cs="Times New Roman"/>
                      <w:spacing w:val="2"/>
                      <w:sz w:val="21"/>
                      <w:szCs w:val="21"/>
                    </w:rPr>
                    <w:t>1.42</w:t>
                  </w:r>
                  <w:r>
                    <w:rPr>
                      <w:rFonts w:hint="default" w:ascii="Times New Roman" w:hAnsi="Times New Roman" w:cs="Times New Roman"/>
                      <w:spacing w:val="5"/>
                      <w:sz w:val="21"/>
                      <w:szCs w:val="21"/>
                    </w:rPr>
                    <w:t>，</w:t>
                  </w:r>
                  <w:r>
                    <w:rPr>
                      <w:rFonts w:hint="default" w:ascii="Times New Roman" w:hAnsi="Times New Roman" w:cs="Times New Roman"/>
                      <w:spacing w:val="2"/>
                      <w:sz w:val="21"/>
                      <w:szCs w:val="21"/>
                    </w:rPr>
                    <w:t>熔点</w:t>
                  </w:r>
                  <w:r>
                    <w:rPr>
                      <w:rFonts w:hint="default" w:ascii="Times New Roman" w:hAnsi="Times New Roman" w:eastAsia="Times New Roman" w:cs="Times New Roman"/>
                      <w:spacing w:val="2"/>
                      <w:sz w:val="21"/>
                      <w:szCs w:val="21"/>
                    </w:rPr>
                    <w:t>170-1</w:t>
                  </w:r>
                  <w:r>
                    <w:rPr>
                      <w:rFonts w:hint="default" w:ascii="Times New Roman" w:hAnsi="Times New Roman" w:eastAsia="Times New Roman" w:cs="Times New Roman"/>
                      <w:spacing w:val="1"/>
                      <w:sz w:val="21"/>
                      <w:szCs w:val="21"/>
                    </w:rPr>
                    <w:t>80</w:t>
                  </w:r>
                  <w:r>
                    <w:rPr>
                      <w:rFonts w:hint="default" w:ascii="Times New Roman" w:hAnsi="Times New Roman" w:cs="Times New Roman"/>
                      <w:spacing w:val="1"/>
                      <w:sz w:val="21"/>
                      <w:szCs w:val="21"/>
                    </w:rPr>
                    <w:t>℃</w:t>
                  </w:r>
                  <w:r>
                    <w:rPr>
                      <w:rFonts w:hint="default" w:ascii="Times New Roman" w:hAnsi="Times New Roman" w:cs="Times New Roman"/>
                      <w:spacing w:val="3"/>
                      <w:sz w:val="21"/>
                      <w:szCs w:val="21"/>
                    </w:rPr>
                    <w:t>，</w:t>
                  </w:r>
                  <w:r>
                    <w:rPr>
                      <w:rFonts w:hint="default" w:ascii="Times New Roman" w:hAnsi="Times New Roman" w:cs="Times New Roman"/>
                      <w:spacing w:val="-5"/>
                      <w:position w:val="4"/>
                      <w:sz w:val="21"/>
                      <w:szCs w:val="21"/>
                    </w:rPr>
                    <w:t>闪点</w:t>
                  </w:r>
                  <w:r>
                    <w:rPr>
                      <w:rFonts w:hint="default" w:ascii="Times New Roman" w:hAnsi="Times New Roman" w:eastAsia="Times New Roman" w:cs="Times New Roman"/>
                      <w:spacing w:val="4"/>
                      <w:position w:val="1"/>
                      <w:sz w:val="21"/>
                      <w:szCs w:val="21"/>
                    </w:rPr>
                    <w:t>243</w:t>
                  </w:r>
                  <w:r>
                    <w:rPr>
                      <w:rFonts w:hint="default" w:ascii="Times New Roman" w:hAnsi="Times New Roman" w:cs="Times New Roman"/>
                      <w:spacing w:val="7"/>
                      <w:position w:val="1"/>
                      <w:sz w:val="21"/>
                      <w:szCs w:val="21"/>
                    </w:rPr>
                    <w:t>℃，</w:t>
                  </w:r>
                  <w:r>
                    <w:rPr>
                      <w:rFonts w:hint="default" w:ascii="Times New Roman" w:hAnsi="Times New Roman" w:cs="Times New Roman"/>
                      <w:spacing w:val="1"/>
                      <w:sz w:val="21"/>
                      <w:szCs w:val="21"/>
                    </w:rPr>
                    <w:t>溶于丙酮</w:t>
                  </w:r>
                  <w:r>
                    <w:rPr>
                      <w:rFonts w:hint="default" w:ascii="Times New Roman" w:hAnsi="Times New Roman" w:cs="Times New Roman"/>
                      <w:spacing w:val="3"/>
                      <w:sz w:val="21"/>
                      <w:szCs w:val="21"/>
                    </w:rPr>
                    <w:t>、</w:t>
                  </w:r>
                  <w:r>
                    <w:rPr>
                      <w:rFonts w:hint="default" w:ascii="Times New Roman" w:hAnsi="Times New Roman" w:cs="Times New Roman"/>
                      <w:spacing w:val="1"/>
                      <w:sz w:val="21"/>
                      <w:szCs w:val="21"/>
                    </w:rPr>
                    <w:t>醋酸乙酯</w:t>
                  </w:r>
                  <w:r>
                    <w:rPr>
                      <w:rFonts w:hint="default" w:ascii="Times New Roman" w:hAnsi="Times New Roman" w:cs="Times New Roman"/>
                      <w:spacing w:val="3"/>
                      <w:sz w:val="21"/>
                      <w:szCs w:val="21"/>
                    </w:rPr>
                    <w:t>、</w:t>
                  </w:r>
                  <w:r>
                    <w:rPr>
                      <w:rFonts w:hint="default" w:ascii="Times New Roman" w:hAnsi="Times New Roman" w:cs="Times New Roman"/>
                      <w:spacing w:val="10"/>
                      <w:sz w:val="21"/>
                      <w:szCs w:val="21"/>
                    </w:rPr>
                    <w:t>二氯甲烷、乙醇及氢</w:t>
                  </w:r>
                  <w:r>
                    <w:rPr>
                      <w:rFonts w:hint="default" w:ascii="Times New Roman" w:hAnsi="Times New Roman" w:cs="Times New Roman"/>
                      <w:spacing w:val="9"/>
                      <w:sz w:val="21"/>
                      <w:szCs w:val="21"/>
                    </w:rPr>
                    <w:t>氧化钠和碳酸钠等</w:t>
                  </w:r>
                  <w:r>
                    <w:rPr>
                      <w:rFonts w:hint="default" w:ascii="Times New Roman" w:hAnsi="Times New Roman" w:cs="Times New Roman"/>
                      <w:spacing w:val="3"/>
                      <w:sz w:val="21"/>
                      <w:szCs w:val="21"/>
                    </w:rPr>
                    <w:t>碱性溶液</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微溶于苯</w:t>
                  </w:r>
                  <w:r>
                    <w:rPr>
                      <w:rFonts w:hint="default" w:ascii="Times New Roman" w:hAnsi="Times New Roman" w:cs="Times New Roman"/>
                      <w:spacing w:val="4"/>
                      <w:sz w:val="21"/>
                      <w:szCs w:val="21"/>
                    </w:rPr>
                    <w:t>，</w:t>
                  </w:r>
                  <w:r>
                    <w:rPr>
                      <w:rFonts w:hint="default" w:ascii="Times New Roman" w:hAnsi="Times New Roman" w:cs="Times New Roman"/>
                      <w:spacing w:val="3"/>
                      <w:sz w:val="21"/>
                      <w:szCs w:val="21"/>
                    </w:rPr>
                    <w:t>不溶于水</w:t>
                  </w:r>
                  <w:r>
                    <w:rPr>
                      <w:rFonts w:hint="default" w:ascii="Times New Roman" w:hAnsi="Times New Roman" w:cs="Times New Roman"/>
                      <w:spacing w:val="2"/>
                      <w:sz w:val="21"/>
                      <w:szCs w:val="21"/>
                    </w:rPr>
                    <w:t>和汽油</w:t>
                  </w:r>
                  <w:r>
                    <w:rPr>
                      <w:rFonts w:hint="default" w:ascii="Times New Roman" w:hAnsi="Times New Roman" w:cs="Times New Roman"/>
                      <w:spacing w:val="4"/>
                      <w:sz w:val="21"/>
                      <w:szCs w:val="21"/>
                    </w:rPr>
                    <w:t>，</w:t>
                  </w:r>
                  <w:r>
                    <w:rPr>
                      <w:rFonts w:hint="default" w:ascii="Times New Roman" w:hAnsi="Times New Roman" w:cs="Times New Roman"/>
                      <w:spacing w:val="9"/>
                      <w:sz w:val="21"/>
                      <w:szCs w:val="21"/>
                    </w:rPr>
                    <w:t>可燃</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呈粉尘</w:t>
                  </w:r>
                  <w:r>
                    <w:rPr>
                      <w:rFonts w:hint="default" w:ascii="Times New Roman" w:hAnsi="Times New Roman" w:cs="Times New Roman"/>
                      <w:spacing w:val="8"/>
                      <w:sz w:val="21"/>
                      <w:szCs w:val="21"/>
                    </w:rPr>
                    <w:t>状时有爆炸危险</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阴凉</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rPr>
                    <w:t>通</w:t>
                  </w:r>
                  <w:r>
                    <w:rPr>
                      <w:rFonts w:hint="default" w:ascii="Times New Roman" w:hAnsi="Times New Roman" w:cs="Times New Roman"/>
                      <w:spacing w:val="9"/>
                      <w:sz w:val="21"/>
                      <w:szCs w:val="21"/>
                    </w:rPr>
                    <w:t>风仓库内</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包装须</w:t>
                  </w:r>
                  <w:r>
                    <w:rPr>
                      <w:rFonts w:hint="default" w:ascii="Times New Roman" w:hAnsi="Times New Roman" w:cs="Times New Roman"/>
                      <w:spacing w:val="8"/>
                      <w:sz w:val="21"/>
                      <w:szCs w:val="21"/>
                    </w:rPr>
                    <w:t>密</w:t>
                  </w:r>
                  <w:r>
                    <w:rPr>
                      <w:rFonts w:hint="default" w:ascii="Times New Roman" w:hAnsi="Times New Roman" w:cs="Times New Roman"/>
                      <w:spacing w:val="7"/>
                      <w:sz w:val="21"/>
                      <w:szCs w:val="21"/>
                    </w:rPr>
                    <w:t>闭</w:t>
                  </w:r>
                  <w:r>
                    <w:rPr>
                      <w:rFonts w:hint="default" w:ascii="Times New Roman" w:hAnsi="Times New Roman" w:cs="Times New Roman"/>
                      <w:spacing w:val="9"/>
                      <w:sz w:val="21"/>
                      <w:szCs w:val="21"/>
                    </w:rPr>
                    <w:t>，</w:t>
                  </w:r>
                  <w:r>
                    <w:rPr>
                      <w:rFonts w:hint="default" w:ascii="Times New Roman" w:hAnsi="Times New Roman" w:cs="Times New Roman"/>
                      <w:spacing w:val="7"/>
                      <w:sz w:val="21"/>
                      <w:szCs w:val="21"/>
                    </w:rPr>
                    <w:t>切勿受潮</w:t>
                  </w:r>
                  <w:r>
                    <w:rPr>
                      <w:rFonts w:hint="default" w:ascii="Times New Roman" w:hAnsi="Times New Roman" w:cs="Times New Roman"/>
                      <w:spacing w:val="9"/>
                      <w:sz w:val="21"/>
                      <w:szCs w:val="21"/>
                    </w:rPr>
                    <w:t>。</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用途</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10"/>
                      <w:sz w:val="21"/>
                      <w:szCs w:val="21"/>
                    </w:rPr>
                    <w:t>一种</w:t>
                  </w:r>
                  <w:r>
                    <w:rPr>
                      <w:rFonts w:hint="default" w:ascii="Times New Roman" w:hAnsi="Times New Roman" w:cs="Times New Roman"/>
                      <w:spacing w:val="9"/>
                      <w:sz w:val="21"/>
                      <w:szCs w:val="21"/>
                    </w:rPr>
                    <w:t>主要的酸性硫化剂</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其硫化温度低</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在橡胶中易分散</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不污染</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主</w:t>
                  </w:r>
                  <w:r>
                    <w:rPr>
                      <w:rFonts w:hint="default" w:ascii="Times New Roman" w:hAnsi="Times New Roman" w:cs="Times New Roman"/>
                      <w:spacing w:val="10"/>
                      <w:sz w:val="21"/>
                      <w:szCs w:val="21"/>
                    </w:rPr>
                    <w:t>要用于制造</w:t>
                  </w:r>
                  <w:r>
                    <w:rPr>
                      <w:rFonts w:hint="default" w:ascii="Times New Roman" w:hAnsi="Times New Roman" w:cs="Times New Roman"/>
                      <w:spacing w:val="9"/>
                      <w:sz w:val="21"/>
                      <w:szCs w:val="21"/>
                    </w:rPr>
                    <w:t>轮胎</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胶带和其他工业橡胶</w:t>
                  </w:r>
                  <w:r>
                    <w:rPr>
                      <w:rFonts w:hint="default" w:ascii="Times New Roman" w:hAnsi="Times New Roman" w:cs="Times New Roman"/>
                      <w:spacing w:val="3"/>
                      <w:sz w:val="21"/>
                      <w:szCs w:val="21"/>
                    </w:rPr>
                    <w:t>制品</w:t>
                  </w:r>
                  <w:r>
                    <w:rPr>
                      <w:rFonts w:hint="default" w:ascii="Times New Roman" w:hAnsi="Times New Roman" w:cs="Times New Roman"/>
                      <w:spacing w:val="6"/>
                      <w:sz w:val="21"/>
                      <w:szCs w:val="21"/>
                    </w:rPr>
                    <w:t>。</w:t>
                  </w: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毒理毒性：</w:t>
                  </w:r>
                  <w:r>
                    <w:rPr>
                      <w:rFonts w:hint="default" w:ascii="Times New Roman" w:hAnsi="Times New Roman" w:cs="Times New Roman"/>
                      <w:spacing w:val="8"/>
                      <w:sz w:val="21"/>
                      <w:szCs w:val="21"/>
                    </w:rPr>
                    <w:t>低毒</w:t>
                  </w:r>
                  <w:r>
                    <w:rPr>
                      <w:rFonts w:hint="default" w:ascii="Times New Roman" w:hAnsi="Times New Roman" w:cs="Times New Roman"/>
                      <w:spacing w:val="10"/>
                      <w:sz w:val="21"/>
                      <w:szCs w:val="21"/>
                    </w:rPr>
                    <w:t>，</w:t>
                  </w:r>
                  <w:r>
                    <w:rPr>
                      <w:rFonts w:hint="default" w:ascii="Times New Roman" w:hAnsi="Times New Roman" w:eastAsia="Times New Roman" w:cs="Times New Roman"/>
                      <w:spacing w:val="5"/>
                      <w:sz w:val="21"/>
                      <w:szCs w:val="21"/>
                    </w:rPr>
                    <w:t>L</w:t>
                  </w:r>
                  <w:r>
                    <w:rPr>
                      <w:rFonts w:hint="default" w:ascii="Times New Roman" w:hAnsi="Times New Roman" w:eastAsia="Times New Roman" w:cs="Times New Roman"/>
                      <w:spacing w:val="6"/>
                      <w:sz w:val="21"/>
                      <w:szCs w:val="21"/>
                    </w:rPr>
                    <w:t>D</w:t>
                  </w:r>
                  <w:r>
                    <w:rPr>
                      <w:rFonts w:hint="default" w:ascii="Times New Roman" w:hAnsi="Times New Roman" w:eastAsia="Times New Roman" w:cs="Times New Roman"/>
                      <w:spacing w:val="3"/>
                      <w:position w:val="-1"/>
                      <w:sz w:val="21"/>
                      <w:szCs w:val="21"/>
                    </w:rPr>
                    <w:t>50</w:t>
                  </w:r>
                  <w:r>
                    <w:rPr>
                      <w:rFonts w:hint="default" w:ascii="Times New Roman" w:hAnsi="Times New Roman" w:eastAsia="Times New Roman" w:cs="Times New Roman"/>
                      <w:spacing w:val="4"/>
                      <w:sz w:val="21"/>
                      <w:szCs w:val="21"/>
                    </w:rPr>
                    <w:t>5000</w:t>
                  </w:r>
                  <w:r>
                    <w:rPr>
                      <w:rFonts w:hint="default" w:ascii="Times New Roman" w:hAnsi="Times New Roman" w:eastAsia="Times New Roman" w:cs="Times New Roman"/>
                      <w:spacing w:val="5"/>
                      <w:sz w:val="21"/>
                      <w:szCs w:val="21"/>
                    </w:rPr>
                    <w:t>m</w:t>
                  </w:r>
                  <w:r>
                    <w:rPr>
                      <w:rFonts w:hint="default" w:ascii="Times New Roman" w:hAnsi="Times New Roman" w:eastAsia="Times New Roman" w:cs="Times New Roman"/>
                      <w:spacing w:val="3"/>
                      <w:sz w:val="21"/>
                      <w:szCs w:val="21"/>
                    </w:rPr>
                    <w:t>g</w:t>
                  </w:r>
                  <w:r>
                    <w:rPr>
                      <w:rFonts w:hint="default" w:ascii="Times New Roman" w:hAnsi="Times New Roman" w:eastAsia="Times New Roman" w:cs="Times New Roman"/>
                      <w:spacing w:val="2"/>
                      <w:sz w:val="21"/>
                      <w:szCs w:val="21"/>
                    </w:rPr>
                    <w:t>/</w:t>
                  </w:r>
                  <w:r>
                    <w:rPr>
                      <w:rFonts w:hint="default" w:ascii="Times New Roman" w:hAnsi="Times New Roman" w:eastAsia="Times New Roman" w:cs="Times New Roman"/>
                      <w:spacing w:val="3"/>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before="65" w:line="230" w:lineRule="auto"/>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14</w:t>
                  </w:r>
                </w:p>
              </w:tc>
              <w:tc>
                <w:tcPr>
                  <w:tcW w:w="1110" w:type="dxa"/>
                  <w:tcBorders>
                    <w:tl2br w:val="nil"/>
                    <w:tr2bl w:val="nil"/>
                  </w:tcBorders>
                </w:tcPr>
                <w:p>
                  <w:pPr>
                    <w:spacing w:before="65" w:line="231" w:lineRule="auto"/>
                    <w:jc w:val="both"/>
                    <w:rPr>
                      <w:rFonts w:hint="default" w:ascii="Times New Roman" w:hAnsi="Times New Roman" w:cs="Times New Roman"/>
                      <w:spacing w:val="5"/>
                      <w:sz w:val="21"/>
                      <w:szCs w:val="21"/>
                    </w:rPr>
                  </w:pPr>
                  <w:r>
                    <w:rPr>
                      <w:rFonts w:hint="default" w:ascii="Times New Roman" w:hAnsi="Times New Roman" w:cs="Times New Roman"/>
                      <w:spacing w:val="-11"/>
                      <w:sz w:val="21"/>
                      <w:szCs w:val="21"/>
                    </w:rPr>
                    <w:t>白</w:t>
                  </w:r>
                  <w:r>
                    <w:rPr>
                      <w:rFonts w:hint="default" w:ascii="Times New Roman" w:hAnsi="Times New Roman" w:cs="Times New Roman"/>
                      <w:spacing w:val="-10"/>
                      <w:sz w:val="21"/>
                      <w:szCs w:val="21"/>
                    </w:rPr>
                    <w:t>油</w:t>
                  </w:r>
                </w:p>
              </w:tc>
              <w:tc>
                <w:tcPr>
                  <w:tcW w:w="1318" w:type="dxa"/>
                  <w:tcBorders>
                    <w:tl2br w:val="nil"/>
                    <w:tr2bl w:val="nil"/>
                  </w:tcBorders>
                </w:tcPr>
                <w:p>
                  <w:pPr>
                    <w:spacing w:before="65" w:line="251" w:lineRule="auto"/>
                    <w:ind w:right="84"/>
                    <w:jc w:val="both"/>
                    <w:rPr>
                      <w:rFonts w:hint="default" w:ascii="Times New Roman" w:hAnsi="Times New Roman" w:eastAsia="Times New Roman" w:cs="Times New Roman"/>
                      <w:sz w:val="21"/>
                      <w:szCs w:val="21"/>
                    </w:rPr>
                  </w:pPr>
                  <w:r>
                    <w:rPr>
                      <w:rFonts w:hint="default" w:ascii="Times New Roman" w:hAnsi="Times New Roman" w:cs="Times New Roman"/>
                      <w:sz w:val="21"/>
                      <w:szCs w:val="21"/>
                    </w:rPr>
                    <w:t>由饱和烃组成</w:t>
                  </w:r>
                  <w:r>
                    <w:rPr>
                      <w:rFonts w:hint="default" w:ascii="Times New Roman" w:hAnsi="Times New Roman" w:cs="Times New Roman"/>
                      <w:spacing w:val="-14"/>
                      <w:sz w:val="21"/>
                      <w:szCs w:val="21"/>
                    </w:rPr>
                    <w:t>，</w:t>
                  </w:r>
                  <w:r>
                    <w:rPr>
                      <w:rFonts w:hint="default" w:ascii="Times New Roman" w:hAnsi="Times New Roman" w:cs="Times New Roman"/>
                      <w:spacing w:val="8"/>
                      <w:sz w:val="21"/>
                      <w:szCs w:val="21"/>
                    </w:rPr>
                    <w:t>芳</w:t>
                  </w:r>
                  <w:r>
                    <w:rPr>
                      <w:rFonts w:hint="default" w:ascii="Times New Roman" w:hAnsi="Times New Roman" w:cs="Times New Roman"/>
                      <w:spacing w:val="7"/>
                      <w:sz w:val="21"/>
                      <w:szCs w:val="21"/>
                    </w:rPr>
                    <w:t>香烃类碳化</w:t>
                  </w:r>
                  <w:r>
                    <w:rPr>
                      <w:rFonts w:hint="default" w:ascii="Times New Roman" w:hAnsi="Times New Roman" w:cs="Times New Roman"/>
                      <w:sz w:val="21"/>
                      <w:szCs w:val="21"/>
                    </w:rPr>
                    <w:t>氢</w:t>
                  </w:r>
                </w:p>
              </w:tc>
              <w:tc>
                <w:tcPr>
                  <w:tcW w:w="5755" w:type="dxa"/>
                  <w:tcBorders>
                    <w:tl2br w:val="nil"/>
                    <w:tr2bl w:val="nil"/>
                  </w:tcBorders>
                </w:tcPr>
                <w:p>
                  <w:pPr>
                    <w:spacing w:before="65" w:line="272" w:lineRule="exact"/>
                    <w:ind w:firstLine="300"/>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9"/>
                      <w:sz w:val="21"/>
                      <w:szCs w:val="21"/>
                      <w14:textOutline w14:w="3784" w14:cap="sq" w14:cmpd="sng" w14:algn="ctr">
                        <w14:solidFill>
                          <w14:srgbClr w14:val="000000"/>
                        </w14:solidFill>
                        <w14:prstDash w14:val="solid"/>
                        <w14:bevel/>
                      </w14:textOutline>
                    </w:rPr>
                    <w:t>理化性质</w:t>
                  </w:r>
                  <w:r>
                    <w:rPr>
                      <w:rFonts w:hint="default" w:ascii="Times New Roman" w:hAnsi="Times New Roman" w:cs="Times New Roman"/>
                      <w:spacing w:val="11"/>
                      <w:sz w:val="21"/>
                      <w:szCs w:val="21"/>
                      <w14:textOutline w14:w="3784" w14:cap="sq" w14:cmpd="sng" w14:algn="ctr">
                        <w14:solidFill>
                          <w14:srgbClr w14:val="000000"/>
                        </w14:solidFill>
                        <w14:prstDash w14:val="solid"/>
                        <w14:bevel/>
                      </w14:textOutline>
                    </w:rPr>
                    <w:t>：</w:t>
                  </w:r>
                  <w:r>
                    <w:rPr>
                      <w:rFonts w:hint="default" w:ascii="Times New Roman" w:hAnsi="Times New Roman" w:cs="Times New Roman"/>
                      <w:spacing w:val="9"/>
                      <w:sz w:val="21"/>
                      <w:szCs w:val="21"/>
                    </w:rPr>
                    <w:t>别名白色油</w:t>
                  </w:r>
                  <w:r>
                    <w:rPr>
                      <w:rFonts w:hint="default" w:ascii="Times New Roman" w:hAnsi="Times New Roman" w:cs="Times New Roman"/>
                      <w:spacing w:val="11"/>
                      <w:sz w:val="21"/>
                      <w:szCs w:val="21"/>
                    </w:rPr>
                    <w:t>、</w:t>
                  </w:r>
                  <w:r>
                    <w:rPr>
                      <w:rFonts w:hint="default" w:ascii="Times New Roman" w:hAnsi="Times New Roman" w:cs="Times New Roman"/>
                      <w:spacing w:val="8"/>
                      <w:sz w:val="21"/>
                      <w:szCs w:val="21"/>
                    </w:rPr>
                    <w:t>石蜡油</w:t>
                  </w:r>
                  <w:r>
                    <w:rPr>
                      <w:rFonts w:hint="default" w:ascii="Times New Roman" w:hAnsi="Times New Roman" w:cs="Times New Roman"/>
                      <w:spacing w:val="11"/>
                      <w:sz w:val="21"/>
                      <w:szCs w:val="21"/>
                    </w:rPr>
                    <w:t>、</w:t>
                  </w:r>
                  <w:r>
                    <w:rPr>
                      <w:rFonts w:hint="default" w:ascii="Times New Roman" w:hAnsi="Times New Roman" w:cs="Times New Roman"/>
                      <w:spacing w:val="8"/>
                      <w:sz w:val="21"/>
                      <w:szCs w:val="21"/>
                    </w:rPr>
                    <w:t>矿物</w:t>
                  </w:r>
                  <w:r>
                    <w:rPr>
                      <w:rFonts w:hint="default" w:ascii="Times New Roman" w:hAnsi="Times New Roman" w:cs="Times New Roman"/>
                      <w:spacing w:val="9"/>
                      <w:sz w:val="21"/>
                      <w:szCs w:val="21"/>
                    </w:rPr>
                    <w:t>油</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一种无色透明</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无</w:t>
                  </w:r>
                  <w:r>
                    <w:rPr>
                      <w:rFonts w:hint="default" w:ascii="Times New Roman" w:hAnsi="Times New Roman" w:cs="Times New Roman"/>
                      <w:spacing w:val="8"/>
                      <w:sz w:val="21"/>
                      <w:szCs w:val="21"/>
                    </w:rPr>
                    <w:t>臭</w:t>
                  </w:r>
                  <w:r>
                    <w:rPr>
                      <w:rFonts w:hint="default" w:ascii="Times New Roman" w:hAnsi="Times New Roman" w:cs="Times New Roman"/>
                      <w:spacing w:val="11"/>
                      <w:sz w:val="21"/>
                      <w:szCs w:val="21"/>
                    </w:rPr>
                    <w:t>、</w:t>
                  </w:r>
                  <w:r>
                    <w:rPr>
                      <w:rFonts w:hint="default" w:ascii="Times New Roman" w:hAnsi="Times New Roman" w:cs="Times New Roman"/>
                      <w:spacing w:val="8"/>
                      <w:sz w:val="21"/>
                      <w:szCs w:val="21"/>
                    </w:rPr>
                    <w:t>不发荧光的</w:t>
                  </w:r>
                  <w:r>
                    <w:rPr>
                      <w:rFonts w:hint="default" w:ascii="Times New Roman" w:hAnsi="Times New Roman" w:cs="Times New Roman"/>
                      <w:spacing w:val="6"/>
                      <w:sz w:val="21"/>
                      <w:szCs w:val="21"/>
                    </w:rPr>
                    <w:t>液体油料。相对密度</w:t>
                  </w:r>
                  <w:r>
                    <w:rPr>
                      <w:rFonts w:hint="default" w:ascii="Times New Roman" w:hAnsi="Times New Roman" w:eastAsia="Times New Roman" w:cs="Times New Roman"/>
                      <w:spacing w:val="3"/>
                      <w:sz w:val="21"/>
                      <w:szCs w:val="21"/>
                    </w:rPr>
                    <w:t>0</w:t>
                  </w:r>
                  <w:r>
                    <w:rPr>
                      <w:rFonts w:hint="default" w:ascii="Times New Roman" w:hAnsi="Times New Roman" w:eastAsia="Times New Roman" w:cs="Times New Roman"/>
                      <w:spacing w:val="2"/>
                      <w:sz w:val="21"/>
                      <w:szCs w:val="21"/>
                    </w:rPr>
                    <w:t>.</w:t>
                  </w:r>
                  <w:r>
                    <w:rPr>
                      <w:rFonts w:hint="default" w:ascii="Times New Roman" w:hAnsi="Times New Roman" w:eastAsia="Times New Roman" w:cs="Times New Roman"/>
                      <w:spacing w:val="3"/>
                      <w:sz w:val="21"/>
                      <w:szCs w:val="21"/>
                    </w:rPr>
                    <w:t>86</w:t>
                  </w:r>
                  <w:r>
                    <w:rPr>
                      <w:rFonts w:hint="default" w:ascii="Times New Roman" w:hAnsi="Times New Roman" w:eastAsia="Times New Roman" w:cs="Times New Roman"/>
                      <w:spacing w:val="2"/>
                      <w:sz w:val="21"/>
                      <w:szCs w:val="21"/>
                    </w:rPr>
                    <w:t>0~0</w:t>
                  </w:r>
                  <w:r>
                    <w:rPr>
                      <w:rFonts w:hint="default" w:ascii="Times New Roman" w:hAnsi="Times New Roman" w:eastAsia="Times New Roman" w:cs="Times New Roman"/>
                      <w:spacing w:val="1"/>
                      <w:sz w:val="21"/>
                      <w:szCs w:val="21"/>
                    </w:rPr>
                    <w:t>.</w:t>
                  </w:r>
                  <w:r>
                    <w:rPr>
                      <w:rFonts w:hint="default" w:ascii="Times New Roman" w:hAnsi="Times New Roman" w:eastAsia="Times New Roman" w:cs="Times New Roman"/>
                      <w:spacing w:val="2"/>
                      <w:sz w:val="21"/>
                      <w:szCs w:val="21"/>
                    </w:rPr>
                    <w:t>905</w:t>
                  </w:r>
                  <w:r>
                    <w:rPr>
                      <w:rFonts w:hint="default" w:ascii="Times New Roman" w:hAnsi="Times New Roman" w:cs="Times New Roman"/>
                      <w:sz w:val="21"/>
                      <w:szCs w:val="21"/>
                    </w:rPr>
                    <w:t>（</w:t>
                  </w:r>
                  <w:r>
                    <w:rPr>
                      <w:rFonts w:hint="default" w:ascii="Times New Roman" w:hAnsi="Times New Roman" w:eastAsia="Times New Roman" w:cs="Times New Roman"/>
                      <w:sz w:val="21"/>
                      <w:szCs w:val="21"/>
                    </w:rPr>
                    <w:t>25/4</w:t>
                  </w:r>
                  <w:r>
                    <w:rPr>
                      <w:rFonts w:hint="default" w:ascii="Times New Roman" w:hAnsi="Times New Roman" w:cs="Times New Roman"/>
                      <w:sz w:val="21"/>
                      <w:szCs w:val="21"/>
                    </w:rPr>
                    <w:t>℃</w:t>
                  </w:r>
                  <w:r>
                    <w:rPr>
                      <w:rFonts w:hint="default" w:ascii="Times New Roman" w:hAnsi="Times New Roman" w:cs="Times New Roman"/>
                      <w:spacing w:val="-21"/>
                      <w:sz w:val="21"/>
                      <w:szCs w:val="21"/>
                    </w:rPr>
                    <w:t>），</w:t>
                  </w:r>
                  <w:r>
                    <w:rPr>
                      <w:rFonts w:hint="default" w:ascii="Times New Roman" w:hAnsi="Times New Roman" w:cs="Times New Roman"/>
                      <w:sz w:val="21"/>
                      <w:szCs w:val="21"/>
                    </w:rPr>
                    <w:t>粘度</w:t>
                  </w:r>
                  <w:r>
                    <w:rPr>
                      <w:rFonts w:hint="default" w:ascii="Times New Roman" w:hAnsi="Times New Roman" w:eastAsia="Times New Roman" w:cs="Times New Roman"/>
                      <w:sz w:val="21"/>
                      <w:szCs w:val="21"/>
                    </w:rPr>
                    <w:t>7.5~18Mpa.S</w:t>
                  </w:r>
                  <w:r>
                    <w:rPr>
                      <w:rFonts w:hint="default" w:ascii="Times New Roman" w:hAnsi="Times New Roman" w:cs="Times New Roman"/>
                      <w:sz w:val="21"/>
                      <w:szCs w:val="21"/>
                    </w:rPr>
                    <w:t>（</w:t>
                  </w:r>
                  <w:r>
                    <w:rPr>
                      <w:rFonts w:hint="default" w:ascii="Times New Roman" w:hAnsi="Times New Roman" w:eastAsia="Times New Roman" w:cs="Times New Roman"/>
                      <w:sz w:val="21"/>
                      <w:szCs w:val="21"/>
                    </w:rPr>
                    <w:t>50</w:t>
                  </w:r>
                  <w:r>
                    <w:rPr>
                      <w:rFonts w:hint="default" w:ascii="Times New Roman" w:hAnsi="Times New Roman" w:cs="Times New Roman"/>
                      <w:sz w:val="21"/>
                      <w:szCs w:val="21"/>
                    </w:rPr>
                    <w:t>℃</w:t>
                  </w:r>
                  <w:r>
                    <w:rPr>
                      <w:rFonts w:hint="default" w:ascii="Times New Roman" w:hAnsi="Times New Roman" w:cs="Times New Roman"/>
                      <w:spacing w:val="-21"/>
                      <w:sz w:val="21"/>
                      <w:szCs w:val="21"/>
                    </w:rPr>
                    <w:t>），</w:t>
                  </w:r>
                  <w:r>
                    <w:rPr>
                      <w:rFonts w:hint="default" w:ascii="Times New Roman" w:hAnsi="Times New Roman" w:cs="Times New Roman"/>
                      <w:sz w:val="21"/>
                      <w:szCs w:val="21"/>
                    </w:rPr>
                    <w:t>着火点</w:t>
                  </w:r>
                  <w:r>
                    <w:rPr>
                      <w:rFonts w:hint="default" w:ascii="Times New Roman" w:hAnsi="Times New Roman" w:eastAsia="Times New Roman" w:cs="Times New Roman"/>
                      <w:sz w:val="21"/>
                      <w:szCs w:val="21"/>
                    </w:rPr>
                    <w:t>130~185</w:t>
                  </w:r>
                  <w:r>
                    <w:rPr>
                      <w:rFonts w:hint="default" w:ascii="Times New Roman" w:hAnsi="Times New Roman" w:cs="Times New Roman"/>
                      <w:sz w:val="21"/>
                      <w:szCs w:val="21"/>
                    </w:rPr>
                    <w:t>℃</w:t>
                  </w:r>
                  <w:r>
                    <w:rPr>
                      <w:rFonts w:hint="default" w:ascii="Times New Roman" w:hAnsi="Times New Roman" w:cs="Times New Roman"/>
                      <w:spacing w:val="-40"/>
                      <w:sz w:val="21"/>
                      <w:szCs w:val="21"/>
                    </w:rPr>
                    <w:t>，</w:t>
                  </w:r>
                  <w:r>
                    <w:rPr>
                      <w:rFonts w:hint="default" w:ascii="Times New Roman" w:hAnsi="Times New Roman" w:cs="Times New Roman"/>
                      <w:spacing w:val="-5"/>
                      <w:position w:val="4"/>
                      <w:sz w:val="21"/>
                      <w:szCs w:val="21"/>
                    </w:rPr>
                    <w:t>闪点</w:t>
                  </w:r>
                  <w:r>
                    <w:rPr>
                      <w:rFonts w:hint="default" w:ascii="Times New Roman" w:hAnsi="Times New Roman" w:eastAsia="Times New Roman" w:cs="Times New Roman"/>
                      <w:spacing w:val="-2"/>
                      <w:position w:val="1"/>
                      <w:sz w:val="21"/>
                      <w:szCs w:val="21"/>
                    </w:rPr>
                    <w:t>110</w:t>
                  </w:r>
                  <w:r>
                    <w:rPr>
                      <w:rFonts w:hint="default" w:ascii="Times New Roman" w:hAnsi="Times New Roman" w:cs="Times New Roman"/>
                      <w:spacing w:val="-3"/>
                      <w:position w:val="1"/>
                      <w:sz w:val="21"/>
                      <w:szCs w:val="21"/>
                    </w:rPr>
                    <w:t>℃，</w:t>
                  </w:r>
                  <w:r>
                    <w:rPr>
                      <w:rFonts w:hint="default" w:ascii="Times New Roman" w:hAnsi="Times New Roman" w:cs="Times New Roman"/>
                      <w:sz w:val="21"/>
                      <w:szCs w:val="21"/>
                    </w:rPr>
                    <w:t>粘度指数</w:t>
                  </w:r>
                  <w:r>
                    <w:rPr>
                      <w:rFonts w:hint="default" w:ascii="Times New Roman" w:hAnsi="Times New Roman" w:eastAsia="Times New Roman" w:cs="Times New Roman"/>
                      <w:sz w:val="21"/>
                      <w:szCs w:val="21"/>
                    </w:rPr>
                    <w:t>90~125</w:t>
                  </w:r>
                  <w:r>
                    <w:rPr>
                      <w:rFonts w:hint="default" w:ascii="Times New Roman" w:hAnsi="Times New Roman" w:cs="Times New Roman"/>
                      <w:spacing w:val="-40"/>
                      <w:sz w:val="21"/>
                      <w:szCs w:val="21"/>
                    </w:rPr>
                    <w:t>，</w:t>
                  </w:r>
                  <w:r>
                    <w:rPr>
                      <w:rFonts w:hint="default" w:ascii="Times New Roman" w:hAnsi="Times New Roman" w:cs="Times New Roman"/>
                      <w:spacing w:val="9"/>
                      <w:sz w:val="21"/>
                      <w:szCs w:val="21"/>
                    </w:rPr>
                    <w:t>凝固点</w:t>
                  </w:r>
                  <w:r>
                    <w:rPr>
                      <w:rFonts w:hint="default" w:ascii="Times New Roman" w:hAnsi="Times New Roman" w:eastAsia="Times New Roman" w:cs="Times New Roman"/>
                      <w:spacing w:val="3"/>
                      <w:sz w:val="21"/>
                      <w:szCs w:val="21"/>
                    </w:rPr>
                    <w:t>-</w:t>
                  </w:r>
                  <w:r>
                    <w:rPr>
                      <w:rFonts w:hint="default" w:ascii="Times New Roman" w:hAnsi="Times New Roman" w:eastAsia="Times New Roman" w:cs="Times New Roman"/>
                      <w:spacing w:val="5"/>
                      <w:sz w:val="21"/>
                      <w:szCs w:val="21"/>
                    </w:rPr>
                    <w:t>3~</w:t>
                  </w:r>
                  <w:r>
                    <w:rPr>
                      <w:rFonts w:hint="default" w:ascii="Times New Roman" w:hAnsi="Times New Roman" w:eastAsia="Times New Roman" w:cs="Times New Roman"/>
                      <w:spacing w:val="3"/>
                      <w:sz w:val="21"/>
                      <w:szCs w:val="21"/>
                    </w:rPr>
                    <w:t>-</w:t>
                  </w:r>
                  <w:r>
                    <w:rPr>
                      <w:rFonts w:hint="default" w:ascii="Times New Roman" w:hAnsi="Times New Roman" w:eastAsia="Times New Roman" w:cs="Times New Roman"/>
                      <w:spacing w:val="5"/>
                      <w:sz w:val="21"/>
                      <w:szCs w:val="21"/>
                    </w:rPr>
                    <w:t>30</w:t>
                  </w:r>
                  <w:r>
                    <w:rPr>
                      <w:rFonts w:hint="default" w:ascii="Times New Roman" w:hAnsi="Times New Roman" w:cs="Times New Roman"/>
                      <w:spacing w:val="9"/>
                      <w:sz w:val="21"/>
                      <w:szCs w:val="21"/>
                    </w:rPr>
                    <w:t>℃</w:t>
                  </w:r>
                  <w:r>
                    <w:rPr>
                      <w:rFonts w:hint="default" w:ascii="Times New Roman" w:hAnsi="Times New Roman" w:cs="Times New Roman"/>
                      <w:spacing w:val="10"/>
                      <w:sz w:val="21"/>
                      <w:szCs w:val="21"/>
                    </w:rPr>
                    <w:t>，</w:t>
                  </w:r>
                  <w:r>
                    <w:rPr>
                      <w:rFonts w:hint="default" w:ascii="Times New Roman" w:hAnsi="Times New Roman" w:cs="Times New Roman"/>
                      <w:spacing w:val="9"/>
                      <w:sz w:val="21"/>
                      <w:szCs w:val="21"/>
                    </w:rPr>
                    <w:t>不溶于</w:t>
                  </w:r>
                  <w:r>
                    <w:rPr>
                      <w:rFonts w:hint="default" w:ascii="Times New Roman" w:hAnsi="Times New Roman" w:cs="Times New Roman"/>
                      <w:spacing w:val="8"/>
                      <w:sz w:val="21"/>
                      <w:szCs w:val="21"/>
                    </w:rPr>
                    <w:t>水</w:t>
                  </w:r>
                  <w:r>
                    <w:rPr>
                      <w:rFonts w:hint="default" w:ascii="Times New Roman" w:hAnsi="Times New Roman" w:cs="Times New Roman"/>
                      <w:spacing w:val="10"/>
                      <w:sz w:val="21"/>
                      <w:szCs w:val="21"/>
                    </w:rPr>
                    <w:t>、</w:t>
                  </w:r>
                  <w:r>
                    <w:rPr>
                      <w:rFonts w:hint="default" w:ascii="Times New Roman" w:hAnsi="Times New Roman" w:cs="Times New Roman"/>
                      <w:spacing w:val="8"/>
                      <w:sz w:val="21"/>
                      <w:szCs w:val="21"/>
                    </w:rPr>
                    <w:t>冷乙醇和</w:t>
                  </w:r>
                  <w:r>
                    <w:rPr>
                      <w:rFonts w:hint="default" w:ascii="Times New Roman" w:hAnsi="Times New Roman" w:cs="Times New Roman"/>
                      <w:spacing w:val="9"/>
                      <w:sz w:val="21"/>
                      <w:szCs w:val="21"/>
                    </w:rPr>
                    <w:t>甘油</w:t>
                  </w:r>
                  <w:r>
                    <w:rPr>
                      <w:rFonts w:hint="default" w:ascii="Times New Roman" w:hAnsi="Times New Roman" w:cs="Times New Roman"/>
                      <w:spacing w:val="13"/>
                      <w:sz w:val="21"/>
                      <w:szCs w:val="21"/>
                    </w:rPr>
                    <w:t>，</w:t>
                  </w:r>
                  <w:r>
                    <w:rPr>
                      <w:rFonts w:hint="default" w:ascii="Times New Roman" w:hAnsi="Times New Roman" w:cs="Times New Roman"/>
                      <w:spacing w:val="9"/>
                      <w:sz w:val="21"/>
                      <w:szCs w:val="21"/>
                    </w:rPr>
                    <w:t>能溶于</w:t>
                  </w:r>
                  <w:r>
                    <w:rPr>
                      <w:rFonts w:hint="default" w:ascii="Times New Roman" w:hAnsi="Times New Roman" w:cs="Times New Roman"/>
                      <w:spacing w:val="9"/>
                      <w:sz w:val="21"/>
                      <w:szCs w:val="21"/>
                      <w:lang w:eastAsia="zh-CN"/>
                    </w:rPr>
                    <w:t>二硫化碳</w:t>
                  </w:r>
                  <w:r>
                    <w:rPr>
                      <w:rFonts w:hint="default" w:ascii="Times New Roman" w:hAnsi="Times New Roman" w:cs="Times New Roman"/>
                      <w:spacing w:val="13"/>
                      <w:sz w:val="21"/>
                      <w:szCs w:val="21"/>
                    </w:rPr>
                    <w:t>、</w:t>
                  </w:r>
                  <w:r>
                    <w:rPr>
                      <w:rFonts w:hint="default" w:ascii="Times New Roman" w:hAnsi="Times New Roman" w:cs="Times New Roman"/>
                      <w:spacing w:val="9"/>
                      <w:sz w:val="21"/>
                      <w:szCs w:val="21"/>
                    </w:rPr>
                    <w:t>乙醚</w:t>
                  </w:r>
                  <w:r>
                    <w:rPr>
                      <w:rFonts w:hint="default" w:ascii="Times New Roman" w:hAnsi="Times New Roman" w:cs="Times New Roman"/>
                      <w:spacing w:val="13"/>
                      <w:sz w:val="21"/>
                      <w:szCs w:val="21"/>
                    </w:rPr>
                    <w:t>、</w:t>
                  </w:r>
                  <w:r>
                    <w:rPr>
                      <w:rFonts w:hint="default" w:ascii="Times New Roman" w:hAnsi="Times New Roman" w:cs="Times New Roman"/>
                      <w:spacing w:val="8"/>
                      <w:sz w:val="21"/>
                      <w:szCs w:val="21"/>
                    </w:rPr>
                    <w:t>氯仿</w:t>
                  </w:r>
                  <w:r>
                    <w:rPr>
                      <w:rFonts w:hint="default" w:ascii="Times New Roman" w:hAnsi="Times New Roman" w:cs="Times New Roman"/>
                      <w:spacing w:val="13"/>
                      <w:sz w:val="21"/>
                      <w:szCs w:val="21"/>
                    </w:rPr>
                    <w:t>、</w:t>
                  </w:r>
                  <w:r>
                    <w:rPr>
                      <w:rFonts w:hint="default" w:ascii="Times New Roman" w:hAnsi="Times New Roman" w:cs="Times New Roman"/>
                      <w:spacing w:val="9"/>
                      <w:sz w:val="21"/>
                      <w:szCs w:val="21"/>
                    </w:rPr>
                    <w:t>苯和热乙醇</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樟脑</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薄</w:t>
                  </w:r>
                  <w:r>
                    <w:rPr>
                      <w:rFonts w:hint="default" w:ascii="Times New Roman" w:hAnsi="Times New Roman" w:cs="Times New Roman"/>
                      <w:spacing w:val="8"/>
                      <w:sz w:val="21"/>
                      <w:szCs w:val="21"/>
                    </w:rPr>
                    <w:t>荷油</w:t>
                  </w:r>
                  <w:r>
                    <w:rPr>
                      <w:rFonts w:hint="default" w:ascii="Times New Roman" w:hAnsi="Times New Roman" w:cs="Times New Roman"/>
                      <w:spacing w:val="11"/>
                      <w:sz w:val="21"/>
                      <w:szCs w:val="21"/>
                    </w:rPr>
                    <w:t>、</w:t>
                  </w:r>
                  <w:r>
                    <w:rPr>
                      <w:rFonts w:hint="default" w:ascii="Times New Roman" w:hAnsi="Times New Roman" w:cs="Times New Roman"/>
                      <w:spacing w:val="8"/>
                      <w:sz w:val="21"/>
                      <w:szCs w:val="21"/>
                    </w:rPr>
                    <w:t>麝香可在</w:t>
                  </w:r>
                  <w:r>
                    <w:rPr>
                      <w:rFonts w:hint="default" w:ascii="Times New Roman" w:hAnsi="Times New Roman" w:cs="Times New Roman"/>
                      <w:spacing w:val="7"/>
                      <w:sz w:val="21"/>
                      <w:szCs w:val="21"/>
                    </w:rPr>
                    <w:t>白油</w:t>
                  </w:r>
                  <w:r>
                    <w:rPr>
                      <w:rFonts w:hint="default" w:ascii="Times New Roman" w:hAnsi="Times New Roman" w:cs="Times New Roman"/>
                      <w:spacing w:val="6"/>
                      <w:sz w:val="21"/>
                      <w:szCs w:val="21"/>
                    </w:rPr>
                    <w:t>中溶解</w:t>
                  </w:r>
                  <w:r>
                    <w:rPr>
                      <w:rFonts w:hint="default" w:ascii="Times New Roman" w:hAnsi="Times New Roman" w:cs="Times New Roman"/>
                      <w:spacing w:val="8"/>
                      <w:sz w:val="21"/>
                      <w:szCs w:val="21"/>
                    </w:rPr>
                    <w:t>。</w:t>
                  </w:r>
                  <w:r>
                    <w:rPr>
                      <w:rFonts w:hint="default" w:ascii="Times New Roman" w:hAnsi="Times New Roman" w:cs="Times New Roman"/>
                      <w:spacing w:val="9"/>
                      <w:sz w:val="21"/>
                      <w:szCs w:val="21"/>
                      <w14:textOutline w14:w="3797" w14:cap="sq" w14:cmpd="sng" w14:algn="ctr">
                        <w14:solidFill>
                          <w14:srgbClr w14:val="000000"/>
                        </w14:solidFill>
                        <w14:prstDash w14:val="solid"/>
                        <w14:bevel/>
                      </w14:textOutline>
                    </w:rPr>
                    <w:t>储存条件</w:t>
                  </w:r>
                  <w:r>
                    <w:rPr>
                      <w:rFonts w:hint="default" w:ascii="Times New Roman" w:hAnsi="Times New Roman" w:cs="Times New Roman"/>
                      <w:spacing w:val="11"/>
                      <w:sz w:val="21"/>
                      <w:szCs w:val="21"/>
                      <w14:textOutline w14:w="3797" w14:cap="sq" w14:cmpd="sng" w14:algn="ctr">
                        <w14:solidFill>
                          <w14:srgbClr w14:val="000000"/>
                        </w14:solidFill>
                        <w14:prstDash w14:val="solid"/>
                        <w14:bevel/>
                      </w14:textOutline>
                    </w:rPr>
                    <w:t>：</w:t>
                  </w:r>
                  <w:r>
                    <w:rPr>
                      <w:rFonts w:hint="default" w:ascii="Times New Roman" w:hAnsi="Times New Roman" w:cs="Times New Roman"/>
                      <w:spacing w:val="8"/>
                      <w:sz w:val="21"/>
                      <w:szCs w:val="21"/>
                    </w:rPr>
                    <w:t>阴凉干燥处</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用途：</w:t>
                  </w:r>
                  <w:r>
                    <w:rPr>
                      <w:rFonts w:hint="default" w:ascii="Times New Roman" w:hAnsi="Times New Roman" w:cs="Times New Roman"/>
                      <w:spacing w:val="10"/>
                      <w:sz w:val="21"/>
                      <w:szCs w:val="21"/>
                    </w:rPr>
                    <w:t>作为合成树</w:t>
                  </w:r>
                  <w:r>
                    <w:rPr>
                      <w:rFonts w:hint="default" w:ascii="Times New Roman" w:hAnsi="Times New Roman" w:cs="Times New Roman"/>
                      <w:spacing w:val="9"/>
                      <w:sz w:val="21"/>
                      <w:szCs w:val="21"/>
                    </w:rPr>
                    <w:t>脂和塑料加工等工业</w:t>
                  </w:r>
                  <w:r>
                    <w:rPr>
                      <w:rFonts w:hint="default" w:ascii="Times New Roman" w:hAnsi="Times New Roman" w:cs="Times New Roman"/>
                      <w:spacing w:val="8"/>
                      <w:sz w:val="21"/>
                      <w:szCs w:val="21"/>
                    </w:rPr>
                    <w:t>中的湿润剂</w:t>
                  </w:r>
                  <w:r>
                    <w:rPr>
                      <w:rFonts w:hint="default" w:ascii="Times New Roman" w:hAnsi="Times New Roman" w:cs="Times New Roman"/>
                      <w:spacing w:val="7"/>
                      <w:sz w:val="21"/>
                      <w:szCs w:val="21"/>
                    </w:rPr>
                    <w:t>溶剂及润滑剂等</w:t>
                  </w: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毒理毒性：</w:t>
                  </w:r>
                  <w:r>
                    <w:rPr>
                      <w:rFonts w:hint="default" w:ascii="Times New Roman" w:hAnsi="Times New Roman" w:eastAsia="Times New Roman" w:cs="Times New Roman"/>
                      <w:spacing w:val="3"/>
                      <w:sz w:val="21"/>
                      <w:szCs w:val="21"/>
                    </w:rPr>
                    <w:t>LD</w:t>
                  </w:r>
                  <w:r>
                    <w:rPr>
                      <w:rFonts w:hint="default" w:ascii="Times New Roman" w:hAnsi="Times New Roman" w:eastAsia="Times New Roman" w:cs="Times New Roman"/>
                      <w:spacing w:val="2"/>
                      <w:position w:val="-1"/>
                      <w:sz w:val="21"/>
                      <w:szCs w:val="21"/>
                    </w:rPr>
                    <w:t>5</w:t>
                  </w:r>
                  <w:r>
                    <w:rPr>
                      <w:rFonts w:hint="default" w:ascii="Times New Roman" w:hAnsi="Times New Roman" w:eastAsia="Times New Roman" w:cs="Times New Roman"/>
                      <w:spacing w:val="1"/>
                      <w:position w:val="-1"/>
                      <w:sz w:val="21"/>
                      <w:szCs w:val="21"/>
                    </w:rPr>
                    <w:t>0</w:t>
                  </w:r>
                  <w:r>
                    <w:rPr>
                      <w:rFonts w:hint="default" w:ascii="Times New Roman" w:hAnsi="Times New Roman" w:cs="Times New Roman"/>
                      <w:spacing w:val="6"/>
                      <w:sz w:val="21"/>
                      <w:szCs w:val="21"/>
                    </w:rPr>
                    <w:t>：</w:t>
                  </w:r>
                  <w:r>
                    <w:rPr>
                      <w:rFonts w:hint="default" w:ascii="Times New Roman" w:hAnsi="Times New Roman" w:eastAsia="Times New Roman" w:cs="Times New Roman"/>
                      <w:spacing w:val="9"/>
                      <w:sz w:val="21"/>
                      <w:szCs w:val="21"/>
                    </w:rPr>
                    <w:t>22000</w:t>
                  </w:r>
                  <w:r>
                    <w:rPr>
                      <w:rFonts w:hint="default" w:ascii="Times New Roman" w:hAnsi="Times New Roman" w:eastAsia="Times New Roman" w:cs="Times New Roman"/>
                      <w:spacing w:val="13"/>
                      <w:sz w:val="21"/>
                      <w:szCs w:val="21"/>
                    </w:rPr>
                    <w:t>m</w:t>
                  </w:r>
                  <w:r>
                    <w:rPr>
                      <w:rFonts w:hint="default" w:ascii="Times New Roman" w:hAnsi="Times New Roman" w:eastAsia="Times New Roman" w:cs="Times New Roman"/>
                      <w:spacing w:val="8"/>
                      <w:sz w:val="21"/>
                      <w:szCs w:val="21"/>
                    </w:rPr>
                    <w:t>g</w:t>
                  </w:r>
                  <w:r>
                    <w:rPr>
                      <w:rFonts w:hint="default" w:ascii="Times New Roman" w:hAnsi="Times New Roman" w:eastAsia="Times New Roman" w:cs="Times New Roman"/>
                      <w:spacing w:val="5"/>
                      <w:sz w:val="21"/>
                      <w:szCs w:val="21"/>
                    </w:rPr>
                    <w:t>/</w:t>
                  </w:r>
                  <w:r>
                    <w:rPr>
                      <w:rFonts w:hint="default" w:ascii="Times New Roman" w:hAnsi="Times New Roman" w:eastAsia="Times New Roman" w:cs="Times New Roman"/>
                      <w:spacing w:val="8"/>
                      <w:sz w:val="21"/>
                      <w:szCs w:val="21"/>
                    </w:rPr>
                    <w:t>kg</w:t>
                  </w:r>
                  <w:r>
                    <w:rPr>
                      <w:rFonts w:hint="default" w:ascii="Times New Roman" w:hAnsi="Times New Roman" w:eastAsia="Times New Roman" w:cs="Times New Roman"/>
                      <w:sz w:val="21"/>
                      <w:szCs w:val="21"/>
                    </w:rPr>
                    <w:t>LC</w:t>
                  </w:r>
                  <w:r>
                    <w:rPr>
                      <w:rFonts w:hint="default" w:ascii="Times New Roman" w:hAnsi="Times New Roman" w:eastAsia="Times New Roman" w:cs="Times New Roman"/>
                      <w:position w:val="-1"/>
                      <w:sz w:val="21"/>
                      <w:szCs w:val="21"/>
                    </w:rPr>
                    <w:t>50</w:t>
                  </w:r>
                  <w:r>
                    <w:rPr>
                      <w:rFonts w:hint="default" w:ascii="Times New Roman" w:hAnsi="Times New Roman" w:cs="Times New Roman"/>
                      <w:spacing w:val="-45"/>
                      <w:sz w:val="21"/>
                      <w:szCs w:val="21"/>
                    </w:rPr>
                    <w:t>：</w:t>
                  </w:r>
                  <w:r>
                    <w:rPr>
                      <w:rFonts w:hint="default" w:ascii="Times New Roman" w:hAnsi="Times New Roman" w:cs="Times New Roman"/>
                      <w:sz w:val="21"/>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tcPr>
                <w:p>
                  <w:pPr>
                    <w:spacing w:before="65" w:line="230" w:lineRule="auto"/>
                    <w:jc w:val="both"/>
                    <w:rPr>
                      <w:rFonts w:hint="default" w:ascii="Times New Roman" w:hAnsi="Times New Roman" w:cs="Times New Roman"/>
                      <w:sz w:val="21"/>
                      <w:szCs w:val="21"/>
                      <w:lang w:val="en-US"/>
                    </w:rPr>
                  </w:pPr>
                  <w:r>
                    <w:rPr>
                      <w:rFonts w:hint="default" w:ascii="Times New Roman" w:hAnsi="Times New Roman" w:cs="Times New Roman"/>
                      <w:sz w:val="21"/>
                      <w:szCs w:val="21"/>
                      <w:lang w:val="en-US"/>
                    </w:rPr>
                    <w:t>15</w:t>
                  </w:r>
                </w:p>
              </w:tc>
              <w:tc>
                <w:tcPr>
                  <w:tcW w:w="1110" w:type="dxa"/>
                  <w:tcBorders>
                    <w:tl2br w:val="nil"/>
                    <w:tr2bl w:val="nil"/>
                  </w:tcBorders>
                </w:tcPr>
                <w:p>
                  <w:pPr>
                    <w:spacing w:before="65" w:line="228" w:lineRule="auto"/>
                    <w:jc w:val="both"/>
                    <w:rPr>
                      <w:rFonts w:hint="default" w:ascii="Times New Roman" w:hAnsi="Times New Roman" w:cs="Times New Roman"/>
                      <w:spacing w:val="5"/>
                      <w:sz w:val="21"/>
                      <w:szCs w:val="21"/>
                    </w:rPr>
                  </w:pPr>
                  <w:r>
                    <w:rPr>
                      <w:rFonts w:hint="default" w:ascii="Times New Roman" w:hAnsi="Times New Roman" w:cs="Times New Roman"/>
                      <w:spacing w:val="7"/>
                      <w:sz w:val="21"/>
                      <w:szCs w:val="21"/>
                    </w:rPr>
                    <w:t>无机色</w:t>
                  </w:r>
                  <w:r>
                    <w:rPr>
                      <w:rFonts w:hint="default" w:ascii="Times New Roman" w:hAnsi="Times New Roman" w:cs="Times New Roman"/>
                      <w:spacing w:val="6"/>
                      <w:sz w:val="21"/>
                      <w:szCs w:val="21"/>
                    </w:rPr>
                    <w:t>粉</w:t>
                  </w:r>
                </w:p>
              </w:tc>
              <w:tc>
                <w:tcPr>
                  <w:tcW w:w="1318" w:type="dxa"/>
                  <w:tcBorders>
                    <w:tl2br w:val="nil"/>
                    <w:tr2bl w:val="nil"/>
                  </w:tcBorders>
                </w:tcPr>
                <w:p>
                  <w:pPr>
                    <w:spacing w:before="169" w:line="264" w:lineRule="auto"/>
                    <w:ind w:right="104"/>
                    <w:jc w:val="both"/>
                    <w:rPr>
                      <w:rFonts w:hint="default" w:ascii="Times New Roman" w:hAnsi="Times New Roman" w:eastAsia="Times New Roman" w:cs="Times New Roman"/>
                      <w:sz w:val="21"/>
                      <w:szCs w:val="21"/>
                    </w:rPr>
                  </w:pPr>
                  <w:r>
                    <w:rPr>
                      <w:rFonts w:hint="default" w:ascii="Times New Roman" w:hAnsi="Times New Roman" w:cs="Times New Roman"/>
                      <w:spacing w:val="8"/>
                      <w:sz w:val="21"/>
                      <w:szCs w:val="21"/>
                    </w:rPr>
                    <w:t>为无机物的</w:t>
                  </w:r>
                  <w:r>
                    <w:rPr>
                      <w:rFonts w:hint="default" w:ascii="Times New Roman" w:hAnsi="Times New Roman" w:cs="Times New Roman"/>
                      <w:spacing w:val="7"/>
                      <w:sz w:val="21"/>
                      <w:szCs w:val="21"/>
                    </w:rPr>
                    <w:t>颜</w:t>
                  </w:r>
                  <w:r>
                    <w:rPr>
                      <w:rFonts w:hint="default" w:ascii="Times New Roman" w:hAnsi="Times New Roman" w:cs="Times New Roman"/>
                      <w:sz w:val="21"/>
                      <w:szCs w:val="21"/>
                    </w:rPr>
                    <w:t>料</w:t>
                  </w:r>
                  <w:r>
                    <w:rPr>
                      <w:rFonts w:hint="default" w:ascii="Times New Roman" w:hAnsi="Times New Roman" w:cs="Times New Roman"/>
                      <w:spacing w:val="-5"/>
                      <w:sz w:val="21"/>
                      <w:szCs w:val="21"/>
                    </w:rPr>
                    <w:t>，</w:t>
                  </w:r>
                  <w:r>
                    <w:rPr>
                      <w:rFonts w:hint="default" w:ascii="Times New Roman" w:hAnsi="Times New Roman" w:cs="Times New Roman"/>
                      <w:sz w:val="21"/>
                      <w:szCs w:val="21"/>
                    </w:rPr>
                    <w:t>含氧化铁红</w:t>
                  </w:r>
                  <w:r>
                    <w:rPr>
                      <w:rFonts w:hint="default" w:ascii="Times New Roman" w:hAnsi="Times New Roman" w:cs="Times New Roman"/>
                      <w:spacing w:val="-9"/>
                      <w:sz w:val="21"/>
                      <w:szCs w:val="21"/>
                    </w:rPr>
                    <w:t>、</w:t>
                  </w:r>
                  <w:r>
                    <w:rPr>
                      <w:rFonts w:hint="default" w:ascii="Times New Roman" w:hAnsi="Times New Roman" w:cs="Times New Roman"/>
                      <w:sz w:val="21"/>
                      <w:szCs w:val="21"/>
                    </w:rPr>
                    <w:t>氧化铁黄等</w:t>
                  </w:r>
                </w:p>
              </w:tc>
              <w:tc>
                <w:tcPr>
                  <w:tcW w:w="5755" w:type="dxa"/>
                  <w:tcBorders>
                    <w:tl2br w:val="nil"/>
                    <w:tr2bl w:val="nil"/>
                  </w:tcBorders>
                </w:tcPr>
                <w:p>
                  <w:pPr>
                    <w:spacing w:before="31" w:line="245" w:lineRule="auto"/>
                    <w:ind w:left="109" w:right="143" w:firstLine="4"/>
                    <w:jc w:val="both"/>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pPr>
                  <w:r>
                    <w:rPr>
                      <w:rFonts w:hint="default" w:ascii="Times New Roman" w:hAnsi="Times New Roman" w:cs="Times New Roman"/>
                      <w:spacing w:val="10"/>
                      <w:sz w:val="21"/>
                      <w:szCs w:val="21"/>
                    </w:rPr>
                    <w:t>是一</w:t>
                  </w:r>
                  <w:r>
                    <w:rPr>
                      <w:rFonts w:hint="default" w:ascii="Times New Roman" w:hAnsi="Times New Roman" w:cs="Times New Roman"/>
                      <w:spacing w:val="9"/>
                      <w:sz w:val="21"/>
                      <w:szCs w:val="21"/>
                    </w:rPr>
                    <w:t>种有颜色的粉末物质</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与原料混合</w:t>
                  </w:r>
                  <w:r>
                    <w:rPr>
                      <w:rFonts w:hint="default" w:ascii="Times New Roman" w:hAnsi="Times New Roman" w:cs="Times New Roman"/>
                      <w:spacing w:val="10"/>
                      <w:sz w:val="21"/>
                      <w:szCs w:val="21"/>
                    </w:rPr>
                    <w:t>后</w:t>
                  </w:r>
                  <w:r>
                    <w:rPr>
                      <w:rFonts w:hint="default" w:ascii="Times New Roman" w:hAnsi="Times New Roman" w:cs="Times New Roman"/>
                      <w:spacing w:val="11"/>
                      <w:sz w:val="21"/>
                      <w:szCs w:val="21"/>
                    </w:rPr>
                    <w:t>，</w:t>
                  </w:r>
                  <w:r>
                    <w:rPr>
                      <w:rFonts w:hint="default" w:ascii="Times New Roman" w:hAnsi="Times New Roman" w:cs="Times New Roman"/>
                      <w:spacing w:val="10"/>
                      <w:sz w:val="21"/>
                      <w:szCs w:val="21"/>
                    </w:rPr>
                    <w:t>制成各</w:t>
                  </w:r>
                  <w:r>
                    <w:rPr>
                      <w:rFonts w:hint="default" w:ascii="Times New Roman" w:hAnsi="Times New Roman" w:cs="Times New Roman"/>
                      <w:spacing w:val="9"/>
                      <w:sz w:val="21"/>
                      <w:szCs w:val="21"/>
                    </w:rPr>
                    <w:t>种不同颜色的产品</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无机色</w:t>
                  </w:r>
                  <w:r>
                    <w:rPr>
                      <w:rFonts w:hint="default" w:ascii="Times New Roman" w:hAnsi="Times New Roman" w:cs="Times New Roman"/>
                      <w:spacing w:val="10"/>
                      <w:sz w:val="21"/>
                      <w:szCs w:val="21"/>
                    </w:rPr>
                    <w:t>粉具</w:t>
                  </w:r>
                  <w:r>
                    <w:rPr>
                      <w:rFonts w:hint="default" w:ascii="Times New Roman" w:hAnsi="Times New Roman" w:cs="Times New Roman"/>
                      <w:spacing w:val="9"/>
                      <w:sz w:val="21"/>
                      <w:szCs w:val="21"/>
                    </w:rPr>
                    <w:t>有耐候性</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耐热性</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无毒性</w:t>
                  </w:r>
                  <w:r>
                    <w:rPr>
                      <w:rFonts w:hint="default" w:ascii="Times New Roman" w:hAnsi="Times New Roman" w:cs="Times New Roman"/>
                      <w:spacing w:val="11"/>
                      <w:sz w:val="21"/>
                      <w:szCs w:val="21"/>
                    </w:rPr>
                    <w:t>、</w:t>
                  </w:r>
                  <w:r>
                    <w:rPr>
                      <w:rFonts w:hint="default" w:ascii="Times New Roman" w:hAnsi="Times New Roman" w:cs="Times New Roman"/>
                      <w:spacing w:val="9"/>
                      <w:sz w:val="21"/>
                      <w:szCs w:val="21"/>
                    </w:rPr>
                    <w:t>耐化</w:t>
                  </w:r>
                  <w:r>
                    <w:rPr>
                      <w:rFonts w:hint="default" w:ascii="Times New Roman" w:hAnsi="Times New Roman" w:cs="Times New Roman"/>
                      <w:spacing w:val="7"/>
                      <w:sz w:val="21"/>
                      <w:szCs w:val="21"/>
                    </w:rPr>
                    <w:t>学</w:t>
                  </w:r>
                  <w:r>
                    <w:rPr>
                      <w:rFonts w:hint="default" w:ascii="Times New Roman" w:hAnsi="Times New Roman" w:cs="Times New Roman"/>
                      <w:spacing w:val="6"/>
                      <w:sz w:val="21"/>
                      <w:szCs w:val="21"/>
                    </w:rPr>
                    <w:t>药品性</w:t>
                  </w:r>
                  <w:r>
                    <w:rPr>
                      <w:rFonts w:hint="default" w:ascii="Times New Roman" w:hAnsi="Times New Roman" w:cs="Times New Roman"/>
                      <w:spacing w:val="8"/>
                      <w:sz w:val="21"/>
                      <w:szCs w:val="21"/>
                    </w:rPr>
                    <w:t>。</w:t>
                  </w:r>
                </w:p>
              </w:tc>
            </w:tr>
          </w:tbl>
          <w:p>
            <w:pPr>
              <w:pStyle w:val="42"/>
              <w:spacing w:line="360" w:lineRule="auto"/>
              <w:ind w:left="110" w:leftChars="50" w:firstLine="481" w:firstLineChars="200"/>
              <w:jc w:val="both"/>
              <w:rPr>
                <w:rFonts w:hint="default" w:ascii="Times New Roman" w:hAnsi="Times New Roman" w:cs="Times New Roman"/>
                <w:b/>
                <w:bCs/>
                <w:sz w:val="24"/>
                <w:szCs w:val="24"/>
                <w:lang w:val="en-US" w:eastAsia="zh-CN"/>
              </w:rPr>
            </w:pPr>
            <w:r>
              <w:rPr>
                <w:rFonts w:hint="default" w:ascii="Times New Roman" w:hAnsi="Times New Roman" w:cs="Times New Roman"/>
                <w:b/>
                <w:snapToGrid w:val="0"/>
                <w:color w:val="000000" w:themeColor="text1"/>
                <w:sz w:val="24"/>
                <w:szCs w:val="24"/>
                <w:lang w:val="en-US" w:eastAsia="zh-CN"/>
                <w14:textFill>
                  <w14:solidFill>
                    <w14:schemeClr w14:val="tx1"/>
                  </w14:solidFill>
                </w14:textFill>
              </w:rPr>
              <w:t>11、</w:t>
            </w:r>
            <w:r>
              <w:rPr>
                <w:rFonts w:hint="default" w:ascii="Times New Roman" w:hAnsi="Times New Roman" w:cs="Times New Roman"/>
                <w:b/>
                <w:bCs/>
                <w:sz w:val="24"/>
                <w:szCs w:val="24"/>
                <w:lang w:val="en-US" w:eastAsia="zh-CN"/>
              </w:rPr>
              <w:t>主要产品及产能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本项目产品为</w:t>
            </w:r>
            <w:r>
              <w:rPr>
                <w:rFonts w:hint="default" w:ascii="Times New Roman" w:hAnsi="Times New Roman" w:cs="Times New Roman"/>
                <w:color w:val="000000" w:themeColor="text1"/>
                <w:sz w:val="24"/>
                <w:szCs w:val="24"/>
                <w:lang w:val="en-US"/>
                <w14:textFill>
                  <w14:solidFill>
                    <w14:schemeClr w14:val="tx1"/>
                  </w14:solidFill>
                </w14:textFill>
              </w:rPr>
              <w:t>EPDM彩色颗粒8000吨、仿真草坪2500万平方米、草丝</w:t>
            </w:r>
            <w:r>
              <w:rPr>
                <w:rFonts w:hint="default" w:ascii="Times New Roman" w:hAnsi="Times New Roman" w:cs="Times New Roman"/>
                <w:color w:val="000000" w:themeColor="text1"/>
                <w:sz w:val="24"/>
                <w:szCs w:val="24"/>
                <w14:textFill>
                  <w14:solidFill>
                    <w14:schemeClr w14:val="tx1"/>
                  </w14:solidFill>
                </w14:textFill>
              </w:rPr>
              <w:t>100</w:t>
            </w:r>
            <w:r>
              <w:rPr>
                <w:rFonts w:hint="default" w:ascii="Times New Roman" w:hAnsi="Times New Roman" w:cs="Times New Roman"/>
                <w:color w:val="000000" w:themeColor="text1"/>
                <w:sz w:val="24"/>
                <w:szCs w:val="24"/>
                <w:lang w:val="en-US"/>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吨</w:t>
            </w:r>
            <w:r>
              <w:rPr>
                <w:rFonts w:hint="default" w:ascii="Times New Roman" w:hAnsi="Times New Roman" w:cs="Times New Roman"/>
                <w:sz w:val="24"/>
                <w:szCs w:val="24"/>
              </w:rPr>
              <w:t>，</w:t>
            </w:r>
            <w:r>
              <w:rPr>
                <w:rFonts w:hint="default" w:ascii="Times New Roman" w:hAnsi="Times New Roman" w:cs="Times New Roman"/>
                <w:sz w:val="24"/>
                <w:szCs w:val="24"/>
                <w:lang w:eastAsia="zh-CN"/>
              </w:rPr>
              <w:t>产品方案及生产规模见表</w:t>
            </w:r>
            <w:r>
              <w:rPr>
                <w:rFonts w:hint="default" w:ascii="Times New Roman" w:hAnsi="Times New Roman" w:cs="Times New Roman"/>
                <w:sz w:val="24"/>
                <w:szCs w:val="24"/>
                <w:lang w:val="en-US" w:eastAsia="zh-CN"/>
              </w:rPr>
              <w:t>2-5。</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val="en-US" w:eastAsia="zh-CN"/>
              </w:rPr>
              <w:t>表2-5 项目</w:t>
            </w:r>
            <w:r>
              <w:rPr>
                <w:rFonts w:hint="default" w:ascii="Times New Roman" w:hAnsi="Times New Roman" w:cs="Times New Roman"/>
                <w:b/>
                <w:bCs/>
                <w:sz w:val="24"/>
                <w:szCs w:val="24"/>
                <w:lang w:eastAsia="zh-CN"/>
              </w:rPr>
              <w:t>产品方案及生产规模一览表</w:t>
            </w:r>
          </w:p>
          <w:tbl>
            <w:tblPr>
              <w:tblStyle w:val="27"/>
              <w:tblpPr w:leftFromText="180" w:rightFromText="180" w:vertAnchor="text" w:horzAnchor="page" w:tblpX="803" w:tblpY="173"/>
              <w:tblOverlap w:val="never"/>
              <w:tblW w:w="785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84"/>
              <w:gridCol w:w="1937"/>
              <w:gridCol w:w="2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3" w:type="dxa"/>
                  <w:tcBorders>
                    <w:tl2br w:val="nil"/>
                    <w:tr2bl w:val="nil"/>
                  </w:tcBorders>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序号</w:t>
                  </w:r>
                </w:p>
              </w:tc>
              <w:tc>
                <w:tcPr>
                  <w:tcW w:w="2184" w:type="dxa"/>
                  <w:tcBorders>
                    <w:tl2br w:val="nil"/>
                    <w:tr2bl w:val="nil"/>
                  </w:tcBorders>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产品名称</w:t>
                  </w:r>
                </w:p>
              </w:tc>
              <w:tc>
                <w:tcPr>
                  <w:tcW w:w="1937" w:type="dxa"/>
                  <w:tcBorders>
                    <w:tl2br w:val="nil"/>
                    <w:tr2bl w:val="nil"/>
                  </w:tcBorders>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规模</w:t>
                  </w:r>
                </w:p>
              </w:tc>
              <w:tc>
                <w:tcPr>
                  <w:tcW w:w="2743" w:type="dxa"/>
                  <w:tcBorders>
                    <w:tl2br w:val="nil"/>
                    <w:tr2bl w:val="nil"/>
                  </w:tcBorders>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93" w:type="dxa"/>
                  <w:tcBorders>
                    <w:tl2br w:val="nil"/>
                    <w:tr2bl w:val="nil"/>
                  </w:tcBorders>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2184" w:type="dxa"/>
                  <w:tcBorders>
                    <w:tl2br w:val="nil"/>
                    <w:tr2bl w:val="nil"/>
                  </w:tcBorders>
                  <w:noWrap w:val="0"/>
                  <w:vAlign w:val="center"/>
                </w:tcPr>
                <w:p>
                  <w:pPr>
                    <w:keepNext w:val="0"/>
                    <w:keepLines w:val="0"/>
                    <w:pageBreakBefore w:val="0"/>
                    <w:widowControl w:val="0"/>
                    <w:tabs>
                      <w:tab w:val="left" w:pos="1727"/>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 w:val="21"/>
                      <w:szCs w:val="21"/>
                      <w:lang w:val="en-US"/>
                      <w14:textFill>
                        <w14:solidFill>
                          <w14:schemeClr w14:val="tx1"/>
                        </w14:solidFill>
                      </w14:textFill>
                    </w:rPr>
                    <w:t>EPDM彩色颗粒</w:t>
                  </w:r>
                </w:p>
              </w:tc>
              <w:tc>
                <w:tcPr>
                  <w:tcW w:w="1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8</w:t>
                  </w:r>
                  <w:r>
                    <w:rPr>
                      <w:rFonts w:hint="default" w:ascii="Times New Roman" w:hAnsi="Times New Roman" w:eastAsia="宋体" w:cs="Times New Roman"/>
                      <w:kern w:val="2"/>
                      <w:sz w:val="21"/>
                      <w:szCs w:val="21"/>
                      <w:lang w:val="en-US" w:eastAsia="zh-CN" w:bidi="ar-SA"/>
                    </w:rPr>
                    <w:t>000t/a</w:t>
                  </w:r>
                </w:p>
              </w:tc>
              <w:tc>
                <w:tcPr>
                  <w:tcW w:w="27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93" w:type="dxa"/>
                  <w:tcBorders>
                    <w:tl2br w:val="nil"/>
                    <w:tr2bl w:val="nil"/>
                  </w:tcBorders>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2</w:t>
                  </w:r>
                </w:p>
              </w:tc>
              <w:tc>
                <w:tcPr>
                  <w:tcW w:w="2184" w:type="dxa"/>
                  <w:tcBorders>
                    <w:tl2br w:val="nil"/>
                    <w:tr2bl w:val="nil"/>
                  </w:tcBorders>
                  <w:noWrap w:val="0"/>
                  <w:vAlign w:val="center"/>
                </w:tcPr>
                <w:p>
                  <w:pPr>
                    <w:keepNext w:val="0"/>
                    <w:keepLines w:val="0"/>
                    <w:pageBreakBefore w:val="0"/>
                    <w:widowControl w:val="0"/>
                    <w:tabs>
                      <w:tab w:val="left" w:pos="1727"/>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 w:val="21"/>
                      <w:szCs w:val="21"/>
                      <w:lang w:val="en-US"/>
                      <w14:textFill>
                        <w14:solidFill>
                          <w14:schemeClr w14:val="tx1"/>
                        </w14:solidFill>
                      </w14:textFill>
                    </w:rPr>
                    <w:t>仿真草坪</w:t>
                  </w:r>
                </w:p>
              </w:tc>
              <w:tc>
                <w:tcPr>
                  <w:tcW w:w="1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2500万平方米/a</w:t>
                  </w:r>
                </w:p>
              </w:tc>
              <w:tc>
                <w:tcPr>
                  <w:tcW w:w="27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93" w:type="dxa"/>
                  <w:tcBorders>
                    <w:tl2br w:val="nil"/>
                    <w:tr2bl w:val="nil"/>
                  </w:tcBorders>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w:t>
                  </w:r>
                </w:p>
              </w:tc>
              <w:tc>
                <w:tcPr>
                  <w:tcW w:w="2184" w:type="dxa"/>
                  <w:tcBorders>
                    <w:tl2br w:val="nil"/>
                    <w:tr2bl w:val="nil"/>
                  </w:tcBorders>
                  <w:noWrap w:val="0"/>
                  <w:vAlign w:val="center"/>
                </w:tcPr>
                <w:p>
                  <w:pPr>
                    <w:keepNext w:val="0"/>
                    <w:keepLines w:val="0"/>
                    <w:pageBreakBefore w:val="0"/>
                    <w:widowControl w:val="0"/>
                    <w:tabs>
                      <w:tab w:val="left" w:pos="1727"/>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color w:val="000000" w:themeColor="text1"/>
                      <w:sz w:val="21"/>
                      <w:szCs w:val="21"/>
                      <w:lang w:val="en-US"/>
                      <w14:textFill>
                        <w14:solidFill>
                          <w14:schemeClr w14:val="tx1"/>
                        </w14:solidFill>
                      </w14:textFill>
                    </w:rPr>
                    <w:t>草丝</w:t>
                  </w:r>
                </w:p>
              </w:tc>
              <w:tc>
                <w:tcPr>
                  <w:tcW w:w="1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1000吨</w:t>
                  </w:r>
                </w:p>
              </w:tc>
              <w:tc>
                <w:tcPr>
                  <w:tcW w:w="27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w:t>
                  </w:r>
                </w:p>
              </w:tc>
            </w:tr>
          </w:tbl>
          <w:p>
            <w:pPr>
              <w:pStyle w:val="42"/>
              <w:spacing w:line="360" w:lineRule="auto"/>
              <w:ind w:left="110" w:leftChars="50" w:firstLine="481" w:firstLineChars="200"/>
              <w:jc w:val="both"/>
              <w:rPr>
                <w:rFonts w:hint="default" w:ascii="Times New Roman" w:hAnsi="Times New Roman" w:cs="Times New Roman"/>
                <w:b/>
                <w:snapToGrid w:val="0"/>
                <w:color w:val="000000" w:themeColor="text1"/>
                <w:sz w:val="24"/>
                <w:szCs w:val="24"/>
                <w:lang w:val="en-US"/>
                <w14:textFill>
                  <w14:solidFill>
                    <w14:schemeClr w14:val="tx1"/>
                  </w14:solidFill>
                </w14:textFill>
              </w:rPr>
            </w:pPr>
          </w:p>
          <w:p>
            <w:pPr>
              <w:pStyle w:val="42"/>
              <w:spacing w:line="360" w:lineRule="auto"/>
              <w:ind w:left="110" w:leftChars="50" w:firstLine="481" w:firstLineChars="200"/>
              <w:jc w:val="both"/>
              <w:rPr>
                <w:rFonts w:hint="default" w:ascii="Times New Roman" w:hAnsi="Times New Roman" w:cs="Times New Roman"/>
                <w:b/>
                <w:snapToGrid w:val="0"/>
                <w:color w:val="000000" w:themeColor="text1"/>
                <w:sz w:val="24"/>
                <w:szCs w:val="24"/>
                <w:lang w:val="en-US"/>
                <w14:textFill>
                  <w14:solidFill>
                    <w14:schemeClr w14:val="tx1"/>
                  </w14:solidFill>
                </w14:textFill>
              </w:rPr>
            </w:pPr>
          </w:p>
          <w:p>
            <w:pPr>
              <w:pStyle w:val="42"/>
              <w:spacing w:line="360" w:lineRule="auto"/>
              <w:ind w:left="110" w:leftChars="50" w:firstLine="481" w:firstLineChars="200"/>
              <w:jc w:val="both"/>
              <w:rPr>
                <w:rFonts w:hint="default" w:ascii="Times New Roman" w:hAnsi="Times New Roman" w:cs="Times New Roman"/>
                <w:b/>
                <w:snapToGrid w:val="0"/>
                <w:color w:val="000000" w:themeColor="text1"/>
                <w:sz w:val="24"/>
                <w:szCs w:val="24"/>
                <w:lang w:val="en-US"/>
                <w14:textFill>
                  <w14:solidFill>
                    <w14:schemeClr w14:val="tx1"/>
                  </w14:solidFill>
                </w14:textFill>
              </w:rPr>
            </w:pPr>
          </w:p>
          <w:p>
            <w:pPr>
              <w:pStyle w:val="42"/>
              <w:spacing w:line="360" w:lineRule="auto"/>
              <w:ind w:left="110" w:leftChars="50" w:firstLine="481" w:firstLineChars="200"/>
              <w:jc w:val="both"/>
              <w:rPr>
                <w:rFonts w:hint="default" w:ascii="Times New Roman" w:hAnsi="Times New Roman" w:cs="Times New Roman"/>
                <w:b/>
                <w:snapToGrid w:val="0"/>
                <w:color w:val="000000" w:themeColor="text1"/>
                <w:sz w:val="24"/>
                <w:szCs w:val="24"/>
                <w:lang w:val="en-US"/>
                <w14:textFill>
                  <w14:solidFill>
                    <w14:schemeClr w14:val="tx1"/>
                  </w14:solidFill>
                </w14:textFill>
              </w:rPr>
            </w:pPr>
          </w:p>
          <w:p>
            <w:pPr>
              <w:pStyle w:val="42"/>
              <w:spacing w:line="360" w:lineRule="auto"/>
              <w:ind w:left="110" w:leftChars="50" w:firstLine="481" w:firstLineChars="200"/>
              <w:jc w:val="both"/>
              <w:rPr>
                <w:rFonts w:hint="default" w:ascii="Times New Roman" w:hAnsi="Times New Roman" w:cs="Times New Roman"/>
                <w:b/>
                <w:snapToGrid w:val="0"/>
                <w:color w:val="000000" w:themeColor="text1"/>
                <w:sz w:val="24"/>
                <w:szCs w:val="24"/>
                <w:lang w:val="en-US"/>
                <w14:textFill>
                  <w14:solidFill>
                    <w14:schemeClr w14:val="tx1"/>
                  </w14:solidFill>
                </w14:textFill>
              </w:rPr>
            </w:pPr>
          </w:p>
          <w:p>
            <w:pPr>
              <w:pStyle w:val="42"/>
              <w:spacing w:line="360" w:lineRule="auto"/>
              <w:ind w:left="110" w:leftChars="50" w:firstLine="481" w:firstLineChars="200"/>
              <w:jc w:val="both"/>
              <w:rPr>
                <w:rFonts w:hint="default" w:ascii="Times New Roman" w:hAnsi="Times New Roman" w:cs="Times New Roman"/>
                <w:b/>
                <w:snapToGrid w:val="0"/>
                <w:color w:val="000000" w:themeColor="text1"/>
                <w:sz w:val="24"/>
                <w:szCs w:val="24"/>
                <w:lang w:val="en-US"/>
                <w14:textFill>
                  <w14:solidFill>
                    <w14:schemeClr w14:val="tx1"/>
                  </w14:solidFill>
                </w14:textFill>
              </w:rPr>
            </w:pPr>
          </w:p>
          <w:p>
            <w:pPr>
              <w:pStyle w:val="42"/>
              <w:spacing w:line="360" w:lineRule="auto"/>
              <w:ind w:left="110" w:leftChars="50" w:firstLine="481" w:firstLineChars="200"/>
              <w:jc w:val="both"/>
              <w:rPr>
                <w:rFonts w:hint="default" w:ascii="Times New Roman" w:hAnsi="Times New Roman" w:cs="Times New Roman"/>
                <w:b/>
                <w:snapToGrid w:val="0"/>
                <w:color w:val="000000" w:themeColor="text1"/>
                <w:sz w:val="24"/>
                <w:szCs w:val="24"/>
                <w:lang w:val="en-US"/>
                <w14:textFill>
                  <w14:solidFill>
                    <w14:schemeClr w14:val="tx1"/>
                  </w14:solidFill>
                </w14:textFill>
              </w:rPr>
            </w:pPr>
            <w:r>
              <w:rPr>
                <w:rFonts w:hint="default" w:ascii="Times New Roman" w:hAnsi="Times New Roman" w:cs="Times New Roman"/>
                <w:b/>
                <w:snapToGrid w:val="0"/>
                <w:color w:val="000000" w:themeColor="text1"/>
                <w:sz w:val="24"/>
                <w:szCs w:val="24"/>
                <w:lang w:val="en-US"/>
                <w14:textFill>
                  <w14:solidFill>
                    <w14:schemeClr w14:val="tx1"/>
                  </w14:solidFill>
                </w14:textFill>
              </w:rPr>
              <w:t>1</w:t>
            </w:r>
            <w:r>
              <w:rPr>
                <w:rFonts w:hint="default" w:ascii="Times New Roman" w:hAnsi="Times New Roman" w:cs="Times New Roman"/>
                <w:b/>
                <w:snapToGrid w:val="0"/>
                <w:color w:val="000000" w:themeColor="text1"/>
                <w:sz w:val="24"/>
                <w:szCs w:val="24"/>
                <w:lang w:val="en-US" w:eastAsia="zh-CN"/>
                <w14:textFill>
                  <w14:solidFill>
                    <w14:schemeClr w14:val="tx1"/>
                  </w14:solidFill>
                </w14:textFill>
              </w:rPr>
              <w:t>12</w:t>
            </w:r>
            <w:r>
              <w:rPr>
                <w:rFonts w:hint="default" w:ascii="Times New Roman" w:hAnsi="Times New Roman" w:cs="Times New Roman"/>
                <w:b/>
                <w:snapToGrid w:val="0"/>
                <w:color w:val="000000" w:themeColor="text1"/>
                <w:sz w:val="24"/>
                <w:szCs w:val="24"/>
                <w:lang w:val="en-US"/>
                <w14:textFill>
                  <w14:solidFill>
                    <w14:schemeClr w14:val="tx1"/>
                  </w14:solidFill>
                </w14:textFill>
              </w:rPr>
              <w:t>、公用工程</w:t>
            </w:r>
          </w:p>
          <w:p>
            <w:pPr>
              <w:autoSpaceDE/>
              <w:autoSpaceDN/>
              <w:spacing w:line="360" w:lineRule="auto"/>
              <w:ind w:left="110" w:leftChars="50" w:firstLine="481"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（1）给排水</w:t>
            </w:r>
          </w:p>
          <w:p>
            <w:pPr>
              <w:autoSpaceDE/>
              <w:autoSpaceDN/>
              <w:spacing w:line="360" w:lineRule="auto"/>
              <w:ind w:left="110" w:leftChars="50" w:firstLine="481" w:firstLineChars="200"/>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①给水</w:t>
            </w:r>
          </w:p>
          <w:p>
            <w:pPr>
              <w:autoSpaceDE/>
              <w:autoSpaceDN/>
              <w:spacing w:line="360" w:lineRule="auto"/>
              <w:ind w:left="110" w:leftChars="50" w:firstLine="480" w:firstLineChars="200"/>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本项目用水由</w:t>
            </w:r>
            <w:r>
              <w:rPr>
                <w:rFonts w:hint="default" w:ascii="Times New Roman" w:hAnsi="Times New Roman" w:cs="Times New Roman"/>
                <w:color w:val="000000"/>
                <w:sz w:val="24"/>
                <w:szCs w:val="24"/>
                <w:lang w:val="en-US"/>
              </w:rPr>
              <w:t>园区</w:t>
            </w:r>
            <w:r>
              <w:rPr>
                <w:rFonts w:hint="default" w:ascii="Times New Roman" w:hAnsi="Times New Roman" w:cs="Times New Roman"/>
                <w:color w:val="000000"/>
                <w:sz w:val="24"/>
                <w:szCs w:val="24"/>
              </w:rPr>
              <w:t>供水管网提供，该</w:t>
            </w:r>
            <w:r>
              <w:rPr>
                <w:rFonts w:hint="default" w:ascii="Times New Roman" w:hAnsi="Times New Roman" w:cs="Times New Roman"/>
                <w:color w:val="000000"/>
                <w:sz w:val="24"/>
                <w:szCs w:val="24"/>
                <w:lang w:val="en-US"/>
              </w:rPr>
              <w:t>项目用水主要是职工生活用水、水冷用水。</w:t>
            </w:r>
          </w:p>
          <w:p>
            <w:pPr>
              <w:autoSpaceDE/>
              <w:autoSpaceDN/>
              <w:spacing w:line="360" w:lineRule="auto"/>
              <w:ind w:left="110" w:leftChars="50" w:firstLine="481" w:firstLineChars="200"/>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rPr>
              <w:t>生活用水：</w:t>
            </w:r>
            <w:r>
              <w:rPr>
                <w:rFonts w:hint="default" w:ascii="Times New Roman" w:hAnsi="Times New Roman" w:cs="Times New Roman"/>
                <w:color w:val="000000"/>
                <w:sz w:val="24"/>
                <w:szCs w:val="24"/>
              </w:rPr>
              <w:t>该项目厂区员工共有</w:t>
            </w:r>
            <w:r>
              <w:rPr>
                <w:rFonts w:hint="default" w:ascii="Times New Roman" w:hAnsi="Times New Roman" w:cs="Times New Roman"/>
                <w:color w:val="000000"/>
                <w:sz w:val="24"/>
                <w:szCs w:val="24"/>
                <w:lang w:val="en-US" w:eastAsia="zh-CN"/>
              </w:rPr>
              <w:t>20人</w:t>
            </w:r>
            <w:r>
              <w:rPr>
                <w:rFonts w:hint="default" w:ascii="Times New Roman" w:hAnsi="Times New Roman" w:cs="Times New Roman"/>
                <w:color w:val="000000"/>
                <w:sz w:val="24"/>
                <w:szCs w:val="24"/>
                <w:lang w:val="en-US"/>
              </w:rPr>
              <w:t>，年有效工作时间为30</w:t>
            </w:r>
            <w:r>
              <w:rPr>
                <w:rFonts w:hint="default" w:ascii="Times New Roman" w:hAnsi="Times New Roman" w:cs="Times New Roman"/>
                <w:color w:val="auto"/>
                <w:sz w:val="24"/>
                <w:szCs w:val="24"/>
                <w:lang w:val="en-US"/>
              </w:rPr>
              <w:t>0天，根据《河北省生活与服务业用水定额》（DB13/T5450.2-2021）</w:t>
            </w:r>
            <w:r>
              <w:rPr>
                <w:rFonts w:hint="default" w:ascii="Times New Roman" w:hAnsi="Times New Roman" w:cs="Times New Roman"/>
                <w:color w:val="000000"/>
                <w:sz w:val="24"/>
                <w:szCs w:val="24"/>
                <w:lang w:val="en-US"/>
              </w:rPr>
              <w:t>的用水标准，职工生活用水按18.5m³/人·a</w:t>
            </w:r>
            <w:r>
              <w:rPr>
                <w:rFonts w:hint="default" w:ascii="Times New Roman" w:hAnsi="Times New Roman" w:cs="Times New Roman"/>
                <w:color w:val="000000"/>
                <w:sz w:val="24"/>
                <w:szCs w:val="24"/>
                <w:lang w:val="en-US" w:eastAsia="zh-CN"/>
              </w:rPr>
              <w:t>，根据企业提供资料，</w:t>
            </w:r>
            <w:r>
              <w:rPr>
                <w:rFonts w:hint="default" w:ascii="Times New Roman" w:hAnsi="Times New Roman" w:cs="Times New Roman"/>
                <w:color w:val="000000"/>
                <w:sz w:val="24"/>
                <w:szCs w:val="24"/>
                <w:lang w:val="en-US"/>
              </w:rPr>
              <w:t>厂区</w:t>
            </w:r>
            <w:r>
              <w:rPr>
                <w:rFonts w:hint="default" w:ascii="Times New Roman" w:hAnsi="Times New Roman" w:cs="Times New Roman"/>
                <w:color w:val="000000"/>
                <w:sz w:val="24"/>
                <w:szCs w:val="24"/>
                <w:lang w:val="en-US" w:eastAsia="zh-CN"/>
              </w:rPr>
              <w:t>内</w:t>
            </w:r>
            <w:r>
              <w:rPr>
                <w:rFonts w:hint="default" w:ascii="Times New Roman" w:hAnsi="Times New Roman" w:cs="Times New Roman"/>
                <w:color w:val="000000"/>
                <w:sz w:val="24"/>
                <w:szCs w:val="24"/>
                <w:lang w:val="en-US"/>
              </w:rPr>
              <w:t>不设食堂及宿舍，</w:t>
            </w:r>
            <w:r>
              <w:rPr>
                <w:rFonts w:hint="default" w:ascii="Times New Roman" w:hAnsi="Times New Roman" w:cs="Times New Roman"/>
                <w:color w:val="000000"/>
                <w:sz w:val="24"/>
                <w:szCs w:val="24"/>
                <w:lang w:val="en-US" w:eastAsia="zh-CN"/>
              </w:rPr>
              <w:t>职工均为附近居民，不在厂内食宿，</w:t>
            </w:r>
            <w:r>
              <w:rPr>
                <w:rFonts w:hint="default" w:ascii="Times New Roman" w:hAnsi="Times New Roman" w:cs="Times New Roman"/>
                <w:color w:val="000000"/>
                <w:sz w:val="24"/>
                <w:szCs w:val="24"/>
                <w:lang w:val="en-US"/>
              </w:rPr>
              <w:t>生活用水主要为职工</w:t>
            </w:r>
            <w:r>
              <w:rPr>
                <w:rFonts w:hint="default" w:ascii="Times New Roman" w:hAnsi="Times New Roman" w:cs="Times New Roman"/>
                <w:color w:val="000000"/>
                <w:sz w:val="24"/>
                <w:szCs w:val="24"/>
                <w:lang w:val="en-US" w:eastAsia="zh-CN"/>
              </w:rPr>
              <w:t>办公</w:t>
            </w:r>
            <w:r>
              <w:rPr>
                <w:rFonts w:hint="default" w:ascii="Times New Roman" w:hAnsi="Times New Roman" w:cs="Times New Roman"/>
                <w:color w:val="000000"/>
                <w:sz w:val="24"/>
                <w:szCs w:val="24"/>
                <w:lang w:val="en-US"/>
              </w:rPr>
              <w:t>盥洗水，</w:t>
            </w:r>
            <w:r>
              <w:rPr>
                <w:rFonts w:hint="default" w:ascii="Times New Roman" w:hAnsi="Times New Roman" w:cs="Times New Roman"/>
                <w:color w:val="000000"/>
                <w:sz w:val="24"/>
                <w:szCs w:val="24"/>
                <w:lang w:val="en-US" w:eastAsia="zh-CN"/>
              </w:rPr>
              <w:t>依托产业园公共厕所</w:t>
            </w:r>
            <w:r>
              <w:rPr>
                <w:rFonts w:hint="default" w:ascii="Times New Roman" w:hAnsi="Times New Roman" w:cs="Times New Roman"/>
                <w:color w:val="000000"/>
                <w:sz w:val="24"/>
                <w:szCs w:val="24"/>
                <w:lang w:val="en-US"/>
              </w:rPr>
              <w:t>，职工生活用水量</w:t>
            </w:r>
            <w:r>
              <w:rPr>
                <w:rFonts w:hint="default" w:ascii="Times New Roman" w:hAnsi="Times New Roman" w:cs="Times New Roman"/>
                <w:color w:val="000000"/>
                <w:sz w:val="24"/>
                <w:szCs w:val="24"/>
                <w:lang w:val="en-US" w:eastAsia="zh-CN"/>
              </w:rPr>
              <w:t>按40L/</w:t>
            </w:r>
            <w:r>
              <w:rPr>
                <w:rFonts w:hint="default" w:ascii="Times New Roman" w:hAnsi="Times New Roman" w:cs="Times New Roman"/>
                <w:color w:val="000000"/>
                <w:sz w:val="24"/>
                <w:szCs w:val="24"/>
                <w:lang w:val="en-US"/>
              </w:rPr>
              <w:t>人·</w:t>
            </w:r>
            <w:r>
              <w:rPr>
                <w:rFonts w:hint="default" w:ascii="Times New Roman" w:hAnsi="Times New Roman" w:cs="Times New Roman"/>
                <w:color w:val="000000"/>
                <w:sz w:val="24"/>
                <w:szCs w:val="24"/>
                <w:lang w:val="en-US" w:eastAsia="zh-CN"/>
              </w:rPr>
              <w:t>d计，则年用水量</w:t>
            </w:r>
            <w:r>
              <w:rPr>
                <w:rFonts w:hint="default" w:ascii="Times New Roman" w:hAnsi="Times New Roman" w:cs="Times New Roman"/>
                <w:color w:val="000000"/>
                <w:sz w:val="24"/>
                <w:szCs w:val="24"/>
                <w:lang w:val="en-US"/>
              </w:rPr>
              <w:t>为</w:t>
            </w:r>
            <w:r>
              <w:rPr>
                <w:rFonts w:hint="default" w:ascii="Times New Roman" w:hAnsi="Times New Roman" w:cs="Times New Roman"/>
                <w:color w:val="000000"/>
                <w:sz w:val="24"/>
                <w:szCs w:val="24"/>
                <w:lang w:val="en-US" w:eastAsia="zh-CN"/>
              </w:rPr>
              <w:t>0.8</w:t>
            </w:r>
            <w:r>
              <w:rPr>
                <w:rFonts w:hint="default" w:ascii="Times New Roman" w:hAnsi="Times New Roman" w:cs="Times New Roman"/>
                <w:color w:val="000000"/>
                <w:sz w:val="24"/>
                <w:szCs w:val="24"/>
                <w:lang w:val="en-US"/>
              </w:rPr>
              <w:t>m</w:t>
            </w:r>
            <w:r>
              <w:rPr>
                <w:rFonts w:hint="default" w:ascii="Times New Roman" w:hAnsi="Times New Roman" w:cs="Times New Roman"/>
                <w:color w:val="000000"/>
                <w:sz w:val="24"/>
                <w:szCs w:val="24"/>
                <w:vertAlign w:val="superscript"/>
                <w:lang w:val="en-US"/>
              </w:rPr>
              <w:t>3</w:t>
            </w:r>
            <w:r>
              <w:rPr>
                <w:rFonts w:hint="default" w:ascii="Times New Roman" w:hAnsi="Times New Roman" w:cs="Times New Roman"/>
                <w:color w:val="000000"/>
                <w:sz w:val="24"/>
                <w:szCs w:val="24"/>
                <w:lang w:val="en-US"/>
              </w:rPr>
              <w:t>/d（</w:t>
            </w:r>
            <w:r>
              <w:rPr>
                <w:rFonts w:hint="default" w:ascii="Times New Roman" w:hAnsi="Times New Roman" w:cs="Times New Roman"/>
                <w:color w:val="000000"/>
                <w:sz w:val="24"/>
                <w:szCs w:val="24"/>
                <w:lang w:val="en-US" w:eastAsia="zh-CN"/>
              </w:rPr>
              <w:t>240</w:t>
            </w:r>
            <w:r>
              <w:rPr>
                <w:rFonts w:hint="default" w:ascii="Times New Roman" w:hAnsi="Times New Roman" w:cs="Times New Roman"/>
                <w:color w:val="000000"/>
                <w:sz w:val="24"/>
                <w:szCs w:val="24"/>
              </w:rPr>
              <w:t>m</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a）。</w:t>
            </w:r>
          </w:p>
          <w:p>
            <w:pPr>
              <w:pStyle w:val="7"/>
              <w:autoSpaceDE/>
              <w:autoSpaceDN/>
              <w:snapToGrid/>
              <w:spacing w:line="360" w:lineRule="auto"/>
              <w:ind w:left="110" w:leftChars="50" w:firstLine="482"/>
              <w:rPr>
                <w:rFonts w:hint="default" w:ascii="Times New Roman" w:hAnsi="Times New Roman" w:cs="Times New Roman"/>
                <w:color w:val="000000"/>
                <w:sz w:val="24"/>
                <w:szCs w:val="24"/>
                <w:lang w:val="en-US"/>
              </w:rPr>
            </w:pPr>
            <w:r>
              <w:rPr>
                <w:rFonts w:hint="default" w:ascii="Times New Roman" w:hAnsi="Times New Roman" w:cs="Times New Roman"/>
                <w:b/>
                <w:bCs/>
                <w:color w:val="000000"/>
                <w:kern w:val="2"/>
                <w:sz w:val="24"/>
                <w:szCs w:val="24"/>
                <w:lang w:val="en-US" w:bidi="ar-SA"/>
              </w:rPr>
              <w:t>冷却循环水：</w:t>
            </w:r>
            <w:r>
              <w:rPr>
                <w:rFonts w:hint="default" w:ascii="Times New Roman" w:hAnsi="Times New Roman" w:cs="Times New Roman"/>
                <w:color w:val="000000"/>
                <w:sz w:val="24"/>
                <w:szCs w:val="24"/>
                <w:lang w:val="en-US"/>
              </w:rPr>
              <w:t>本项目拉丝机、</w:t>
            </w:r>
            <w:r>
              <w:rPr>
                <w:rFonts w:hint="default" w:ascii="Times New Roman" w:hAnsi="Times New Roman" w:eastAsia="Times New Roman" w:cs="Times New Roman"/>
                <w:spacing w:val="6"/>
                <w:sz w:val="24"/>
                <w:szCs w:val="24"/>
              </w:rPr>
              <w:t>EP</w:t>
            </w:r>
            <w:r>
              <w:rPr>
                <w:rFonts w:hint="default" w:ascii="Times New Roman" w:hAnsi="Times New Roman" w:eastAsia="Times New Roman" w:cs="Times New Roman"/>
                <w:spacing w:val="7"/>
                <w:sz w:val="24"/>
                <w:szCs w:val="24"/>
              </w:rPr>
              <w:t>D</w:t>
            </w:r>
            <w:r>
              <w:rPr>
                <w:rFonts w:hint="default" w:ascii="Times New Roman" w:hAnsi="Times New Roman" w:eastAsia="Times New Roman" w:cs="Times New Roman"/>
                <w:spacing w:val="9"/>
                <w:sz w:val="24"/>
                <w:szCs w:val="24"/>
              </w:rPr>
              <w:t>M</w:t>
            </w:r>
            <w:r>
              <w:rPr>
                <w:rFonts w:hint="default" w:ascii="Times New Roman" w:hAnsi="Times New Roman" w:cs="Times New Roman"/>
                <w:spacing w:val="9"/>
                <w:sz w:val="24"/>
                <w:szCs w:val="24"/>
              </w:rPr>
              <w:t>橡胶颗粒</w:t>
            </w:r>
            <w:r>
              <w:rPr>
                <w:rFonts w:hint="default" w:ascii="Times New Roman" w:hAnsi="Times New Roman" w:cs="Times New Roman"/>
                <w:color w:val="000000"/>
                <w:sz w:val="24"/>
                <w:szCs w:val="24"/>
                <w:lang w:val="en-US"/>
              </w:rPr>
              <w:t>出口需要有冷却水对物料进行冷却</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经冷却塔冷却后回用于生产，根据业主提供的资料，冷却系统最大流量为1m³/h，年工作时间2400h，则年冷却循环水流量为2400m³/a（8m³/d）。冷却过程采用直接冷却的方式对物料进行冷却，用水消耗主要集中于被工件带走、冷却过程中蒸发至大气、冷却塔降温蒸发的过程中。冷却水被工件带走量按用水量20%计算，冷却蒸发量按用水量10%计算，冷却塔降温蒸发量按用水量的10%计算，则冷却水消耗量约为3.2m³/d（960m³/a），需定期补充新鲜水3.2m³/d（960m³/a）。</w:t>
            </w:r>
          </w:p>
          <w:p>
            <w:pPr>
              <w:autoSpaceDE/>
              <w:autoSpaceDN/>
              <w:spacing w:line="360" w:lineRule="auto"/>
              <w:ind w:left="110" w:leftChars="50" w:firstLine="480" w:firstLineChars="20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综上所述，本项目</w:t>
            </w:r>
            <w:r>
              <w:rPr>
                <w:rFonts w:hint="default" w:ascii="Times New Roman" w:hAnsi="Times New Roman" w:cs="Times New Roman"/>
                <w:color w:val="000000"/>
                <w:sz w:val="24"/>
                <w:szCs w:val="24"/>
                <w:lang w:val="en-US" w:eastAsia="zh-CN"/>
              </w:rPr>
              <w:t>新鲜水</w:t>
            </w:r>
            <w:r>
              <w:rPr>
                <w:rFonts w:hint="default" w:ascii="Times New Roman" w:hAnsi="Times New Roman" w:cs="Times New Roman"/>
                <w:color w:val="000000"/>
                <w:sz w:val="24"/>
                <w:szCs w:val="24"/>
                <w:lang w:val="en-US"/>
              </w:rPr>
              <w:t>用水量为</w:t>
            </w:r>
            <w:r>
              <w:rPr>
                <w:rFonts w:hint="default"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lang w:val="en-US"/>
              </w:rPr>
              <w:t>m³/d（</w:t>
            </w:r>
            <w:r>
              <w:rPr>
                <w:rFonts w:hint="default" w:ascii="Times New Roman" w:hAnsi="Times New Roman" w:cs="Times New Roman"/>
                <w:color w:val="000000"/>
                <w:sz w:val="24"/>
                <w:szCs w:val="24"/>
                <w:lang w:val="en-US" w:eastAsia="zh-CN"/>
              </w:rPr>
              <w:t>1200</w:t>
            </w:r>
            <w:r>
              <w:rPr>
                <w:rFonts w:hint="default" w:ascii="Times New Roman" w:hAnsi="Times New Roman" w:cs="Times New Roman"/>
                <w:color w:val="000000"/>
                <w:sz w:val="24"/>
                <w:szCs w:val="24"/>
                <w:lang w:val="en-US"/>
              </w:rPr>
              <w:t>m³/a）。</w:t>
            </w:r>
          </w:p>
          <w:p>
            <w:pPr>
              <w:autoSpaceDE/>
              <w:autoSpaceDN/>
              <w:spacing w:line="360" w:lineRule="auto"/>
              <w:ind w:left="110" w:leftChars="50" w:firstLine="481"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②排水</w:t>
            </w:r>
          </w:p>
          <w:p>
            <w:pPr>
              <w:pStyle w:val="39"/>
              <w:autoSpaceDE/>
              <w:autoSpaceDN/>
              <w:snapToGrid/>
              <w:spacing w:line="360" w:lineRule="auto"/>
              <w:ind w:left="110" w:leftChars="50" w:firstLine="482"/>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b/>
                <w:bCs/>
                <w:color w:val="000000"/>
                <w:sz w:val="24"/>
                <w:szCs w:val="24"/>
                <w:lang w:eastAsia="zh-CN"/>
              </w:rPr>
              <w:t>盥洗废</w:t>
            </w:r>
            <w:r>
              <w:rPr>
                <w:rFonts w:hint="default" w:ascii="Times New Roman" w:hAnsi="Times New Roman" w:cs="Times New Roman"/>
                <w:b/>
                <w:bCs/>
                <w:color w:val="000000"/>
                <w:sz w:val="24"/>
                <w:szCs w:val="24"/>
              </w:rPr>
              <w:t>水：</w:t>
            </w:r>
            <w:r>
              <w:rPr>
                <w:rFonts w:hint="default" w:ascii="Times New Roman" w:hAnsi="Times New Roman" w:cs="Times New Roman"/>
                <w:color w:val="000000"/>
                <w:sz w:val="24"/>
                <w:szCs w:val="24"/>
                <w:lang w:eastAsia="zh-CN"/>
              </w:rPr>
              <w:t>盥洗废</w:t>
            </w:r>
            <w:r>
              <w:rPr>
                <w:rFonts w:hint="default" w:ascii="Times New Roman" w:hAnsi="Times New Roman" w:cs="Times New Roman"/>
                <w:color w:val="000000"/>
                <w:sz w:val="24"/>
                <w:szCs w:val="24"/>
              </w:rPr>
              <w:t>水产生量按用水量的80%计算，根据上文可知，本项目职工盥洗废水产生量为</w:t>
            </w:r>
            <w:r>
              <w:rPr>
                <w:rFonts w:hint="default" w:ascii="Times New Roman" w:hAnsi="Times New Roman" w:cs="Times New Roman"/>
                <w:color w:val="000000"/>
                <w:sz w:val="24"/>
                <w:szCs w:val="24"/>
                <w:lang w:val="en-US" w:eastAsia="zh-CN"/>
              </w:rPr>
              <w:t>0.64</w:t>
            </w:r>
            <w:r>
              <w:rPr>
                <w:rFonts w:hint="default" w:ascii="Times New Roman" w:hAnsi="Times New Roman" w:cs="Times New Roman"/>
                <w:color w:val="000000"/>
                <w:sz w:val="24"/>
                <w:szCs w:val="24"/>
              </w:rPr>
              <w:t>m</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/d（</w:t>
            </w:r>
            <w:r>
              <w:rPr>
                <w:rFonts w:hint="default" w:ascii="Times New Roman" w:hAnsi="Times New Roman" w:cs="Times New Roman"/>
                <w:color w:val="000000"/>
                <w:sz w:val="24"/>
                <w:szCs w:val="24"/>
                <w:lang w:val="en-US" w:eastAsia="zh-CN"/>
              </w:rPr>
              <w:t>192</w:t>
            </w:r>
            <w:r>
              <w:rPr>
                <w:rFonts w:hint="default" w:ascii="Times New Roman" w:hAnsi="Times New Roman" w:cs="Times New Roman"/>
                <w:color w:val="000000"/>
                <w:sz w:val="24"/>
                <w:szCs w:val="24"/>
              </w:rPr>
              <w:t>m</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/a）</w:t>
            </w:r>
            <w:r>
              <w:rPr>
                <w:rFonts w:hint="default" w:ascii="Times New Roman" w:hAnsi="Times New Roman" w:cs="Times New Roman"/>
                <w:color w:val="000000"/>
                <w:sz w:val="24"/>
                <w:szCs w:val="24"/>
                <w:lang w:eastAsia="zh-CN"/>
              </w:rPr>
              <w:t>，盥洗废水经收集后，直接用于厂区地面泼洒抑尘，</w:t>
            </w:r>
            <w:r>
              <w:rPr>
                <w:rFonts w:hint="default" w:ascii="Times New Roman" w:hAnsi="Times New Roman" w:cs="Times New Roman"/>
                <w:sz w:val="24"/>
                <w:szCs w:val="24"/>
              </w:rPr>
              <w:t>依托产业园公共厕所，</w:t>
            </w:r>
            <w:r>
              <w:rPr>
                <w:rFonts w:hint="default" w:ascii="Times New Roman" w:hAnsi="Times New Roman" w:cs="Times New Roman"/>
                <w:sz w:val="24"/>
                <w:szCs w:val="28"/>
                <w:lang w:eastAsia="zh-CN"/>
              </w:rPr>
              <w:t>不外排</w:t>
            </w:r>
            <w:r>
              <w:rPr>
                <w:rFonts w:hint="default" w:ascii="Times New Roman" w:hAnsi="Times New Roman" w:cs="Times New Roman"/>
                <w:sz w:val="24"/>
                <w:szCs w:val="24"/>
              </w:rPr>
              <w:t>。</w:t>
            </w:r>
          </w:p>
          <w:p>
            <w:pPr>
              <w:autoSpaceDE/>
              <w:autoSpaceDN/>
              <w:spacing w:line="360" w:lineRule="auto"/>
              <w:ind w:left="110" w:leftChars="50" w:firstLine="480" w:firstLineChars="200"/>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sz w:val="24"/>
                <w:szCs w:val="24"/>
                <w:lang w:val="en-US"/>
              </w:rPr>
              <w:t>综上所述，</w:t>
            </w:r>
            <w:r>
              <w:rPr>
                <w:rFonts w:hint="default" w:ascii="Times New Roman" w:hAnsi="Times New Roman" w:cs="Times New Roman"/>
                <w:color w:val="000000" w:themeColor="text1"/>
                <w:sz w:val="24"/>
                <w:szCs w:val="28"/>
                <w14:textFill>
                  <w14:solidFill>
                    <w14:schemeClr w14:val="tx1"/>
                  </w14:solidFill>
                </w14:textFill>
              </w:rPr>
              <w:t>全厂水平衡见下图。</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sz w:val="24"/>
                <w:szCs w:val="24"/>
                <w:lang w:val="en-US" w:bidi="ar-SA"/>
              </w:rPr>
              <mc:AlternateContent>
                <mc:Choice Requires="wpc">
                  <w:drawing>
                    <wp:anchor distT="0" distB="0" distL="114300" distR="114300" simplePos="0" relativeHeight="251668480" behindDoc="0" locked="0" layoutInCell="1" allowOverlap="1">
                      <wp:simplePos x="0" y="0"/>
                      <wp:positionH relativeFrom="column">
                        <wp:posOffset>285115</wp:posOffset>
                      </wp:positionH>
                      <wp:positionV relativeFrom="paragraph">
                        <wp:posOffset>78740</wp:posOffset>
                      </wp:positionV>
                      <wp:extent cx="5261610" cy="2142490"/>
                      <wp:effectExtent l="0" t="0" r="15240" b="0"/>
                      <wp:wrapTopAndBottom/>
                      <wp:docPr id="67" name="画布 67"/>
                      <wp:cNvGraphicFramePr/>
                      <a:graphic xmlns:a="http://schemas.openxmlformats.org/drawingml/2006/main">
                        <a:graphicData uri="http://schemas.microsoft.com/office/word/2010/wordprocessingCanvas">
                          <wpc:wpc>
                            <wpc:bg>
                              <a:noFill/>
                            </wpc:bg>
                            <wpc:whole>
                              <a:ln>
                                <a:noFill/>
                              </a:ln>
                            </wpc:whole>
                            <wps:wsp>
                              <wps:cNvPr id="9" name="直接连接符 9"/>
                              <wps:cNvCnPr/>
                              <wps:spPr>
                                <a:xfrm>
                                  <a:off x="659765" y="452755"/>
                                  <a:ext cx="1905" cy="607060"/>
                                </a:xfrm>
                                <a:prstGeom prst="line">
                                  <a:avLst/>
                                </a:prstGeom>
                                <a:noFill/>
                                <a:ln w="9525" cap="flat" cmpd="sng" algn="ctr">
                                  <a:solidFill>
                                    <a:srgbClr val="000000"/>
                                  </a:solidFill>
                                  <a:prstDash val="solid"/>
                                </a:ln>
                                <a:effectLst/>
                              </wps:spPr>
                              <wps:bodyPr/>
                            </wps:wsp>
                            <wps:wsp>
                              <wps:cNvPr id="10" name="直接箭头连接符 10"/>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11" name="文本框 11"/>
                              <wps:cNvSpPr txBox="true"/>
                              <wps:spPr>
                                <a:xfrm>
                                  <a:off x="1127760" y="313055"/>
                                  <a:ext cx="1084580" cy="311150"/>
                                </a:xfrm>
                                <a:prstGeom prst="rect">
                                  <a:avLst/>
                                </a:prstGeom>
                                <a:solidFill>
                                  <a:srgbClr val="FFFFFF"/>
                                </a:solidFill>
                                <a:ln w="6350">
                                  <a:solidFill>
                                    <a:prstClr val="black"/>
                                  </a:solidFill>
                                </a:ln>
                                <a:effectLst/>
                              </wps:spPr>
                              <wps:txbx>
                                <w:txbxContent>
                                  <w:p>
                                    <w:pPr>
                                      <w:autoSpaceDE/>
                                      <w:autoSpaceDN/>
                                      <w:snapToGrid w:val="0"/>
                                      <w:jc w:val="center"/>
                                      <w:rPr>
                                        <w:lang w:val="en-US"/>
                                      </w:rPr>
                                    </w:pPr>
                                    <w:r>
                                      <w:rPr>
                                        <w:rFonts w:hint="eastAsia"/>
                                        <w:lang w:val="en-US"/>
                                      </w:rPr>
                                      <w:t>职工盥洗用水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 name="直接箭头连接符 35"/>
                              <wps:cNvCnPr/>
                              <wps:spPr>
                                <a:xfrm flipV="true">
                                  <a:off x="2138680" y="441960"/>
                                  <a:ext cx="445770" cy="635"/>
                                </a:xfrm>
                                <a:prstGeom prst="straightConnector1">
                                  <a:avLst/>
                                </a:prstGeom>
                                <a:noFill/>
                                <a:ln w="9525" cap="flat" cmpd="sng" algn="ctr">
                                  <a:solidFill>
                                    <a:srgbClr val="000000"/>
                                  </a:solidFill>
                                  <a:prstDash val="solid"/>
                                  <a:tailEnd type="triangle"/>
                                </a:ln>
                                <a:effectLst/>
                              </wps:spPr>
                              <wps:bodyPr/>
                            </wps:wsp>
                            <wps:wsp>
                              <wps:cNvPr id="12" name="文本框 12"/>
                              <wps:cNvSpPr txBox="true"/>
                              <wps:spPr>
                                <a:xfrm>
                                  <a:off x="2585720" y="116840"/>
                                  <a:ext cx="2654300" cy="56197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收集后用于厂区泼洒抑尘，依托产业园公共厕所，不外排</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 name="文本框 15"/>
                              <wps:cNvSpPr txBox="true"/>
                              <wps:spPr>
                                <a:xfrm>
                                  <a:off x="232410" y="546735"/>
                                  <a:ext cx="610235" cy="29273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 name="文本框 16"/>
                              <wps:cNvSpPr txBox="true"/>
                              <wps:spPr>
                                <a:xfrm>
                                  <a:off x="642620" y="153670"/>
                                  <a:ext cx="484505" cy="258445"/>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7" name="直接箭头连接符 17"/>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33" name="文本框 33"/>
                              <wps:cNvSpPr txBox="true"/>
                              <wps:spPr>
                                <a:xfrm>
                                  <a:off x="1289050" y="47625"/>
                                  <a:ext cx="44323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4" name="文本框 34"/>
                              <wps:cNvSpPr txBox="true"/>
                              <wps:spPr>
                                <a:xfrm>
                                  <a:off x="2161540" y="192405"/>
                                  <a:ext cx="520700"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3" name="文本框 123"/>
                              <wps:cNvSpPr txBox="true"/>
                              <wps:spPr>
                                <a:xfrm>
                                  <a:off x="1845945" y="799465"/>
                                  <a:ext cx="454025" cy="279400"/>
                                </a:xfrm>
                                <a:prstGeom prst="rect">
                                  <a:avLst/>
                                </a:prstGeom>
                                <a:noFill/>
                                <a:ln w="6350">
                                  <a:noFill/>
                                </a:ln>
                                <a:effectLst/>
                              </wps:spPr>
                              <wps:txbx>
                                <w:txbxContent>
                                  <w:p>
                                    <w:pPr>
                                      <w:rPr>
                                        <w:sz w:val="21"/>
                                        <w:szCs w:val="21"/>
                                        <w:lang w:val="en-US"/>
                                      </w:rPr>
                                    </w:pPr>
                                    <w:r>
                                      <w:rPr>
                                        <w:rFonts w:hint="eastAsia" w:ascii="Times New Roman" w:hAnsi="Times New Roman" w:cs="Times New Roman"/>
                                        <w:sz w:val="21"/>
                                        <w:szCs w:val="21"/>
                                        <w:lang w:val="en-US"/>
                                      </w:rPr>
                                      <w:t>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2" name="文本框 42"/>
                              <wps:cNvSpPr txBox="true"/>
                              <wps:spPr>
                                <a:xfrm>
                                  <a:off x="0" y="412115"/>
                                  <a:ext cx="238125" cy="689610"/>
                                </a:xfrm>
                                <a:prstGeom prst="rect">
                                  <a:avLst/>
                                </a:prstGeom>
                                <a:noFill/>
                                <a:ln w="6350">
                                  <a:noFill/>
                                </a:ln>
                                <a:effectLst/>
                              </wps:spPr>
                              <wps:txbx>
                                <w:txbxContent>
                                  <w:p>
                                    <w:r>
                                      <w:rPr>
                                        <w:rFonts w:hint="eastAsia"/>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7" name="文本框 127"/>
                              <wps:cNvSpPr txBox="true"/>
                              <wps:spPr>
                                <a:xfrm>
                                  <a:off x="1040765" y="1760855"/>
                                  <a:ext cx="3164840" cy="372745"/>
                                </a:xfrm>
                                <a:prstGeom prst="rect">
                                  <a:avLst/>
                                </a:prstGeom>
                                <a:noFill/>
                                <a:ln w="6350">
                                  <a:noFill/>
                                </a:ln>
                                <a:effectLst/>
                              </wps:spPr>
                              <wps:txbx>
                                <w:txbxContent>
                                  <w:p>
                                    <w:pPr>
                                      <w:jc w:val="center"/>
                                      <w:rPr>
                                        <w:b/>
                                        <w:bCs/>
                                        <w:lang w:val="en-US"/>
                                      </w:rPr>
                                    </w:pPr>
                                    <w:r>
                                      <w:rPr>
                                        <w:rFonts w:hint="eastAsia"/>
                                        <w:b/>
                                        <w:bCs/>
                                      </w:rPr>
                                      <w:t>图</w:t>
                                    </w:r>
                                    <w:r>
                                      <w:rPr>
                                        <w:rFonts w:hint="eastAsia"/>
                                        <w:b/>
                                        <w:bCs/>
                                        <w:lang w:val="en-US"/>
                                      </w:rPr>
                                      <w:t>2.1项目水平衡图单位：m³/d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3" name="文本框 43"/>
                              <wps:cNvSpPr txBox="true"/>
                              <wps:spPr>
                                <a:xfrm>
                                  <a:off x="2451100" y="909955"/>
                                  <a:ext cx="1214120" cy="295275"/>
                                </a:xfrm>
                                <a:prstGeom prst="rect">
                                  <a:avLst/>
                                </a:prstGeom>
                                <a:solidFill>
                                  <a:srgbClr val="FFFFFF"/>
                                </a:solidFill>
                                <a:ln w="6350">
                                  <a:solidFill>
                                    <a:prstClr val="black"/>
                                  </a:solidFill>
                                </a:ln>
                                <a:effectLst/>
                              </wps:spPr>
                              <wps:txbx>
                                <w:txbxContent>
                                  <w:p>
                                    <w:pPr>
                                      <w:jc w:val="center"/>
                                    </w:pPr>
                                    <w:r>
                                      <w:rPr>
                                        <w:rFonts w:hint="eastAsia"/>
                                      </w:rPr>
                                      <w:t>拉丝冷却用水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4" name="文本框 44"/>
                              <wps:cNvSpPr txBox="true"/>
                              <wps:spPr>
                                <a:xfrm>
                                  <a:off x="656590" y="803910"/>
                                  <a:ext cx="362585" cy="248920"/>
                                </a:xfrm>
                                <a:prstGeom prst="rect">
                                  <a:avLst/>
                                </a:prstGeom>
                                <a:noFill/>
                                <a:ln w="6350">
                                  <a:noFill/>
                                </a:ln>
                                <a:effectLst/>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5" name="文本框 45"/>
                              <wps:cNvSpPr txBox="true"/>
                              <wps:spPr>
                                <a:xfrm>
                                  <a:off x="1131570" y="646430"/>
                                  <a:ext cx="541655" cy="269240"/>
                                </a:xfrm>
                                <a:prstGeom prst="rect">
                                  <a:avLst/>
                                </a:prstGeom>
                                <a:noFill/>
                                <a:ln w="6350">
                                  <a:noFill/>
                                </a:ln>
                                <a:effectLst/>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08" name="文本框 108"/>
                              <wps:cNvSpPr txBox="true"/>
                              <wps:spPr>
                                <a:xfrm>
                                  <a:off x="1892300" y="1165860"/>
                                  <a:ext cx="454025" cy="279400"/>
                                </a:xfrm>
                                <a:prstGeom prst="rect">
                                  <a:avLst/>
                                </a:prstGeom>
                                <a:noFill/>
                                <a:ln w="6350">
                                  <a:noFill/>
                                </a:ln>
                                <a:effectLst/>
                              </wps:spPr>
                              <wps:txbx>
                                <w:txbxContent>
                                  <w:p>
                                    <w:pPr>
                                      <w:rPr>
                                        <w:lang w:val="en-US"/>
                                      </w:rPr>
                                    </w:pPr>
                                    <w:r>
                                      <w:rPr>
                                        <w:rFonts w:hint="eastAsia" w:ascii="Times New Roman" w:hAnsi="Times New Roman" w:cs="Times New Roman"/>
                                        <w:sz w:val="21"/>
                                        <w:szCs w:val="21"/>
                                        <w:lang w:val="en-US"/>
                                      </w:rPr>
                                      <w:t>5.6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8" name="直接箭头连接符 48"/>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15" name="直接箭头连接符 115"/>
                              <wps:cNvCnPr/>
                              <wps:spPr>
                                <a:xfrm flipV="true">
                                  <a:off x="1475105" y="741680"/>
                                  <a:ext cx="279400" cy="186055"/>
                                </a:xfrm>
                                <a:prstGeom prst="straightConnector1">
                                  <a:avLst/>
                                </a:prstGeom>
                                <a:noFill/>
                                <a:ln w="9525" cap="flat" cmpd="sng" algn="ctr">
                                  <a:solidFill>
                                    <a:srgbClr val="000000"/>
                                  </a:solidFill>
                                  <a:prstDash val="dash"/>
                                  <a:tailEnd type="triangle"/>
                                </a:ln>
                                <a:effectLst/>
                              </wps:spPr>
                              <wps:bodyPr/>
                            </wps:wsp>
                            <wps:wsp>
                              <wps:cNvPr id="117" name="文本框 117"/>
                              <wps:cNvSpPr txBox="true"/>
                              <wps:spPr>
                                <a:xfrm>
                                  <a:off x="1122680" y="913130"/>
                                  <a:ext cx="778510" cy="276225"/>
                                </a:xfrm>
                                <a:prstGeom prst="rect">
                                  <a:avLst/>
                                </a:prstGeom>
                                <a:solidFill>
                                  <a:srgbClr val="FFFFFF"/>
                                </a:solidFill>
                                <a:ln w="6350">
                                  <a:solidFill>
                                    <a:prstClr val="black"/>
                                  </a:solidFill>
                                </a:ln>
                                <a:effectLst/>
                              </wps:spPr>
                              <wps:txbx>
                                <w:txbxContent>
                                  <w:p>
                                    <w:pPr>
                                      <w:jc w:val="center"/>
                                    </w:pPr>
                                    <w:r>
                                      <w:rPr>
                                        <w:rFonts w:hint="eastAsia"/>
                                      </w:rPr>
                                      <w:t>冷却系统</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1" name="肘形连接符 121"/>
                              <wps:cNvCnPr>
                                <a:stCxn id="43" idx="3"/>
                                <a:endCxn id="117" idx="2"/>
                              </wps:cNvCnPr>
                              <wps:spPr>
                                <a:xfrm flipH="true">
                                  <a:off x="1511935" y="1057910"/>
                                  <a:ext cx="2153285" cy="131445"/>
                                </a:xfrm>
                                <a:prstGeom prst="bentConnector4">
                                  <a:avLst>
                                    <a:gd name="adj1" fmla="val -11059"/>
                                    <a:gd name="adj2" fmla="val 293237"/>
                                  </a:avLst>
                                </a:prstGeom>
                                <a:noFill/>
                                <a:ln w="9525" cap="flat" cmpd="sng" algn="ctr">
                                  <a:solidFill>
                                    <a:srgbClr val="000000"/>
                                  </a:solidFill>
                                  <a:prstDash val="solid"/>
                                  <a:headEnd type="none"/>
                                  <a:tailEnd type="triangle" w="med" len="med"/>
                                </a:ln>
                                <a:effectLst/>
                              </wps:spPr>
                              <wps:bodyPr/>
                            </wps:wsp>
                            <wps:wsp>
                              <wps:cNvPr id="65" name="直接箭头连接符 65"/>
                              <wps:cNvCnPr/>
                              <wps:spPr>
                                <a:xfrm flipV="true">
                                  <a:off x="642620" y="1051560"/>
                                  <a:ext cx="480060" cy="1270"/>
                                </a:xfrm>
                                <a:prstGeom prst="straightConnector1">
                                  <a:avLst/>
                                </a:prstGeom>
                                <a:noFill/>
                                <a:ln w="9525" cap="flat" cmpd="sng" algn="ctr">
                                  <a:solidFill>
                                    <a:srgbClr val="000000"/>
                                  </a:solidFill>
                                  <a:prstDash val="solid"/>
                                  <a:tailEnd type="triangle"/>
                                </a:ln>
                                <a:effectLst/>
                              </wps:spPr>
                              <wps:bodyPr/>
                            </wps:wsp>
                            <wps:wsp>
                              <wps:cNvPr id="147" name="直接箭头连接符 147"/>
                              <wps:cNvCnPr>
                                <a:stCxn id="117" idx="3"/>
                                <a:endCxn id="43" idx="1"/>
                              </wps:cNvCnPr>
                              <wps:spPr>
                                <a:xfrm>
                                  <a:off x="1901190" y="1051560"/>
                                  <a:ext cx="549910" cy="6350"/>
                                </a:xfrm>
                                <a:prstGeom prst="straightConnector1">
                                  <a:avLst/>
                                </a:prstGeom>
                                <a:noFill/>
                                <a:ln w="9525" cap="flat" cmpd="sng" algn="ctr">
                                  <a:solidFill>
                                    <a:srgbClr val="000000"/>
                                  </a:solidFill>
                                  <a:prstDash val="solid"/>
                                  <a:tailEnd type="triangle"/>
                                </a:ln>
                                <a:effectLst/>
                              </wps:spPr>
                              <wps:bodyPr/>
                            </wps:wsp>
                            <wps:wsp>
                              <wps:cNvPr id="148" name="文本框 148"/>
                              <wps:cNvSpPr txBox="true"/>
                              <wps:spPr>
                                <a:xfrm>
                                  <a:off x="2827655" y="684530"/>
                                  <a:ext cx="429895" cy="269240"/>
                                </a:xfrm>
                                <a:prstGeom prst="rect">
                                  <a:avLst/>
                                </a:prstGeom>
                                <a:noFill/>
                                <a:ln w="6350">
                                  <a:noFill/>
                                </a:ln>
                                <a:effectLst/>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9" name="直接箭头连接符 149"/>
                              <wps:cNvCnPr/>
                              <wps:spPr>
                                <a:xfrm flipV="true">
                                  <a:off x="3059430" y="722630"/>
                                  <a:ext cx="279400" cy="186055"/>
                                </a:xfrm>
                                <a:prstGeom prst="straightConnector1">
                                  <a:avLst/>
                                </a:prstGeom>
                                <a:noFill/>
                                <a:ln w="9525" cap="flat" cmpd="sng" algn="ctr">
                                  <a:solidFill>
                                    <a:srgbClr val="000000"/>
                                  </a:solidFill>
                                  <a:prstDash val="dash"/>
                                  <a:tailEnd type="triangle"/>
                                </a:ln>
                                <a:effectLst/>
                              </wps:spPr>
                              <wps:bodyPr/>
                            </wps:wsp>
                          </wpc:wpc>
                        </a:graphicData>
                      </a:graphic>
                    </wp:anchor>
                  </w:drawing>
                </mc:Choice>
                <mc:Fallback>
                  <w:pict>
                    <v:group id="_x0000_s1026" o:spid="_x0000_s1026" o:spt="203" style="position:absolute;left:0pt;margin-left:22.45pt;margin-top:6.2pt;height:168.7pt;width:414.3pt;mso-wrap-distance-bottom:0pt;mso-wrap-distance-top:0pt;z-index:251668480;mso-width-relative:page;mso-height-relative:page;" coordsize="5261610,2142490" editas="canvas" o:gfxdata="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">
                      <o:lock v:ext="edit" aspectratio="f"/>
                      <v:shape id="_x0000_s1026" o:spid="_x0000_s1026" style="position:absolute;left:0;top:0;height:2142490;width:5261610;" filled="f" stroked="f" coordsize="21600,21600" o:gfxdata="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">
                        <v:fill on="f" focussize="0,0"/>
                        <v:stroke on="f"/>
                        <v:imagedata o:title=""/>
                        <o:lock v:ext="edit" aspectratio="f"/>
                      </v:shape>
                      <v:line id="_x0000_s1026" o:spid="_x0000_s1026" o:spt="20" style="position:absolute;left:659765;top:452755;height:607060;width:1905;" filled="f" stroked="t" coordsize="21600,21600" o:gfxdata="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jWJUo2AAA&#10;AAkBAAAPAAAAAAAAAAEAIAAAADgAAABkcnMvZG93bnJldi54bWxQSwECFAAUAAAACACHTuJAGpqk&#10;FM8BAABmAwAADgAAAAAAAAABACAAAAA9AQAAZHJzL2Uyb0RvYy54bWxQSwUGAAAAAAYABgBZAQAA&#10;fgUAAAAA&#10;">
                        <v:fill on="f" focussize="0,0"/>
                        <v:stroke color="#000000" joinstyle="round"/>
                        <v:imagedata o:title=""/>
                        <o:lock v:ext="edit" aspectratio="f"/>
                      </v:line>
                      <v:shape id="_x0000_s1026" o:spid="_x0000_s1026" o:spt="32" type="#_x0000_t32" style="position:absolute;left:659765;top:452755;height:0;width:445135;" filled="f" stroked="t" coordsize="21600,21600" o:gfxdata="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uMfZzbAAAACQEAAA8AAAAAAAAAAQAgAAAAOAAA&#10;AGRycy9kb3ducmV2LnhtbFBLAQIUABQAAAAIAIdO4kAaFszZ7wEAAJUDAAAOAAAAAAAAAAEAIAAA&#10;AEABAABkcnMvZTJvRG9jLnhtbFBLBQYAAAAABgAGAFkBAAChBQAAAAA=&#10;">
                        <v:fill on="f" focussize="0,0"/>
                        <v:stroke color="#000000" joinstyle="round" endarrow="block"/>
                        <v:imagedata o:title=""/>
                        <o:lock v:ext="edit" aspectratio="f"/>
                      </v:shape>
                      <v:shape id="_x0000_s1026" o:spid="_x0000_s1026" o:spt="202" type="#_x0000_t202" style="position:absolute;left:1127760;top:313055;height:311150;width:1084580;" fillcolor="#FFFFFF" filled="t" stroked="t" coordsize="21600,21600" o:gfxdata="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9Vru71wAAAAkBAAAPAAAAAAAAAAEAIAAAADgAAABkcnMvZG93bnJldi54bWxQ&#10;SwECFAAUAAAACACHTuJAivysU1QCAACWBAAADgAAAAAAAAABACAAAAA8AQAAZHJzL2Uyb0RvYy54&#10;bWxQSwUGAAAAAAYABgBZAQAAAgYAAAAA&#10;">
                        <v:fill on="t" focussize="0,0"/>
                        <v:stroke weight="0.5pt" color="#000000" joinstyle="round"/>
                        <v:imagedata o:title=""/>
                        <o:lock v:ext="edit" aspectratio="f"/>
                        <v:textbox>
                          <w:txbxContent>
                            <w:p>
                              <w:pPr>
                                <w:autoSpaceDE/>
                                <w:autoSpaceDN/>
                                <w:snapToGrid w:val="0"/>
                                <w:jc w:val="center"/>
                                <w:rPr>
                                  <w:lang w:val="en-US"/>
                                </w:rPr>
                              </w:pPr>
                              <w:r>
                                <w:rPr>
                                  <w:rFonts w:hint="eastAsia"/>
                                  <w:lang w:val="en-US"/>
                                </w:rPr>
                                <w:t>职工盥洗用水</w:t>
                              </w:r>
                            </w:p>
                          </w:txbxContent>
                        </v:textbox>
                      </v:shape>
                      <v:shape id="_x0000_s1026" o:spid="_x0000_s1026" o:spt="32" type="#_x0000_t32" style="position:absolute;left:2138680;top:441960;flip:y;height:635;width:445770;" filled="f" stroked="t" coordsize="21600,21600" o:gfxdata="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vx79y2QAAAAkBAAAPAAAA&#10;AAAAAAEAIAAAADgAAABkcnMvZG93bnJldi54bWxQSwECFAAUAAAACACHTuJALssISv4BAAClAwAA&#10;DgAAAAAAAAABACAAAAA+AQAAZHJzL2Uyb0RvYy54bWxQSwUGAAAAAAYABgBZAQAArgUAAAAA&#10;">
                        <v:fill on="f" focussize="0,0"/>
                        <v:stroke color="#000000" joinstyle="round" endarrow="block"/>
                        <v:imagedata o:title=""/>
                        <o:lock v:ext="edit" aspectratio="f"/>
                      </v:shape>
                      <v:shape id="_x0000_s1026" o:spid="_x0000_s1026" o:spt="202" type="#_x0000_t202" style="position:absolute;left:2585720;top:116840;height:561975;width:2654300;" fillcolor="#FFFFFF" filled="t" stroked="t" coordsize="21600,21600" o:gfxdata="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D1Wu7vXAAAACQEAAA8AAAAAAAAAAQAgAAAAOAAAAGRycy9kb3ducmV2LnhtbFBL&#10;AQIUABQAAAAIAIdO4kA5VpM3UwIAAJYEAAAOAAAAAAAAAAEAIAAAADwBAABkcnMvZTJvRG9jLnht&#10;bFBLBQYAAAAABgAGAFkBAAABBg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收集后用于厂区泼洒抑尘，依托产业园公共厕所，不外排</w:t>
                              </w:r>
                            </w:p>
                          </w:txbxContent>
                        </v:textbox>
                      </v:shape>
                      <v:shape id="_x0000_s1026" o:spid="_x0000_s1026" o:spt="202" type="#_x0000_t202" style="position:absolute;left:232410;top:546735;height:292735;width:610235;"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6jNSa2wAAAAkBAAAPAAAA&#10;AAAAAAEAIAAAADgAAABkcnMvZG93bnJldi54bWxQSwECFAAUAAAACACHTuJA7/JAqDUCAABDBAAA&#10;DgAAAAAAAAABACAAAAB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4.0</w:t>
                              </w:r>
                            </w:p>
                          </w:txbxContent>
                        </v:textbox>
                      </v:shape>
                      <v:shape id="_x0000_s1026" o:spid="_x0000_s1026" o:spt="202" type="#_x0000_t202" style="position:absolute;left:642620;top:153670;height:258445;width:484505;"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qM1JrbAAAACQEAAA8AAAAA&#10;AAAAAQAgAAAAOAAAAGRycy9kb3ducmV2LnhtbFBLAQIUABQAAAAIAIdO4kDXcVCQNAIAAEMEAAAO&#10;AAAAAAAAAAEAIAAAAEA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0.8</w:t>
                              </w:r>
                            </w:p>
                          </w:txbxContent>
                        </v:textbox>
                      </v:shape>
                      <v:shape id="_x0000_s1026" o:spid="_x0000_s1026" o:spt="32" type="#_x0000_t32" style="position:absolute;left:1633220;top:127000;flip:y;height:186055;width:279400;" filled="f" stroked="t" coordsize="21600,21600" o:gfxdata="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joTk41gAAAAkBAAAPAAAAAAAA&#10;AAEAIAAAADgAAABkcnMvZG93bnJldi54bWxQSwECFAAUAAAACACHTuJAVVErif4BAACnAwAADgAA&#10;AAAAAAABACAAAAA7AQAAZHJzL2Uyb0RvYy54bWxQSwUGAAAAAAYABgBZAQAAqwUAAAAA&#10;">
                        <v:fill on="f" focussize="0,0"/>
                        <v:stroke color="#000000" joinstyle="round" dashstyle="dash" endarrow="block"/>
                        <v:imagedata o:title=""/>
                        <o:lock v:ext="edit" aspectratio="f"/>
                      </v:shape>
                      <v:shape id="_x0000_s1026" o:spid="_x0000_s1026" o:spt="202" type="#_x0000_t202" style="position:absolute;left:1289050;top:47625;height:261620;width:443230;"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eozUmtsAAAAJAQAADwAA&#10;AAAAAAABACAAAAA4AAAAZHJzL2Rvd25yZXYueG1sUEsBAhQAFAAAAAgAh07iQLN3yN02AgAAQwQA&#10;AA4AAAAAAAAAAQAgAAAAQA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v:textbox>
                      </v:shape>
                      <v:shape id="_x0000_s1026" o:spid="_x0000_s1026" o:spt="202" type="#_x0000_t202" style="position:absolute;left:2161540;top:192405;height:271780;width:520700;"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HqM1JrbAAAACQEAAA8A&#10;AAAAAAAAAQAgAAAAOAAAAGRycy9kb3ducmV2LnhtbFBLAQIUABQAAAAIAIdO4kCT9WF9NwIAAEQE&#10;AAAOAAAAAAAAAAEAIAAAAEABAABkcnMvZTJvRG9jLnhtbFBLBQYAAAAABgAGAFkBAADp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v:textbox>
                      </v:shape>
                      <v:shape id="_x0000_s1026" o:spid="_x0000_s1026" o:spt="202" type="#_x0000_t202" style="position:absolute;left:1845945;top:799465;height:279400;width:454025;"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eozUmtsAAAAJAQAA&#10;DwAAAAAAAAABACAAAAA4AAAAZHJzL2Rvd25yZXYueG1sUEsBAhQAFAAAAAgAh07iQIglfjk5AgAA&#10;RgQAAA4AAAAAAAAAAQAgAAAAQAEAAGRycy9lMm9Eb2MueG1sUEsFBgAAAAAGAAYAWQEAAOsFAAAA&#10;AA==&#10;">
                        <v:fill on="f" focussize="0,0"/>
                        <v:stroke on="f" weight="0.5pt"/>
                        <v:imagedata o:title=""/>
                        <o:lock v:ext="edit" aspectratio="f"/>
                        <v:textbox>
                          <w:txbxContent>
                            <w:p>
                              <w:pPr>
                                <w:rPr>
                                  <w:sz w:val="21"/>
                                  <w:szCs w:val="21"/>
                                  <w:lang w:val="en-US"/>
                                </w:rPr>
                              </w:pPr>
                              <w:r>
                                <w:rPr>
                                  <w:rFonts w:hint="eastAsia" w:ascii="Times New Roman" w:hAnsi="Times New Roman" w:cs="Times New Roman"/>
                                  <w:sz w:val="21"/>
                                  <w:szCs w:val="21"/>
                                  <w:lang w:val="en-US"/>
                                </w:rPr>
                                <w:t>8</w:t>
                              </w:r>
                            </w:p>
                          </w:txbxContent>
                        </v:textbox>
                      </v:shape>
                      <v:shape id="_x0000_s1026" o:spid="_x0000_s1026" o:spt="202" type="#_x0000_t202" style="position:absolute;left:0;top:412115;height:689610;width:238125;"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6jNSa2wAAAAkBAAAPAAAAAAAA&#10;AAEAIAAAADgAAABkcnMvZG93bnJldi54bWxQSwECFAAUAAAACACHTuJAe9ZazjICAAA+BAAADgAA&#10;AAAAAAABACAAAABAAQAAZHJzL2Uyb0RvYy54bWxQSwUGAAAAAAYABgBZAQAA5AUAAAAA&#10;">
                        <v:fill on="f" focussize="0,0"/>
                        <v:stroke on="f" weight="0.5pt"/>
                        <v:imagedata o:title=""/>
                        <o:lock v:ext="edit" aspectratio="f"/>
                        <v:textbox>
                          <w:txbxContent>
                            <w:p>
                              <w:r>
                                <w:rPr>
                                  <w:rFonts w:hint="eastAsia"/>
                                </w:rPr>
                                <w:t>新鲜水</w:t>
                              </w:r>
                            </w:p>
                          </w:txbxContent>
                        </v:textbox>
                      </v:shape>
                      <v:shape id="_x0000_s1026" o:spid="_x0000_s1026" o:spt="202" type="#_x0000_t202" style="position:absolute;left:1040765;top:1760855;height:372745;width:3164840;"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HqM1JrbAAAACQEA&#10;AA8AAAAAAAAAAQAgAAAAOAAAAGRycy9kb3ducmV2LnhtbFBLAQIUABQAAAAIAIdO4kBFwaS2OgIA&#10;AEgEAAAOAAAAAAAAAAEAIAAAAEABAABkcnMvZTJvRG9jLnhtbFBLBQYAAAAABgAGAFkBAADsBQAA&#10;AAA=&#10;">
                        <v:fill on="f" focussize="0,0"/>
                        <v:stroke on="f" weight="0.5pt"/>
                        <v:imagedata o:title=""/>
                        <o:lock v:ext="edit" aspectratio="f"/>
                        <v:textbox>
                          <w:txbxContent>
                            <w:p>
                              <w:pPr>
                                <w:jc w:val="center"/>
                                <w:rPr>
                                  <w:b/>
                                  <w:bCs/>
                                  <w:lang w:val="en-US"/>
                                </w:rPr>
                              </w:pPr>
                              <w:r>
                                <w:rPr>
                                  <w:rFonts w:hint="eastAsia"/>
                                  <w:b/>
                                  <w:bCs/>
                                </w:rPr>
                                <w:t>图</w:t>
                              </w:r>
                              <w:r>
                                <w:rPr>
                                  <w:rFonts w:hint="eastAsia"/>
                                  <w:b/>
                                  <w:bCs/>
                                  <w:lang w:val="en-US"/>
                                </w:rPr>
                                <w:t>2.1项目水平衡图单位：m³/d</w:t>
                              </w:r>
                            </w:p>
                          </w:txbxContent>
                        </v:textbox>
                      </v:shape>
                      <v:shape id="_x0000_s1026" o:spid="_x0000_s1026" o:spt="202" type="#_x0000_t202" style="position:absolute;left:2451100;top:909955;height:295275;width:1214120;" fillcolor="#FFFFFF" filled="t" stroked="t" coordsize="21600,21600" o:gfxdata="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PVa7u9cAAAAJAQAADwAAAAAAAAABACAAAAA4AAAAZHJzL2Rvd25yZXYu&#10;eG1sUEsBAhQAFAAAAAgAh07iQAjwBEFYAgAAlgQAAA4AAAAAAAAAAQAgAAAAPAEAAGRycy9lMm9E&#10;b2MueG1sUEsFBgAAAAAGAAYAWQEAAAYGAAAAAA==&#10;">
                        <v:fill on="t" focussize="0,0"/>
                        <v:stroke weight="0.5pt" color="#000000" joinstyle="round"/>
                        <v:imagedata o:title=""/>
                        <o:lock v:ext="edit" aspectratio="f"/>
                        <v:textbox>
                          <w:txbxContent>
                            <w:p>
                              <w:pPr>
                                <w:jc w:val="center"/>
                              </w:pPr>
                              <w:r>
                                <w:rPr>
                                  <w:rFonts w:hint="eastAsia"/>
                                </w:rPr>
                                <w:t>拉丝冷却用水</w:t>
                              </w:r>
                            </w:p>
                          </w:txbxContent>
                        </v:textbox>
                      </v:shape>
                      <v:shape id="_x0000_s1026" o:spid="_x0000_s1026" o:spt="202" type="#_x0000_t202" style="position:absolute;left:656590;top:803910;height:248920;width:362585;"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HqM1JrbAAAACQEAAA8A&#10;AAAAAAAAAQAgAAAAOAAAAGRycy9kb3ducmV2LnhtbFBLAQIUABQAAAAIAIdO4kARGtCgNwIAAEME&#10;AAAOAAAAAAAAAAEAIAAAAEABAABkcnMvZTJvRG9jLnhtbFBLBQYAAAAABgAGAFkBAADpBQAAAAA=&#10;">
                        <v:fill on="f" focussize="0,0"/>
                        <v:stroke on="f" weight="0.5pt"/>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3.2</w:t>
                              </w:r>
                            </w:p>
                          </w:txbxContent>
                        </v:textbox>
                      </v:shape>
                      <v:shape id="_x0000_s1026" o:spid="_x0000_s1026" o:spt="202" type="#_x0000_t202" style="position:absolute;left:1131570;top:646430;height:269240;width:541655;"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eozUmtsAAAAJAQAADwAA&#10;AAAAAAABACAAAAA4AAAAZHJzL2Rvd25yZXYueG1sUEsBAhQAFAAAAAgAh07iQGNFs9A2AgAARAQA&#10;AA4AAAAAAAAAAQAgAAAAQAEAAGRycy9lMm9Eb2MueG1sUEsFBgAAAAAGAAYAWQEAAOgFAAAAAA==&#10;">
                        <v:fill on="f" focussize="0,0"/>
                        <v:stroke on="f" weight="0.5pt"/>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0.8</w:t>
                              </w:r>
                            </w:p>
                          </w:txbxContent>
                        </v:textbox>
                      </v:shape>
                      <v:shape id="_x0000_s1026" o:spid="_x0000_s1026" o:spt="202" type="#_x0000_t202" style="position:absolute;left:1892300;top:1165860;height:279400;width:454025;"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HqM1JrbAAAACQEAAA8A&#10;AAAAAAAAAQAgAAAAOAAAAGRycy9kb3ducmV2LnhtbFBLAQIUABQAAAAIAIdO4kBvM4QBNwIAAEcE&#10;AAAOAAAAAAAAAAEAIAAAAEABAABkcnMvZTJvRG9jLnhtbFBLBQYAAAAABgAGAFkBAADpBQAAAAA=&#10;">
                        <v:fill on="f" focussize="0,0"/>
                        <v:stroke on="f" weight="0.5pt"/>
                        <v:imagedata o:title=""/>
                        <o:lock v:ext="edit" aspectratio="f"/>
                        <v:textbox>
                          <w:txbxContent>
                            <w:p>
                              <w:pPr>
                                <w:rPr>
                                  <w:lang w:val="en-US"/>
                                </w:rPr>
                              </w:pPr>
                              <w:r>
                                <w:rPr>
                                  <w:rFonts w:hint="eastAsia" w:ascii="Times New Roman" w:hAnsi="Times New Roman" w:cs="Times New Roman"/>
                                  <w:sz w:val="21"/>
                                  <w:szCs w:val="21"/>
                                  <w:lang w:val="en-US"/>
                                </w:rPr>
                                <w:t>5.6</w:t>
                              </w:r>
                            </w:p>
                          </w:txbxContent>
                        </v:textbox>
                      </v:shape>
                      <v:shape id="_x0000_s1026" o:spid="_x0000_s1026" o:spt="32" type="#_x0000_t32" style="position:absolute;left:303530;top:741680;height:0;width:372745;" filled="f" stroked="t" coordsize="21600,21600" o:gfxdata="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uMfZzbAAAACQEAAA8AAAAAAAAAAQAgAAAAOAAA&#10;AGRycy9kb3ducmV2LnhtbFBLAQIUABQAAAAIAIdO4kA4eMgu7wEAAJUDAAAOAAAAAAAAAAEAIAAA&#10;AEABAABkcnMvZTJvRG9jLnhtbFBLBQYAAAAABgAGAFkBAAChBQAAAAA=&#10;">
                        <v:fill on="f" focussize="0,0"/>
                        <v:stroke color="#000000" joinstyle="round" endarrow="block"/>
                        <v:imagedata o:title=""/>
                        <o:lock v:ext="edit" aspectratio="f"/>
                      </v:shape>
                      <v:shape id="_x0000_s1026" o:spid="_x0000_s1026" o:spt="32" type="#_x0000_t32" style="position:absolute;left:1475105;top:741680;flip:y;height:186055;width:279400;" filled="f" stroked="t" coordsize="21600,21600" o:gfxdata="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joTk41gAAAAkBAAAPAAAA&#10;AAAAAAEAIAAAADgAAABkcnMvZG93bnJldi54bWxQSwECFAAUAAAACACHTuJAZnzqUwECAACpAwAA&#10;DgAAAAAAAAABACAAAAA7AQAAZHJzL2Uyb0RvYy54bWxQSwUGAAAAAAYABgBZAQAArgUAAAAA&#10;">
                        <v:fill on="f" focussize="0,0"/>
                        <v:stroke color="#000000" joinstyle="round" dashstyle="dash" endarrow="block"/>
                        <v:imagedata o:title=""/>
                        <o:lock v:ext="edit" aspectratio="f"/>
                      </v:shape>
                      <v:shape id="_x0000_s1026" o:spid="_x0000_s1026" o:spt="202" type="#_x0000_t202" style="position:absolute;left:1122680;top:913130;height:276225;width:778510;" fillcolor="#FFFFFF" filled="t" stroked="t" coordsize="21600,21600" o:gfxdata="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PVa7u9cAAAAJAQAADwAAAAAAAAABACAAAAA4AAAAZHJzL2Rvd25yZXYueG1s&#10;UEsBAhQAFAAAAAgAh07iQNdULEdVAgAAlwQAAA4AAAAAAAAAAQAgAAAAPAEAAGRycy9lMm9Eb2Mu&#10;eG1sUEsFBgAAAAAGAAYAWQEAAAMGAAAAAA==&#10;">
                        <v:fill on="t" focussize="0,0"/>
                        <v:stroke weight="0.5pt" color="#000000" joinstyle="round"/>
                        <v:imagedata o:title=""/>
                        <o:lock v:ext="edit" aspectratio="f"/>
                        <v:textbox>
                          <w:txbxContent>
                            <w:p>
                              <w:pPr>
                                <w:jc w:val="center"/>
                              </w:pPr>
                              <w:r>
                                <w:rPr>
                                  <w:rFonts w:hint="eastAsia"/>
                                </w:rPr>
                                <w:t>冷却系统</w:t>
                              </w:r>
                            </w:p>
                          </w:txbxContent>
                        </v:textbox>
                      </v:shape>
                      <v:shape id="_x0000_s1026" o:spid="_x0000_s1026" o:spt="35" type="#_x0000_t35" style="position:absolute;left:1511935;top:1057910;flip:x;height:131445;width:2153285;" filled="f" stroked="t" coordsize="21600,21600" o:gfxdata="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CByi09gAAAAJAQAADwAAAAAAAAABACAAAAA4AAAAZHJzL2Rvd25yZXYueG1sUEsB&#10;AhQAFAAAAAgAh07iQC/CziBRAgAAYgQAAA4AAAAAAAAAAQAgAAAAPQEAAGRycy9lMm9Eb2MueG1s&#10;UEsFBgAAAAAGAAYAWQEAAAAGAAAAAA==&#10;" adj="0,63339">
                        <v:fill on="f" focussize="0,0"/>
                        <v:stroke color="#000000" joinstyle="round" endarrow="block"/>
                        <v:imagedata o:title=""/>
                        <o:lock v:ext="edit" aspectratio="f"/>
                      </v:shape>
                      <v:shape id="_x0000_s1026" o:spid="_x0000_s1026" o:spt="32" type="#_x0000_t32" style="position:absolute;left:642620;top:1051560;flip:y;height:1270;width:480060;" filled="f" stroked="t" coordsize="21600,21600" o:gfxdata="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vx79y2QAAAAkBAAAPAAAAAAAA&#10;AAEAIAAAADgAAABkcnMvZG93bnJldi54bWxQSwECFAAUAAAACACHTuJA5oQUevsBAACmAwAADgAA&#10;AAAAAAABACAAAAA+AQAAZHJzL2Uyb0RvYy54bWxQSwUGAAAAAAYABgBZAQAAqwUAAAAA&#10;">
                        <v:fill on="f" focussize="0,0"/>
                        <v:stroke color="#000000" joinstyle="round" endarrow="block"/>
                        <v:imagedata o:title=""/>
                        <o:lock v:ext="edit" aspectratio="f"/>
                      </v:shape>
                      <v:shape id="_x0000_s1026" o:spid="_x0000_s1026" o:spt="32" type="#_x0000_t32" style="position:absolute;left:1901190;top:1051560;height:6350;width:549910;" filled="f" stroked="t" coordsize="21600,21600" o:gfxdata="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LjH2c2wAAAAkBAAAPAAAAAAAAAAEAIAAAADgAAABkcnMvZG93bnJldi54bWxQSwECFAAUAAAA&#10;CACHTuJAepCh4w4CAADfAwAADgAAAAAAAAABACAAAABAAQAAZHJzL2Uyb0RvYy54bWxQSwUGAAAA&#10;AAYABgBZAQAAwAUAAAAA&#10;">
                        <v:fill on="f" focussize="0,0"/>
                        <v:stroke color="#000000" joinstyle="round" endarrow="block"/>
                        <v:imagedata o:title=""/>
                        <o:lock v:ext="edit" aspectratio="f"/>
                      </v:shape>
                      <v:shape id="_x0000_s1026" o:spid="_x0000_s1026" o:spt="202" type="#_x0000_t202" style="position:absolute;left:2827655;top:684530;height:269240;width:429895;" filled="f" stroked="f" coordsize="21600,21600" o:gfxdata="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HqM1JrbAAAACQEAAA8A&#10;AAAAAAAAAQAgAAAAOAAAAGRycy9kb3ducmV2LnhtbFBLAQIUABQAAAAIAIdO4kAKmwwqNwIAAEYE&#10;AAAOAAAAAAAAAAEAIAAAAEABAABkcnMvZTJvRG9jLnhtbFBLBQYAAAAABgAGAFkBAADpBQAAAAA=&#10;">
                        <v:fill on="f" focussize="0,0"/>
                        <v:stroke on="f" weight="0.5pt"/>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2.4</w:t>
                              </w:r>
                            </w:p>
                          </w:txbxContent>
                        </v:textbox>
                      </v:shape>
                      <v:shape id="_x0000_s1026" o:spid="_x0000_s1026" o:spt="32" type="#_x0000_t32" style="position:absolute;left:3059430;top:722630;flip:y;height:186055;width:279400;" filled="f" stroked="t" coordsize="21600,21600" o:gfxdata="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OhOTjWAAAACQEAAA8AAAAA&#10;AAAAAQAgAAAAOAAAAGRycy9kb3ducmV2LnhtbFBLAQIUABQAAAAIAIdO4kAL9R2LAAIAAKkDAAAO&#10;AAAAAAAAAAEAIAAAADsBAABkcnMvZTJvRG9jLnhtbFBLBQYAAAAABgAGAFkBAACtBQAAAAA=&#10;">
                        <v:fill on="f" focussize="0,0"/>
                        <v:stroke color="#000000" joinstyle="round" dashstyle="dash" endarrow="block"/>
                        <v:imagedata o:title=""/>
                        <o:lock v:ext="edit" aspectratio="f"/>
                      </v:shape>
                      <w10:wrap type="topAndBottom"/>
                    </v:group>
                  </w:pict>
                </mc:Fallback>
              </mc:AlternateContent>
            </w:r>
            <w:r>
              <w:rPr>
                <w:rFonts w:hint="default" w:ascii="Times New Roman" w:hAnsi="Times New Roman" w:cs="Times New Roman"/>
                <w:b/>
                <w:bCs/>
                <w:color w:val="000000"/>
                <w:sz w:val="24"/>
                <w:szCs w:val="24"/>
                <w:lang w:val="en-US"/>
              </w:rPr>
              <w:t>（2）</w:t>
            </w:r>
            <w:r>
              <w:rPr>
                <w:rFonts w:hint="default" w:ascii="Times New Roman" w:hAnsi="Times New Roman" w:cs="Times New Roman"/>
                <w:b/>
                <w:bCs/>
                <w:color w:val="000000" w:themeColor="text1"/>
                <w:sz w:val="24"/>
                <w:szCs w:val="24"/>
                <w14:textFill>
                  <w14:solidFill>
                    <w14:schemeClr w14:val="tx1"/>
                  </w14:solidFill>
                </w14:textFill>
              </w:rPr>
              <w:t>供电</w:t>
            </w:r>
          </w:p>
          <w:p>
            <w:pPr>
              <w:pStyle w:val="42"/>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本项目用电</w:t>
            </w:r>
            <w:r>
              <w:rPr>
                <w:rFonts w:hint="default" w:ascii="Times New Roman" w:hAnsi="Times New Roman" w:cs="Times New Roman"/>
                <w:sz w:val="24"/>
                <w:szCs w:val="24"/>
              </w:rPr>
              <w:t>由</w:t>
            </w:r>
            <w:r>
              <w:rPr>
                <w:rFonts w:hint="default" w:ascii="Times New Roman" w:hAnsi="Times New Roman" w:cs="Times New Roman"/>
                <w:sz w:val="24"/>
                <w:szCs w:val="24"/>
                <w:lang w:val="en-US"/>
              </w:rPr>
              <w:t>园区</w:t>
            </w:r>
            <w:r>
              <w:rPr>
                <w:rFonts w:hint="default" w:ascii="Times New Roman" w:hAnsi="Times New Roman" w:cs="Times New Roman"/>
                <w:sz w:val="24"/>
                <w:szCs w:val="24"/>
              </w:rPr>
              <w:t>供电电网提供，项目年用电量</w:t>
            </w:r>
            <w:r>
              <w:rPr>
                <w:rFonts w:hint="default" w:ascii="Times New Roman" w:hAnsi="Times New Roman" w:cs="Times New Roman"/>
                <w:color w:val="000000"/>
                <w:sz w:val="24"/>
                <w:szCs w:val="24"/>
                <w:lang w:val="en-US"/>
              </w:rPr>
              <w:t>416.36</w:t>
            </w:r>
            <w:r>
              <w:rPr>
                <w:rFonts w:hint="default" w:ascii="Times New Roman" w:hAnsi="Times New Roman" w:cs="Times New Roman"/>
                <w:spacing w:val="-11"/>
                <w:sz w:val="24"/>
                <w:szCs w:val="24"/>
                <w:lang w:val="en-US" w:bidi="ar"/>
              </w:rPr>
              <w:t>万</w:t>
            </w:r>
            <w:r>
              <w:rPr>
                <w:rFonts w:hint="default" w:ascii="Times New Roman" w:hAnsi="Times New Roman" w:cs="Times New Roman"/>
                <w:sz w:val="24"/>
                <w:szCs w:val="24"/>
              </w:rPr>
              <w:t>kwh，</w:t>
            </w:r>
          </w:p>
          <w:p>
            <w:pPr>
              <w:pStyle w:val="42"/>
              <w:spacing w:line="360" w:lineRule="auto"/>
              <w:ind w:left="110" w:leftChars="50" w:firstLine="481"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）制冷、供热</w:t>
            </w:r>
          </w:p>
          <w:p>
            <w:pPr>
              <w:pStyle w:val="42"/>
              <w:spacing w:line="360" w:lineRule="auto"/>
              <w:ind w:left="110" w:leftChars="50" w:firstLine="480"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本项目办公楼冬季采暖及夏季制冷由分体空调提供，生产用热采用电加热，可以满足项目生产需要。</w:t>
            </w:r>
          </w:p>
          <w:p>
            <w:pPr>
              <w:pStyle w:val="7"/>
              <w:adjustRightInd/>
              <w:spacing w:line="360" w:lineRule="auto"/>
              <w:ind w:left="110" w:leftChars="50" w:firstLine="482"/>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12、厂区平面布局</w:t>
            </w:r>
          </w:p>
          <w:p>
            <w:pPr>
              <w:widowControl/>
              <w:autoSpaceDE/>
              <w:autoSpaceDN/>
              <w:spacing w:line="360" w:lineRule="auto"/>
              <w:ind w:left="110" w:leftChars="50" w:firstLine="480" w:firstLineChars="200"/>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kern w:val="44"/>
                <w:sz w:val="24"/>
                <w:szCs w:val="24"/>
                <w14:textFill>
                  <w14:solidFill>
                    <w14:schemeClr w14:val="tx1"/>
                  </w14:solidFill>
                </w14:textFill>
              </w:rPr>
              <w:t>根据《工业企业总平面设计规范》（</w:t>
            </w:r>
            <w:r>
              <w:rPr>
                <w:rFonts w:hint="default" w:ascii="Times New Roman" w:hAnsi="Times New Roman" w:cs="Times New Roman"/>
                <w:color w:val="000000" w:themeColor="text1"/>
                <w:kern w:val="44"/>
                <w:sz w:val="24"/>
                <w:szCs w:val="24"/>
                <w:lang w:val="en-US"/>
                <w14:textFill>
                  <w14:solidFill>
                    <w14:schemeClr w14:val="tx1"/>
                  </w14:solidFill>
                </w14:textFill>
              </w:rPr>
              <w:t>GB50187-2012</w:t>
            </w:r>
            <w:r>
              <w:rPr>
                <w:rFonts w:hint="default" w:ascii="Times New Roman" w:hAnsi="Times New Roman" w:cs="Times New Roman"/>
                <w:color w:val="000000" w:themeColor="text1"/>
                <w:kern w:val="44"/>
                <w:sz w:val="24"/>
                <w:szCs w:val="24"/>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widowControl/>
              <w:autoSpaceDE/>
              <w:autoSpaceDN/>
              <w:spacing w:line="360" w:lineRule="auto"/>
              <w:ind w:left="110" w:leftChars="50" w:firstLine="480" w:firstLineChars="200"/>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sz w:val="24"/>
                <w:szCs w:val="24"/>
                <w:lang w:val="en-US"/>
              </w:rPr>
              <w:t>广州市正奥体育设施工程有限公司河北分公司租赁</w:t>
            </w:r>
            <w:r>
              <w:rPr>
                <w:rFonts w:hint="default" w:ascii="Times New Roman" w:hAnsi="Times New Roman" w:cs="Times New Roman"/>
                <w:sz w:val="24"/>
                <w:szCs w:val="24"/>
              </w:rPr>
              <w:t>魏县张二庄镇13栋厂房</w:t>
            </w:r>
            <w:r>
              <w:rPr>
                <w:rFonts w:hint="default" w:ascii="Times New Roman" w:hAnsi="Times New Roman" w:cs="Times New Roman"/>
                <w:bCs/>
                <w:sz w:val="24"/>
                <w:szCs w:val="24"/>
                <w:lang w:val="en-US"/>
              </w:rPr>
              <w:t>（以下简称该厂房），厂房内分为人工草坪、草丝生产区，EPDM橡胶颗粒生产区</w:t>
            </w:r>
            <w:r>
              <w:rPr>
                <w:rFonts w:hint="default" w:ascii="Times New Roman" w:hAnsi="Times New Roman" w:cs="Times New Roman"/>
                <w:bCs/>
                <w:sz w:val="24"/>
                <w:szCs w:val="24"/>
                <w:lang w:val="en-US" w:eastAsia="zh-CN"/>
              </w:rPr>
              <w:t>、辅料区、危废间</w:t>
            </w:r>
            <w:r>
              <w:rPr>
                <w:rFonts w:hint="default" w:ascii="Times New Roman" w:hAnsi="Times New Roman" w:cs="Times New Roman"/>
                <w:bCs/>
                <w:sz w:val="24"/>
                <w:szCs w:val="24"/>
                <w:lang w:val="en-US"/>
              </w:rPr>
              <w:t>。职工出入、原料和成品运输出入口位于厂房南侧。生产工序按流水线自西向东排列，</w:t>
            </w:r>
            <w:r>
              <w:rPr>
                <w:rFonts w:hint="default" w:ascii="Times New Roman" w:hAnsi="Times New Roman" w:cs="Times New Roman"/>
                <w:bCs/>
                <w:color w:val="000000" w:themeColor="text1"/>
                <w:sz w:val="24"/>
                <w:szCs w:val="24"/>
                <w:lang w:val="en-US"/>
                <w14:textFill>
                  <w14:solidFill>
                    <w14:schemeClr w14:val="tx1"/>
                  </w14:solidFill>
                </w14:textFill>
              </w:rPr>
              <w:t>本项目</w:t>
            </w:r>
            <w:r>
              <w:rPr>
                <w:rFonts w:hint="default" w:ascii="Times New Roman" w:hAnsi="Times New Roman" w:cs="Times New Roman"/>
                <w:color w:val="000000" w:themeColor="text1"/>
                <w:kern w:val="44"/>
                <w:sz w:val="24"/>
                <w:szCs w:val="24"/>
                <w14:textFill>
                  <w14:solidFill>
                    <w14:schemeClr w14:val="tx1"/>
                  </w14:solidFill>
                </w14:textFill>
              </w:rPr>
              <w:t>工艺分区清晰，工艺流程顺畅。</w:t>
            </w:r>
          </w:p>
          <w:p>
            <w:pPr>
              <w:autoSpaceDE/>
              <w:autoSpaceDN/>
              <w:spacing w:line="360" w:lineRule="auto"/>
              <w:ind w:left="110" w:leftChars="50" w:firstLine="480" w:firstLineChars="200"/>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kern w:val="44"/>
                <w:sz w:val="24"/>
                <w:szCs w:val="24"/>
                <w14:textFill>
                  <w14:solidFill>
                    <w14:schemeClr w14:val="tx1"/>
                  </w14:solidFill>
                </w14:textFill>
              </w:rPr>
              <w:t>平面布置图使原材料和成品运输线路短捷，提高了产品的生产效率，总体看，厂区内各功能区布设便于生产的开展，符合</w:t>
            </w:r>
            <w:r>
              <w:rPr>
                <w:rFonts w:hint="default" w:ascii="Times New Roman" w:hAnsi="Times New Roman" w:cs="Times New Roman"/>
                <w:color w:val="000000" w:themeColor="text1"/>
                <w:kern w:val="44"/>
                <w:sz w:val="24"/>
                <w:szCs w:val="24"/>
                <w:lang w:val="en-US"/>
                <w14:textFill>
                  <w14:solidFill>
                    <w14:schemeClr w14:val="tx1"/>
                  </w14:solidFill>
                </w14:textFill>
              </w:rPr>
              <w:t>规范</w:t>
            </w:r>
            <w:r>
              <w:rPr>
                <w:rFonts w:hint="default" w:ascii="Times New Roman" w:hAnsi="Times New Roman" w:cs="Times New Roman"/>
                <w:color w:val="000000" w:themeColor="text1"/>
                <w:kern w:val="44"/>
                <w:sz w:val="24"/>
                <w:szCs w:val="24"/>
                <w14:textFill>
                  <w14:solidFill>
                    <w14:schemeClr w14:val="tx1"/>
                  </w14:solidFill>
                </w14:textFill>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1" w:hRule="atLeast"/>
          <w:jc w:val="center"/>
        </w:trPr>
        <w:tc>
          <w:tcPr>
            <w:tcW w:w="373" w:type="dxa"/>
            <w:tcBorders>
              <w:top w:val="single" w:color="000000" w:sz="4" w:space="0"/>
              <w:bottom w:val="single" w:color="000000" w:sz="4" w:space="0"/>
              <w:right w:val="single" w:color="000000" w:sz="4" w:space="0"/>
            </w:tcBorders>
            <w:vAlign w:val="center"/>
          </w:tcPr>
          <w:p>
            <w:pPr>
              <w:pStyle w:val="42"/>
              <w:spacing w:line="243" w:lineRule="auto"/>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8996" w:type="dxa"/>
            <w:tcBorders>
              <w:top w:val="single" w:color="000000" w:sz="4" w:space="0"/>
              <w:left w:val="single" w:color="000000" w:sz="4" w:space="0"/>
              <w:bottom w:val="single" w:color="000000" w:sz="4" w:space="0"/>
            </w:tcBorders>
          </w:tcPr>
          <w:p>
            <w:pPr>
              <w:autoSpaceDE/>
              <w:autoSpaceDN/>
              <w:spacing w:line="360" w:lineRule="auto"/>
              <w:ind w:left="110" w:leftChars="50"/>
              <w:outlineLvl w:val="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1、施工</w:t>
            </w:r>
            <w:r>
              <w:rPr>
                <w:rFonts w:hint="default" w:ascii="Times New Roman" w:hAnsi="Times New Roman" w:cs="Times New Roman"/>
                <w:b/>
                <w:bCs/>
                <w:color w:val="000000" w:themeColor="text1"/>
                <w:sz w:val="24"/>
                <w:szCs w:val="24"/>
                <w14:textFill>
                  <w14:solidFill>
                    <w14:schemeClr w14:val="tx1"/>
                  </w14:solidFill>
                </w14:textFill>
              </w:rPr>
              <w:t>期工艺简述：</w:t>
            </w:r>
          </w:p>
          <w:p>
            <w:pPr>
              <w:autoSpaceDE/>
              <w:autoSpaceDN/>
              <w:spacing w:line="360" w:lineRule="auto"/>
              <w:ind w:left="110" w:leftChars="50" w:firstLine="480"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租用已建成厂房，无需另建厂房外构筑物，项目建设不涉及土建工程施工，仅设备进厂和安装过程中产生少量污染，随着设备安装完成，污染随之消失，不会对周围环境产生明显不利影响；本报告不再对施工期环境影响赘述。</w:t>
            </w:r>
          </w:p>
          <w:p>
            <w:pPr>
              <w:autoSpaceDE/>
              <w:autoSpaceDN/>
              <w:spacing w:before="120" w:beforeLines="50" w:line="360" w:lineRule="auto"/>
              <w:ind w:left="110" w:leftChars="5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营运期工艺简述：</w:t>
            </w:r>
          </w:p>
          <w:p>
            <w:pPr>
              <w:pStyle w:val="42"/>
              <w:spacing w:line="360" w:lineRule="auto"/>
              <w:ind w:firstLine="480" w:firstLineChars="200"/>
              <w:jc w:val="both"/>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本次项目人工草坪</w:t>
            </w:r>
            <w:r>
              <w:rPr>
                <w:rFonts w:hint="default" w:ascii="Times New Roman" w:hAnsi="Times New Roman" w:cs="Times New Roman"/>
                <w:color w:val="000000" w:themeColor="text1"/>
                <w:sz w:val="24"/>
                <w:szCs w:val="24"/>
                <w14:textFill>
                  <w14:solidFill>
                    <w14:schemeClr w14:val="tx1"/>
                  </w14:solidFill>
                </w14:textFill>
              </w:rPr>
              <w:t>生产工艺流程图及产排污节点见下图。</w:t>
            </w:r>
          </w:p>
          <w:p>
            <w:pPr>
              <w:pStyle w:val="42"/>
              <w:spacing w:line="36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sz w:val="24"/>
                <w:szCs w:val="24"/>
                <w:lang w:val="en-US" w:bidi="ar-SA"/>
              </w:rPr>
              <mc:AlternateContent>
                <mc:Choice Requires="wpc">
                  <w:drawing>
                    <wp:anchor distT="0" distB="0" distL="114300" distR="114300" simplePos="0" relativeHeight="251659264" behindDoc="0" locked="0" layoutInCell="1" allowOverlap="1">
                      <wp:simplePos x="0" y="0"/>
                      <wp:positionH relativeFrom="column">
                        <wp:posOffset>83820</wp:posOffset>
                      </wp:positionH>
                      <wp:positionV relativeFrom="paragraph">
                        <wp:posOffset>160020</wp:posOffset>
                      </wp:positionV>
                      <wp:extent cx="5590540" cy="3571240"/>
                      <wp:effectExtent l="0" t="0" r="0" b="10160"/>
                      <wp:wrapTopAndBottom/>
                      <wp:docPr id="150" name="画布 150"/>
                      <wp:cNvGraphicFramePr/>
                      <a:graphic xmlns:a="http://schemas.openxmlformats.org/drawingml/2006/main">
                        <a:graphicData uri="http://schemas.microsoft.com/office/word/2010/wordprocessingCanvas">
                          <wpc:wpc>
                            <wpc:bg/>
                            <wpc:whole/>
                            <wps:wsp>
                              <wps:cNvPr id="193" name="文本框 3"/>
                              <wps:cNvSpPr txBox="true"/>
                              <wps:spPr>
                                <a:xfrm>
                                  <a:off x="313690" y="211455"/>
                                  <a:ext cx="636270" cy="740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聚乙烯</w:t>
                                    </w:r>
                                  </w:p>
                                  <w:p>
                                    <w:r>
                                      <w:rPr>
                                        <w:rFonts w:hint="eastAsia"/>
                                      </w:rPr>
                                      <w:t>聚丙烯</w:t>
                                    </w:r>
                                  </w:p>
                                  <w:p>
                                    <w:r>
                                      <w:rPr>
                                        <w:rFonts w:hint="eastAsia"/>
                                      </w:rPr>
                                      <w:t>色母粒</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4" name="直接箭头连接符 4"/>
                              <wps:cNvCnPr>
                                <a:stCxn id="193" idx="3"/>
                                <a:endCxn id="195" idx="1"/>
                              </wps:cNvCnPr>
                              <wps:spPr>
                                <a:xfrm flipV="true">
                                  <a:off x="949960" y="575310"/>
                                  <a:ext cx="474980" cy="6350"/>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95" name="文本框 5"/>
                              <wps:cNvSpPr txBox="true"/>
                              <wps:spPr>
                                <a:xfrm>
                                  <a:off x="1424940" y="443230"/>
                                  <a:ext cx="100457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混料、上料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8" name="文本框 8"/>
                              <wps:cNvSpPr txBox="true"/>
                              <wps:spPr>
                                <a:xfrm>
                                  <a:off x="2877820" y="464820"/>
                                  <a:ext cx="73977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sz w:val="21"/>
                                        <w:szCs w:val="21"/>
                                      </w:rPr>
                                    </w:pPr>
                                    <w:r>
                                      <w:rPr>
                                        <w:rFonts w:hint="eastAsia"/>
                                        <w:sz w:val="21"/>
                                        <w:szCs w:val="21"/>
                                      </w:rPr>
                                      <w:t>挤出拉丝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9" name="直接箭头连接符 10"/>
                              <wps:cNvCnPr>
                                <a:stCxn id="195" idx="3"/>
                              </wps:cNvCnPr>
                              <wps:spPr>
                                <a:xfrm>
                                  <a:off x="2429510" y="575310"/>
                                  <a:ext cx="447040" cy="63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0" name="直接箭头连接符 11"/>
                              <wps:cNvCnPr>
                                <a:stCxn id="198" idx="3"/>
                                <a:endCxn id="201" idx="1"/>
                              </wps:cNvCnPr>
                              <wps:spPr>
                                <a:xfrm>
                                  <a:off x="3617595" y="596900"/>
                                  <a:ext cx="307975" cy="63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1" name="文本框 12"/>
                              <wps:cNvSpPr txBox="true"/>
                              <wps:spPr>
                                <a:xfrm>
                                  <a:off x="3925570" y="465455"/>
                                  <a:ext cx="51943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水冷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2" name="直接箭头连接符 13"/>
                              <wps:cNvCnPr>
                                <a:endCxn id="64" idx="1"/>
                              </wps:cNvCnPr>
                              <wps:spPr>
                                <a:xfrm>
                                  <a:off x="4444365" y="592455"/>
                                  <a:ext cx="300990" cy="508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64" name="文本框 14"/>
                              <wps:cNvSpPr txBox="true"/>
                              <wps:spPr>
                                <a:xfrm>
                                  <a:off x="4745355" y="465455"/>
                                  <a:ext cx="73977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sz w:val="21"/>
                                        <w:szCs w:val="21"/>
                                      </w:rPr>
                                    </w:pPr>
                                    <w:r>
                                      <w:rPr>
                                        <w:rFonts w:hint="eastAsia"/>
                                        <w:sz w:val="21"/>
                                        <w:szCs w:val="21"/>
                                      </w:rPr>
                                      <w:t>拉伸定型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3" name="直接箭头连接符 15"/>
                              <wps:cNvCnPr/>
                              <wps:spPr>
                                <a:xfrm>
                                  <a:off x="5111115" y="728980"/>
                                  <a:ext cx="7620" cy="39751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4" name="文本框 17"/>
                              <wps:cNvSpPr txBox="true"/>
                              <wps:spPr>
                                <a:xfrm>
                                  <a:off x="4846320" y="1121410"/>
                                  <a:ext cx="51943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水冷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5" name="直接箭头连接符 19"/>
                              <wps:cNvCnPr/>
                              <wps:spPr>
                                <a:xfrm flipH="true">
                                  <a:off x="4431030" y="1253490"/>
                                  <a:ext cx="42291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68" name="文本框 20"/>
                              <wps:cNvSpPr txBox="true"/>
                              <wps:spPr>
                                <a:xfrm>
                                  <a:off x="3904615" y="1111885"/>
                                  <a:ext cx="519430" cy="274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加捻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9" name="直接箭头连接符 21"/>
                              <wps:cNvCnPr/>
                              <wps:spPr>
                                <a:xfrm flipH="true">
                                  <a:off x="3481705" y="1249045"/>
                                  <a:ext cx="42291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0" name="文本框 22"/>
                              <wps:cNvSpPr txBox="true"/>
                              <wps:spPr>
                                <a:xfrm>
                                  <a:off x="3014345" y="1105535"/>
                                  <a:ext cx="541655"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1" name="直接箭头连接符 23"/>
                              <wps:cNvCnPr/>
                              <wps:spPr>
                                <a:xfrm flipH="true" flipV="true">
                                  <a:off x="2747645" y="1253490"/>
                                  <a:ext cx="362585" cy="571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6" name="文本框 24"/>
                              <wps:cNvSpPr txBox="true"/>
                              <wps:spPr>
                                <a:xfrm>
                                  <a:off x="2211705" y="1121410"/>
                                  <a:ext cx="519430"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簇绒</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7" name="直接箭头连接符 25"/>
                              <wps:cNvCnPr/>
                              <wps:spPr>
                                <a:xfrm flipH="true" flipV="true">
                                  <a:off x="1809115" y="1259205"/>
                                  <a:ext cx="362585" cy="571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8" name="文本框 26"/>
                              <wps:cNvSpPr txBox="true"/>
                              <wps:spPr>
                                <a:xfrm>
                                  <a:off x="1290320" y="1111250"/>
                                  <a:ext cx="51943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背胶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9" name="文本框 28"/>
                              <wps:cNvSpPr txBox="true"/>
                              <wps:spPr>
                                <a:xfrm>
                                  <a:off x="1074420" y="2468245"/>
                                  <a:ext cx="74358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电烘干</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0" name="直接箭头连接符 29"/>
                              <wps:cNvCnPr/>
                              <wps:spPr>
                                <a:xfrm flipV="true">
                                  <a:off x="2479040" y="1396365"/>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11" name="文本框 30"/>
                              <wps:cNvSpPr txBox="true"/>
                              <wps:spPr>
                                <a:xfrm>
                                  <a:off x="2152015" y="1682750"/>
                                  <a:ext cx="59944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基布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9" name="直接箭头连接符 32"/>
                              <wps:cNvCnPr>
                                <a:stCxn id="209" idx="3"/>
                                <a:endCxn id="1" idx="1"/>
                              </wps:cNvCnPr>
                              <wps:spPr>
                                <a:xfrm>
                                  <a:off x="1818005" y="2600325"/>
                                  <a:ext cx="428625" cy="254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2" name="文本框 35"/>
                              <wps:cNvSpPr txBox="true"/>
                              <wps:spPr>
                                <a:xfrm>
                                  <a:off x="3147060" y="2465705"/>
                                  <a:ext cx="519430"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收卷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3" name="直接箭头连接符 36"/>
                              <wps:cNvCnPr>
                                <a:stCxn id="82" idx="3"/>
                                <a:endCxn id="84" idx="1"/>
                              </wps:cNvCnPr>
                              <wps:spPr>
                                <a:xfrm>
                                  <a:off x="3666490" y="2602865"/>
                                  <a:ext cx="466725" cy="762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4" name="文本框 37"/>
                              <wps:cNvSpPr txBox="true"/>
                              <wps:spPr>
                                <a:xfrm>
                                  <a:off x="4133215" y="2473325"/>
                                  <a:ext cx="762635" cy="27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入库待售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6" name="肘形连接符 46"/>
                              <wps:cNvCnPr/>
                              <wps:spPr>
                                <a:xfrm flipV="true">
                                  <a:off x="621030" y="1253490"/>
                                  <a:ext cx="605790" cy="327660"/>
                                </a:xfrm>
                                <a:prstGeom prst="bentConnector3">
                                  <a:avLst>
                                    <a:gd name="adj1" fmla="val 4716"/>
                                  </a:avLst>
                                </a:prstGeom>
                                <a:ln w="63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17" name="文本框 47"/>
                              <wps:cNvSpPr txBox="true"/>
                              <wps:spPr>
                                <a:xfrm>
                                  <a:off x="327660" y="1576070"/>
                                  <a:ext cx="73025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sz w:val="21"/>
                                        <w:szCs w:val="21"/>
                                      </w:rPr>
                                    </w:pPr>
                                    <w:r>
                                      <w:rPr>
                                        <w:rFonts w:hint="eastAsia"/>
                                        <w:sz w:val="21"/>
                                        <w:szCs w:val="21"/>
                                      </w:rPr>
                                      <w:t>密闭搅拌</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8" name="文本框 48"/>
                              <wps:cNvSpPr txBox="true"/>
                              <wps:spPr>
                                <a:xfrm>
                                  <a:off x="243205" y="2116455"/>
                                  <a:ext cx="51943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上料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9" name="直接箭头连接符 49"/>
                              <wps:cNvCnPr/>
                              <wps:spPr>
                                <a:xfrm flipV="true">
                                  <a:off x="475615" y="1841500"/>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20" name="直接箭头连接符 50"/>
                              <wps:cNvCnPr/>
                              <wps:spPr>
                                <a:xfrm flipV="true">
                                  <a:off x="475615" y="2402205"/>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21" name="文本框 51"/>
                              <wps:cNvSpPr txBox="true"/>
                              <wps:spPr>
                                <a:xfrm>
                                  <a:off x="1905" y="2719705"/>
                                  <a:ext cx="580390"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钙粉</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2" name="直接箭头连接符 52"/>
                              <wps:cNvCnPr>
                                <a:stCxn id="223" idx="0"/>
                              </wps:cNvCnPr>
                              <wps:spPr>
                                <a:xfrm flipH="true" flipV="true">
                                  <a:off x="891540" y="1855470"/>
                                  <a:ext cx="18415" cy="96964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23" name="文本框 53"/>
                              <wps:cNvSpPr txBox="true"/>
                              <wps:spPr>
                                <a:xfrm>
                                  <a:off x="498475" y="2825115"/>
                                  <a:ext cx="822960" cy="4806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eastAsiaTheme="minorEastAsia"/>
                                      </w:rPr>
                                      <w:t>草坪专用胶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 name="文本框 2"/>
                              <wps:cNvSpPr txBox="true"/>
                              <wps:spPr>
                                <a:xfrm>
                                  <a:off x="1464310" y="163830"/>
                                  <a:ext cx="97345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、G1、S4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0" name="文本框 230"/>
                              <wps:cNvSpPr txBox="true"/>
                              <wps:spPr>
                                <a:xfrm>
                                  <a:off x="2823210" y="170180"/>
                                  <a:ext cx="89535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、G2、S1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 name="文本框 5"/>
                              <wps:cNvSpPr txBox="true"/>
                              <wps:spPr>
                                <a:xfrm>
                                  <a:off x="4565650" y="179705"/>
                                  <a:ext cx="91376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、G2、S1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4" name="文本框 234"/>
                              <wps:cNvSpPr txBox="true"/>
                              <wps:spPr>
                                <a:xfrm>
                                  <a:off x="2164715" y="822960"/>
                                  <a:ext cx="67691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、S1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6" name="文本框 236"/>
                              <wps:cNvSpPr txBox="true"/>
                              <wps:spPr>
                                <a:xfrm>
                                  <a:off x="834390" y="828040"/>
                                  <a:ext cx="122047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、G4、S2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7" name="文本框 237"/>
                              <wps:cNvSpPr txBox="true"/>
                              <wps:spPr>
                                <a:xfrm>
                                  <a:off x="285115" y="1228090"/>
                                  <a:ext cx="29781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ascii="Times New Roman" w:hAnsi="Times New Roman" w:cs="Times New Roman"/>
                                        <w:lang w:val="en-US"/>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9" name="文本框 239"/>
                              <wps:cNvSpPr txBox="true"/>
                              <wps:spPr>
                                <a:xfrm>
                                  <a:off x="27940" y="1863090"/>
                                  <a:ext cx="39243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G4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0" name="文本框 240"/>
                              <wps:cNvSpPr txBox="true"/>
                              <wps:spPr>
                                <a:xfrm>
                                  <a:off x="3937635" y="835025"/>
                                  <a:ext cx="70675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、S1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4" name="文本框 244"/>
                              <wps:cNvSpPr txBox="true"/>
                              <wps:spPr>
                                <a:xfrm>
                                  <a:off x="3200400" y="2201545"/>
                                  <a:ext cx="572135"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ascii="Times New Roman" w:hAnsi="Times New Roman" w:cs="Times New Roman"/>
                                        <w:lang w:val="en-US"/>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5" name="文本框 245"/>
                              <wps:cNvSpPr txBox="true"/>
                              <wps:spPr>
                                <a:xfrm>
                                  <a:off x="1519555" y="2181860"/>
                                  <a:ext cx="69596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247" name="图片 57"/>
                                <pic:cNvPicPr>
                                  <a:picLocks noChangeAspect="true"/>
                                </pic:cNvPicPr>
                              </pic:nvPicPr>
                              <pic:blipFill>
                                <a:blip r:embed="rId14"/>
                                <a:stretch>
                                  <a:fillRect/>
                                </a:stretch>
                              </pic:blipFill>
                              <pic:spPr>
                                <a:xfrm>
                                  <a:off x="4244340" y="2913380"/>
                                  <a:ext cx="1346200" cy="673100"/>
                                </a:xfrm>
                                <a:prstGeom prst="rect">
                                  <a:avLst/>
                                </a:prstGeom>
                                <a:noFill/>
                                <a:ln>
                                  <a:noFill/>
                                </a:ln>
                                <a:effectLst/>
                              </pic:spPr>
                            </pic:pic>
                            <wps:wsp>
                              <wps:cNvPr id="249" name="直接箭头连接符 249"/>
                              <wps:cNvCnPr>
                                <a:stCxn id="208" idx="2"/>
                              </wps:cNvCnPr>
                              <wps:spPr>
                                <a:xfrm>
                                  <a:off x="1550035" y="1375410"/>
                                  <a:ext cx="24765" cy="115189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 name="文本框 35"/>
                              <wps:cNvSpPr txBox="true"/>
                              <wps:spPr>
                                <a:xfrm>
                                  <a:off x="2246630" y="2465705"/>
                                  <a:ext cx="519430"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切割</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 name="直接箭头连接符 36"/>
                              <wps:cNvCnPr>
                                <a:stCxn id="1" idx="3"/>
                                <a:endCxn id="82" idx="1"/>
                              </wps:cNvCnPr>
                              <wps:spPr>
                                <a:xfrm>
                                  <a:off x="2766060" y="2602865"/>
                                  <a:ext cx="38100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 name="文本框 4"/>
                              <wps:cNvSpPr txBox="true"/>
                              <wps:spPr>
                                <a:xfrm>
                                  <a:off x="2179320" y="2189480"/>
                                  <a:ext cx="791845"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、S1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直接箭头连接符 36"/>
                              <wps:cNvCnPr>
                                <a:stCxn id="70" idx="2"/>
                              </wps:cNvCnPr>
                              <wps:spPr>
                                <a:xfrm flipH="true">
                                  <a:off x="3278505" y="1401445"/>
                                  <a:ext cx="6985" cy="30670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37"/>
                              <wps:cNvSpPr txBox="true"/>
                              <wps:spPr>
                                <a:xfrm>
                                  <a:off x="2932430" y="1713230"/>
                                  <a:ext cx="762635" cy="27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入库待售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 name="文本框 19"/>
                              <wps:cNvSpPr txBox="true"/>
                              <wps:spPr>
                                <a:xfrm>
                                  <a:off x="894080" y="1894205"/>
                                  <a:ext cx="392430"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S3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 name="文本框 20"/>
                              <wps:cNvSpPr txBox="true"/>
                              <wps:spPr>
                                <a:xfrm>
                                  <a:off x="132080" y="2418080"/>
                                  <a:ext cx="392430"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S4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6.6pt;margin-top:12.6pt;height:281.2pt;width:440.2pt;mso-wrap-distance-bottom:0pt;mso-wrap-distance-top:0pt;z-index:251659264;mso-width-relative:page;mso-height-relative:page;" coordsize="5590540,3571240" editas="canvas" o:gfxdata="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">
                      <o:lock v:ext="edit" aspectratio="f"/>
                      <v:shape id="_x0000_s1026" o:spid="_x0000_s1026" style="position:absolute;left:0;top:0;height:3571240;width:5590540;" filled="f" stroked="f" coordsize="21600,21600" o:gfxdata="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">
                        <v:fill on="f" focussize="0,0"/>
                        <v:stroke on="f"/>
                        <v:imagedata o:title=""/>
                        <o:lock v:ext="edit" aspectratio="f"/>
                      </v:shape>
                      <v:shape id="文本框 3" o:spid="_x0000_s1026" o:spt="202" type="#_x0000_t202" style="position:absolute;left:313690;top:211455;height:740410;width:63627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eM855dUA&#10;AAAJAQAADwAAAAAAAAABACAAAAA4AAAAZHJzL2Rvd25yZXYueG1sUEsBAhQAFAAAAAgAh07iQGIk&#10;gpBFAgAAXgQAAA4AAAAAAAAAAQAgAAAAOgEAAGRycy9lMm9Eb2MueG1sUEsFBgAAAAAGAAYAWQEA&#10;APEFAAAAAA==&#10;">
                        <v:fill on="t" focussize="0,0"/>
                        <v:stroke on="f" weight="0.5pt"/>
                        <v:imagedata o:title=""/>
                        <o:lock v:ext="edit" aspectratio="f"/>
                        <v:textbox>
                          <w:txbxContent>
                            <w:p>
                              <w:r>
                                <w:rPr>
                                  <w:rFonts w:hint="eastAsia"/>
                                </w:rPr>
                                <w:t>聚乙烯</w:t>
                              </w:r>
                            </w:p>
                            <w:p>
                              <w:r>
                                <w:rPr>
                                  <w:rFonts w:hint="eastAsia"/>
                                </w:rPr>
                                <w:t>聚丙烯</w:t>
                              </w:r>
                            </w:p>
                            <w:p>
                              <w:r>
                                <w:rPr>
                                  <w:rFonts w:hint="eastAsia"/>
                                </w:rPr>
                                <w:t>色母粒</w:t>
                              </w:r>
                            </w:p>
                          </w:txbxContent>
                        </v:textbox>
                      </v:shape>
                      <v:shape id="直接箭头连接符 4" o:spid="_x0000_s1026" o:spt="32" type="#_x0000_t32" style="position:absolute;left:949960;top:575310;flip:y;height:6350;width:474980;" filled="f" stroked="t" coordsize="21600,21600" o:gfxdata="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2edPzbAAAACQEAAA8AAAAAAAAAAQAgAAAAOAAAAGRycy9kb3ducmV2LnhtbFBLAQIUABQA&#10;AAAIAIdO4kDNB1WREAIAANsDAAAOAAAAAAAAAAEAIAAAAEABAABkcnMvZTJvRG9jLnhtbFBLBQYA&#10;AAAABgAGAFkBAADCBQAAAAA=&#10;">
                        <v:fill on="f" focussize="0,0"/>
                        <v:stroke weight="1pt" color="#000000 [3213]" joinstyle="round" dashstyle="dash" endarrow="block"/>
                        <v:imagedata o:title=""/>
                        <o:lock v:ext="edit" aspectratio="f"/>
                      </v:shape>
                      <v:shape id="文本框 5" o:spid="_x0000_s1026" o:spt="202" type="#_x0000_t202" style="position:absolute;left:1424940;top:443230;height:264160;width:100457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Lpb4yHWAAAACQEAAA8AAAAAAAAAAQAgAAAAOAAAAGRycy9kb3ducmV2LnhtbFBLAQIUABQA&#10;AAAIAIdO4kAHBxa4TgIAAIgEAAAOAAAAAAAAAAEAIAAAADsBAABkcnMvZTJvRG9jLnhtbFBLBQYA&#10;AAAABgAGAFkBAAD7BQAAAAA=&#10;">
                        <v:fill on="t" focussize="0,0"/>
                        <v:stroke weight="0.5pt" color="#000000 [3204]" joinstyle="round"/>
                        <v:imagedata o:title=""/>
                        <o:lock v:ext="edit" aspectratio="f"/>
                        <v:textbox>
                          <w:txbxContent>
                            <w:p>
                              <w:pPr>
                                <w:jc w:val="center"/>
                                <w:rPr>
                                  <w:rFonts w:eastAsiaTheme="minorEastAsia"/>
                                </w:rPr>
                              </w:pPr>
                              <w:r>
                                <w:rPr>
                                  <w:rFonts w:hint="eastAsia"/>
                                </w:rPr>
                                <w:t>混料、上料</w:t>
                              </w:r>
                            </w:p>
                          </w:txbxContent>
                        </v:textbox>
                      </v:shape>
                      <v:shape id="文本框 8" o:spid="_x0000_s1026" o:spt="202" type="#_x0000_t202" style="position:absolute;left:2877820;top:464820;height:264160;width:739775;"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6W+Mh1gAAAAkBAAAPAAAAAAAAAAEAIAAAADgAAABkcnMvZG93bnJldi54bWxQSwECFAAU&#10;AAAACACHTuJATkpd+08CAACHBAAADgAAAAAAAAABACAAAAA7AQAAZHJzL2Uyb0RvYy54bWxQSwUG&#10;AAAAAAYABgBZAQAA/AUAAAAA&#10;">
                        <v:fill on="t" focussize="0,0"/>
                        <v:stroke weight="0.5pt" color="#000000 [3204]" joinstyle="round"/>
                        <v:imagedata o:title=""/>
                        <o:lock v:ext="edit" aspectratio="f"/>
                        <v:textbox>
                          <w:txbxContent>
                            <w:p>
                              <w:pPr>
                                <w:jc w:val="center"/>
                                <w:rPr>
                                  <w:rFonts w:eastAsiaTheme="minorEastAsia"/>
                                  <w:sz w:val="21"/>
                                  <w:szCs w:val="21"/>
                                </w:rPr>
                              </w:pPr>
                              <w:r>
                                <w:rPr>
                                  <w:rFonts w:hint="eastAsia"/>
                                  <w:sz w:val="21"/>
                                  <w:szCs w:val="21"/>
                                </w:rPr>
                                <w:t>挤出拉丝</w:t>
                              </w:r>
                            </w:p>
                          </w:txbxContent>
                        </v:textbox>
                      </v:shape>
                      <v:shape id="直接箭头连接符 10" o:spid="_x0000_s1026" o:spt="32" type="#_x0000_t32" style="position:absolute;left:2429510;top:575310;height:6350;width:447040;" filled="f" stroked="t" coordsize="21600,21600" o:gfxdata="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ABX5bXAAAACQEAAA8AAAAA&#10;AAAAAQAgAAAAOAAAAGRycy9kb3ducmV2LnhtbFBLAQIUABQAAAAIAIdO4kA6MyCu/wEAALUDAAAO&#10;AAAAAAAAAAEAIAAAADwBAABkcnMvZTJvRG9jLnhtbFBLBQYAAAAABgAGAFkBAACtBQAAAAA=&#10;">
                        <v:fill on="f" focussize="0,0"/>
                        <v:stroke weight="1pt" color="#000000 [3213]" joinstyle="round" endarrow="block"/>
                        <v:imagedata o:title=""/>
                        <o:lock v:ext="edit" aspectratio="f"/>
                      </v:shape>
                      <v:shape id="直接箭头连接符 11" o:spid="_x0000_s1026" o:spt="32" type="#_x0000_t32" style="position:absolute;left:3617595;top:596900;height:635;width:307975;" filled="f" stroked="t" coordsize="21600,21600" o:gfxdata="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QAV+W1wAAAAkB&#10;AAAPAAAAAAAAAAEAIAAAADgAAABkcnMvZG93bnJldi54bWxQSwECFAAUAAAACACHTuJA5Gh7vAYC&#10;AADQAwAADgAAAAAAAAABACAAAAA8AQAAZHJzL2Uyb0RvYy54bWxQSwUGAAAAAAYABgBZAQAAtAUA&#10;AAAA&#10;">
                        <v:fill on="f" focussize="0,0"/>
                        <v:stroke weight="1pt" color="#000000 [3213]" joinstyle="round" endarrow="block"/>
                        <v:imagedata o:title=""/>
                        <o:lock v:ext="edit" aspectratio="f"/>
                      </v:shape>
                      <v:shape id="文本框 12" o:spid="_x0000_s1026" o:spt="202" type="#_x0000_t202" style="position:absolute;left:3925570;top:465455;height:264160;width:51943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pb4yHWAAAACQEAAA8AAAAAAAAAAQAgAAAAOAAAAGRycy9kb3ducmV2LnhtbFBLAQIU&#10;ABQAAAAIAIdO4kAPTL9KUQIAAIgEAAAOAAAAAAAAAAEAIAAAADsBAABkcnMvZTJvRG9jLnhtbFBL&#10;BQYAAAAABgAGAFkBAAD+BQAAAAA=&#10;">
                        <v:fill on="t" focussize="0,0"/>
                        <v:stroke weight="0.5pt" color="#000000 [3204]" joinstyle="round"/>
                        <v:imagedata o:title=""/>
                        <o:lock v:ext="edit" aspectratio="f"/>
                        <v:textbox>
                          <w:txbxContent>
                            <w:p>
                              <w:pPr>
                                <w:jc w:val="center"/>
                                <w:rPr>
                                  <w:rFonts w:eastAsiaTheme="minorEastAsia"/>
                                </w:rPr>
                              </w:pPr>
                              <w:r>
                                <w:rPr>
                                  <w:rFonts w:hint="eastAsia"/>
                                </w:rPr>
                                <w:t>水冷</w:t>
                              </w:r>
                            </w:p>
                          </w:txbxContent>
                        </v:textbox>
                      </v:shape>
                      <v:shape id="直接箭头连接符 13" o:spid="_x0000_s1026" o:spt="32" type="#_x0000_t32" style="position:absolute;left:4444365;top:592455;height:5080;width:300990;" filled="f" stroked="t" coordsize="21600,21600" o:gfxdata="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QAV+W1wAAAAkBAAAPAAAA&#10;AAAAAAEAIAAAADgAAABkcnMvZG93bnJldi54bWxQSwECFAAUAAAACACHTuJAn/Wd5gACAAC1AwAA&#10;DgAAAAAAAAABACAAAAA8AQAAZHJzL2Uyb0RvYy54bWxQSwUGAAAAAAYABgBZAQAArgUAAAAA&#10;">
                        <v:fill on="f" focussize="0,0"/>
                        <v:stroke weight="1pt" color="#000000 [3213]" joinstyle="round" endarrow="block"/>
                        <v:imagedata o:title=""/>
                        <o:lock v:ext="edit" aspectratio="f"/>
                      </v:shape>
                      <v:shape id="文本框 14" o:spid="_x0000_s1026" o:spt="202" type="#_x0000_t202" style="position:absolute;left:4745355;top:465455;height:264160;width:739775;"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lvjIdYAAAAJAQAADwAAAAAAAAABACAAAAA4AAAAZHJzL2Rvd25yZXYueG1sUEsBAhQA&#10;FAAAAAgAh07iQLS6KzdQAgAAhwQAAA4AAAAAAAAAAQAgAAAAOwEAAGRycy9lMm9Eb2MueG1sUEsF&#10;BgAAAAAGAAYAWQEAAP0FAAAAAA==&#10;">
                        <v:fill on="t" focussize="0,0"/>
                        <v:stroke weight="0.5pt" color="#000000 [3204]" joinstyle="round"/>
                        <v:imagedata o:title=""/>
                        <o:lock v:ext="edit" aspectratio="f"/>
                        <v:textbox>
                          <w:txbxContent>
                            <w:p>
                              <w:pPr>
                                <w:jc w:val="center"/>
                                <w:rPr>
                                  <w:rFonts w:eastAsiaTheme="minorEastAsia"/>
                                  <w:sz w:val="21"/>
                                  <w:szCs w:val="21"/>
                                </w:rPr>
                              </w:pPr>
                              <w:r>
                                <w:rPr>
                                  <w:rFonts w:hint="eastAsia"/>
                                  <w:sz w:val="21"/>
                                  <w:szCs w:val="21"/>
                                </w:rPr>
                                <w:t>拉伸定型</w:t>
                              </w:r>
                            </w:p>
                          </w:txbxContent>
                        </v:textbox>
                      </v:shape>
                      <v:shape id="直接箭头连接符 15" o:spid="_x0000_s1026" o:spt="32" type="#_x0000_t32" style="position:absolute;left:5111115;top:728980;height:397510;width:7620;" filled="f" stroked="t" coordsize="21600,21600" o:gfxdata="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UAFfltcAAAAJAQAADwAAAAAAAAABACAAAAA4AAAAZHJz&#10;L2Rvd25yZXYueG1sUEsBAhQAFAAAAAgAh07iQL1kQpnvAQAAjQMAAA4AAAAAAAAAAQAgAAAAPAEA&#10;AGRycy9lMm9Eb2MueG1sUEsFBgAAAAAGAAYAWQEAAJ0FAAAAAA==&#10;">
                        <v:fill on="f" focussize="0,0"/>
                        <v:stroke weight="1pt" color="#000000 [3213]" joinstyle="round" endarrow="block"/>
                        <v:imagedata o:title=""/>
                        <o:lock v:ext="edit" aspectratio="f"/>
                      </v:shape>
                      <v:shape id="文本框 17" o:spid="_x0000_s1026" o:spt="202" type="#_x0000_t202" style="position:absolute;left:4846320;top:1121410;height:264160;width:51943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pb4yHWAAAACQEAAA8AAAAAAAAAAQAgAAAAOAAAAGRycy9kb3ducmV2LnhtbFBLAQIU&#10;ABQAAAAIAIdO4kCdkOGrUQIAAIkEAAAOAAAAAAAAAAEAIAAAADsBAABkcnMvZTJvRG9jLnhtbFBL&#10;BQYAAAAABgAGAFkBAAD+BQAAAAA=&#10;">
                        <v:fill on="t" focussize="0,0"/>
                        <v:stroke weight="0.5pt" color="#000000 [3204]" joinstyle="round"/>
                        <v:imagedata o:title=""/>
                        <o:lock v:ext="edit" aspectratio="f"/>
                        <v:textbox>
                          <w:txbxContent>
                            <w:p>
                              <w:pPr>
                                <w:jc w:val="center"/>
                                <w:rPr>
                                  <w:rFonts w:eastAsiaTheme="minorEastAsia"/>
                                </w:rPr>
                              </w:pPr>
                              <w:r>
                                <w:rPr>
                                  <w:rFonts w:hint="eastAsia"/>
                                </w:rPr>
                                <w:t>水冷</w:t>
                              </w:r>
                            </w:p>
                          </w:txbxContent>
                        </v:textbox>
                      </v:shape>
                      <v:shape id="直接箭头连接符 19" o:spid="_x0000_s1026" o:spt="32" type="#_x0000_t32" style="position:absolute;left:4431030;top:1253490;flip:x;height:0;width:422910;" filled="f" stroked="t" coordsize="21600,21600" o:gfxdata="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9NJYzcAAAACQEAAA8AAAAAAAAA&#10;AQAgAAAAOAAAAGRycy9kb3ducmV2LnhtbFBLAQIUABQAAAAIAIdO4kAvz+wQ9wEAAJgDAAAOAAAA&#10;AAAAAAEAIAAAAEEBAABkcnMvZTJvRG9jLnhtbFBLBQYAAAAABgAGAFkBAACqBQAAAAA=&#10;">
                        <v:fill on="f" focussize="0,0"/>
                        <v:stroke weight="1pt" color="#000000 [3213]" joinstyle="round" endarrow="block"/>
                        <v:imagedata o:title=""/>
                        <o:lock v:ext="edit" aspectratio="f"/>
                      </v:shape>
                      <v:shape id="文本框 20" o:spid="_x0000_s1026" o:spt="202" type="#_x0000_t202" style="position:absolute;left:3904615;top:1111885;height:274955;width:51943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pb4yHWAAAACQEAAA8AAAAAAAAAAQAgAAAAOAAAAGRycy9kb3ducmV2LnhtbFBLAQIU&#10;ABQAAAAIAIdO4kAY9mmqUQIAAIgEAAAOAAAAAAAAAAEAIAAAADsBAABkcnMvZTJvRG9jLnhtbFBL&#10;BQYAAAAABgAGAFkBAAD+BQAAAAA=&#10;">
                        <v:fill on="t" focussize="0,0"/>
                        <v:stroke weight="0.5pt" color="#000000 [3204]" joinstyle="round"/>
                        <v:imagedata o:title=""/>
                        <o:lock v:ext="edit" aspectratio="f"/>
                        <v:textbox>
                          <w:txbxContent>
                            <w:p>
                              <w:pPr>
                                <w:jc w:val="center"/>
                                <w:rPr>
                                  <w:rFonts w:eastAsiaTheme="minorEastAsia"/>
                                </w:rPr>
                              </w:pPr>
                              <w:r>
                                <w:rPr>
                                  <w:rFonts w:hint="eastAsia"/>
                                </w:rPr>
                                <w:t>加捻</w:t>
                              </w:r>
                            </w:p>
                          </w:txbxContent>
                        </v:textbox>
                      </v:shape>
                      <v:shape id="直接箭头连接符 21" o:spid="_x0000_s1026" o:spt="32" type="#_x0000_t32" style="position:absolute;left:3481705;top:1249045;flip:x;height:0;width:422910;" filled="f" stroked="t" coordsize="21600,21600" o:gfxdata="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00ljNwAAAAJAQAADwAAAAAA&#10;AAABACAAAAA4AAAAZHJzL2Rvd25yZXYueG1sUEsBAhQAFAAAAAgAh07iQKoRZhP5AQAAlwMAAA4A&#10;AAAAAAAAAQAgAAAAQQEAAGRycy9lMm9Eb2MueG1sUEsFBgAAAAAGAAYAWQEAAKwFAAAAAA==&#10;">
                        <v:fill on="f" focussize="0,0"/>
                        <v:stroke weight="1pt" color="#000000 [3213]" joinstyle="round" endarrow="block"/>
                        <v:imagedata o:title=""/>
                        <o:lock v:ext="edit" aspectratio="f"/>
                      </v:shape>
                      <v:shape id="文本框 22" o:spid="_x0000_s1026" o:spt="202" type="#_x0000_t202" style="position:absolute;left:3014345;top:1105535;height:295910;width:541655;" filled="f" stroked="f" coordsize="21600,21600" o:gfxdata="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9gYwA2gAAAAkBAAAPAAAAAAAA&#10;AAEAIAAAADgAAABkcnMvZG93bnJldi54bWxQSwECFAAUAAAACACHTuJASkx8nTMCAAA3BAAADgAA&#10;AAAAAAABACAAAAA/AQAAZHJzL2Uyb0RvYy54bWxQSwUGAAAAAAYABgBZAQAA5AUAAAAA&#10;">
                        <v:fill on="f" focussize="0,0"/>
                        <v:stroke on="f" weight="0.5pt"/>
                        <v:imagedata o:title=""/>
                        <o:lock v:ext="edit" aspectratio="f"/>
                        <v:textbox>
                          <w:txbxContent>
                            <w:p>
                              <w:pPr>
                                <w:jc w:val="center"/>
                                <w:rPr>
                                  <w:rFonts w:eastAsiaTheme="minorEastAsia"/>
                                </w:rPr>
                              </w:pPr>
                              <w:r>
                                <w:rPr>
                                  <w:rFonts w:hint="eastAsia"/>
                                </w:rPr>
                                <w:t>草丝</w:t>
                              </w:r>
                            </w:p>
                          </w:txbxContent>
                        </v:textbox>
                      </v:shape>
                      <v:shape id="直接箭头连接符 23" o:spid="_x0000_s1026" o:spt="32" type="#_x0000_t32" style="position:absolute;left:2747645;top:1253490;flip:x y;height:5715;width:362585;" filled="f" stroked="t" coordsize="21600,21600" o:gfxdata="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anG0J1wAAAAkBAAAPAAAA&#10;AAAAAAEAIAAAADgAAABkcnMvZG93bnJldi54bWxQSwECFAAUAAAACACHTuJA1eJL9AACAACnAwAA&#10;DgAAAAAAAAABACAAAAA8AQAAZHJzL2Uyb0RvYy54bWxQSwUGAAAAAAYABgBZAQAArgUAAAAA&#10;">
                        <v:fill on="f" focussize="0,0"/>
                        <v:stroke weight="1pt" color="#000000 [3213]" joinstyle="round" endarrow="block"/>
                        <v:imagedata o:title=""/>
                        <o:lock v:ext="edit" aspectratio="f"/>
                      </v:shape>
                      <v:shape id="文本框 24" o:spid="_x0000_s1026" o:spt="202" type="#_x0000_t202" style="position:absolute;left:2211705;top:1121410;height:273685;width:51943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pb4yHWAAAACQEAAA8AAAAAAAAAAQAgAAAAOAAAAGRycy9kb3ducmV2LnhtbFBLAQIU&#10;ABQAAAAIAIdO4kCtGrKdUQIAAIkEAAAOAAAAAAAAAAEAIAAAADsBAABkcnMvZTJvRG9jLnhtbFBL&#10;BQYAAAAABgAGAFkBAAD+BQAAAAA=&#10;">
                        <v:fill on="t" focussize="0,0"/>
                        <v:stroke weight="0.5pt" color="#000000 [3204]" joinstyle="round"/>
                        <v:imagedata o:title=""/>
                        <o:lock v:ext="edit" aspectratio="f"/>
                        <v:textbox>
                          <w:txbxContent>
                            <w:p>
                              <w:pPr>
                                <w:jc w:val="center"/>
                                <w:rPr>
                                  <w:rFonts w:eastAsiaTheme="minorEastAsia"/>
                                </w:rPr>
                              </w:pPr>
                              <w:r>
                                <w:rPr>
                                  <w:rFonts w:hint="eastAsia"/>
                                </w:rPr>
                                <w:t>簇绒</w:t>
                              </w:r>
                            </w:p>
                          </w:txbxContent>
                        </v:textbox>
                      </v:shape>
                      <v:shape id="直接箭头连接符 25" o:spid="_x0000_s1026" o:spt="32" type="#_x0000_t32" style="position:absolute;left:1809115;top:1259205;flip:x y;height:5715;width:362585;" filled="f" stroked="t" coordsize="21600,21600" o:gfxdata="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qcbQnXAAAACQEAAA8AAAAA&#10;AAAAAQAgAAAAOAAAAGRycy9kb3ducmV2LnhtbFBLAQIUABQAAAAIAIdO4kCa9T2p/wEAAKgDAAAO&#10;AAAAAAAAAAEAIAAAADwBAABkcnMvZTJvRG9jLnhtbFBLBQYAAAAABgAGAFkBAACtBQAAAAA=&#10;">
                        <v:fill on="f" focussize="0,0"/>
                        <v:stroke weight="1pt" color="#000000 [3213]" joinstyle="round" endarrow="block"/>
                        <v:imagedata o:title=""/>
                        <o:lock v:ext="edit" aspectratio="f"/>
                      </v:shape>
                      <v:shape id="文本框 26" o:spid="_x0000_s1026" o:spt="202" type="#_x0000_t202" style="position:absolute;left:1290320;top:1111250;height:264160;width:51943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Lpb4yHWAAAACQEAAA8AAAAAAAAAAQAgAAAAOAAAAGRycy9kb3ducmV2LnhtbFBLAQIUABQA&#10;AAAIAIdO4kBAC9FYTgIAAIkEAAAOAAAAAAAAAAEAIAAAADsBAABkcnMvZTJvRG9jLnhtbFBLBQYA&#10;AAAABgAGAFkBAAD7BQAAAAA=&#10;">
                        <v:fill on="t" focussize="0,0"/>
                        <v:stroke weight="0.5pt" color="#000000 [3204]" joinstyle="round"/>
                        <v:imagedata o:title=""/>
                        <o:lock v:ext="edit" aspectratio="f"/>
                        <v:textbox>
                          <w:txbxContent>
                            <w:p>
                              <w:pPr>
                                <w:jc w:val="center"/>
                                <w:rPr>
                                  <w:rFonts w:eastAsiaTheme="minorEastAsia"/>
                                </w:rPr>
                              </w:pPr>
                              <w:r>
                                <w:rPr>
                                  <w:rFonts w:hint="eastAsia"/>
                                </w:rPr>
                                <w:t>背胶</w:t>
                              </w:r>
                            </w:p>
                          </w:txbxContent>
                        </v:textbox>
                      </v:shape>
                      <v:shape id="文本框 28" o:spid="_x0000_s1026" o:spt="202" type="#_x0000_t202" style="position:absolute;left:1074420;top:2468245;height:264160;width:743585;"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6W+Mh1gAAAAkBAAAPAAAAAAAAAAEAIAAAADgAAABkcnMvZG93bnJldi54bWxQSwEC&#10;FAAUAAAACACHTuJAjCyqelICAACJBAAADgAAAAAAAAABACAAAAA7AQAAZHJzL2Uyb0RvYy54bWxQ&#10;SwUGAAAAAAYABgBZAQAA/wUAAAAA&#10;">
                        <v:fill on="t" focussize="0,0"/>
                        <v:stroke weight="0.5pt" color="#000000 [3204]" joinstyle="round"/>
                        <v:imagedata o:title=""/>
                        <o:lock v:ext="edit" aspectratio="f"/>
                        <v:textbox>
                          <w:txbxContent>
                            <w:p>
                              <w:pPr>
                                <w:jc w:val="center"/>
                                <w:rPr>
                                  <w:rFonts w:eastAsiaTheme="minorEastAsia"/>
                                </w:rPr>
                              </w:pPr>
                              <w:r>
                                <w:rPr>
                                  <w:rFonts w:hint="eastAsia"/>
                                </w:rPr>
                                <w:t>电烘干</w:t>
                              </w:r>
                            </w:p>
                          </w:txbxContent>
                        </v:textbox>
                      </v:shape>
                      <v:shape id="直接箭头连接符 29" o:spid="_x0000_s1026" o:spt="32" type="#_x0000_t32" style="position:absolute;left:2479040;top:1396365;flip:y;height:280035;width:1905;" filled="f" stroked="t" coordsize="21600,21600" o:gfxdata="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Z50/NsAAAAJAQAADwAA&#10;AAAAAAABACAAAAA4AAAAZHJzL2Rvd25yZXYueG1sUEsBAhQAFAAAAAgAh07iQOwsKUT9AQAAmgMA&#10;AA4AAAAAAAAAAQAgAAAAQAEAAGRycy9lMm9Eb2MueG1sUEsFBgAAAAAGAAYAWQEAAK8FAAAAAA==&#10;">
                        <v:fill on="f" focussize="0,0"/>
                        <v:stroke weight="1pt" color="#000000 [3213]" joinstyle="round" dashstyle="dash" endarrow="block"/>
                        <v:imagedata o:title=""/>
                        <o:lock v:ext="edit" aspectratio="f"/>
                      </v:shape>
                      <v:shape id="文本框 30" o:spid="_x0000_s1026" o:spt="202" type="#_x0000_t202" style="position:absolute;left:2152015;top:1682750;height:295910;width:59944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HjPOeXV&#10;AAAACQEAAA8AAAAAAAAAAQAgAAAAOAAAAGRycy9kb3ducmV2LnhtbFBLAQIUABQAAAAIAIdO4kDA&#10;UO/VRgIAAGEEAAAOAAAAAAAAAAEAIAAAADoBAABkcnMvZTJvRG9jLnhtbFBLBQYAAAAABgAGAFkB&#10;AADyBQAAAAA=&#10;">
                        <v:fill on="t" focussize="0,0"/>
                        <v:stroke on="f" weight="0.5pt"/>
                        <v:imagedata o:title=""/>
                        <o:lock v:ext="edit" aspectratio="f"/>
                        <v:textbox>
                          <w:txbxContent>
                            <w:p>
                              <w:pPr>
                                <w:jc w:val="center"/>
                                <w:rPr>
                                  <w:rFonts w:eastAsiaTheme="minorEastAsia"/>
                                </w:rPr>
                              </w:pPr>
                              <w:r>
                                <w:rPr>
                                  <w:rFonts w:hint="eastAsia"/>
                                </w:rPr>
                                <w:t>基布</w:t>
                              </w:r>
                            </w:p>
                          </w:txbxContent>
                        </v:textbox>
                      </v:shape>
                      <v:shape id="直接箭头连接符 32" o:spid="_x0000_s1026" o:spt="32" type="#_x0000_t32" style="position:absolute;left:1818005;top:2600325;height:2540;width:428625;" filled="f" stroked="t" coordsize="21600,21600" o:gfxdata="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FABX5bX&#10;AAAACQEAAA8AAAAAAAAAAQAgAAAAOAAAAGRycy9kb3ducmV2LnhtbFBLAQIUABQAAAAIAIdO4kAw&#10;i/R5CwIAAM8DAAAOAAAAAAAAAAEAIAAAADwBAABkcnMvZTJvRG9jLnhtbFBLBQYAAAAABgAGAFkB&#10;AAC5BQAAAAA=&#10;">
                        <v:fill on="f" focussize="0,0"/>
                        <v:stroke weight="1pt" color="#000000 [3213]" joinstyle="round" endarrow="block"/>
                        <v:imagedata o:title=""/>
                        <o:lock v:ext="edit" aspectratio="f"/>
                      </v:shape>
                      <v:shape id="文本框 35" o:spid="_x0000_s1026" o:spt="202" type="#_x0000_t202" style="position:absolute;left:3147060;top:2465705;height:273685;width:51943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pb4yHWAAAACQEAAA8AAAAAAAAAAQAgAAAAOAAAAGRycy9kb3ducmV2LnhtbFBLAQIU&#10;ABQAAAAIAIdO4kDWJiUsUQIAAIgEAAAOAAAAAAAAAAEAIAAAADsBAABkcnMvZTJvRG9jLnhtbFBL&#10;BQYAAAAABgAGAFkBAAD+BQAAAAA=&#10;">
                        <v:fill on="t" focussize="0,0"/>
                        <v:stroke weight="0.5pt" color="#000000 [3204]" joinstyle="round"/>
                        <v:imagedata o:title=""/>
                        <o:lock v:ext="edit" aspectratio="f"/>
                        <v:textbox>
                          <w:txbxContent>
                            <w:p>
                              <w:pPr>
                                <w:jc w:val="center"/>
                                <w:rPr>
                                  <w:rFonts w:eastAsiaTheme="minorEastAsia"/>
                                </w:rPr>
                              </w:pPr>
                              <w:r>
                                <w:rPr>
                                  <w:rFonts w:hint="eastAsia"/>
                                </w:rPr>
                                <w:t>收卷</w:t>
                              </w:r>
                            </w:p>
                          </w:txbxContent>
                        </v:textbox>
                      </v:shape>
                      <v:shape id="直接箭头连接符 36" o:spid="_x0000_s1026" o:spt="32" type="#_x0000_t32" style="position:absolute;left:3666490;top:2602865;height:7620;width:466725;" filled="f" stroked="t" coordsize="21600,21600" o:gfxdata="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AFfltcA&#10;AAAJAQAADwAAAAAAAAABACAAAAA4AAAAZHJzL2Rvd25yZXYueG1sUEsBAhQAFAAAAAgAh07iQKt2&#10;g+4KAgAAzwMAAA4AAAAAAAAAAQAgAAAAPAEAAGRycy9lMm9Eb2MueG1sUEsFBgAAAAAGAAYAWQEA&#10;ALgFAAAAAA==&#10;">
                        <v:fill on="f" focussize="0,0"/>
                        <v:stroke weight="1pt" color="#000000 [3213]" joinstyle="round" endarrow="block"/>
                        <v:imagedata o:title=""/>
                        <o:lock v:ext="edit" aspectratio="f"/>
                      </v:shape>
                      <v:shape id="文本框 37" o:spid="_x0000_s1026" o:spt="202" type="#_x0000_t202" style="position:absolute;left:4133215;top:2473325;height:273685;width:762635;"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HjPOeXV&#10;AAAACQEAAA8AAAAAAAAAAQAgAAAAOAAAAGRycy9kb3ducmV2LnhtbFBLAQIUABQAAAAIAIdO4kBT&#10;gOoHRgIAAGAEAAAOAAAAAAAAAAEAIAAAADoBAABkcnMvZTJvRG9jLnhtbFBLBQYAAAAABgAGAFkB&#10;AADyBQAAAAA=&#10;">
                        <v:fill on="t" focussize="0,0"/>
                        <v:stroke on="f" weight="0.5pt"/>
                        <v:imagedata o:title=""/>
                        <o:lock v:ext="edit" aspectratio="f"/>
                        <v:textbox>
                          <w:txbxContent>
                            <w:p>
                              <w:pPr>
                                <w:jc w:val="center"/>
                                <w:rPr>
                                  <w:rFonts w:eastAsiaTheme="minorEastAsia"/>
                                </w:rPr>
                              </w:pPr>
                              <w:r>
                                <w:rPr>
                                  <w:rFonts w:hint="eastAsia"/>
                                </w:rPr>
                                <w:t>入库待售</w:t>
                              </w:r>
                            </w:p>
                          </w:txbxContent>
                        </v:textbox>
                      </v:shape>
                      <v:shape id="肘形连接符 46" o:spid="_x0000_s1026" o:spt="34" type="#_x0000_t34" style="position:absolute;left:621030;top:1253490;flip:y;height:327660;width:605790;" filled="f" stroked="t" coordsize="21600,21600" o:gfxdata="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DF&#10;cB7bAAAACQEAAA8AAAAAAAAAAQAgAAAAOAAAAGRycy9kb3ducmV2LnhtbFBLAQIUABQAAAAIAIdO&#10;4kB20BJlCgIAALwDAAAOAAAAAAAAAAEAIAAAAEABAABkcnMvZTJvRG9jLnhtbFBLBQYAAAAABgAG&#10;AFkBAAC8BQAAAAA=&#10;" adj="1019">
                        <v:fill on="f" focussize="0,0"/>
                        <v:stroke weight="0.5pt" color="#000000 [3213]" joinstyle="round" dashstyle="dash" endarrow="block"/>
                        <v:imagedata o:title=""/>
                        <o:lock v:ext="edit" aspectratio="f"/>
                      </v:shape>
                      <v:shape id="文本框 47" o:spid="_x0000_s1026" o:spt="202" type="#_x0000_t202" style="position:absolute;left:327660;top:1576070;height:264160;width:73025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lvjIdYAAAAJAQAADwAAAAAAAAABACAAAAA4AAAAZHJzL2Rvd25yZXYueG1sUEsBAhQAFAAA&#10;AAgAh07iQJuCjwJNAgAAiAQAAA4AAAAAAAAAAQAgAAAAOwEAAGRycy9lMm9Eb2MueG1sUEsFBgAA&#10;AAAGAAYAWQEAAPoFAAAAAA==&#10;">
                        <v:fill on="t" focussize="0,0"/>
                        <v:stroke weight="0.5pt" color="#000000 [3204]" joinstyle="round"/>
                        <v:imagedata o:title=""/>
                        <o:lock v:ext="edit" aspectratio="f"/>
                        <v:textbox>
                          <w:txbxContent>
                            <w:p>
                              <w:pPr>
                                <w:jc w:val="center"/>
                                <w:rPr>
                                  <w:rFonts w:eastAsiaTheme="minorEastAsia"/>
                                  <w:sz w:val="21"/>
                                  <w:szCs w:val="21"/>
                                </w:rPr>
                              </w:pPr>
                              <w:r>
                                <w:rPr>
                                  <w:rFonts w:hint="eastAsia"/>
                                  <w:sz w:val="21"/>
                                  <w:szCs w:val="21"/>
                                </w:rPr>
                                <w:t>密闭搅拌</w:t>
                              </w:r>
                            </w:p>
                          </w:txbxContent>
                        </v:textbox>
                      </v:shape>
                      <v:shape id="文本框 48" o:spid="_x0000_s1026" o:spt="202" type="#_x0000_t202" style="position:absolute;left:243205;top:2116455;height:264160;width:51943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pb4yHWAAAACQEAAA8AAAAAAAAAAQAgAAAAOAAAAGRycy9kb3ducmV2LnhtbFBLAQIU&#10;ABQAAAAIAIdO4kDklZB9UQIAAIgEAAAOAAAAAAAAAAEAIAAAADsBAABkcnMvZTJvRG9jLnhtbFBL&#10;BQYAAAAABgAGAFkBAAD+BQAAAAA=&#10;">
                        <v:fill on="t" focussize="0,0"/>
                        <v:stroke weight="0.5pt" color="#000000 [3204]" joinstyle="round"/>
                        <v:imagedata o:title=""/>
                        <o:lock v:ext="edit" aspectratio="f"/>
                        <v:textbox>
                          <w:txbxContent>
                            <w:p>
                              <w:pPr>
                                <w:jc w:val="center"/>
                                <w:rPr>
                                  <w:rFonts w:eastAsiaTheme="minorEastAsia"/>
                                </w:rPr>
                              </w:pPr>
                              <w:r>
                                <w:rPr>
                                  <w:rFonts w:hint="eastAsia"/>
                                </w:rPr>
                                <w:t>上料</w:t>
                              </w:r>
                            </w:p>
                          </w:txbxContent>
                        </v:textbox>
                      </v:shape>
                      <v:shape id="直接箭头连接符 49" o:spid="_x0000_s1026" o:spt="32" type="#_x0000_t32" style="position:absolute;left:475615;top:1841500;flip:y;height:280035;width:1905;" filled="f" stroked="t" coordsize="21600,21600" o:gfxdata="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2edPzbAAAACQEAAA8AAAAA&#10;AAAAAQAgAAAAOAAAAGRycy9kb3ducmV2LnhtbFBLAQIUABQAAAAIAIdO4kAnOFSL+wEAAJkDAAAO&#10;AAAAAAAAAAEAIAAAAEABAABkcnMvZTJvRG9jLnhtbFBLBQYAAAAABgAGAFkBAACtBQAAAAA=&#10;">
                        <v:fill on="f" focussize="0,0"/>
                        <v:stroke weight="1pt" color="#000000 [3213]" joinstyle="round" dashstyle="dash" endarrow="block"/>
                        <v:imagedata o:title=""/>
                        <o:lock v:ext="edit" aspectratio="f"/>
                      </v:shape>
                      <v:shape id="直接箭头连接符 50" o:spid="_x0000_s1026" o:spt="32" type="#_x0000_t32" style="position:absolute;left:475615;top:2402205;flip:y;height:280035;width:1905;" filled="f" stroked="t" coordsize="21600,21600" o:gfxdata="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9nnT82wAAAAkBAAAPAAAAAAAA&#10;AAEAIAAAADgAAABkcnMvZG93bnJldi54bWxQSwECFAAUAAAACACHTuJAEg6TX/kBAACZAwAADgAA&#10;AAAAAAABACAAAABAAQAAZHJzL2Uyb0RvYy54bWxQSwUGAAAAAAYABgBZAQAAqwUAAAAA&#10;">
                        <v:fill on="f" focussize="0,0"/>
                        <v:stroke weight="1pt" color="#000000 [3213]" joinstyle="round" dashstyle="dash" endarrow="block"/>
                        <v:imagedata o:title=""/>
                        <o:lock v:ext="edit" aspectratio="f"/>
                      </v:shape>
                      <v:shape id="文本框 51" o:spid="_x0000_s1026" o:spt="202" type="#_x0000_t202" style="position:absolute;left:1905;top:2719705;height:409575;width:58039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eM855dUA&#10;AAAJAQAADwAAAAAAAAABACAAAAA4AAAAZHJzL2Rvd25yZXYueG1sUEsBAhQAFAAAAAgAh07iQMo3&#10;f6NFAgAAXgQAAA4AAAAAAAAAAQAgAAAAOgEAAGRycy9lMm9Eb2MueG1sUEsFBgAAAAAGAAYAWQEA&#10;APEFAAAAAA==&#10;">
                        <v:fill on="t" focussize="0,0"/>
                        <v:stroke on="f" weight="0.5pt"/>
                        <v:imagedata o:title=""/>
                        <o:lock v:ext="edit" aspectratio="f"/>
                        <v:textbox>
                          <w:txbxContent>
                            <w:p>
                              <w:pPr>
                                <w:jc w:val="center"/>
                                <w:rPr>
                                  <w:rFonts w:eastAsiaTheme="minorEastAsia"/>
                                </w:rPr>
                              </w:pPr>
                              <w:r>
                                <w:rPr>
                                  <w:rFonts w:hint="eastAsia"/>
                                </w:rPr>
                                <w:t>钙粉</w:t>
                              </w:r>
                            </w:p>
                          </w:txbxContent>
                        </v:textbox>
                      </v:shape>
                      <v:shape id="直接箭头连接符 52" o:spid="_x0000_s1026" o:spt="32" type="#_x0000_t32" style="position:absolute;left:891540;top:1855470;flip:x y;height:969645;width:18415;" filled="f" stroked="t" coordsize="21600,21600" o:gfxdata="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C&#10;qFL81wAAAAkBAAAPAAAAAAAAAAEAIAAAADgAAABkcnMvZG93bnJldi54bWxQSwECFAAUAAAACACH&#10;TuJAZm0KNw8CAADPAwAADgAAAAAAAAABACAAAAA8AQAAZHJzL2Uyb0RvYy54bWxQSwUGAAAAAAYA&#10;BgBZAQAAvQUAAAAA&#10;">
                        <v:fill on="f" focussize="0,0"/>
                        <v:stroke weight="1pt" color="#000000 [3213]" joinstyle="round" dashstyle="dash" endarrow="block"/>
                        <v:imagedata o:title=""/>
                        <o:lock v:ext="edit" aspectratio="f"/>
                      </v:shape>
                      <v:shape id="文本框 53" o:spid="_x0000_s1026" o:spt="202" type="#_x0000_t202" style="position:absolute;left:498475;top:2825115;height:480695;width:82296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HjP&#10;OeXVAAAACQEAAA8AAAAAAAAAAQAgAAAAOAAAAGRycy9kb3ducmV2LnhtbFBLAQIUABQAAAAIAIdO&#10;4kB8uiaVSQIAAGAEAAAOAAAAAAAAAAEAIAAAADoBAABkcnMvZTJvRG9jLnhtbFBLBQYAAAAABgAG&#10;AFkBAAD1BQAAAAA=&#10;">
                        <v:fill on="t" focussize="0,0"/>
                        <v:stroke on="f" weight="0.5pt"/>
                        <v:imagedata o:title=""/>
                        <o:lock v:ext="edit" aspectratio="f"/>
                        <v:textbox>
                          <w:txbxContent>
                            <w:p>
                              <w:pPr>
                                <w:jc w:val="center"/>
                                <w:rPr>
                                  <w:rFonts w:eastAsiaTheme="minorEastAsia"/>
                                </w:rPr>
                              </w:pPr>
                              <w:r>
                                <w:rPr>
                                  <w:rFonts w:hint="eastAsia" w:eastAsiaTheme="minorEastAsia"/>
                                </w:rPr>
                                <w:t>草坪专用胶</w:t>
                              </w:r>
                            </w:p>
                          </w:txbxContent>
                        </v:textbox>
                      </v:shape>
                      <v:shape id="_x0000_s1026" o:spid="_x0000_s1026" o:spt="202" type="#_x0000_t202" style="position:absolute;left:1464310;top:163830;height:252730;width:973455;"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eM855dUA&#10;AAAJAQAADwAAAAAAAAABACAAAAA4AAAAZHJzL2Rvd25yZXYueG1sUEsBAhQAFAAAAAgAh07iQLYm&#10;CItFAgAAXQQAAA4AAAAAAAAAAQAgAAAAOgEAAGRycy9lMm9Eb2MueG1sUEsFBgAAAAAGAAYAWQEA&#10;APEFAAAAAA==&#10;">
                        <v:fill on="t" focussize="0,0"/>
                        <v:stroke on="f" weight="0.5pt"/>
                        <v:imagedata o:title=""/>
                        <o:lock v:ext="edit" aspectratio="f"/>
                        <v:textbo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、G1、S4</w:t>
                              </w:r>
                            </w:p>
                          </w:txbxContent>
                        </v:textbox>
                      </v:shape>
                      <v:shape id="_x0000_s1026" o:spid="_x0000_s1026" o:spt="202" type="#_x0000_t202" style="position:absolute;left:2823210;top:170180;height:273050;width:89535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eM855dUA&#10;AAAJAQAADwAAAAAAAAABACAAAAA4AAAAZHJzL2Rvd25yZXYueG1sUEsBAhQAFAAAAAgAh07iQBQJ&#10;xf1FAgAAYQQAAA4AAAAAAAAAAQAgAAAAOgEAAGRycy9lMm9Eb2MueG1sUEsFBgAAAAAGAAYAWQEA&#10;APEFAAAAAA==&#10;">
                        <v:fill on="t" focussize="0,0"/>
                        <v:stroke on="f" weight="0.5pt"/>
                        <v:imagedata o:title=""/>
                        <o:lock v:ext="edit" aspectratio="f"/>
                        <v:textbo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、G2、S1</w:t>
                              </w:r>
                            </w:p>
                          </w:txbxContent>
                        </v:textbox>
                      </v:shape>
                      <v:shape id="_x0000_s1026" o:spid="_x0000_s1026" o:spt="202" type="#_x0000_t202" style="position:absolute;left:4565650;top:179705;height:252730;width:913765;"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4zznl1QAA&#10;AAkBAAAPAAAAAAAAAAEAIAAAADgAAABkcnMvZG93bnJldi54bWxQSwECFAAUAAAACACHTuJAxMe/&#10;yEQCAABdBAAADgAAAAAAAAABACAAAAA6AQAAZHJzL2Uyb0RvYy54bWxQSwUGAAAAAAYABgBZAQAA&#10;8AUAAAAA&#10;">
                        <v:fill on="t" focussize="0,0"/>
                        <v:stroke on="f" weight="0.5pt"/>
                        <v:imagedata o:title=""/>
                        <o:lock v:ext="edit" aspectratio="f"/>
                        <v:textbo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、G2、S1</w:t>
                              </w:r>
                            </w:p>
                          </w:txbxContent>
                        </v:textbox>
                      </v:shape>
                      <v:shape id="_x0000_s1026" o:spid="_x0000_s1026" o:spt="202" type="#_x0000_t202" style="position:absolute;left:2164715;top:822960;height:273050;width:67691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4zznl&#10;1QAAAAkBAAAPAAAAAAAAAAEAIAAAADgAAABkcnMvZG93bnJldi54bWxQSwECFAAUAAAACACHTuJA&#10;pIsgwEcCAABhBAAADgAAAAAAAAABACAAAAA6AQAAZHJzL2Uyb0RvYy54bWxQSwUGAAAAAAYABgBZ&#10;AQAA8wUAAAAA&#10;">
                        <v:fill on="t" focussize="0,0"/>
                        <v:stroke on="f" weight="0.5pt"/>
                        <v:imagedata o:title=""/>
                        <o:lock v:ext="edit" aspectratio="f"/>
                        <v:textbo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、S1</w:t>
                              </w:r>
                            </w:p>
                          </w:txbxContent>
                        </v:textbox>
                      </v:shape>
                      <v:shape id="_x0000_s1026" o:spid="_x0000_s1026" o:spt="202" type="#_x0000_t202" style="position:absolute;left:834390;top:828040;height:252730;width:122047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4zznl&#10;1QAAAAkBAAAPAAAAAAAAAAEAIAAAADgAAABkcnMvZG93bnJldi54bWxQSwECFAAUAAAACACHTuJA&#10;hLIB/EcCAABhBAAADgAAAAAAAAABACAAAAA6AQAAZHJzL2Uyb0RvYy54bWxQSwUGAAAAAAYABgBZ&#10;AQAA8wUAAAAA&#10;">
                        <v:fill on="t" focussize="0,0"/>
                        <v:stroke on="f" weight="0.5pt"/>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、G4、S2</w:t>
                              </w:r>
                            </w:p>
                          </w:txbxContent>
                        </v:textbox>
                      </v:shape>
                      <v:shape id="_x0000_s1026" o:spid="_x0000_s1026" o:spt="202" type="#_x0000_t202" style="position:absolute;left:285115;top:1228090;height:252730;width:297815;"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4zznl&#10;1QAAAAkBAAAPAAAAAAAAAAEAIAAAADgAAABkcnMvZG93bnJldi54bWxQSwECFAAUAAAACACHTuJA&#10;5kKtREcCAABhBAAADgAAAAAAAAABACAAAAA6AQAAZHJzL2Uyb0RvYy54bWxQSwUGAAAAAAYABgBZ&#10;AQAA8wUAAAAA&#10;">
                        <v:fill on="t" focussize="0,0"/>
                        <v:stroke on="f" weight="0.5pt"/>
                        <v:imagedata o:title=""/>
                        <o:lock v:ext="edit" aspectratio="f"/>
                        <v:textbox>
                          <w:txbxContent>
                            <w:p>
                              <w:pPr>
                                <w:rPr>
                                  <w:rFonts w:ascii="Times New Roman" w:hAnsi="Times New Roman" w:cs="Times New Roman"/>
                                  <w:lang w:val="en-US"/>
                                </w:rPr>
                              </w:pPr>
                              <w:r>
                                <w:rPr>
                                  <w:rFonts w:ascii="Times New Roman" w:hAnsi="Times New Roman" w:cs="Times New Roman"/>
                                  <w:lang w:val="en-US"/>
                                </w:rPr>
                                <w:t>N</w:t>
                              </w:r>
                            </w:p>
                          </w:txbxContent>
                        </v:textbox>
                      </v:shape>
                      <v:shape id="_x0000_s1026" o:spid="_x0000_s1026" o:spt="202" type="#_x0000_t202" style="position:absolute;left:27940;top:1863090;height:252730;width:39243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4zznl1QAA&#10;AAkBAAAPAAAAAAAAAAEAIAAAADgAAABkcnMvZG93bnJldi54bWxQSwECFAAUAAAACACHTuJAmHg8&#10;m0QCAABgBAAADgAAAAAAAAABACAAAAA6AQAAZHJzL2Uyb0RvYy54bWxQSwUGAAAAAAYABgBZAQAA&#10;8AUAAAAA&#10;">
                        <v:fill on="t"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G4</w:t>
                              </w:r>
                            </w:p>
                          </w:txbxContent>
                        </v:textbox>
                      </v:shape>
                      <v:shape id="_x0000_s1026" o:spid="_x0000_s1026" o:spt="202" type="#_x0000_t202" style="position:absolute;left:3937635;top:835025;height:252730;width:706755;"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eM85&#10;5dUAAAAJAQAADwAAAAAAAAABACAAAAA4AAAAZHJzL2Rvd25yZXYueG1sUEsBAhQAFAAAAAgAh07i&#10;QNAcF5NIAgAAYQQAAA4AAAAAAAAAAQAgAAAAOgEAAGRycy9lMm9Eb2MueG1sUEsFBgAAAAAGAAYA&#10;WQEAAPQFAAAAAA==&#10;">
                        <v:fill on="t" focussize="0,0"/>
                        <v:stroke on="f" weight="0.5pt"/>
                        <v:imagedata o:title=""/>
                        <o:lock v:ext="edit" aspectratio="f"/>
                        <v:textbo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、S1</w:t>
                              </w:r>
                            </w:p>
                          </w:txbxContent>
                        </v:textbox>
                      </v:shape>
                      <v:shape id="_x0000_s1026" o:spid="_x0000_s1026" o:spt="202" type="#_x0000_t202" style="position:absolute;left:3200400;top:2201545;height:273050;width:572135;" filled="f" stroked="f" coordsize="21600,21600" o:gfxdata="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9gYwA2gAAAAkBAAAPAAAAAAAAAAEA&#10;IAAAADgAAABkcnMvZG93bnJldi54bWxQSwECFAAUAAAACACHTuJACoPKuzACAAA5BAAADgAAAAAA&#10;AAABACAAAAA/AQAAZHJzL2Uyb0RvYy54bWxQSwUGAAAAAAYABgBZAQAA4QUAAAAA&#10;">
                        <v:fill on="f" focussize="0,0"/>
                        <v:stroke on="f" weight="0.5pt"/>
                        <v:imagedata o:title=""/>
                        <o:lock v:ext="edit" aspectratio="f"/>
                        <v:textbox>
                          <w:txbxContent>
                            <w:p>
                              <w:pPr>
                                <w:rPr>
                                  <w:rFonts w:ascii="Times New Roman" w:hAnsi="Times New Roman" w:cs="Times New Roman"/>
                                  <w:lang w:val="en-US"/>
                                </w:rPr>
                              </w:pPr>
                              <w:r>
                                <w:rPr>
                                  <w:rFonts w:ascii="Times New Roman" w:hAnsi="Times New Roman" w:cs="Times New Roman"/>
                                  <w:lang w:val="en-US"/>
                                </w:rPr>
                                <w:t>N</w:t>
                              </w:r>
                            </w:p>
                          </w:txbxContent>
                        </v:textbox>
                      </v:shape>
                      <v:shape id="_x0000_s1026" o:spid="_x0000_s1026" o:spt="202" type="#_x0000_t202" style="position:absolute;left:1519555;top:2181860;height:273050;width:695960;"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HjPOeXV&#10;AAAACQEAAA8AAAAAAAAAAQAgAAAAOAAAAGRycy9kb3ducmV2LnhtbFBLAQIUABQAAAAIAIdO4kB+&#10;RP2CRgIAAGIEAAAOAAAAAAAAAAEAIAAAADoBAABkcnMvZTJvRG9jLnhtbFBLBQYAAAAABgAGAFkB&#10;AADyBQAAAAA=&#10;">
                        <v:fill on="t" focussize="0,0"/>
                        <v:stroke on="f" weight="0.5pt"/>
                        <v:imagedata o:title=""/>
                        <o:lock v:ext="edit" aspectratio="f"/>
                        <v:textbox>
                          <w:txbxContent>
                            <w:p>
                              <w:pP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、G5</w:t>
                              </w:r>
                            </w:p>
                          </w:txbxContent>
                        </v:textbox>
                      </v:shape>
                      <v:shape id="图片 57" o:spid="_x0000_s1026" o:spt="75" type="#_x0000_t75" style="position:absolute;left:4244340;top:2913380;height:673100;width:1346200;" filled="f" o:preferrelative="t" stroked="f" coordsize="21600,21600" o:gfxdata="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">
                        <v:fill on="f" focussize="0,0"/>
                        <v:stroke on="f"/>
                        <v:imagedata r:id="rId14" o:title=""/>
                        <o:lock v:ext="edit" aspectratio="t"/>
                      </v:shape>
                      <v:shape id="_x0000_s1026" o:spid="_x0000_s1026" o:spt="32" type="#_x0000_t32" style="position:absolute;left:1550035;top:1375410;height:1151890;width:24765;" filled="f" stroked="t" coordsize="21600,21600" o:gfxdata="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ABX5bXAAAACQEAAA8A&#10;AAAAAAAAAQAgAAAAOAAAAGRycy9kb3ducmV2LnhtbFBLAQIUABQAAAAIAIdO4kA/y3/iAgIAALkD&#10;AAAOAAAAAAAAAAEAIAAAADwBAABkcnMvZTJvRG9jLnhtbFBLBQYAAAAABgAGAFkBAACwBQAAAAA=&#10;">
                        <v:fill on="f" focussize="0,0"/>
                        <v:stroke weight="1pt" color="#000000 [3213]" joinstyle="round" endarrow="block"/>
                        <v:imagedata o:title=""/>
                        <o:lock v:ext="edit" aspectratio="f"/>
                      </v:shape>
                      <v:shape id="文本框 35" o:spid="_x0000_s1026" o:spt="202" type="#_x0000_t202" style="position:absolute;left:2246630;top:2465705;height:273685;width:519430;" fillcolor="#FFFFFF [3201]" filled="t" stroked="t" coordsize="21600,21600" o:gfxdata="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6W+Mh1gAAAAkBAAAPAAAAAAAAAAEAIAAAADgAAABkcnMvZG93bnJldi54bWxQSwECFAAU&#10;AAAACACHTuJAZH9Djk8CAACHBAAADgAAAAAAAAABACAAAAA7AQAAZHJzL2Uyb0RvYy54bWxQSwUG&#10;AAAAAAYABgBZAQAA/AUAAAAA&#10;">
                        <v:fill on="t" focussize="0,0"/>
                        <v:stroke weight="0.5pt" color="#000000 [3204]" joinstyle="round"/>
                        <v:imagedata o:title=""/>
                        <o:lock v:ext="edit" aspectratio="f"/>
                        <v:textbox>
                          <w:txbxContent>
                            <w:p>
                              <w:pPr>
                                <w:jc w:val="center"/>
                                <w:rPr>
                                  <w:rFonts w:eastAsiaTheme="minorEastAsia"/>
                                </w:rPr>
                              </w:pPr>
                              <w:r>
                                <w:rPr>
                                  <w:rFonts w:hint="eastAsia"/>
                                </w:rPr>
                                <w:t>切割</w:t>
                              </w:r>
                            </w:p>
                          </w:txbxContent>
                        </v:textbox>
                      </v:shape>
                      <v:shape id="直接箭头连接符 36" o:spid="_x0000_s1026" o:spt="32" type="#_x0000_t32" style="position:absolute;left:2766060;top:2602865;height:0;width:381000;" filled="f" stroked="t" coordsize="21600,21600" o:gfxdata="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QAV+W1wAAAAkBAAAP&#10;AAAAAAAAAAEAIAAAADgAAABkcnMvZG93bnJldi54bWxQSwECFAAUAAAACACHTuJAF26h7AMCAADK&#10;AwAADgAAAAAAAAABACAAAAA8AQAAZHJzL2Uyb0RvYy54bWxQSwUGAAAAAAYABgBZAQAAsQUAAAAA&#10;">
                        <v:fill on="f" focussize="0,0"/>
                        <v:stroke weight="1pt" color="#000000 [3213]" joinstyle="round" endarrow="block"/>
                        <v:imagedata o:title=""/>
                        <o:lock v:ext="edit" aspectratio="f"/>
                      </v:shape>
                      <v:shape id="_x0000_s1026" o:spid="_x0000_s1026" o:spt="202" type="#_x0000_t202" style="position:absolute;left:2179320;top:2189480;height:273050;width:791845;"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4zznl1QAA&#10;AAkBAAAPAAAAAAAAAAEAIAAAADgAAABkcnMvZG93bnJldi54bWxQSwECFAAUAAAACACHTuJAfNMT&#10;70QCAABeBAAADgAAAAAAAAABACAAAAA6AQAAZHJzL2Uyb0RvYy54bWxQSwUGAAAAAAYABgBZAQAA&#10;8AUAAAAA&#10;">
                        <v:fill on="t" focussize="0,0"/>
                        <v:stroke on="f" weight="0.5pt"/>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N</w:t>
                              </w:r>
                              <w:r>
                                <w:rPr>
                                  <w:rFonts w:hint="eastAsia" w:ascii="Times New Roman" w:hAnsi="Times New Roman" w:cs="Times New Roman"/>
                                  <w:lang w:val="en-US"/>
                                </w:rPr>
                                <w:t>、S1</w:t>
                              </w:r>
                            </w:p>
                          </w:txbxContent>
                        </v:textbox>
                      </v:shape>
                      <v:shape id="直接箭头连接符 36" o:spid="_x0000_s1026" o:spt="32" type="#_x0000_t32" style="position:absolute;left:3278505;top:1401445;flip:x;height:306705;width:6985;" filled="f" stroked="t" coordsize="21600,21600" o:gfxdata="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9N&#10;JYzcAAAACQEAAA8AAAAAAAAAAQAgAAAAOAAAAGRycy9kb3ducmV2LnhtbFBLAQIUABQAAAAIAIdO&#10;4kC+V2gdCQIAAMADAAAOAAAAAAAAAAEAIAAAAEEBAABkcnMvZTJvRG9jLnhtbFBLBQYAAAAABgAG&#10;AFkBAAC8BQAAAAA=&#10;">
                        <v:fill on="f" focussize="0,0"/>
                        <v:stroke weight="1pt" color="#000000 [3213]" joinstyle="round" endarrow="block"/>
                        <v:imagedata o:title=""/>
                        <o:lock v:ext="edit" aspectratio="f"/>
                      </v:shape>
                      <v:shape id="文本框 37" o:spid="_x0000_s1026" o:spt="202" type="#_x0000_t202" style="position:absolute;left:2932430;top:1713230;height:273685;width:762635;" fillcolor="#FFFFFF [3201]" filled="t" stroked="f" coordsize="21600,21600" o:gfxdata="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jPOeXVAAAA&#10;CQEAAA8AAAAAAAAAAQAgAAAAOAAAAGRycy9kb3ducmV2LnhtbFBLAQIUABQAAAAIAIdO4kBNiaxF&#10;QwIAAGAEAAAOAAAAAAAAAAEAIAAAADoBAABkcnMvZTJvRG9jLnhtbFBLBQYAAAAABgAGAFkBAADv&#10;BQAAAAA=&#10;">
                        <v:fill on="t" focussize="0,0"/>
                        <v:stroke on="f" weight="0.5pt"/>
                        <v:imagedata o:title=""/>
                        <o:lock v:ext="edit" aspectratio="f"/>
                        <v:textbox>
                          <w:txbxContent>
                            <w:p>
                              <w:pPr>
                                <w:jc w:val="center"/>
                                <w:rPr>
                                  <w:rFonts w:eastAsiaTheme="minorEastAsia"/>
                                </w:rPr>
                              </w:pPr>
                              <w:r>
                                <w:rPr>
                                  <w:rFonts w:hint="eastAsia"/>
                                </w:rPr>
                                <w:t>入库待售</w:t>
                              </w:r>
                            </w:p>
                          </w:txbxContent>
                        </v:textbox>
                      </v:shape>
                      <v:shape id="_x0000_s1026" o:spid="_x0000_s1026" o:spt="202" type="#_x0000_t202" style="position:absolute;left:894080;top:1894205;height:252730;width:392430;" filled="f" stroked="f" coordsize="21600,21600" o:gfxdata="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2BjADaAAAACQEAAA8AAAAAAAAAAQAg&#10;AAAAOAAAAGRycy9kb3ducmV2LnhtbFBLAQIUABQAAAAIAIdO4kDMD1QNLwIAADYEAAAOAAAAAAAA&#10;AAEAIAAAAD8BAABkcnMvZTJvRG9jLnhtbFBLBQYAAAAABgAGAFkBAADgBQAAAAA=&#10;">
                        <v:fill on="f"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S3</w:t>
                              </w:r>
                            </w:p>
                          </w:txbxContent>
                        </v:textbox>
                      </v:shape>
                      <v:shape id="_x0000_s1026" o:spid="_x0000_s1026" o:spt="202" type="#_x0000_t202" style="position:absolute;left:132080;top:2418080;height:252730;width:392430;" filled="f" stroked="f" coordsize="21600,21600" o:gfxdata="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YGMANoAAAAJAQAADwAAAAAAAAABACAAAAA4&#10;AAAAZHJzL2Rvd25yZXYueG1sUEsBAhQAFAAAAAgAh07iQDLHTMorAgAANgQAAA4AAAAAAAAAAQAg&#10;AAAAPwEAAGRycy9lMm9Eb2MueG1sUEsFBgAAAAAGAAYAWQEAANwFAAAAAA==&#10;">
                        <v:fill on="f"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S4</w:t>
                              </w:r>
                            </w:p>
                          </w:txbxContent>
                        </v:textbox>
                      </v:shape>
                      <w10:wrap type="topAndBottom"/>
                    </v:group>
                  </w:pict>
                </mc:Fallback>
              </mc:AlternateContent>
            </w:r>
            <w:r>
              <w:rPr>
                <w:rFonts w:hint="default" w:ascii="Times New Roman" w:hAnsi="Times New Roman" w:cs="Times New Roman"/>
                <w:b/>
                <w:bCs/>
                <w:color w:val="000000" w:themeColor="text1"/>
                <w:sz w:val="24"/>
                <w:szCs w:val="24"/>
                <w14:textFill>
                  <w14:solidFill>
                    <w14:schemeClr w14:val="tx1"/>
                  </w14:solidFill>
                </w14:textFill>
              </w:rPr>
              <w:t>图2.2生产工艺流程图</w:t>
            </w:r>
          </w:p>
          <w:p>
            <w:pPr>
              <w:pStyle w:val="42"/>
              <w:spacing w:line="360" w:lineRule="auto"/>
              <w:ind w:firstLine="240" w:firstLineChars="1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工艺简述：</w:t>
            </w:r>
          </w:p>
          <w:p>
            <w:pPr>
              <w:autoSpaceDE/>
              <w:autoSpaceDN/>
              <w:spacing w:line="360" w:lineRule="auto"/>
              <w:ind w:left="110" w:leftChars="50" w:firstLine="481"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①混料、上料：</w:t>
            </w:r>
            <w:r>
              <w:rPr>
                <w:rFonts w:hint="default" w:ascii="Times New Roman" w:hAnsi="Times New Roman" w:cs="Times New Roman"/>
                <w:color w:val="000000" w:themeColor="text1"/>
                <w:sz w:val="24"/>
                <w:szCs w:val="24"/>
                <w14:textFill>
                  <w14:solidFill>
                    <w14:schemeClr w14:val="tx1"/>
                  </w14:solidFill>
                </w14:textFill>
              </w:rPr>
              <w:t>将原料库储存的聚乙烯、聚丙烯、色母粒（全部为颗粒状）按一定比例通过人工混合拌匀后运输至挤出设备上料斗。原料在混合、上料过程中会产生少量粉尘。</w:t>
            </w:r>
            <w:r>
              <w:rPr>
                <w:rFonts w:hint="default" w:ascii="Times New Roman" w:hAnsi="Times New Roman" w:cs="Times New Roman"/>
                <w:color w:val="000000" w:themeColor="text1"/>
                <w:sz w:val="24"/>
                <w:szCs w:val="24"/>
                <w:lang w:eastAsia="zh-CN"/>
                <w14:textFill>
                  <w14:solidFill>
                    <w14:schemeClr w14:val="tx1"/>
                  </w14:solidFill>
                </w14:textFill>
              </w:rPr>
              <w:t>少量粉尘经集气罩</w:t>
            </w:r>
            <w:r>
              <w:rPr>
                <w:rFonts w:hint="default" w:ascii="Times New Roman" w:hAnsi="Times New Roman" w:cs="Times New Roman"/>
                <w:color w:val="000000" w:themeColor="text1"/>
                <w:sz w:val="24"/>
                <w:szCs w:val="24"/>
                <w:lang w:val="en-US" w:eastAsia="zh-CN"/>
                <w14:textFill>
                  <w14:solidFill>
                    <w14:schemeClr w14:val="tx1"/>
                  </w14:solidFill>
                </w14:textFill>
              </w:rPr>
              <w:t>+布袋除尘器进行处置。</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此工序产生的排污节点为：上料废气（</w:t>
            </w:r>
            <w:r>
              <w:rPr>
                <w:rFonts w:hint="default" w:ascii="Times New Roman" w:hAnsi="Times New Roman" w:cs="Times New Roman"/>
                <w:b/>
                <w:bCs/>
                <w:color w:val="000000" w:themeColor="text1"/>
                <w:sz w:val="24"/>
                <w:szCs w:val="24"/>
                <w:lang w:val="en-US"/>
                <w14:textFill>
                  <w14:solidFill>
                    <w14:schemeClr w14:val="tx1"/>
                  </w14:solidFill>
                </w14:textFill>
              </w:rPr>
              <w:t>G1</w:t>
            </w:r>
            <w:r>
              <w:rPr>
                <w:rFonts w:hint="default" w:ascii="Times New Roman" w:hAnsi="Times New Roman" w:cs="Times New Roman"/>
                <w:b/>
                <w:bCs/>
                <w:color w:val="000000" w:themeColor="text1"/>
                <w:sz w:val="24"/>
                <w:szCs w:val="24"/>
                <w14:textFill>
                  <w14:solidFill>
                    <w14:schemeClr w14:val="tx1"/>
                  </w14:solidFill>
                </w14:textFill>
              </w:rPr>
              <w:t>）、设备噪声（</w:t>
            </w:r>
            <w:r>
              <w:rPr>
                <w:rFonts w:hint="default" w:ascii="Times New Roman" w:hAnsi="Times New Roman" w:cs="Times New Roman"/>
                <w:b/>
                <w:bCs/>
                <w:color w:val="000000" w:themeColor="text1"/>
                <w:sz w:val="24"/>
                <w:szCs w:val="24"/>
                <w:lang w:val="en-US"/>
                <w14:textFill>
                  <w14:solidFill>
                    <w14:schemeClr w14:val="tx1"/>
                  </w14:solidFill>
                </w14:textFill>
              </w:rPr>
              <w:t>N</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、废包装袋（S4）</w:t>
            </w:r>
            <w:r>
              <w:rPr>
                <w:rFonts w:hint="default" w:ascii="Times New Roman" w:hAnsi="Times New Roman" w:cs="Times New Roman"/>
                <w:b/>
                <w:bCs/>
                <w:color w:val="000000" w:themeColor="text1"/>
                <w:sz w:val="24"/>
                <w:szCs w:val="24"/>
                <w14:textFill>
                  <w14:solidFill>
                    <w14:schemeClr w14:val="tx1"/>
                  </w14:solidFill>
                </w14:textFill>
              </w:rPr>
              <w:t>。</w:t>
            </w:r>
          </w:p>
          <w:p>
            <w:pPr>
              <w:autoSpaceDE/>
              <w:autoSpaceDN/>
              <w:spacing w:line="360" w:lineRule="auto"/>
              <w:ind w:left="110" w:leftChars="50" w:firstLine="481"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②挤出、水冷：</w:t>
            </w:r>
            <w:r>
              <w:rPr>
                <w:rFonts w:hint="default" w:ascii="Times New Roman" w:hAnsi="Times New Roman" w:cs="Times New Roman"/>
                <w:color w:val="000000" w:themeColor="text1"/>
                <w:sz w:val="24"/>
                <w:szCs w:val="24"/>
                <w14:textFill>
                  <w14:solidFill>
                    <w14:schemeClr w14:val="tx1"/>
                  </w14:solidFill>
                </w14:textFill>
              </w:rPr>
              <w:t>混合料加入挤出机料斗中，由料斗顺势落到螺杆上，被螺杆螺纹咬住，随着螺杆处温度的升高，物料熔化，达到流动状态并有良好的塑性，塑料塑化的过程有很高的压力，把物料压得很密实，同时也使物料之间的气体从气孔排出，后在螺杆的推动下通过料筒前端的喷嘴注入温度较低的模腔内，由螺杆推力作用将塑化的塑料定压定量的从机头中挤出，构成一个机械输送的过程。本项目融化加热温度在200~240℃之间，加热时间为5分钟，热源采用电加热。挤出拉丝后通过冷却水循环系统进行水冷，冷却水循环使用，定期补充新鲜水。挤出工段PE、PP颗粒可能有部分游离单体以及其他杂质挥发形成有机废气（以非甲烷总烃计）。</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w:t>
            </w:r>
            <w:r>
              <w:rPr>
                <w:rFonts w:hint="default" w:ascii="Times New Roman" w:hAnsi="Times New Roman" w:cs="Times New Roman"/>
                <w:b/>
                <w:bCs/>
                <w:color w:val="000000" w:themeColor="text1"/>
                <w:sz w:val="24"/>
                <w:szCs w:val="24"/>
                <w:lang w:eastAsia="zh-CN"/>
                <w14:textFill>
                  <w14:solidFill>
                    <w14:schemeClr w14:val="tx1"/>
                  </w14:solidFill>
                </w14:textFill>
              </w:rPr>
              <w:t>挤出</w:t>
            </w:r>
            <w:r>
              <w:rPr>
                <w:rFonts w:hint="default" w:ascii="Times New Roman" w:hAnsi="Times New Roman" w:cs="Times New Roman"/>
                <w:b/>
                <w:bCs/>
                <w:color w:val="000000" w:themeColor="text1"/>
                <w:sz w:val="24"/>
                <w:szCs w:val="24"/>
                <w14:textFill>
                  <w14:solidFill>
                    <w14:schemeClr w14:val="tx1"/>
                  </w14:solidFill>
                </w14:textFill>
              </w:rPr>
              <w:t>废气（</w:t>
            </w:r>
            <w:r>
              <w:rPr>
                <w:rFonts w:hint="default" w:ascii="Times New Roman" w:hAnsi="Times New Roman" w:cs="Times New Roman"/>
                <w:b/>
                <w:bCs/>
                <w:color w:val="000000" w:themeColor="text1"/>
                <w:sz w:val="24"/>
                <w:szCs w:val="24"/>
                <w:lang w:val="en-US"/>
                <w14:textFill>
                  <w14:solidFill>
                    <w14:schemeClr w14:val="tx1"/>
                  </w14:solidFill>
                </w14:textFill>
              </w:rPr>
              <w:t>G2</w:t>
            </w:r>
            <w:r>
              <w:rPr>
                <w:rFonts w:hint="default" w:ascii="Times New Roman" w:hAnsi="Times New Roman" w:cs="Times New Roman"/>
                <w:b/>
                <w:bCs/>
                <w:color w:val="000000" w:themeColor="text1"/>
                <w:sz w:val="24"/>
                <w:szCs w:val="24"/>
                <w14:textFill>
                  <w14:solidFill>
                    <w14:schemeClr w14:val="tx1"/>
                  </w14:solidFill>
                </w14:textFill>
              </w:rPr>
              <w:t>）、设备噪声（</w:t>
            </w:r>
            <w:r>
              <w:rPr>
                <w:rFonts w:hint="default" w:ascii="Times New Roman" w:hAnsi="Times New Roman" w:cs="Times New Roman"/>
                <w:b/>
                <w:bCs/>
                <w:color w:val="000000" w:themeColor="text1"/>
                <w:sz w:val="24"/>
                <w:szCs w:val="24"/>
                <w:lang w:val="en-US"/>
                <w14:textFill>
                  <w14:solidFill>
                    <w14:schemeClr w14:val="tx1"/>
                  </w14:solidFill>
                </w14:textFill>
              </w:rPr>
              <w:t>N</w:t>
            </w:r>
            <w:r>
              <w:rPr>
                <w:rFonts w:hint="default" w:ascii="Times New Roman" w:hAnsi="Times New Roman" w:cs="Times New Roman"/>
                <w:b/>
                <w:bCs/>
                <w:color w:val="000000" w:themeColor="text1"/>
                <w:sz w:val="24"/>
                <w:szCs w:val="24"/>
                <w14:textFill>
                  <w14:solidFill>
                    <w14:schemeClr w14:val="tx1"/>
                  </w14:solidFill>
                </w14:textFill>
              </w:rPr>
              <w:t>）、废下脚料</w:t>
            </w:r>
            <w:r>
              <w:rPr>
                <w:rFonts w:hint="default" w:ascii="Times New Roman" w:hAnsi="Times New Roman" w:cs="Times New Roman"/>
                <w:b/>
                <w:bCs/>
                <w:color w:val="000000" w:themeColor="text1"/>
                <w:sz w:val="24"/>
                <w:szCs w:val="24"/>
                <w:lang w:val="en-US"/>
                <w14:textFill>
                  <w14:solidFill>
                    <w14:schemeClr w14:val="tx1"/>
                  </w14:solidFill>
                </w14:textFill>
              </w:rPr>
              <w:t>（S1）</w:t>
            </w:r>
            <w:r>
              <w:rPr>
                <w:rFonts w:hint="default" w:ascii="Times New Roman" w:hAnsi="Times New Roman" w:cs="Times New Roman"/>
                <w:b/>
                <w:bCs/>
                <w:color w:val="000000" w:themeColor="text1"/>
                <w:sz w:val="24"/>
                <w:szCs w:val="24"/>
                <w14:textFill>
                  <w14:solidFill>
                    <w14:schemeClr w14:val="tx1"/>
                  </w14:solidFill>
                </w14:textFill>
              </w:rPr>
              <w:t>。</w:t>
            </w:r>
          </w:p>
          <w:p>
            <w:pPr>
              <w:autoSpaceDE/>
              <w:autoSpaceDN/>
              <w:spacing w:line="360" w:lineRule="auto"/>
              <w:ind w:left="110" w:leftChars="50" w:firstLine="481"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③拉伸定型、水冷：</w:t>
            </w:r>
            <w:r>
              <w:rPr>
                <w:rFonts w:hint="default" w:ascii="Times New Roman" w:hAnsi="Times New Roman" w:cs="Times New Roman"/>
                <w:color w:val="000000" w:themeColor="text1"/>
                <w:sz w:val="24"/>
                <w:szCs w:val="24"/>
                <w14:textFill>
                  <w14:solidFill>
                    <w14:schemeClr w14:val="tx1"/>
                  </w14:solidFill>
                </w14:textFill>
              </w:rPr>
              <w:t>为了能达到所需草丝的尺寸，通过拉丝机组中的</w:t>
            </w:r>
            <w:r>
              <w:rPr>
                <w:rFonts w:hint="default" w:ascii="Times New Roman" w:hAnsi="Times New Roman" w:cs="Times New Roman"/>
                <w:color w:val="000000"/>
                <w:sz w:val="24"/>
                <w:szCs w:val="24"/>
              </w:rPr>
              <w:t>挤出辅机、空变机</w:t>
            </w:r>
            <w:r>
              <w:rPr>
                <w:rFonts w:hint="default" w:ascii="Times New Roman" w:hAnsi="Times New Roman" w:cs="Times New Roman"/>
                <w:color w:val="000000" w:themeColor="text1"/>
                <w:sz w:val="24"/>
                <w:szCs w:val="24"/>
                <w14:textFill>
                  <w14:solidFill>
                    <w14:schemeClr w14:val="tx1"/>
                  </w14:solidFill>
                </w14:textFill>
              </w:rPr>
              <w:t>进行拉伸、定型，</w:t>
            </w:r>
            <w:r>
              <w:rPr>
                <w:rFonts w:hint="default" w:ascii="Times New Roman" w:hAnsi="Times New Roman" w:eastAsia="Helvetica" w:cs="Times New Roman"/>
                <w:color w:val="333333"/>
                <w:sz w:val="24"/>
                <w:szCs w:val="24"/>
                <w:shd w:val="clear" w:color="auto" w:fill="FFFFFF"/>
              </w:rPr>
              <w:t>利用压缩空气喷射加工方法来处理长丝</w:t>
            </w:r>
            <w:r>
              <w:rPr>
                <w:rFonts w:hint="default" w:ascii="Times New Roman" w:hAnsi="Times New Roman" w:cs="Times New Roman"/>
                <w:color w:val="333333"/>
                <w:sz w:val="24"/>
                <w:szCs w:val="24"/>
                <w:shd w:val="clear" w:color="auto" w:fill="FFFFFF"/>
              </w:rPr>
              <w:t>，</w:t>
            </w:r>
            <w:r>
              <w:rPr>
                <w:rFonts w:hint="default" w:ascii="Times New Roman" w:hAnsi="Times New Roman" w:cs="Times New Roman"/>
                <w:color w:val="000000" w:themeColor="text1"/>
                <w:sz w:val="24"/>
                <w:szCs w:val="24"/>
                <w:lang w:val="en-US"/>
                <w14:textFill>
                  <w14:solidFill>
                    <w14:schemeClr w14:val="tx1"/>
                  </w14:solidFill>
                </w14:textFill>
              </w:rPr>
              <w:t>塑料在拉应力的作用下，对挤出的草丝纵向拉伸，增加高分子链的取向度，进一步提高塑料的耐磨性能。拉伸后的成品丝通过卷绕机绕卷收集。</w:t>
            </w:r>
            <w:r>
              <w:rPr>
                <w:rFonts w:hint="default" w:ascii="Times New Roman" w:hAnsi="Times New Roman" w:cs="Times New Roman"/>
                <w:color w:val="000000" w:themeColor="text1"/>
                <w:sz w:val="24"/>
                <w:szCs w:val="24"/>
                <w14:textFill>
                  <w14:solidFill>
                    <w14:schemeClr w14:val="tx1"/>
                  </w14:solidFill>
                </w14:textFill>
              </w:rPr>
              <w:t>拉伸、定型工作温度为70℃-98℃。定型后的草丝再次通过冷却水循环系统进行水冷，冷却水循环使用，定期补充。定型工段PE、PP颗粒可能有部分游离单体以及其他杂质挥发形成有机废气（以非甲烷总烃计）。</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w:t>
            </w:r>
            <w:r>
              <w:rPr>
                <w:rFonts w:hint="default" w:ascii="Times New Roman" w:hAnsi="Times New Roman" w:cs="Times New Roman"/>
                <w:b/>
                <w:bCs/>
                <w:color w:val="000000" w:themeColor="text1"/>
                <w:sz w:val="24"/>
                <w:szCs w:val="24"/>
                <w:lang w:eastAsia="zh-CN"/>
                <w14:textFill>
                  <w14:solidFill>
                    <w14:schemeClr w14:val="tx1"/>
                  </w14:solidFill>
                </w14:textFill>
              </w:rPr>
              <w:t>拉丝废气</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G2</w:t>
            </w:r>
            <w:r>
              <w:rPr>
                <w:rFonts w:hint="default" w:ascii="Times New Roman" w:hAnsi="Times New Roman" w:cs="Times New Roman"/>
                <w:b/>
                <w:bCs/>
                <w:color w:val="000000" w:themeColor="text1"/>
                <w:sz w:val="24"/>
                <w:szCs w:val="24"/>
                <w14:textFill>
                  <w14:solidFill>
                    <w14:schemeClr w14:val="tx1"/>
                  </w14:solidFill>
                </w14:textFill>
              </w:rPr>
              <w:t>）、设备噪声（</w:t>
            </w:r>
            <w:r>
              <w:rPr>
                <w:rFonts w:hint="default" w:ascii="Times New Roman" w:hAnsi="Times New Roman" w:cs="Times New Roman"/>
                <w:b/>
                <w:bCs/>
                <w:color w:val="000000" w:themeColor="text1"/>
                <w:sz w:val="24"/>
                <w:szCs w:val="24"/>
                <w:lang w:val="en-US"/>
                <w14:textFill>
                  <w14:solidFill>
                    <w14:schemeClr w14:val="tx1"/>
                  </w14:solidFill>
                </w14:textFill>
              </w:rPr>
              <w:t>N</w:t>
            </w:r>
            <w:r>
              <w:rPr>
                <w:rFonts w:hint="default" w:ascii="Times New Roman" w:hAnsi="Times New Roman" w:cs="Times New Roman"/>
                <w:b/>
                <w:bCs/>
                <w:color w:val="000000" w:themeColor="text1"/>
                <w:sz w:val="24"/>
                <w:szCs w:val="24"/>
                <w14:textFill>
                  <w14:solidFill>
                    <w14:schemeClr w14:val="tx1"/>
                  </w14:solidFill>
                </w14:textFill>
              </w:rPr>
              <w:t>）、废下脚料</w:t>
            </w:r>
            <w:r>
              <w:rPr>
                <w:rFonts w:hint="default" w:ascii="Times New Roman" w:hAnsi="Times New Roman" w:cs="Times New Roman"/>
                <w:b/>
                <w:bCs/>
                <w:color w:val="000000" w:themeColor="text1"/>
                <w:sz w:val="24"/>
                <w:szCs w:val="24"/>
                <w:lang w:val="en-US"/>
                <w14:textFill>
                  <w14:solidFill>
                    <w14:schemeClr w14:val="tx1"/>
                  </w14:solidFill>
                </w14:textFill>
              </w:rPr>
              <w:t>（S1）</w:t>
            </w:r>
            <w:r>
              <w:rPr>
                <w:rFonts w:hint="default" w:ascii="Times New Roman" w:hAnsi="Times New Roman" w:cs="Times New Roman"/>
                <w:b/>
                <w:bCs/>
                <w:color w:val="000000" w:themeColor="text1"/>
                <w:sz w:val="24"/>
                <w:szCs w:val="24"/>
                <w14:textFill>
                  <w14:solidFill>
                    <w14:schemeClr w14:val="tx1"/>
                  </w14:solidFill>
                </w14:textFill>
              </w:rPr>
              <w:t>。</w:t>
            </w:r>
          </w:p>
          <w:p>
            <w:pPr>
              <w:autoSpaceDE/>
              <w:autoSpaceDN/>
              <w:spacing w:line="360" w:lineRule="auto"/>
              <w:ind w:left="110" w:leftChars="50" w:firstLine="481"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③加捻：</w:t>
            </w:r>
            <w:r>
              <w:rPr>
                <w:rFonts w:hint="default" w:ascii="Times New Roman" w:hAnsi="Times New Roman" w:cs="Times New Roman"/>
                <w:color w:val="000000" w:themeColor="text1"/>
                <w:sz w:val="24"/>
                <w:szCs w:val="24"/>
                <w14:textFill>
                  <w14:solidFill>
                    <w14:schemeClr w14:val="tx1"/>
                  </w14:solidFill>
                </w14:textFill>
              </w:rPr>
              <w:t>加捻是利用回转运动，把牵伸后的拉丝品加以扭转，以使纤维间的纵向联系固定的过程。冷却后的成品丝根据编织要求，通过收集至圆织机、加捻机编织合股加捻，将多跟草丝并为一束，形成人造草丝，部分人造草丝作为产品入库待售，部分进入人造草坪生产工序。</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此工序产生的排污节点为：设备噪声（</w:t>
            </w:r>
            <w:r>
              <w:rPr>
                <w:rFonts w:hint="default" w:ascii="Times New Roman" w:hAnsi="Times New Roman" w:cs="Times New Roman"/>
                <w:b/>
                <w:bCs/>
                <w:color w:val="000000" w:themeColor="text1"/>
                <w:sz w:val="24"/>
                <w:szCs w:val="24"/>
                <w:lang w:val="en-US"/>
                <w14:textFill>
                  <w14:solidFill>
                    <w14:schemeClr w14:val="tx1"/>
                  </w14:solidFill>
                </w14:textFill>
              </w:rPr>
              <w:t>N</w:t>
            </w:r>
            <w:r>
              <w:rPr>
                <w:rFonts w:hint="default" w:ascii="Times New Roman" w:hAnsi="Times New Roman" w:cs="Times New Roman"/>
                <w:b/>
                <w:bCs/>
                <w:color w:val="000000" w:themeColor="text1"/>
                <w:sz w:val="24"/>
                <w:szCs w:val="24"/>
                <w14:textFill>
                  <w14:solidFill>
                    <w14:schemeClr w14:val="tx1"/>
                  </w14:solidFill>
                </w14:textFill>
              </w:rPr>
              <w:t>）、废下脚料</w:t>
            </w:r>
            <w:r>
              <w:rPr>
                <w:rFonts w:hint="default" w:ascii="Times New Roman" w:hAnsi="Times New Roman" w:cs="Times New Roman"/>
                <w:b/>
                <w:bCs/>
                <w:color w:val="000000" w:themeColor="text1"/>
                <w:sz w:val="24"/>
                <w:szCs w:val="24"/>
                <w:lang w:val="en-US"/>
                <w14:textFill>
                  <w14:solidFill>
                    <w14:schemeClr w14:val="tx1"/>
                  </w14:solidFill>
                </w14:textFill>
              </w:rPr>
              <w:t>（S1）</w:t>
            </w:r>
            <w:r>
              <w:rPr>
                <w:rFonts w:hint="default" w:ascii="Times New Roman" w:hAnsi="Times New Roman" w:cs="Times New Roman"/>
                <w:b/>
                <w:bCs/>
                <w:color w:val="000000" w:themeColor="text1"/>
                <w:sz w:val="24"/>
                <w:szCs w:val="24"/>
                <w14:textFill>
                  <w14:solidFill>
                    <w14:schemeClr w14:val="tx1"/>
                  </w14:solidFill>
                </w14:textFill>
              </w:rPr>
              <w:t>。</w:t>
            </w:r>
          </w:p>
          <w:p>
            <w:pPr>
              <w:autoSpaceDE/>
              <w:autoSpaceDN/>
              <w:spacing w:line="360" w:lineRule="auto"/>
              <w:ind w:left="110" w:leftChars="50" w:firstLine="481" w:firstLineChars="200"/>
              <w:rPr>
                <w:rFonts w:hint="default" w:ascii="Times New Roman" w:hAnsi="Times New Roman" w:cs="Times New Roman"/>
                <w:color w:val="0000FF"/>
                <w:sz w:val="24"/>
                <w:szCs w:val="24"/>
              </w:rPr>
            </w:pPr>
            <w:r>
              <w:rPr>
                <w:rFonts w:hint="default" w:ascii="Times New Roman" w:hAnsi="Times New Roman" w:cs="Times New Roman"/>
                <w:b/>
                <w:bCs/>
                <w:color w:val="000000" w:themeColor="text1"/>
                <w:sz w:val="24"/>
                <w:szCs w:val="24"/>
                <w14:textFill>
                  <w14:solidFill>
                    <w14:schemeClr w14:val="tx1"/>
                  </w14:solidFill>
                </w14:textFill>
              </w:rPr>
              <w:t>④簇绒：</w:t>
            </w:r>
            <w:r>
              <w:rPr>
                <w:rFonts w:hint="default" w:ascii="Times New Roman" w:hAnsi="Times New Roman" w:cs="Times New Roman"/>
                <w:color w:val="000000" w:themeColor="text1"/>
                <w:sz w:val="24"/>
                <w:szCs w:val="24"/>
                <w14:textFill>
                  <w14:solidFill>
                    <w14:schemeClr w14:val="tx1"/>
                  </w14:solidFill>
                </w14:textFill>
              </w:rPr>
              <w:t>生产完成的草丝与底布运送至簇绒设备，通过人造草坪机、簇绒机引带人造草丝在底布上整排、高速地栽绒，形成人造草坪半成品。</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此工序产生的排污节点为：设备噪声N、废下脚料</w:t>
            </w:r>
            <w:r>
              <w:rPr>
                <w:rFonts w:hint="default" w:ascii="Times New Roman" w:hAnsi="Times New Roman" w:cs="Times New Roman"/>
                <w:b/>
                <w:bCs/>
                <w:color w:val="000000" w:themeColor="text1"/>
                <w:sz w:val="24"/>
                <w:szCs w:val="24"/>
                <w:lang w:val="en-US"/>
                <w14:textFill>
                  <w14:solidFill>
                    <w14:schemeClr w14:val="tx1"/>
                  </w14:solidFill>
                </w14:textFill>
              </w:rPr>
              <w:t>（S1）</w:t>
            </w:r>
            <w:r>
              <w:rPr>
                <w:rFonts w:hint="default" w:ascii="Times New Roman" w:hAnsi="Times New Roman" w:cs="Times New Roman"/>
                <w:b/>
                <w:bCs/>
                <w:color w:val="000000" w:themeColor="text1"/>
                <w:sz w:val="24"/>
                <w:szCs w:val="24"/>
                <w14:textFill>
                  <w14:solidFill>
                    <w14:schemeClr w14:val="tx1"/>
                  </w14:solidFill>
                </w14:textFill>
              </w:rPr>
              <w:t>。</w:t>
            </w:r>
          </w:p>
          <w:p>
            <w:pPr>
              <w:autoSpaceDE/>
              <w:autoSpaceDN/>
              <w:spacing w:line="360" w:lineRule="auto"/>
              <w:ind w:left="110" w:leftChars="50" w:firstLine="481"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⑤调胶、背胶：</w:t>
            </w:r>
            <w:r>
              <w:rPr>
                <w:rFonts w:hint="default" w:ascii="Times New Roman" w:hAnsi="Times New Roman" w:cs="Times New Roman"/>
                <w:color w:val="000000" w:themeColor="text1"/>
                <w:sz w:val="24"/>
                <w:szCs w:val="24"/>
                <w14:textFill>
                  <w14:solidFill>
                    <w14:schemeClr w14:val="tx1"/>
                  </w14:solidFill>
                </w14:textFill>
              </w:rPr>
              <w:t>簇绒编织完成后，需要通过背胶机组进行背胶，半成品草丝背面涂刮草坪专用胶，将底布和栽绒草丝粘成牢固的整体。背胶所用胶水为环保型草坪专用胶，与钙粉在密闭调胶机中常温下搅拌均匀，然后通过密闭管道输送至背胶机在常温下背胶。涂胶过程中存在少量挥发性有机物（以非甲烷总烃计）逸散，上料过程草坪专用胶中逸散的有机气体量较少，不再对其进行分析。钙粉在投料过程因高度落差会产生少量粉尘。</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此工序产生的排污节点为：上料废气（</w:t>
            </w:r>
            <w:r>
              <w:rPr>
                <w:rFonts w:hint="default" w:ascii="Times New Roman" w:hAnsi="Times New Roman" w:cs="Times New Roman"/>
                <w:b/>
                <w:bCs/>
                <w:color w:val="000000" w:themeColor="text1"/>
                <w:sz w:val="24"/>
                <w:szCs w:val="24"/>
                <w:lang w:val="en-US"/>
                <w14:textFill>
                  <w14:solidFill>
                    <w14:schemeClr w14:val="tx1"/>
                  </w14:solidFill>
                </w14:textFill>
              </w:rPr>
              <w:t>G3</w:t>
            </w:r>
            <w:r>
              <w:rPr>
                <w:rFonts w:hint="default" w:ascii="Times New Roman" w:hAnsi="Times New Roman" w:cs="Times New Roman"/>
                <w:b/>
                <w:bCs/>
                <w:color w:val="000000" w:themeColor="text1"/>
                <w:sz w:val="24"/>
                <w:szCs w:val="24"/>
                <w14:textFill>
                  <w14:solidFill>
                    <w14:schemeClr w14:val="tx1"/>
                  </w14:solidFill>
                </w14:textFill>
              </w:rPr>
              <w:t>）、背胶废气（</w:t>
            </w:r>
            <w:r>
              <w:rPr>
                <w:rFonts w:hint="default" w:ascii="Times New Roman" w:hAnsi="Times New Roman" w:cs="Times New Roman"/>
                <w:b/>
                <w:bCs/>
                <w:color w:val="000000" w:themeColor="text1"/>
                <w:sz w:val="24"/>
                <w:szCs w:val="24"/>
                <w:lang w:val="en-US"/>
                <w14:textFill>
                  <w14:solidFill>
                    <w14:schemeClr w14:val="tx1"/>
                  </w14:solidFill>
                </w14:textFill>
              </w:rPr>
              <w:t>G4</w:t>
            </w:r>
            <w:r>
              <w:rPr>
                <w:rFonts w:hint="default" w:ascii="Times New Roman" w:hAnsi="Times New Roman" w:cs="Times New Roman"/>
                <w:b/>
                <w:bCs/>
                <w:color w:val="000000" w:themeColor="text1"/>
                <w:sz w:val="24"/>
                <w:szCs w:val="24"/>
                <w14:textFill>
                  <w14:solidFill>
                    <w14:schemeClr w14:val="tx1"/>
                  </w14:solidFill>
                </w14:textFill>
              </w:rPr>
              <w:t>）、设备噪声（</w:t>
            </w:r>
            <w:r>
              <w:rPr>
                <w:rFonts w:hint="default" w:ascii="Times New Roman" w:hAnsi="Times New Roman" w:cs="Times New Roman"/>
                <w:b/>
                <w:bCs/>
                <w:color w:val="000000" w:themeColor="text1"/>
                <w:sz w:val="24"/>
                <w:szCs w:val="24"/>
                <w:lang w:val="en-US"/>
                <w14:textFill>
                  <w14:solidFill>
                    <w14:schemeClr w14:val="tx1"/>
                  </w14:solidFill>
                </w14:textFill>
              </w:rPr>
              <w:t>N</w:t>
            </w:r>
            <w:r>
              <w:rPr>
                <w:rFonts w:hint="default" w:ascii="Times New Roman" w:hAnsi="Times New Roman" w:cs="Times New Roman"/>
                <w:b/>
                <w:bCs/>
                <w:color w:val="000000" w:themeColor="text1"/>
                <w:sz w:val="24"/>
                <w:szCs w:val="24"/>
                <w14:textFill>
                  <w14:solidFill>
                    <w14:schemeClr w14:val="tx1"/>
                  </w14:solidFill>
                </w14:textFill>
              </w:rPr>
              <w:t>）、废胶（</w:t>
            </w:r>
            <w:r>
              <w:rPr>
                <w:rFonts w:hint="default" w:ascii="Times New Roman" w:hAnsi="Times New Roman" w:cs="Times New Roman"/>
                <w:b/>
                <w:bCs/>
                <w:color w:val="000000" w:themeColor="text1"/>
                <w:sz w:val="24"/>
                <w:szCs w:val="24"/>
                <w:lang w:val="en-US"/>
                <w14:textFill>
                  <w14:solidFill>
                    <w14:schemeClr w14:val="tx1"/>
                  </w14:solidFill>
                </w14:textFill>
              </w:rPr>
              <w:t>S2）、废胶桶（S3）、废包装袋（S4）</w:t>
            </w:r>
            <w:r>
              <w:rPr>
                <w:rFonts w:hint="default" w:ascii="Times New Roman" w:hAnsi="Times New Roman" w:cs="Times New Roman"/>
                <w:b/>
                <w:bCs/>
                <w:color w:val="000000" w:themeColor="text1"/>
                <w:sz w:val="24"/>
                <w:szCs w:val="24"/>
                <w14:textFill>
                  <w14:solidFill>
                    <w14:schemeClr w14:val="tx1"/>
                  </w14:solidFill>
                </w14:textFill>
              </w:rPr>
              <w:t>。</w:t>
            </w:r>
          </w:p>
          <w:p>
            <w:pPr>
              <w:autoSpaceDE/>
              <w:autoSpaceDN/>
              <w:spacing w:line="360" w:lineRule="auto"/>
              <w:ind w:left="110" w:leftChars="50" w:firstLine="481"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⑥烘干：</w:t>
            </w:r>
            <w:r>
              <w:rPr>
                <w:rFonts w:hint="default" w:ascii="Times New Roman" w:hAnsi="Times New Roman" w:cs="Times New Roman"/>
                <w:color w:val="000000" w:themeColor="text1"/>
                <w:sz w:val="24"/>
                <w:szCs w:val="24"/>
                <w14:textFill>
                  <w14:solidFill>
                    <w14:schemeClr w14:val="tx1"/>
                  </w14:solidFill>
                </w14:textFill>
              </w:rPr>
              <w:t>背胶完成后通过背胶机组内的烘箱进行烘干，加速胶的硬化过程，并可提高基布、草丝的粘结能力。烘干温度约为120℃，烘干采用的热源由电加热提供。</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此工序产生的排污节点为：烘干废气（</w:t>
            </w:r>
            <w:r>
              <w:rPr>
                <w:rFonts w:hint="default" w:ascii="Times New Roman" w:hAnsi="Times New Roman" w:cs="Times New Roman"/>
                <w:b/>
                <w:bCs/>
                <w:color w:val="000000" w:themeColor="text1"/>
                <w:sz w:val="24"/>
                <w:szCs w:val="24"/>
                <w:lang w:val="en-US"/>
                <w14:textFill>
                  <w14:solidFill>
                    <w14:schemeClr w14:val="tx1"/>
                  </w14:solidFill>
                </w14:textFill>
              </w:rPr>
              <w:t>G5</w:t>
            </w:r>
            <w:r>
              <w:rPr>
                <w:rFonts w:hint="default" w:ascii="Times New Roman" w:hAnsi="Times New Roman" w:cs="Times New Roman"/>
                <w:b/>
                <w:bCs/>
                <w:color w:val="000000" w:themeColor="text1"/>
                <w:sz w:val="24"/>
                <w:szCs w:val="24"/>
                <w14:textFill>
                  <w14:solidFill>
                    <w14:schemeClr w14:val="tx1"/>
                  </w14:solidFill>
                </w14:textFill>
              </w:rPr>
              <w:t>）、设备噪声（</w:t>
            </w:r>
            <w:r>
              <w:rPr>
                <w:rFonts w:hint="default" w:ascii="Times New Roman" w:hAnsi="Times New Roman" w:cs="Times New Roman"/>
                <w:b/>
                <w:bCs/>
                <w:color w:val="000000" w:themeColor="text1"/>
                <w:sz w:val="24"/>
                <w:szCs w:val="24"/>
                <w:lang w:val="en-US"/>
                <w14:textFill>
                  <w14:solidFill>
                    <w14:schemeClr w14:val="tx1"/>
                  </w14:solidFill>
                </w14:textFill>
              </w:rPr>
              <w:t>N</w:t>
            </w:r>
            <w:r>
              <w:rPr>
                <w:rFonts w:hint="default" w:ascii="Times New Roman" w:hAnsi="Times New Roman" w:cs="Times New Roman"/>
                <w:b/>
                <w:bCs/>
                <w:color w:val="000000" w:themeColor="text1"/>
                <w:sz w:val="24"/>
                <w:szCs w:val="24"/>
                <w14:textFill>
                  <w14:solidFill>
                    <w14:schemeClr w14:val="tx1"/>
                  </w14:solidFill>
                </w14:textFill>
              </w:rPr>
              <w:t>）。</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⑦切割：</w:t>
            </w:r>
            <w:r>
              <w:rPr>
                <w:rFonts w:hint="default" w:ascii="Times New Roman" w:hAnsi="Times New Roman" w:cs="Times New Roman"/>
                <w:color w:val="000000" w:themeColor="text1"/>
                <w:sz w:val="24"/>
                <w:szCs w:val="24"/>
                <w14:textFill>
                  <w14:solidFill>
                    <w14:schemeClr w14:val="tx1"/>
                  </w14:solidFill>
                </w14:textFill>
              </w:rPr>
              <w:t>烘干后的草坪半成品通过背胶机组内的切割机切割成指定尺寸大小。项目采用剪切的形式切割，无粉尘产生。</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此工序产生的排污节点为：设备噪声（</w:t>
            </w:r>
            <w:r>
              <w:rPr>
                <w:rFonts w:hint="default" w:ascii="Times New Roman" w:hAnsi="Times New Roman" w:cs="Times New Roman"/>
                <w:b/>
                <w:bCs/>
                <w:color w:val="000000" w:themeColor="text1"/>
                <w:sz w:val="24"/>
                <w:szCs w:val="24"/>
                <w:lang w:val="en-US"/>
                <w14:textFill>
                  <w14:solidFill>
                    <w14:schemeClr w14:val="tx1"/>
                  </w14:solidFill>
                </w14:textFill>
              </w:rPr>
              <w:t>N</w:t>
            </w:r>
            <w:r>
              <w:rPr>
                <w:rFonts w:hint="default" w:ascii="Times New Roman" w:hAnsi="Times New Roman" w:cs="Times New Roman"/>
                <w:b/>
                <w:bCs/>
                <w:color w:val="000000" w:themeColor="text1"/>
                <w:sz w:val="24"/>
                <w:szCs w:val="24"/>
                <w14:textFill>
                  <w14:solidFill>
                    <w14:schemeClr w14:val="tx1"/>
                  </w14:solidFill>
                </w14:textFill>
              </w:rPr>
              <w:t>）、废下脚料</w:t>
            </w:r>
            <w:r>
              <w:rPr>
                <w:rFonts w:hint="default" w:ascii="Times New Roman" w:hAnsi="Times New Roman" w:cs="Times New Roman"/>
                <w:b/>
                <w:bCs/>
                <w:color w:val="000000" w:themeColor="text1"/>
                <w:sz w:val="24"/>
                <w:szCs w:val="24"/>
                <w:lang w:val="en-US"/>
                <w14:textFill>
                  <w14:solidFill>
                    <w14:schemeClr w14:val="tx1"/>
                  </w14:solidFill>
                </w14:textFill>
              </w:rPr>
              <w:t>（S1）</w:t>
            </w:r>
            <w:r>
              <w:rPr>
                <w:rFonts w:hint="default" w:ascii="Times New Roman" w:hAnsi="Times New Roman" w:cs="Times New Roman"/>
                <w:b/>
                <w:bCs/>
                <w:color w:val="000000" w:themeColor="text1"/>
                <w:sz w:val="24"/>
                <w:szCs w:val="24"/>
                <w14:textFill>
                  <w14:solidFill>
                    <w14:schemeClr w14:val="tx1"/>
                  </w14:solidFill>
                </w14:textFill>
              </w:rPr>
              <w:t>。</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⑧收卷、打包入库：</w:t>
            </w:r>
            <w:r>
              <w:rPr>
                <w:rFonts w:hint="default" w:ascii="Times New Roman" w:hAnsi="Times New Roman" w:cs="Times New Roman"/>
                <w:color w:val="000000" w:themeColor="text1"/>
                <w:sz w:val="24"/>
                <w:szCs w:val="24"/>
                <w14:textFill>
                  <w14:solidFill>
                    <w14:schemeClr w14:val="tx1"/>
                  </w14:solidFill>
                </w14:textFill>
              </w:rPr>
              <w:t>本项目使用背胶机具备收卷功能，加工好的人造草坪在背胶机内收卷后打包入库。</w:t>
            </w:r>
          </w:p>
          <w:p>
            <w:pPr>
              <w:autoSpaceDE/>
              <w:autoSpaceDN/>
              <w:spacing w:line="360" w:lineRule="auto"/>
              <w:ind w:left="110" w:leftChars="50" w:firstLine="481"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此工序产生的排污节点为：设备噪声（</w:t>
            </w:r>
            <w:r>
              <w:rPr>
                <w:rFonts w:hint="default" w:ascii="Times New Roman" w:hAnsi="Times New Roman" w:cs="Times New Roman"/>
                <w:b/>
                <w:bCs/>
                <w:color w:val="000000" w:themeColor="text1"/>
                <w:sz w:val="24"/>
                <w:szCs w:val="24"/>
                <w:lang w:val="en-US"/>
                <w14:textFill>
                  <w14:solidFill>
                    <w14:schemeClr w14:val="tx1"/>
                  </w14:solidFill>
                </w14:textFill>
              </w:rPr>
              <w:t>N</w:t>
            </w:r>
            <w:r>
              <w:rPr>
                <w:rFonts w:hint="default" w:ascii="Times New Roman" w:hAnsi="Times New Roman" w:cs="Times New Roman"/>
                <w:b/>
                <w:bCs/>
                <w:color w:val="000000" w:themeColor="text1"/>
                <w:sz w:val="24"/>
                <w:szCs w:val="24"/>
                <w14:textFill>
                  <w14:solidFill>
                    <w14:schemeClr w14:val="tx1"/>
                  </w14:solidFill>
                </w14:textFill>
              </w:rPr>
              <w:t>）。</w:t>
            </w:r>
          </w:p>
          <w:p>
            <w:pPr>
              <w:pStyle w:val="21"/>
              <w:spacing w:line="360" w:lineRule="auto"/>
              <w:ind w:left="0" w:leftChars="0"/>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val="en-US"/>
                <w14:textFill>
                  <w14:solidFill>
                    <w14:schemeClr w14:val="tx1"/>
                  </w14:solidFill>
                </w14:textFill>
              </w:rPr>
              <w:t>本次项</w:t>
            </w:r>
            <w:r>
              <w:rPr>
                <w:rFonts w:hint="default" w:ascii="Times New Roman" w:hAnsi="Times New Roman" w:cs="Times New Roman"/>
                <w:b w:val="0"/>
                <w:bCs w:val="0"/>
                <w:color w:val="auto"/>
                <w:sz w:val="24"/>
                <w:szCs w:val="24"/>
                <w:highlight w:val="none"/>
                <w:lang w:val="en-US"/>
              </w:rPr>
              <w:t>目EPDM彩色橡胶颗粒生</w:t>
            </w:r>
            <w:r>
              <w:rPr>
                <w:rFonts w:hint="default" w:ascii="Times New Roman" w:hAnsi="Times New Roman" w:cs="Times New Roman"/>
                <w:b w:val="0"/>
                <w:bCs w:val="0"/>
                <w:color w:val="auto"/>
                <w:sz w:val="24"/>
                <w:szCs w:val="24"/>
                <w:highlight w:val="none"/>
              </w:rPr>
              <w:t>产工艺流程图</w:t>
            </w:r>
            <w:r>
              <w:rPr>
                <w:rFonts w:hint="default" w:ascii="Times New Roman" w:hAnsi="Times New Roman" w:cs="Times New Roman"/>
                <w:color w:val="000000" w:themeColor="text1"/>
                <w:sz w:val="24"/>
                <w:szCs w:val="24"/>
                <w14:textFill>
                  <w14:solidFill>
                    <w14:schemeClr w14:val="tx1"/>
                  </w14:solidFill>
                </w14:textFill>
              </w:rPr>
              <w:t>及产排污节点见下图。</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bidi="ar-SA"/>
              </w:rPr>
              <mc:AlternateContent>
                <mc:Choice Requires="wpc">
                  <w:drawing>
                    <wp:anchor distT="0" distB="0" distL="114300" distR="114300" simplePos="0" relativeHeight="251669504" behindDoc="0" locked="0" layoutInCell="1" allowOverlap="1">
                      <wp:simplePos x="0" y="0"/>
                      <wp:positionH relativeFrom="column">
                        <wp:posOffset>20320</wp:posOffset>
                      </wp:positionH>
                      <wp:positionV relativeFrom="paragraph">
                        <wp:posOffset>154940</wp:posOffset>
                      </wp:positionV>
                      <wp:extent cx="5590540" cy="3570605"/>
                      <wp:effectExtent l="0" t="0" r="10160" b="0"/>
                      <wp:wrapTopAndBottom/>
                      <wp:docPr id="23" name="画布 23"/>
                      <wp:cNvGraphicFramePr/>
                      <a:graphic xmlns:a="http://schemas.openxmlformats.org/drawingml/2006/main">
                        <a:graphicData uri="http://schemas.microsoft.com/office/word/2010/wordprocessingCanvas">
                          <wpc:wpc>
                            <wpc:bg/>
                            <wpc:whole/>
                            <wps:wsp>
                              <wps:cNvPr id="24" name="文本框 3"/>
                              <wps:cNvSpPr txBox="true"/>
                              <wps:spPr>
                                <a:xfrm>
                                  <a:off x="88265" y="168910"/>
                                  <a:ext cx="696595" cy="64452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sz w:val="21"/>
                                        <w:szCs w:val="21"/>
                                        <w:lang w:val="en-US"/>
                                      </w:rPr>
                                    </w:pPr>
                                    <w:r>
                                      <w:rPr>
                                        <w:rFonts w:hint="eastAsia"/>
                                        <w:sz w:val="21"/>
                                        <w:szCs w:val="21"/>
                                        <w:lang w:val="en-US"/>
                                      </w:rPr>
                                      <w:t>滑石粉、高岭土、MDI</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5" name="直接箭头连接符 4"/>
                              <wps:cNvCnPr>
                                <a:stCxn id="24" idx="3"/>
                                <a:endCxn id="26" idx="1"/>
                              </wps:cNvCnPr>
                              <wps:spPr>
                                <a:xfrm>
                                  <a:off x="784860" y="491490"/>
                                  <a:ext cx="830580" cy="53784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6" name="文本框 5"/>
                              <wps:cNvSpPr txBox="true"/>
                              <wps:spPr>
                                <a:xfrm>
                                  <a:off x="1615440" y="685800"/>
                                  <a:ext cx="1004570" cy="687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0"/>
                                        <w:szCs w:val="20"/>
                                      </w:rPr>
                                    </w:pPr>
                                    <w:r>
                                      <w:rPr>
                                        <w:rFonts w:hint="eastAsia"/>
                                        <w:sz w:val="20"/>
                                        <w:szCs w:val="20"/>
                                      </w:rPr>
                                      <w:t>加热搅拌</w:t>
                                    </w:r>
                                  </w:p>
                                  <w:p>
                                    <w:pPr>
                                      <w:jc w:val="both"/>
                                      <w:rPr>
                                        <w:rFonts w:eastAsiaTheme="minorEastAsia"/>
                                        <w:sz w:val="20"/>
                                        <w:szCs w:val="20"/>
                                      </w:rPr>
                                    </w:pPr>
                                    <w:r>
                                      <w:rPr>
                                        <w:rFonts w:hint="eastAsia"/>
                                        <w:sz w:val="20"/>
                                        <w:szCs w:val="20"/>
                                      </w:rPr>
                                      <w:t>（温度约</w:t>
                                    </w:r>
                                    <w:r>
                                      <w:rPr>
                                        <w:rFonts w:hint="eastAsia"/>
                                        <w:sz w:val="20"/>
                                        <w:szCs w:val="20"/>
                                        <w:lang w:val="en-US"/>
                                      </w:rPr>
                                      <w:t>80℃</w:t>
                                    </w:r>
                                    <w:r>
                                      <w:rPr>
                                        <w:rFonts w:hint="eastAsia"/>
                                        <w:sz w:val="20"/>
                                        <w:szCs w:val="20"/>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 name="直接箭头连接符 10"/>
                              <wps:cNvCnPr/>
                              <wps:spPr>
                                <a:xfrm>
                                  <a:off x="2628265" y="991235"/>
                                  <a:ext cx="447040" cy="63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11"/>
                              <wps:cNvCnPr/>
                              <wps:spPr>
                                <a:xfrm>
                                  <a:off x="3851275" y="986155"/>
                                  <a:ext cx="307975" cy="63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 name="文本框 12"/>
                              <wps:cNvSpPr txBox="true"/>
                              <wps:spPr>
                                <a:xfrm>
                                  <a:off x="3068320" y="837565"/>
                                  <a:ext cx="762000" cy="306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sz w:val="20"/>
                                        <w:szCs w:val="20"/>
                                      </w:rPr>
                                    </w:pPr>
                                    <w:r>
                                      <w:rPr>
                                        <w:rFonts w:hint="eastAsia"/>
                                        <w:sz w:val="20"/>
                                        <w:szCs w:val="20"/>
                                      </w:rPr>
                                      <w:t>循环水冷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6" name="文本框 14"/>
                              <wps:cNvSpPr txBox="true"/>
                              <wps:spPr>
                                <a:xfrm>
                                  <a:off x="4199255" y="855980"/>
                                  <a:ext cx="106934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sz w:val="21"/>
                                        <w:szCs w:val="21"/>
                                      </w:rPr>
                                    </w:pPr>
                                    <w:r>
                                      <w:rPr>
                                        <w:rFonts w:hint="eastAsia"/>
                                        <w:sz w:val="21"/>
                                        <w:szCs w:val="21"/>
                                      </w:rPr>
                                      <w:t>投料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7" name="直接箭头连接符 15"/>
                              <wps:cNvCnPr/>
                              <wps:spPr>
                                <a:xfrm>
                                  <a:off x="4583430" y="459740"/>
                                  <a:ext cx="7620" cy="39751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8" name="文本框 17"/>
                              <wps:cNvSpPr txBox="true"/>
                              <wps:spPr>
                                <a:xfrm>
                                  <a:off x="3997325" y="1459230"/>
                                  <a:ext cx="1401445" cy="532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密炼机密炼（温度</w:t>
                                    </w:r>
                                    <w:r>
                                      <w:rPr>
                                        <w:rFonts w:hint="eastAsia"/>
                                        <w:lang w:val="en-US"/>
                                      </w:rPr>
                                      <w:t>70~80℃</w:t>
                                    </w:r>
                                    <w:r>
                                      <w:rPr>
                                        <w:rFonts w:hint="eastAsia"/>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0" name="文本框 20"/>
                              <wps:cNvSpPr txBox="true"/>
                              <wps:spPr>
                                <a:xfrm>
                                  <a:off x="52070" y="2480945"/>
                                  <a:ext cx="1125220" cy="274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计量、包装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6" name="直接箭头连接符 21"/>
                              <wps:cNvCnPr/>
                              <wps:spPr>
                                <a:xfrm flipH="true">
                                  <a:off x="3577590" y="1821180"/>
                                  <a:ext cx="42291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0" name="文本框 24"/>
                              <wps:cNvSpPr txBox="true"/>
                              <wps:spPr>
                                <a:xfrm>
                                  <a:off x="194945" y="1762125"/>
                                  <a:ext cx="770255"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破碎</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3" name="文本框 28"/>
                              <wps:cNvSpPr txBox="true"/>
                              <wps:spPr>
                                <a:xfrm>
                                  <a:off x="1430655" y="1671955"/>
                                  <a:ext cx="1036955" cy="410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sz w:val="20"/>
                                        <w:szCs w:val="20"/>
                                      </w:rPr>
                                    </w:pPr>
                                    <w:r>
                                      <w:rPr>
                                        <w:rFonts w:hint="eastAsia"/>
                                        <w:sz w:val="20"/>
                                        <w:szCs w:val="20"/>
                                      </w:rPr>
                                      <w:t>硫化成型（温度</w:t>
                                    </w:r>
                                    <w:r>
                                      <w:rPr>
                                        <w:rFonts w:hint="eastAsia"/>
                                        <w:sz w:val="20"/>
                                        <w:szCs w:val="20"/>
                                        <w:lang w:val="en-US"/>
                                      </w:rPr>
                                      <w:t>100℃</w:t>
                                    </w:r>
                                    <w:r>
                                      <w:rPr>
                                        <w:rFonts w:hint="eastAsia"/>
                                        <w:sz w:val="20"/>
                                        <w:szCs w:val="20"/>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6" name="直接箭头连接符 32"/>
                              <wps:cNvCnPr/>
                              <wps:spPr>
                                <a:xfrm flipH="true">
                                  <a:off x="978535" y="1873250"/>
                                  <a:ext cx="441325" cy="381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60" name="肘形连接符 46"/>
                              <wps:cNvCnPr>
                                <a:stCxn id="61" idx="3"/>
                                <a:endCxn id="26" idx="1"/>
                              </wps:cNvCnPr>
                              <wps:spPr>
                                <a:xfrm flipV="true">
                                  <a:off x="816610" y="1029335"/>
                                  <a:ext cx="798830" cy="229235"/>
                                </a:xfrm>
                                <a:prstGeom prst="bentConnector3">
                                  <a:avLst>
                                    <a:gd name="adj1" fmla="val 50000"/>
                                  </a:avLst>
                                </a:prstGeom>
                                <a:ln w="63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1" name="文本框 47"/>
                              <wps:cNvSpPr txBox="true"/>
                              <wps:spPr>
                                <a:xfrm>
                                  <a:off x="86360" y="944245"/>
                                  <a:ext cx="730250" cy="628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sz w:val="21"/>
                                        <w:szCs w:val="21"/>
                                      </w:rPr>
                                    </w:pPr>
                                    <w:r>
                                      <w:rPr>
                                        <w:rFonts w:hint="eastAsia"/>
                                        <w:sz w:val="21"/>
                                        <w:szCs w:val="21"/>
                                      </w:rPr>
                                      <w:t>聚醚多元醇、氯化石蜡</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3" name="直接箭头连接符 49"/>
                              <wps:cNvCnPr/>
                              <wps:spPr>
                                <a:xfrm flipV="true">
                                  <a:off x="2250440" y="378460"/>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6" name="直接箭头连接符 50"/>
                              <wps:cNvCnPr/>
                              <wps:spPr>
                                <a:xfrm flipV="true">
                                  <a:off x="4917440" y="612775"/>
                                  <a:ext cx="9525" cy="224790"/>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5" name="文本框 2"/>
                              <wps:cNvSpPr txBox="true"/>
                              <wps:spPr>
                                <a:xfrm>
                                  <a:off x="1680845" y="415290"/>
                                  <a:ext cx="97345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G6、N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7" name="文本框 5"/>
                              <wps:cNvSpPr txBox="true"/>
                              <wps:spPr>
                                <a:xfrm>
                                  <a:off x="3188970" y="50165"/>
                                  <a:ext cx="2358390" cy="40767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lang w:val="en-US"/>
                                      </w:rPr>
                                    </w:pPr>
                                    <w:r>
                                      <w:rPr>
                                        <w:rFonts w:hint="eastAsia" w:ascii="Times New Roman" w:hAnsi="Times New Roman" w:cs="Times New Roman"/>
                                        <w:sz w:val="18"/>
                                        <w:szCs w:val="18"/>
                                        <w:lang w:val="en-US"/>
                                      </w:rPr>
                                      <w:t>三元乙丙橡胶、白油、滑石粉、色粉、硫磺、促进剂TMTD、MBT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8" name="文本框 234"/>
                              <wps:cNvSpPr txBox="true"/>
                              <wps:spPr>
                                <a:xfrm>
                                  <a:off x="3107690" y="2000885"/>
                                  <a:ext cx="67691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G8、N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4" name="文本框 245"/>
                              <wps:cNvSpPr txBox="true"/>
                              <wps:spPr>
                                <a:xfrm>
                                  <a:off x="2886710" y="1662430"/>
                                  <a:ext cx="695960" cy="2730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挤出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95" name="图片 57"/>
                                <pic:cNvPicPr>
                                  <a:picLocks noChangeAspect="true"/>
                                </pic:cNvPicPr>
                              </pic:nvPicPr>
                              <pic:blipFill>
                                <a:blip r:embed="rId14"/>
                                <a:stretch>
                                  <a:fillRect/>
                                </a:stretch>
                              </pic:blipFill>
                              <pic:spPr>
                                <a:xfrm>
                                  <a:off x="4175125" y="2844165"/>
                                  <a:ext cx="1346200" cy="673100"/>
                                </a:xfrm>
                                <a:prstGeom prst="rect">
                                  <a:avLst/>
                                </a:prstGeom>
                                <a:noFill/>
                                <a:ln>
                                  <a:noFill/>
                                </a:ln>
                                <a:effectLst/>
                              </pic:spPr>
                            </pic:pic>
                            <wps:wsp>
                              <wps:cNvPr id="96" name="直接箭头连接符 249"/>
                              <wps:cNvCnPr/>
                              <wps:spPr>
                                <a:xfrm>
                                  <a:off x="4519930" y="1137285"/>
                                  <a:ext cx="0" cy="3238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98" name="直接箭头连接符 36"/>
                              <wps:cNvCnPr/>
                              <wps:spPr>
                                <a:xfrm>
                                  <a:off x="1172845" y="2637790"/>
                                  <a:ext cx="38100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0" name="直接箭头连接符 36"/>
                              <wps:cNvCnPr/>
                              <wps:spPr>
                                <a:xfrm flipH="true">
                                  <a:off x="484505" y="2042160"/>
                                  <a:ext cx="3810" cy="4000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6" name="文本框 236"/>
                              <wps:cNvSpPr txBox="true"/>
                              <wps:spPr>
                                <a:xfrm>
                                  <a:off x="847090" y="552450"/>
                                  <a:ext cx="675005" cy="520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lang w:val="en-US"/>
                                      </w:rPr>
                                    </w:pPr>
                                    <w:r>
                                      <w:rPr>
                                        <w:rFonts w:hint="eastAsia" w:ascii="Times New Roman" w:hAnsi="Times New Roman" w:cs="Times New Roman"/>
                                        <w:lang w:val="en-US"/>
                                      </w:rPr>
                                      <w:t>密闭管道输送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07" name="直接箭头连接符 50"/>
                              <wps:cNvCnPr/>
                              <wps:spPr>
                                <a:xfrm>
                                  <a:off x="3418205" y="1923415"/>
                                  <a:ext cx="1905" cy="265430"/>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09" name="文本框 2"/>
                              <wps:cNvSpPr txBox="true"/>
                              <wps:spPr>
                                <a:xfrm>
                                  <a:off x="4617085" y="629920"/>
                                  <a:ext cx="97345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G7</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0" name="文本框 2"/>
                              <wps:cNvSpPr txBox="true"/>
                              <wps:spPr>
                                <a:xfrm>
                                  <a:off x="4617085" y="1218565"/>
                                  <a:ext cx="97345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G8、N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1" name="直接箭头连接符 29"/>
                              <wps:cNvCnPr/>
                              <wps:spPr>
                                <a:xfrm flipV="true">
                                  <a:off x="4912360" y="1180465"/>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2" name="直接箭头连接符 21"/>
                              <wps:cNvCnPr/>
                              <wps:spPr>
                                <a:xfrm flipH="true">
                                  <a:off x="2448560" y="1798955"/>
                                  <a:ext cx="42291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13" name="直接箭头连接符 50"/>
                              <wps:cNvCnPr/>
                              <wps:spPr>
                                <a:xfrm>
                                  <a:off x="1954530" y="2075815"/>
                                  <a:ext cx="1905" cy="265430"/>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4" name="文本框 234"/>
                              <wps:cNvSpPr txBox="true"/>
                              <wps:spPr>
                                <a:xfrm>
                                  <a:off x="1651635" y="2058670"/>
                                  <a:ext cx="67691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G8、N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6" name="直接箭头连接符 29"/>
                              <wps:cNvCnPr/>
                              <wps:spPr>
                                <a:xfrm flipV="true">
                                  <a:off x="889635" y="1470025"/>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8" name="文本框 234"/>
                              <wps:cNvSpPr txBox="true"/>
                              <wps:spPr>
                                <a:xfrm>
                                  <a:off x="361315" y="1530350"/>
                                  <a:ext cx="99695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lang w:val="en-US"/>
                                      </w:rPr>
                                    </w:pPr>
                                    <w:r>
                                      <w:rPr>
                                        <w:rFonts w:hint="eastAsia" w:ascii="Times New Roman" w:hAnsi="Times New Roman" w:cs="Times New Roman"/>
                                        <w:lang w:val="en-US"/>
                                      </w:rPr>
                                      <w:t>G7、N、S5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9" name="文本框 37"/>
                              <wps:cNvSpPr txBox="true"/>
                              <wps:spPr>
                                <a:xfrm>
                                  <a:off x="1573530" y="2552065"/>
                                  <a:ext cx="762635" cy="27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入库待售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1.6pt;margin-top:12.2pt;height:281.15pt;width:440.2pt;mso-wrap-distance-bottom:0pt;mso-wrap-distance-top:0pt;z-index:251669504;mso-width-relative:page;mso-height-relative:page;" coordsize="5590540,3570605" editas="canvas" o:gfxdata="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">
                      <o:lock v:ext="edit" aspectratio="f"/>
                      <v:shape id="_x0000_s1026" o:spid="_x0000_s1026" style="position:absolute;left:0;top:0;height:3570605;width:5590540;" filled="f" stroked="f" coordsize="21600,21600" o:gfxdata="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">
                        <v:fill on="f" focussize="0,0"/>
                        <v:stroke on="f"/>
                        <v:imagedata o:title=""/>
                        <o:lock v:ext="edit" aspectratio="f"/>
                      </v:shape>
                      <v:shape id="文本框 3" o:spid="_x0000_s1026" o:spt="202" type="#_x0000_t202" style="position:absolute;left:88265;top:168910;height:644525;width:696595;"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X&#10;Ub9N1gAAAAgBAAAPAAAAAAAAAAEAIAAAADgAAABkcnMvZG93bnJldi54bWxQSwECFAAUAAAACACH&#10;TuJAJjuKt0kCAACFBAAADgAAAAAAAAABACAAAAA7AQAAZHJzL2Uyb0RvYy54bWxQSwUGAAAAAAYA&#10;BgBZAQAA9gUAAAAA&#10;">
                        <v:fill on="t" focussize="0,0"/>
                        <v:stroke weight="0.5pt" color="#000000 [3213]" joinstyle="round"/>
                        <v:imagedata o:title=""/>
                        <o:lock v:ext="edit" aspectratio="f"/>
                        <v:textbox>
                          <w:txbxContent>
                            <w:p>
                              <w:pPr>
                                <w:rPr>
                                  <w:sz w:val="21"/>
                                  <w:szCs w:val="21"/>
                                  <w:lang w:val="en-US"/>
                                </w:rPr>
                              </w:pPr>
                              <w:r>
                                <w:rPr>
                                  <w:rFonts w:hint="eastAsia"/>
                                  <w:sz w:val="21"/>
                                  <w:szCs w:val="21"/>
                                  <w:lang w:val="en-US"/>
                                </w:rPr>
                                <w:t>滑石粉、高岭土、MDI</w:t>
                              </w:r>
                            </w:p>
                          </w:txbxContent>
                        </v:textbox>
                      </v:shape>
                      <v:shape id="直接箭头连接符 4" o:spid="_x0000_s1026" o:spt="32" type="#_x0000_t32" style="position:absolute;left:784860;top:491490;height:537845;width:830580;" filled="f" stroked="t" coordsize="21600,21600" o:gfxdata="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3ATkNsA&#10;AAAIAQAADwAAAAAAAAABACAAAAA4AAAAZHJzL2Rvd25yZXYueG1sUEsBAhQAFAAAAAgAh07iQEGN&#10;9mwGAgAAzQMAAA4AAAAAAAAAAQAgAAAAQAEAAGRycy9lMm9Eb2MueG1sUEsFBgAAAAAGAAYAWQEA&#10;ALgFAAAAAA==&#10;">
                        <v:fill on="f" focussize="0,0"/>
                        <v:stroke weight="1pt" color="#000000 [3213]" joinstyle="round" dashstyle="dash" endarrow="block"/>
                        <v:imagedata o:title=""/>
                        <o:lock v:ext="edit" aspectratio="f"/>
                      </v:shape>
                      <v:shape id="文本框 5" o:spid="_x0000_s1026" o:spt="202" type="#_x0000_t202" style="position:absolute;left:1615440;top:685800;height:687070;width:1004570;"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X&#10;Ub9N1gAAAAgBAAAPAAAAAAAAAAEAIAAAADgAAABkcnMvZG93bnJldi54bWxQSwECFAAUAAAACACH&#10;TuJAXIU7RkkCAACHBAAADgAAAAAAAAABACAAAAA7AQAAZHJzL2Uyb0RvYy54bWxQSwUGAAAAAAYA&#10;BgBZAQAA9gUAAAAA&#10;">
                        <v:fill on="t" focussize="0,0"/>
                        <v:stroke weight="0.5pt" color="#000000 [3204]" joinstyle="round"/>
                        <v:imagedata o:title=""/>
                        <o:lock v:ext="edit" aspectratio="f"/>
                        <v:textbox>
                          <w:txbxContent>
                            <w:p>
                              <w:pPr>
                                <w:jc w:val="center"/>
                                <w:rPr>
                                  <w:sz w:val="20"/>
                                  <w:szCs w:val="20"/>
                                </w:rPr>
                              </w:pPr>
                              <w:r>
                                <w:rPr>
                                  <w:rFonts w:hint="eastAsia"/>
                                  <w:sz w:val="20"/>
                                  <w:szCs w:val="20"/>
                                </w:rPr>
                                <w:t>加热搅拌</w:t>
                              </w:r>
                            </w:p>
                            <w:p>
                              <w:pPr>
                                <w:jc w:val="both"/>
                                <w:rPr>
                                  <w:rFonts w:eastAsiaTheme="minorEastAsia"/>
                                  <w:sz w:val="20"/>
                                  <w:szCs w:val="20"/>
                                </w:rPr>
                              </w:pPr>
                              <w:r>
                                <w:rPr>
                                  <w:rFonts w:hint="eastAsia"/>
                                  <w:sz w:val="20"/>
                                  <w:szCs w:val="20"/>
                                </w:rPr>
                                <w:t>（温度约</w:t>
                              </w:r>
                              <w:r>
                                <w:rPr>
                                  <w:rFonts w:hint="eastAsia"/>
                                  <w:sz w:val="20"/>
                                  <w:szCs w:val="20"/>
                                  <w:lang w:val="en-US"/>
                                </w:rPr>
                                <w:t>80℃</w:t>
                              </w:r>
                              <w:r>
                                <w:rPr>
                                  <w:rFonts w:hint="eastAsia"/>
                                  <w:sz w:val="20"/>
                                  <w:szCs w:val="20"/>
                                </w:rPr>
                                <w:t>）</w:t>
                              </w:r>
                            </w:p>
                          </w:txbxContent>
                        </v:textbox>
                      </v:shape>
                      <v:shape id="直接箭头连接符 10" o:spid="_x0000_s1026" o:spt="32" type="#_x0000_t32" style="position:absolute;left:2628265;top:991235;height:6350;width:447040;" filled="f" stroked="t" coordsize="21600,21600" o:gfxdata="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pgLlM1gAAAAgBAAAPAAAAAAAAAAEAIAAAADgAAABkcnMv&#10;ZG93bnJldi54bWxQSwECFAAUAAAACACHTuJAX7aDp+8BAACMAwAADgAAAAAAAAABACAAAAA7AQAA&#10;ZHJzL2Uyb0RvYy54bWxQSwUGAAAAAAYABgBZAQAAnAUAAAAA&#10;">
                        <v:fill on="f" focussize="0,0"/>
                        <v:stroke weight="1pt" color="#000000 [3213]" joinstyle="round" endarrow="block"/>
                        <v:imagedata o:title=""/>
                        <o:lock v:ext="edit" aspectratio="f"/>
                      </v:shape>
                      <v:shape id="直接箭头连接符 11" o:spid="_x0000_s1026" o:spt="32" type="#_x0000_t32" style="position:absolute;left:3851275;top:986155;height:635;width:307975;" filled="f" stroked="t" coordsize="21600,21600" o:gfxdata="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mAuUzWAAAACAEAAA8AAAAAAAAAAQAgAAAAOAAAAGRycy9k&#10;b3ducmV2LnhtbFBLAQIUABQAAAAIAIdO4kCAOT/t7gEAAIsDAAAOAAAAAAAAAAEAIAAAADsBAABk&#10;cnMvZTJvRG9jLnhtbFBLBQYAAAAABgAGAFkBAACbBQAAAAA=&#10;">
                        <v:fill on="f" focussize="0,0"/>
                        <v:stroke weight="1pt" color="#000000 [3213]" joinstyle="round" endarrow="block"/>
                        <v:imagedata o:title=""/>
                        <o:lock v:ext="edit" aspectratio="f"/>
                      </v:shape>
                      <v:shape id="文本框 12" o:spid="_x0000_s1026" o:spt="202" type="#_x0000_t202" style="position:absolute;left:3068320;top:837565;height:306070;width:762000;"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XUb9N1gAAAAgBAAAPAAAAAAAAAAEAIAAAADgAAABkcnMvZG93bnJldi54bWxQSwECFAAU&#10;AAAACACHTuJAvniiMU8CAACHBAAADgAAAAAAAAABACAAAAA7AQAAZHJzL2Uyb0RvYy54bWxQSwUG&#10;AAAAAAYABgBZAQAA/AUAAAAA&#10;">
                        <v:fill on="t" focussize="0,0"/>
                        <v:stroke weight="0.5pt" color="#000000 [3204]" joinstyle="round"/>
                        <v:imagedata o:title=""/>
                        <o:lock v:ext="edit" aspectratio="f"/>
                        <v:textbox>
                          <w:txbxContent>
                            <w:p>
                              <w:pPr>
                                <w:jc w:val="center"/>
                                <w:rPr>
                                  <w:rFonts w:eastAsiaTheme="minorEastAsia"/>
                                  <w:sz w:val="20"/>
                                  <w:szCs w:val="20"/>
                                </w:rPr>
                              </w:pPr>
                              <w:r>
                                <w:rPr>
                                  <w:rFonts w:hint="eastAsia"/>
                                  <w:sz w:val="20"/>
                                  <w:szCs w:val="20"/>
                                </w:rPr>
                                <w:t>循环水冷</w:t>
                              </w:r>
                            </w:p>
                          </w:txbxContent>
                        </v:textbox>
                      </v:shape>
                      <v:shape id="文本框 14" o:spid="_x0000_s1026" o:spt="202" type="#_x0000_t202" style="position:absolute;left:4199255;top:855980;height:264160;width:1069340;"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dRv03WAAAACAEAAA8AAAAAAAAAAQAgAAAAOAAAAGRycy9kb3ducmV2LnhtbFBLAQIU&#10;ABQAAAAIAIdO4kC+iS3GUQIAAIgEAAAOAAAAAAAAAAEAIAAAADsBAABkcnMvZTJvRG9jLnhtbFBL&#10;BQYAAAAABgAGAFkBAAD+BQAAAAA=&#10;">
                        <v:fill on="t" focussize="0,0"/>
                        <v:stroke weight="0.5pt" color="#000000 [3204]" joinstyle="round"/>
                        <v:imagedata o:title=""/>
                        <o:lock v:ext="edit" aspectratio="f"/>
                        <v:textbox>
                          <w:txbxContent>
                            <w:p>
                              <w:pPr>
                                <w:jc w:val="center"/>
                                <w:rPr>
                                  <w:rFonts w:eastAsiaTheme="minorEastAsia"/>
                                  <w:sz w:val="21"/>
                                  <w:szCs w:val="21"/>
                                </w:rPr>
                              </w:pPr>
                              <w:r>
                                <w:rPr>
                                  <w:rFonts w:hint="eastAsia"/>
                                  <w:sz w:val="21"/>
                                  <w:szCs w:val="21"/>
                                </w:rPr>
                                <w:t>投料</w:t>
                              </w:r>
                            </w:p>
                          </w:txbxContent>
                        </v:textbox>
                      </v:shape>
                      <v:shape id="直接箭头连接符 15" o:spid="_x0000_s1026" o:spt="32" type="#_x0000_t32" style="position:absolute;left:4583430;top:459740;height:397510;width:7620;" filled="f" stroked="t" coordsize="21600,21600" o:gfxdata="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YC5TNYAAAAIAQAADwAAAAAAAAABACAAAAA4AAAAZHJzL2Rv&#10;d25yZXYueG1sUEsBAhQAFAAAAAgAh07iQIoUv5ftAQAAjAMAAA4AAAAAAAAAAQAgAAAAOwEAAGRy&#10;cy9lMm9Eb2MueG1sUEsFBgAAAAAGAAYAWQEAAJoFAAAAAA==&#10;">
                        <v:fill on="f" focussize="0,0"/>
                        <v:stroke weight="1pt" color="#000000 [3213]" joinstyle="round" endarrow="block"/>
                        <v:imagedata o:title=""/>
                        <o:lock v:ext="edit" aspectratio="f"/>
                      </v:shape>
                      <v:shape id="文本框 17" o:spid="_x0000_s1026" o:spt="202" type="#_x0000_t202" style="position:absolute;left:3997325;top:1459230;height:532130;width:1401445;"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XUb9N1gAAAAgBAAAPAAAAAAAAAAEAIAAAADgAAABkcnMvZG93bnJldi54bWxQSwEC&#10;FAAUAAAACACHTuJAqnJfAFICAACJBAAADgAAAAAAAAABACAAAAA7AQAAZHJzL2Uyb0RvYy54bWxQ&#10;SwUGAAAAAAYABgBZAQAA/wUAAAAA&#10;">
                        <v:fill on="t" focussize="0,0"/>
                        <v:stroke weight="0.5pt" color="#000000 [3204]" joinstyle="round"/>
                        <v:imagedata o:title=""/>
                        <o:lock v:ext="edit" aspectratio="f"/>
                        <v:textbox>
                          <w:txbxContent>
                            <w:p>
                              <w:pPr>
                                <w:jc w:val="center"/>
                                <w:rPr>
                                  <w:rFonts w:eastAsiaTheme="minorEastAsia"/>
                                </w:rPr>
                              </w:pPr>
                              <w:r>
                                <w:rPr>
                                  <w:rFonts w:hint="eastAsia"/>
                                </w:rPr>
                                <w:t>密炼机密炼（温度</w:t>
                              </w:r>
                              <w:r>
                                <w:rPr>
                                  <w:rFonts w:hint="eastAsia"/>
                                  <w:lang w:val="en-US"/>
                                </w:rPr>
                                <w:t>70~80℃</w:t>
                              </w:r>
                              <w:r>
                                <w:rPr>
                                  <w:rFonts w:hint="eastAsia"/>
                                </w:rPr>
                                <w:t>）</w:t>
                              </w:r>
                            </w:p>
                          </w:txbxContent>
                        </v:textbox>
                      </v:shape>
                      <v:shape id="文本框 20" o:spid="_x0000_s1026" o:spt="202" type="#_x0000_t202" style="position:absolute;left:52070;top:2480945;height:274955;width:1125220;"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NdRv03WAAAACAEAAA8AAAAAAAAAAQAgAAAAOAAAAGRycy9kb3ducmV2LnhtbFBLAQIUABQA&#10;AAAIAIdO4kAmMzcGTgIAAIcEAAAOAAAAAAAAAAEAIAAAADsBAABkcnMvZTJvRG9jLnhtbFBLBQYA&#10;AAAABgAGAFkBAAD7BQAAAAA=&#10;">
                        <v:fill on="t" focussize="0,0"/>
                        <v:stroke weight="0.5pt" color="#000000 [3204]" joinstyle="round"/>
                        <v:imagedata o:title=""/>
                        <o:lock v:ext="edit" aspectratio="f"/>
                        <v:textbox>
                          <w:txbxContent>
                            <w:p>
                              <w:pPr>
                                <w:jc w:val="center"/>
                                <w:rPr>
                                  <w:rFonts w:eastAsiaTheme="minorEastAsia"/>
                                </w:rPr>
                              </w:pPr>
                              <w:r>
                                <w:rPr>
                                  <w:rFonts w:hint="eastAsia"/>
                                </w:rPr>
                                <w:t>计量、包装</w:t>
                              </w:r>
                            </w:p>
                          </w:txbxContent>
                        </v:textbox>
                      </v:shape>
                      <v:shape id="直接箭头连接符 21" o:spid="_x0000_s1026" o:spt="32" type="#_x0000_t32" style="position:absolute;left:3577590;top:1821180;flip:x;height:0;width:422910;" filled="f" stroked="t" coordsize="21600,21600" o:gfxdata="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0iIezbAAAACAEAAA8AAAAAAAAA&#10;AQAgAAAAOAAAAGRycy9kb3ducmV2LnhtbFBLAQIUABQAAAAIAIdO4kCALEex+AEAAJcDAAAOAAAA&#10;AAAAAAEAIAAAAEABAABkcnMvZTJvRG9jLnhtbFBLBQYAAAAABgAGAFkBAACqBQAAAAA=&#10;">
                        <v:fill on="f" focussize="0,0"/>
                        <v:stroke weight="1pt" color="#000000 [3213]" joinstyle="round" endarrow="block"/>
                        <v:imagedata o:title=""/>
                        <o:lock v:ext="edit" aspectratio="f"/>
                      </v:shape>
                      <v:shape id="文本框 24" o:spid="_x0000_s1026" o:spt="202" type="#_x0000_t202" style="position:absolute;left:194945;top:1762125;height:273685;width:770255;"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XUb9N1gAAAAgBAAAPAAAAAAAAAAEAIAAAADgAAABkcnMvZG93bnJldi54bWxQSwECFAAU&#10;AAAACACHTuJA6u6TSk8CAACHBAAADgAAAAAAAAABACAAAAA7AQAAZHJzL2Uyb0RvYy54bWxQSwUG&#10;AAAAAAYABgBZAQAA/AUAAAAA&#10;">
                        <v:fill on="t" focussize="0,0"/>
                        <v:stroke weight="0.5pt" color="#000000 [3204]" joinstyle="round"/>
                        <v:imagedata o:title=""/>
                        <o:lock v:ext="edit" aspectratio="f"/>
                        <v:textbox>
                          <w:txbxContent>
                            <w:p>
                              <w:pPr>
                                <w:jc w:val="center"/>
                                <w:rPr>
                                  <w:rFonts w:eastAsiaTheme="minorEastAsia"/>
                                </w:rPr>
                              </w:pPr>
                              <w:r>
                                <w:rPr>
                                  <w:rFonts w:hint="eastAsia"/>
                                </w:rPr>
                                <w:t>破碎</w:t>
                              </w:r>
                            </w:p>
                          </w:txbxContent>
                        </v:textbox>
                      </v:shape>
                      <v:shape id="文本框 28" o:spid="_x0000_s1026" o:spt="202" type="#_x0000_t202" style="position:absolute;left:1430655;top:1671955;height:410845;width:1036955;"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11G/TdYAAAAIAQAADwAAAAAAAAABACAAAAA4AAAAZHJzL2Rvd25yZXYueG1sUEsBAhQA&#10;FAAAAAgAh07iQJqtNtBQAgAAiQQAAA4AAAAAAAAAAQAgAAAAOwEAAGRycy9lMm9Eb2MueG1sUEsF&#10;BgAAAAAGAAYAWQEAAP0FAAAAAA==&#10;">
                        <v:fill on="t" focussize="0,0"/>
                        <v:stroke weight="0.5pt" color="#000000 [3204]" joinstyle="round"/>
                        <v:imagedata o:title=""/>
                        <o:lock v:ext="edit" aspectratio="f"/>
                        <v:textbox>
                          <w:txbxContent>
                            <w:p>
                              <w:pPr>
                                <w:jc w:val="center"/>
                                <w:rPr>
                                  <w:rFonts w:eastAsiaTheme="minorEastAsia"/>
                                  <w:sz w:val="20"/>
                                  <w:szCs w:val="20"/>
                                </w:rPr>
                              </w:pPr>
                              <w:r>
                                <w:rPr>
                                  <w:rFonts w:hint="eastAsia"/>
                                  <w:sz w:val="20"/>
                                  <w:szCs w:val="20"/>
                                </w:rPr>
                                <w:t>硫化成型（温度</w:t>
                              </w:r>
                              <w:r>
                                <w:rPr>
                                  <w:rFonts w:hint="eastAsia"/>
                                  <w:sz w:val="20"/>
                                  <w:szCs w:val="20"/>
                                  <w:lang w:val="en-US"/>
                                </w:rPr>
                                <w:t>100℃</w:t>
                              </w:r>
                              <w:r>
                                <w:rPr>
                                  <w:rFonts w:hint="eastAsia"/>
                                  <w:sz w:val="20"/>
                                  <w:szCs w:val="20"/>
                                </w:rPr>
                                <w:t>）</w:t>
                              </w:r>
                            </w:p>
                          </w:txbxContent>
                        </v:textbox>
                      </v:shape>
                      <v:shape id="直接箭头连接符 32" o:spid="_x0000_s1026" o:spt="32" type="#_x0000_t32" style="position:absolute;left:978535;top:1873250;flip:x;height:3810;width:441325;" filled="f" stroked="t" coordsize="21600,21600" o:gfxdata="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0iIezbAAAACAEAAA8AAAAA&#10;AAAAAQAgAAAAOAAAAGRycy9kb3ducmV2LnhtbFBLAQIUABQAAAAIAIdO4kDP+a8D+wEAAJkDAAAO&#10;AAAAAAAAAAEAIAAAAEABAABkcnMvZTJvRG9jLnhtbFBLBQYAAAAABgAGAFkBAACtBQAAAAA=&#10;">
                        <v:fill on="f" focussize="0,0"/>
                        <v:stroke weight="1pt" color="#000000 [3213]" joinstyle="round" endarrow="block"/>
                        <v:imagedata o:title=""/>
                        <o:lock v:ext="edit" aspectratio="f"/>
                      </v:shape>
                      <v:shape id="肘形连接符 46" o:spid="_x0000_s1026" o:spt="34" type="#_x0000_t34" style="position:absolute;left:816610;top:1029335;flip:y;height:229235;width:798830;" filled="f" stroked="t" coordsize="21600,21600" o:gfxdata="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qYT3ZAAAACAEAAA8AAAAAAAAAAQAgAAAAOAAAAGRycy9kb3du&#10;cmV2LnhtbFBLAQIUABQAAAAIAIdO4kAwuuO4IQIAAP4DAAAOAAAAAAAAAAEAIAAAAD4BAABkcnMv&#10;ZTJvRG9jLnhtbFBLBQYAAAAABgAGAFkBAADRBQAAAAA=&#10;" adj="10800">
                        <v:fill on="f" focussize="0,0"/>
                        <v:stroke weight="0.5pt" color="#000000 [3213]" joinstyle="round" dashstyle="dash" endarrow="block"/>
                        <v:imagedata o:title=""/>
                        <o:lock v:ext="edit" aspectratio="f"/>
                      </v:shape>
                      <v:shape id="文本框 47" o:spid="_x0000_s1026" o:spt="202" type="#_x0000_t202" style="position:absolute;left:86360;top:944245;height:628650;width:730250;" fillcolor="#FFFFFF [3201]" filled="t" stroked="t" coordsize="21600,21600" o:gfxdata="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NdRv03WAAAACAEAAA8AAAAAAAAAAQAgAAAAOAAAAGRycy9kb3ducmV2LnhtbFBLAQIUABQAAAAI&#10;AIdO4kBEiqfmSwIAAIUEAAAOAAAAAAAAAAEAIAAAADsBAABkcnMvZTJvRG9jLnhtbFBLBQYAAAAA&#10;BgAGAFkBAAD4BQAAAAA=&#10;">
                        <v:fill on="t" focussize="0,0"/>
                        <v:stroke weight="0.5pt" color="#000000 [3204]" joinstyle="round"/>
                        <v:imagedata o:title=""/>
                        <o:lock v:ext="edit" aspectratio="f"/>
                        <v:textbox>
                          <w:txbxContent>
                            <w:p>
                              <w:pPr>
                                <w:jc w:val="center"/>
                                <w:rPr>
                                  <w:rFonts w:eastAsiaTheme="minorEastAsia"/>
                                  <w:sz w:val="21"/>
                                  <w:szCs w:val="21"/>
                                </w:rPr>
                              </w:pPr>
                              <w:r>
                                <w:rPr>
                                  <w:rFonts w:hint="eastAsia"/>
                                  <w:sz w:val="21"/>
                                  <w:szCs w:val="21"/>
                                </w:rPr>
                                <w:t>聚醚多元醇、氯化石蜡</w:t>
                              </w:r>
                            </w:p>
                          </w:txbxContent>
                        </v:textbox>
                      </v:shape>
                      <v:shape id="直接箭头连接符 49" o:spid="_x0000_s1026" o:spt="32" type="#_x0000_t32" style="position:absolute;left:2250440;top:378460;flip:y;height:280035;width:1905;" filled="f" stroked="t" coordsize="21600,21600" o:gfxdata="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jfBtfbAAAACAEAAA8AAAAA&#10;AAAAAQAgAAAAOAAAAGRycy9kb3ducmV2LnhtbFBLAQIUABQAAAAIAIdO4kBRmtpT+wEAAJgDAAAO&#10;AAAAAAAAAAEAIAAAAEABAABkcnMvZTJvRG9jLnhtbFBLBQYAAAAABgAGAFkBAACtBQAAAAA=&#10;">
                        <v:fill on="f" focussize="0,0"/>
                        <v:stroke weight="1pt" color="#000000 [3213]" joinstyle="round" dashstyle="dash" endarrow="block"/>
                        <v:imagedata o:title=""/>
                        <o:lock v:ext="edit" aspectratio="f"/>
                      </v:shape>
                      <v:shape id="直接箭头连接符 50" o:spid="_x0000_s1026" o:spt="32" type="#_x0000_t32" style="position:absolute;left:4917440;top:612775;flip:y;height:224790;width:9525;" filled="f" stroked="t" coordsize="21600,21600" o:gfxdata="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uN8G19sAAAAIAQAADwAAAAAA&#10;AAABACAAAAA4AAAAZHJzL2Rvd25yZXYueG1sUEsBAhQAFAAAAAgAh07iQJR9qbX6AQAAmAMAAA4A&#10;AAAAAAAAAQAgAAAAQAEAAGRycy9lMm9Eb2MueG1sUEsFBgAAAAAGAAYAWQEAAKwFAAAAAA==&#10;">
                        <v:fill on="f" focussize="0,0"/>
                        <v:stroke weight="1pt" color="#000000 [3213]" joinstyle="round" dashstyle="dash" endarrow="block"/>
                        <v:imagedata o:title=""/>
                        <o:lock v:ext="edit" aspectratio="f"/>
                      </v:shape>
                      <v:shape id="文本框 2" o:spid="_x0000_s1026" o:spt="202" type="#_x0000_t202" style="position:absolute;left:1680845;top:415290;height:252730;width:973455;" filled="f" stroked="f" coordsize="21600,21600" o:gfxdata="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jo5GW2gAAAAgBAAAPAAAAAAAAAAEA&#10;IAAAADgAAABkcnMvZG93bnJldi54bWxQSwECFAAUAAAACACHTuJAdJIs4jACAAA1BAAADgAAAAAA&#10;AAABACAAAAA/AQAAZHJzL2Uyb0RvYy54bWxQSwUGAAAAAAYABgBZAQAA4QUAAAAA&#10;">
                        <v:fill on="f"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G6、N</w:t>
                              </w:r>
                            </w:p>
                          </w:txbxContent>
                        </v:textbox>
                      </v:shape>
                      <v:shape id="文本框 5" o:spid="_x0000_s1026" o:spt="202" type="#_x0000_t202" style="position:absolute;left:3188970;top:50165;height:407670;width:2358390;" filled="f" stroked="t" coordsize="21600,21600" o:gfxdata="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44v7&#10;wNkAAAAIAQAADwAAAAAAAAABACAAAAA4AAAAZHJzL2Rvd25yZXYueG1sUEsBAhQAFAAAAAgAh07i&#10;QKFnYvBEAgAAXgQAAA4AAAAAAAAAAQAgAAAAPgEAAGRycy9lMm9Eb2MueG1sUEsFBgAAAAAGAAYA&#10;WQEAAPQFAAAAAA==&#10;">
                        <v:fill on="f" focussize="0,0"/>
                        <v:stroke weight="0.5pt" color="#000000 [3213]" joinstyle="round"/>
                        <v:imagedata o:title=""/>
                        <o:lock v:ext="edit" aspectratio="f"/>
                        <v:textbox>
                          <w:txbxContent>
                            <w:p>
                              <w:pPr>
                                <w:rPr>
                                  <w:rFonts w:ascii="Times New Roman" w:hAnsi="Times New Roman" w:cs="Times New Roman"/>
                                  <w:sz w:val="18"/>
                                  <w:szCs w:val="18"/>
                                  <w:lang w:val="en-US"/>
                                </w:rPr>
                              </w:pPr>
                              <w:r>
                                <w:rPr>
                                  <w:rFonts w:hint="eastAsia" w:ascii="Times New Roman" w:hAnsi="Times New Roman" w:cs="Times New Roman"/>
                                  <w:sz w:val="18"/>
                                  <w:szCs w:val="18"/>
                                  <w:lang w:val="en-US"/>
                                </w:rPr>
                                <w:t>三元乙丙橡胶、白油、滑石粉、色粉、硫磺、促进剂TMTD、MBT</w:t>
                              </w:r>
                            </w:p>
                          </w:txbxContent>
                        </v:textbox>
                      </v:shape>
                      <v:shape id="文本框 234" o:spid="_x0000_s1026" o:spt="202" type="#_x0000_t202" style="position:absolute;left:3107690;top:2000885;height:273050;width:676910;" fillcolor="#FFFFFF [3201]" filled="t" stroked="f" coordsize="21600,21600" o:gfxdata="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Lith9tQA&#10;AAAIAQAADwAAAAAAAAABACAAAAA4AAAAZHJzL2Rvd25yZXYueG1sUEsBAhQAFAAAAAgAh07iQNTR&#10;EvtGAgAAYQQAAA4AAAAAAAAAAQAgAAAAOQEAAGRycy9lMm9Eb2MueG1sUEsFBgAAAAAGAAYAWQEA&#10;APEFAAAAAA==&#10;">
                        <v:fill on="t"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G8、N</w:t>
                              </w:r>
                            </w:p>
                          </w:txbxContent>
                        </v:textbox>
                      </v:shape>
                      <v:shape id="文本框 245" o:spid="_x0000_s1026" o:spt="202" type="#_x0000_t202" style="position:absolute;left:2886710;top:1662430;height:273050;width:695960;" filled="f" stroked="t" coordsize="21600,21600" o:gfxdata="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OOL+8DZAAAACAEAAA8AAAAAAAAAAQAgAAAAOAAAAGRycy9kb3ducmV2LnhtbFBLAQIUABQAAAAI&#10;AIdO4kA/K4LASAIAAGEEAAAOAAAAAAAAAAEAIAAAAD4BAABkcnMvZTJvRG9jLnhtbFBLBQYAAAAA&#10;BgAGAFkBAAD4BQAAAAA=&#10;">
                        <v:fill on="f" focussize="0,0"/>
                        <v:stroke weight="0.5pt" color="#000000 [3213]" joinstyle="round"/>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挤出</w:t>
                              </w:r>
                            </w:p>
                          </w:txbxContent>
                        </v:textbox>
                      </v:shape>
                      <v:shape id="图片 57" o:spid="_x0000_s1026" o:spt="75" type="#_x0000_t75" style="position:absolute;left:4175125;top:2844165;height:673100;width:1346200;" filled="f" o:preferrelative="t" stroked="f" coordsize="21600,21600" o:gfxdata="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">
                        <v:fill on="f" focussize="0,0"/>
                        <v:stroke on="f"/>
                        <v:imagedata r:id="rId14" o:title=""/>
                        <o:lock v:ext="edit" aspectratio="t"/>
                      </v:shape>
                      <v:shape id="直接箭头连接符 249" o:spid="_x0000_s1026" o:spt="32" type="#_x0000_t32" style="position:absolute;left:4519930;top:1137285;height:323850;width:0;" filled="f" stroked="t" coordsize="21600,21600" o:gfxdata="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pgLlM1gAAAAgBAAAPAAAAAAAAAAEAIAAAADgAAABkcnMv&#10;ZG93bnJldi54bWxQSwECFAAUAAAACACHTuJA6PM4me8BAACLAwAADgAAAAAAAAABACAAAAA7AQAA&#10;ZHJzL2Uyb0RvYy54bWxQSwUGAAAAAAYABgBZAQAAnAUAAAAA&#10;">
                        <v:fill on="f" focussize="0,0"/>
                        <v:stroke weight="1pt" color="#000000 [3213]" joinstyle="round" endarrow="block"/>
                        <v:imagedata o:title=""/>
                        <o:lock v:ext="edit" aspectratio="f"/>
                      </v:shape>
                      <v:shape id="直接箭头连接符 36" o:spid="_x0000_s1026" o:spt="32" type="#_x0000_t32" style="position:absolute;left:1172845;top:2637790;height:0;width:381000;" filled="f" stroked="t" coordsize="21600,21600" o:gfxdata="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mAuUzWAAAACAEAAA8AAAAAAAAAAQAgAAAAOAAAAGRycy9k&#10;b3ducmV2LnhtbFBLAQIUABQAAAAIAIdO4kCdxt1T7gEAAIoDAAAOAAAAAAAAAAEAIAAAADsBAABk&#10;cnMvZTJvRG9jLnhtbFBLBQYAAAAABgAGAFkBAACbBQAAAAA=&#10;">
                        <v:fill on="f" focussize="0,0"/>
                        <v:stroke weight="1pt" color="#000000 [3213]" joinstyle="round" endarrow="block"/>
                        <v:imagedata o:title=""/>
                        <o:lock v:ext="edit" aspectratio="f"/>
                      </v:shape>
                      <v:shape id="直接箭头连接符 36" o:spid="_x0000_s1026" o:spt="32" type="#_x0000_t32" style="position:absolute;left:484505;top:2042160;flip:x;height:400050;width:3810;" filled="f" stroked="t" coordsize="21600,21600" o:gfxdata="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9IiHs2wAAAAgBAAAPAAAAAAAA&#10;AAEAIAAAADgAAABkcnMvZG93bnJldi54bWxQSwECFAAUAAAACACHTuJAOnP7UPkBAACaAwAADgAA&#10;AAAAAAABACAAAABAAQAAZHJzL2Uyb0RvYy54bWxQSwUGAAAAAAYABgBZAQAAqwUAAAAA&#10;">
                        <v:fill on="f" focussize="0,0"/>
                        <v:stroke weight="1pt" color="#000000 [3213]" joinstyle="round" endarrow="block"/>
                        <v:imagedata o:title=""/>
                        <o:lock v:ext="edit" aspectratio="f"/>
                      </v:shape>
                      <v:shape id="文本框 236" o:spid="_x0000_s1026" o:spt="202" type="#_x0000_t202" style="position:absolute;left:847090;top:552450;height:520700;width:675005;" filled="f" stroked="f" coordsize="21600,21600" o:gfxdata="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jo5GW2gAAAAgBAAAPAAAAAAAAAAEA&#10;IAAAADgAAABkcnMvZG93bnJldi54bWxQSwECFAAUAAAACACHTuJALlLNhTACAAA3BAAADgAAAAAA&#10;AAABACAAAAA/AQAAZHJzL2Uyb0RvYy54bWxQSwUGAAAAAAYABgBZAQAA4QUAAAAA&#10;">
                        <v:fill on="f" focussize="0,0"/>
                        <v:stroke on="f" weight="0.5pt"/>
                        <v:imagedata o:title=""/>
                        <o:lock v:ext="edit" aspectratio="f"/>
                        <v:textbox>
                          <w:txbxContent>
                            <w:p>
                              <w:pPr>
                                <w:jc w:val="center"/>
                                <w:rPr>
                                  <w:rFonts w:ascii="Times New Roman" w:hAnsi="Times New Roman" w:cs="Times New Roman"/>
                                  <w:lang w:val="en-US"/>
                                </w:rPr>
                              </w:pPr>
                              <w:r>
                                <w:rPr>
                                  <w:rFonts w:hint="eastAsia" w:ascii="Times New Roman" w:hAnsi="Times New Roman" w:cs="Times New Roman"/>
                                  <w:lang w:val="en-US"/>
                                </w:rPr>
                                <w:t>密闭管道输送</w:t>
                              </w:r>
                            </w:p>
                          </w:txbxContent>
                        </v:textbox>
                      </v:shape>
                      <v:shape id="直接箭头连接符 50" o:spid="_x0000_s1026" o:spt="32" type="#_x0000_t32" style="position:absolute;left:3418205;top:1923415;height:265430;width:1905;" filled="f" stroked="t" coordsize="21600,21600" o:gfxdata="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twE5DbAAAACAEAAA8AAAAAAAAAAQAgAAAAOAAA&#10;AGRycy9kb3ducmV2LnhtbFBLAQIUABQAAAAIAIdO4kBzMmNb7wEAAI0DAAAOAAAAAAAAAAEAIAAA&#10;AEABAABkcnMvZTJvRG9jLnhtbFBLBQYAAAAABgAGAFkBAAChBQAAAAA=&#10;">
                        <v:fill on="f" focussize="0,0"/>
                        <v:stroke weight="1pt" color="#000000 [3213]" joinstyle="round" dashstyle="dash" endarrow="block"/>
                        <v:imagedata o:title=""/>
                        <o:lock v:ext="edit" aspectratio="f"/>
                      </v:shape>
                      <v:shape id="文本框 2" o:spid="_x0000_s1026" o:spt="202" type="#_x0000_t202" style="position:absolute;left:4617085;top:629920;height:252730;width:973455;" filled="f" stroked="f" coordsize="21600,21600" o:gfxdata="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46ORltoAAAAIAQAADwAAAAAAAAAB&#10;ACAAAAA4AAAAZHJzL2Rvd25yZXYueG1sUEsBAhQAFAAAAAgAh07iQMeOaZ0xAgAANgQAAA4AAAAA&#10;AAAAAQAgAAAAPwEAAGRycy9lMm9Eb2MueG1sUEsFBgAAAAAGAAYAWQEAAOIFAAAAAA==&#10;">
                        <v:fill on="f"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G7</w:t>
                              </w:r>
                            </w:p>
                          </w:txbxContent>
                        </v:textbox>
                      </v:shape>
                      <v:shape id="文本框 2" o:spid="_x0000_s1026" o:spt="202" type="#_x0000_t202" style="position:absolute;left:4617085;top:1218565;height:252730;width:973455;" filled="f" stroked="f" coordsize="21600,21600" o:gfxdata="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jo5GW2gAAAAgBAAAPAAAAAAAA&#10;AAEAIAAAADgAAABkcnMvZG93bnJldi54bWxQSwECFAAUAAAACACHTuJA+Ilx6TMCAAA3BAAADgAA&#10;AAAAAAABACAAAAA/AQAAZHJzL2Uyb0RvYy54bWxQSwUGAAAAAAYABgBZAQAA5AUAAAAA&#10;">
                        <v:fill on="f"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G8、N</w:t>
                              </w:r>
                            </w:p>
                          </w:txbxContent>
                        </v:textbox>
                      </v:shape>
                      <v:shape id="直接箭头连接符 29" o:spid="_x0000_s1026" o:spt="32" type="#_x0000_t32" style="position:absolute;left:4912360;top:1180465;flip:y;height:280035;width:1905;" filled="f" stroked="t" coordsize="21600,21600" o:gfxdata="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43wbX2wAAAAgBAAAPAAAA&#10;AAAAAAEAIAAAADgAAABkcnMvZG93bnJldi54bWxQSwECFAAUAAAACACHTuJAQldl7PwBAACaAwAA&#10;DgAAAAAAAAABACAAAABAAQAAZHJzL2Uyb0RvYy54bWxQSwUGAAAAAAYABgBZAQAArgUAAAAA&#10;">
                        <v:fill on="f" focussize="0,0"/>
                        <v:stroke weight="1pt" color="#000000 [3213]" joinstyle="round" dashstyle="dash" endarrow="block"/>
                        <v:imagedata o:title=""/>
                        <o:lock v:ext="edit" aspectratio="f"/>
                      </v:shape>
                      <v:shape id="直接箭头连接符 21" o:spid="_x0000_s1026" o:spt="32" type="#_x0000_t32" style="position:absolute;left:2448560;top:1798955;flip:x;height:0;width:422910;" filled="f" stroked="t" coordsize="21600,21600" o:gfxdata="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9IiHs2wAAAAgBAAAPAAAAAAAA&#10;AAEAIAAAADgAAABkcnMvZG93bnJldi54bWxQSwECFAAUAAAACACHTuJADgdPePkBAACYAwAADgAA&#10;AAAAAAABACAAAABAAQAAZHJzL2Uyb0RvYy54bWxQSwUGAAAAAAYABgBZAQAAqwUAAAAA&#10;">
                        <v:fill on="f" focussize="0,0"/>
                        <v:stroke weight="1pt" color="#000000 [3213]" joinstyle="round" endarrow="block"/>
                        <v:imagedata o:title=""/>
                        <o:lock v:ext="edit" aspectratio="f"/>
                      </v:shape>
                      <v:shape id="直接箭头连接符 50" o:spid="_x0000_s1026" o:spt="32" type="#_x0000_t32" style="position:absolute;left:1954530;top:2075815;height:265430;width:1905;" filled="f" stroked="t" coordsize="21600,21600" o:gfxdata="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&#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LcBOQ2wAAAAgBAAAPAAAAAAAAAAEAIAAAADgAAABk&#10;cnMvZG93bnJldi54bWxQSwECFAAUAAAACACHTuJAeTSOPe0BAACNAwAADgAAAAAAAAABACAAAABA&#10;AQAAZHJzL2Uyb0RvYy54bWxQSwUGAAAAAAYABgBZAQAAnwUAAAAA&#10;">
                        <v:fill on="f" focussize="0,0"/>
                        <v:stroke weight="1pt" color="#000000 [3213]" joinstyle="round" dashstyle="dash" endarrow="block"/>
                        <v:imagedata o:title=""/>
                        <o:lock v:ext="edit" aspectratio="f"/>
                      </v:shape>
                      <v:shape id="文本框 234" o:spid="_x0000_s1026" o:spt="202" type="#_x0000_t202" style="position:absolute;left:1651635;top:2058670;height:273050;width:676910;" filled="f" stroked="f" coordsize="21600,21600" o:gfxdata="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OOjkZbaAAAACAEAAA8AAAAAAAAA&#10;AQAgAAAAOAAAAGRycy9kb3ducmV2LnhtbFBLAQIUABQAAAAIAIdO4kCYf+PUMgIAADkEAAAOAAAA&#10;AAAAAAEAIAAAAD8BAABkcnMvZTJvRG9jLnhtbFBLBQYAAAAABgAGAFkBAADjBQAAAAA=&#10;">
                        <v:fill on="f"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G8、N</w:t>
                              </w:r>
                            </w:p>
                          </w:txbxContent>
                        </v:textbox>
                      </v:shape>
                      <v:shape id="直接箭头连接符 29" o:spid="_x0000_s1026" o:spt="32" type="#_x0000_t32" style="position:absolute;left:889635;top:1470025;flip:y;height:280035;width:1905;" filled="f" stroked="t" coordsize="21600,21600" o:gfxdata="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43wbX2wAAAAgBAAAPAAAAAAAA&#10;AAEAIAAAADgAAABkcnMvZG93bnJldi54bWxQSwECFAAUAAAACACHTuJA7WCynvkBAACZAwAADgAA&#10;AAAAAAABACAAAABAAQAAZHJzL2Uyb0RvYy54bWxQSwUGAAAAAAYABgBZAQAAqwUAAAAA&#10;">
                        <v:fill on="f" focussize="0,0"/>
                        <v:stroke weight="1pt" color="#000000 [3213]" joinstyle="round" dashstyle="dash" endarrow="block"/>
                        <v:imagedata o:title=""/>
                        <o:lock v:ext="edit" aspectratio="f"/>
                      </v:shape>
                      <v:shape id="文本框 234" o:spid="_x0000_s1026" o:spt="202" type="#_x0000_t202" style="position:absolute;left:361315;top:1530350;height:273050;width:996950;" filled="f" stroked="f" coordsize="21600,21600" o:gfxdata="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OOjkZbaAAAACAEAAA8AAAAAAAAAAQAg&#10;AAAAOAAAAGRycy9kb3ducmV2LnhtbFBLAQIUABQAAAAIAIdO4kBPSv13LwIAADgEAAAOAAAAAAAA&#10;AAEAIAAAAD8BAABkcnMvZTJvRG9jLnhtbFBLBQYAAAAABgAGAFkBAADgBQAAAAA=&#10;">
                        <v:fill on="f" focussize="0,0"/>
                        <v:stroke on="f" weight="0.5pt"/>
                        <v:imagedata o:title=""/>
                        <o:lock v:ext="edit" aspectratio="f"/>
                        <v:textbox>
                          <w:txbxContent>
                            <w:p>
                              <w:pPr>
                                <w:rPr>
                                  <w:rFonts w:ascii="Times New Roman" w:hAnsi="Times New Roman" w:cs="Times New Roman"/>
                                  <w:lang w:val="en-US"/>
                                </w:rPr>
                              </w:pPr>
                              <w:r>
                                <w:rPr>
                                  <w:rFonts w:hint="eastAsia" w:ascii="Times New Roman" w:hAnsi="Times New Roman" w:cs="Times New Roman"/>
                                  <w:lang w:val="en-US"/>
                                </w:rPr>
                                <w:t>G7、N、S5</w:t>
                              </w:r>
                            </w:p>
                          </w:txbxContent>
                        </v:textbox>
                      </v:shape>
                      <v:shape id="文本框 37" o:spid="_x0000_s1026" o:spt="202" type="#_x0000_t202" style="position:absolute;left:1573530;top:2552065;height:273685;width:762635;" fillcolor="#FFFFFF [3201]" filled="t" stroked="f" coordsize="21600,21600" o:gfxdata="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ith&#10;9tQAAAAIAQAADwAAAAAAAAABACAAAAA4AAAAZHJzL2Rvd25yZXYueG1sUEsBAhQAFAAAAAgAh07i&#10;QJfKRMpJAgAAYQQAAA4AAAAAAAAAAQAgAAAAOQEAAGRycy9lMm9Eb2MueG1sUEsFBgAAAAAGAAYA&#10;WQEAAPQFAAAAAA==&#10;">
                        <v:fill on="t" focussize="0,0"/>
                        <v:stroke on="f" weight="0.5pt"/>
                        <v:imagedata o:title=""/>
                        <o:lock v:ext="edit" aspectratio="f"/>
                        <v:textbox>
                          <w:txbxContent>
                            <w:p>
                              <w:pPr>
                                <w:jc w:val="center"/>
                                <w:rPr>
                                  <w:rFonts w:eastAsiaTheme="minorEastAsia"/>
                                </w:rPr>
                              </w:pPr>
                              <w:r>
                                <w:rPr>
                                  <w:rFonts w:hint="eastAsia"/>
                                </w:rPr>
                                <w:t>入库待售</w:t>
                              </w:r>
                            </w:p>
                          </w:txbxContent>
                        </v:textbox>
                      </v:shape>
                      <w10:wrap type="topAndBottom"/>
                    </v:group>
                  </w:pict>
                </mc:Fallback>
              </mc:AlternateContent>
            </w:r>
          </w:p>
          <w:p>
            <w:pPr>
              <w:spacing w:line="36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图2.</w:t>
            </w:r>
            <w:r>
              <w:rPr>
                <w:rFonts w:hint="default" w:ascii="Times New Roman" w:hAnsi="Times New Roman"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生产工艺流程图</w:t>
            </w:r>
          </w:p>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工艺简述：</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投料：人工分别将桶装的聚醚多元醇（液态）和桶装的氯化石蜡（液态）通过密闭管道输入到高速搅拌罐里，然后再通过自动密闭管道添加滑石粉、高岭土（粉状）到高速搅拌罐里加热搅拌2小时后，再往高速搅拌罐添加MDI（液态）加热搅拌2小时。本项目采用的粉状物料汽运卸料及投料均由密闭管道输送，故不会有粉尘（颗粒物）逸出；</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加热搅拌、冷却降温：本项目在密闭状态下对物料进行加热搅拌，热源为电加热蒸汽炉，加热至80℃，搅拌2小时后再加入MDI，继续加热搅拌2小时直至完全搅拌均匀；在加热搅拌过程中会有少量聚醚多元醇挥发的有机废气产生；搅拌均匀后的物料停止加热，用循环冷却水将物料间接冷却降温，降至常温。冷却方式为间接冷却，循环冷却水不与物料接触，循环水中不含有害物质，可循环使用，定期补充，定期排污水补充至高效喷淋塔，用于喷淋除尘。</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3、配料、投料：将</w:t>
            </w:r>
            <w:r>
              <w:rPr>
                <w:rFonts w:hint="default" w:ascii="Times New Roman" w:hAnsi="Times New Roman" w:cs="Times New Roman"/>
                <w:sz w:val="24"/>
                <w:szCs w:val="24"/>
                <w:lang w:eastAsia="zh-CN"/>
              </w:rPr>
              <w:t>上述</w:t>
            </w:r>
            <w:r>
              <w:rPr>
                <w:rFonts w:hint="default" w:ascii="Times New Roman" w:hAnsi="Times New Roman" w:cs="Times New Roman"/>
                <w:sz w:val="24"/>
                <w:szCs w:val="24"/>
              </w:rPr>
              <w:t>降至常温的物料按照产品要求计量</w:t>
            </w:r>
            <w:r>
              <w:rPr>
                <w:rFonts w:hint="default" w:ascii="Times New Roman" w:hAnsi="Times New Roman" w:cs="Times New Roman"/>
                <w:sz w:val="24"/>
                <w:szCs w:val="24"/>
                <w:lang w:eastAsia="zh-CN"/>
              </w:rPr>
              <w:t>，</w:t>
            </w:r>
            <w:r>
              <w:rPr>
                <w:rFonts w:hint="default" w:ascii="Times New Roman" w:hAnsi="Times New Roman" w:cs="Times New Roman"/>
                <w:sz w:val="24"/>
                <w:szCs w:val="24"/>
              </w:rPr>
              <w:t>按生产中的各原料的配比，将原料（三元乙丙橡胶、白油、滑石粉、色粉、促进剂TMTD、MBT）按配方均由不完全密闭管道输入密炼机，投料过程中会有粉尘（颗粒物）产生。</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5</w:t>
            </w:r>
            <w:r>
              <w:rPr>
                <w:rFonts w:hint="default" w:ascii="Times New Roman" w:hAnsi="Times New Roman" w:cs="Times New Roman"/>
                <w:sz w:val="24"/>
                <w:szCs w:val="24"/>
              </w:rPr>
              <w:t>、密炼：采用密炼机进行混炼。物料从投料口加入密炼室后，加料门关闭，压料装置的上顶栓降落，对物料加压。物料在上顶栓压力及摩擦力的作用下，被带入两个具有螺旋棱、有速比的、相对回转的两转子的间隙中，致使物料在由转子与转子、转子与密炼室壁、上顶栓、下定栓组成的捏紧系统内，收到不断变化和反复进行的剪切、撕拉、搅拌和摩擦的强烈捏炼作用，使得橡胶分子键断裂而获得一定的可塑性，从而活化了分子。通过这种机械应力，使橡胶由强韧性的弹性状态转变为柔软、加工的塑性状态，并获得适当的流动性，从而达到密炼的目的。密炼的质量是对胶料的进一步加工和成品的质量有着决定性的影响，影响后续挤出成型、硫化成型等工艺过程。密炼过程由于胶团</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摩擦生热，设备温度可达70~80℃，会产生废气，主要含非甲烷总烃、</w:t>
            </w:r>
            <w:r>
              <w:rPr>
                <w:rFonts w:hint="default" w:ascii="Times New Roman" w:hAnsi="Times New Roman" w:cs="Times New Roman"/>
                <w:sz w:val="24"/>
                <w:szCs w:val="24"/>
                <w:lang w:eastAsia="zh-CN"/>
              </w:rPr>
              <w:t>二硫化碳</w:t>
            </w:r>
            <w:r>
              <w:rPr>
                <w:rFonts w:hint="default" w:ascii="Times New Roman" w:hAnsi="Times New Roman" w:cs="Times New Roman"/>
                <w:sz w:val="24"/>
                <w:szCs w:val="24"/>
              </w:rPr>
              <w:t>、臭气浓度。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根据建设单位提供资料，本项目密炼过程温度控制在70~80℃左右炼胶，加热过程采用电加热。项目设有密炼机，压力控制在0.03Mpa左右，密炼时间控制在10min。</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6</w:t>
            </w:r>
            <w:r>
              <w:rPr>
                <w:rFonts w:hint="default" w:ascii="Times New Roman" w:hAnsi="Times New Roman" w:cs="Times New Roman"/>
                <w:sz w:val="24"/>
                <w:szCs w:val="24"/>
              </w:rPr>
              <w:t>、挤出：密炼后的混炼胶通过挤出机挤出片状，以利于压延，挤出温度90~95℃。此过程会产生废气，主要含非甲烷总烃、</w:t>
            </w:r>
            <w:r>
              <w:rPr>
                <w:rFonts w:hint="default" w:ascii="Times New Roman" w:hAnsi="Times New Roman" w:cs="Times New Roman"/>
                <w:sz w:val="24"/>
                <w:szCs w:val="24"/>
                <w:lang w:eastAsia="zh-CN"/>
              </w:rPr>
              <w:t>二硫化碳</w:t>
            </w:r>
            <w:r>
              <w:rPr>
                <w:rFonts w:hint="default" w:ascii="Times New Roman" w:hAnsi="Times New Roman" w:cs="Times New Roman"/>
                <w:sz w:val="24"/>
                <w:szCs w:val="24"/>
              </w:rPr>
              <w:t>、臭气浓度；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7</w:t>
            </w:r>
            <w:r>
              <w:rPr>
                <w:rFonts w:hint="default" w:ascii="Times New Roman" w:hAnsi="Times New Roman" w:cs="Times New Roman"/>
                <w:sz w:val="24"/>
                <w:szCs w:val="24"/>
              </w:rPr>
              <w:t>、硫化：挤出后的成片橡胶推送至硫化罐内，关闭后采用电加热、加压。罐内温度保持在100℃，压力为0.4Mpa，硫化时间约60min后，在硫化罐打开前，自然冷却至常温，降低硫化罐内压力直至接近常压为止。</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胶板在硫化剂的作用下，橡胶中线性大分子通过交联变成网状高分子，将塑性橡胶转化成为弹性橡胶或硬质橡胶。硫化是最终决定橡胶板成品性能的关键工序。本项目采用直接硫化法，在混炼过程中以将硫磺和促进剂都混合到橡胶中，由硫化机直接加热完成硫化过程，硫化过程会产生硫化废气，主要成分为非甲烷总烃、</w:t>
            </w:r>
            <w:r>
              <w:rPr>
                <w:rFonts w:hint="default" w:ascii="Times New Roman" w:hAnsi="Times New Roman" w:cs="Times New Roman"/>
                <w:sz w:val="24"/>
                <w:szCs w:val="24"/>
                <w:lang w:eastAsia="zh-CN"/>
              </w:rPr>
              <w:t>二硫化碳</w:t>
            </w:r>
            <w:r>
              <w:rPr>
                <w:rFonts w:hint="default" w:ascii="Times New Roman" w:hAnsi="Times New Roman" w:cs="Times New Roman"/>
                <w:sz w:val="24"/>
                <w:szCs w:val="24"/>
              </w:rPr>
              <w:t>及臭气浓度。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投料、密炼、挤出、硫化废气经集气罩收集后进入“</w:t>
            </w:r>
            <w:r>
              <w:rPr>
                <w:rFonts w:hint="default" w:ascii="Times New Roman" w:hAnsi="Times New Roman" w:cs="Times New Roman"/>
                <w:sz w:val="24"/>
                <w:szCs w:val="24"/>
                <w:lang w:eastAsia="zh-CN"/>
              </w:rPr>
              <w:t>袋式除尘器</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高效喷淋塔+活性炭吸附</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催化燃烧</w:t>
            </w:r>
            <w:r>
              <w:rPr>
                <w:rFonts w:hint="default" w:ascii="Times New Roman" w:hAnsi="Times New Roman" w:cs="Times New Roman"/>
                <w:sz w:val="24"/>
                <w:szCs w:val="24"/>
              </w:rPr>
              <w:t>”装置处理后通过</w:t>
            </w:r>
            <w:r>
              <w:rPr>
                <w:rFonts w:hint="default" w:ascii="Times New Roman" w:hAnsi="Times New Roman" w:cs="Times New Roman"/>
                <w:sz w:val="24"/>
                <w:szCs w:val="24"/>
                <w:lang w:eastAsia="zh-CN"/>
              </w:rPr>
              <w:t>15m</w:t>
            </w:r>
            <w:r>
              <w:rPr>
                <w:rFonts w:hint="default" w:ascii="Times New Roman" w:hAnsi="Times New Roman" w:cs="Times New Roman"/>
                <w:sz w:val="24"/>
                <w:szCs w:val="24"/>
              </w:rPr>
              <w:t>高排气筒排放；</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8</w:t>
            </w:r>
            <w:r>
              <w:rPr>
                <w:rFonts w:hint="default" w:ascii="Times New Roman" w:hAnsi="Times New Roman" w:cs="Times New Roman"/>
                <w:sz w:val="24"/>
                <w:szCs w:val="24"/>
              </w:rPr>
              <w:t>、破碎：硫化罐硫化好的橡胶经破碎机破碎成合格的尺寸，经筛分后即为产品EPDM彩色颗粒。</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由于硫化后的弹性橡胶叫硫化橡胶，又叫软橡胶，俗称“橡胶”，为高弹性物料，破碎、筛分过程中仅产生极少量废气（颗粒物）和边角料，颗粒物经半密闭收集罩和布袋除尘器处理后以无组织的形式排放，边角料和除尘灰经收集后返回生产工序再利用；</w:t>
            </w:r>
          </w:p>
          <w:p>
            <w:pPr>
              <w:spacing w:line="360" w:lineRule="auto"/>
              <w:ind w:firstLine="480" w:firstLineChars="200"/>
              <w:rPr>
                <w:rFonts w:hint="default" w:ascii="Times New Roman" w:hAnsi="Times New Roman" w:cs="Times New Roman"/>
                <w:b/>
                <w:bCs/>
                <w:color w:val="000000" w:themeColor="text1"/>
                <w:sz w:val="24"/>
                <w:szCs w:val="24"/>
                <w:lang w:val="en-US" w:bidi="ar-SA"/>
                <w14:textFill>
                  <w14:solidFill>
                    <w14:schemeClr w14:val="tx1"/>
                  </w14:solidFill>
                </w14:textFill>
              </w:rPr>
            </w:pPr>
            <w:r>
              <w:rPr>
                <w:rFonts w:hint="default" w:ascii="Times New Roman" w:hAnsi="Times New Roman" w:cs="Times New Roman"/>
                <w:sz w:val="24"/>
                <w:szCs w:val="24"/>
                <w:lang w:val="en-US"/>
              </w:rPr>
              <w:t>9</w:t>
            </w:r>
            <w:r>
              <w:rPr>
                <w:rFonts w:hint="default" w:ascii="Times New Roman" w:hAnsi="Times New Roman" w:cs="Times New Roman"/>
                <w:sz w:val="24"/>
                <w:szCs w:val="24"/>
              </w:rPr>
              <w:t>、计量、包装：按照产品要求计量，成品以25kg/袋包装入库。</w:t>
            </w:r>
          </w:p>
          <w:p>
            <w:pPr>
              <w:pStyle w:val="17"/>
              <w:autoSpaceDE/>
              <w:autoSpaceDN/>
              <w:spacing w:line="360" w:lineRule="auto"/>
              <w:ind w:firstLine="0"/>
              <w:jc w:val="both"/>
              <w:rPr>
                <w:rFonts w:hint="default" w:ascii="Times New Roman" w:hAnsi="Times New Roman" w:cs="Times New Roman"/>
                <w:b/>
                <w:bCs/>
                <w:color w:val="000000" w:themeColor="text1"/>
                <w:sz w:val="24"/>
                <w:szCs w:val="24"/>
                <w:lang w:val="en-US" w:bidi="ar-SA"/>
                <w14:textFill>
                  <w14:solidFill>
                    <w14:schemeClr w14:val="tx1"/>
                  </w14:solidFill>
                </w14:textFill>
              </w:rPr>
            </w:pPr>
          </w:p>
          <w:p>
            <w:pPr>
              <w:pStyle w:val="17"/>
              <w:autoSpaceDE/>
              <w:autoSpaceDN/>
              <w:spacing w:line="360" w:lineRule="auto"/>
              <w:ind w:left="110" w:leftChars="50" w:firstLine="0"/>
              <w:jc w:val="both"/>
              <w:rPr>
                <w:rFonts w:hint="default" w:ascii="Times New Roman" w:hAnsi="Times New Roman" w:cs="Times New Roman"/>
                <w:b/>
                <w:bCs/>
                <w:color w:val="000000" w:themeColor="text1"/>
                <w:sz w:val="24"/>
                <w:szCs w:val="24"/>
                <w:lang w:val="en-US" w:bidi="ar-SA"/>
                <w14:textFill>
                  <w14:solidFill>
                    <w14:schemeClr w14:val="tx1"/>
                  </w14:solidFill>
                </w14:textFill>
              </w:rPr>
            </w:pPr>
            <w:r>
              <w:rPr>
                <w:rFonts w:hint="default" w:ascii="Times New Roman" w:hAnsi="Times New Roman" w:cs="Times New Roman"/>
                <w:b/>
                <w:bCs/>
                <w:color w:val="000000" w:themeColor="text1"/>
                <w:sz w:val="24"/>
                <w:szCs w:val="24"/>
                <w:lang w:val="en-US" w:bidi="ar-SA"/>
                <w14:textFill>
                  <w14:solidFill>
                    <w14:schemeClr w14:val="tx1"/>
                  </w14:solidFill>
                </w14:textFill>
              </w:rPr>
              <w:t>主要污染工序：</w:t>
            </w:r>
          </w:p>
          <w:p>
            <w:pPr>
              <w:pStyle w:val="44"/>
              <w:spacing w:line="360" w:lineRule="auto"/>
              <w:ind w:left="110" w:leftChars="50" w:right="110" w:rightChars="50"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（1）废气：</w:t>
            </w:r>
            <w:r>
              <w:rPr>
                <w:rFonts w:hint="default" w:ascii="Times New Roman" w:hAnsi="Times New Roman" w:cs="Times New Roman"/>
                <w:color w:val="000000" w:themeColor="text1"/>
                <w:sz w:val="24"/>
                <w:szCs w:val="24"/>
                <w14:textFill>
                  <w14:solidFill>
                    <w14:schemeClr w14:val="tx1"/>
                  </w14:solidFill>
                </w14:textFill>
              </w:rPr>
              <w:t>本项目运营期废气主要为上料废气、</w:t>
            </w:r>
            <w:r>
              <w:rPr>
                <w:rFonts w:hint="default" w:ascii="Times New Roman" w:hAnsi="Times New Roman" w:cs="Times New Roman"/>
                <w:color w:val="000000" w:themeColor="text1"/>
                <w:sz w:val="24"/>
                <w:szCs w:val="24"/>
                <w:lang w:eastAsia="zh-CN"/>
                <w14:textFill>
                  <w14:solidFill>
                    <w14:schemeClr w14:val="tx1"/>
                  </w14:solidFill>
                </w14:textFill>
              </w:rPr>
              <w:t>挤出拉丝废气</w:t>
            </w:r>
            <w:r>
              <w:rPr>
                <w:rFonts w:hint="default" w:ascii="Times New Roman" w:hAnsi="Times New Roman" w:cs="Times New Roman"/>
                <w:color w:val="000000" w:themeColor="text1"/>
                <w:sz w:val="24"/>
                <w:szCs w:val="24"/>
                <w14:textFill>
                  <w14:solidFill>
                    <w14:schemeClr w14:val="tx1"/>
                  </w14:solidFill>
                </w14:textFill>
              </w:rPr>
              <w:t>、背胶废气、烘干废气、加热搅拌废气、密炼挤出硫化废气、破碎废气以及投料废气。</w:t>
            </w:r>
          </w:p>
          <w:p>
            <w:pPr>
              <w:pStyle w:val="44"/>
              <w:spacing w:line="360" w:lineRule="auto"/>
              <w:ind w:left="110" w:leftChars="50" w:right="110" w:rightChars="50"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（2）废水：</w:t>
            </w:r>
            <w:r>
              <w:rPr>
                <w:rFonts w:hint="default" w:ascii="Times New Roman" w:hAnsi="Times New Roman" w:cs="Times New Roman"/>
                <w:color w:val="000000" w:themeColor="text1"/>
                <w:sz w:val="24"/>
                <w:szCs w:val="24"/>
                <w14:textFill>
                  <w14:solidFill>
                    <w14:schemeClr w14:val="tx1"/>
                  </w14:solidFill>
                </w14:textFill>
              </w:rPr>
              <w:t>冷却水循环使用，本项目生产过程中无废水产生，废水主要为职工</w:t>
            </w:r>
            <w:r>
              <w:rPr>
                <w:rFonts w:hint="default" w:ascii="Times New Roman" w:hAnsi="Times New Roman" w:cs="Times New Roman"/>
                <w:color w:val="000000" w:themeColor="text1"/>
                <w:sz w:val="24"/>
                <w:szCs w:val="24"/>
                <w:lang w:eastAsia="zh-CN"/>
                <w14:textFill>
                  <w14:solidFill>
                    <w14:schemeClr w14:val="tx1"/>
                  </w14:solidFill>
                </w14:textFill>
              </w:rPr>
              <w:t>盥洗废水</w:t>
            </w:r>
            <w:r>
              <w:rPr>
                <w:rFonts w:hint="default" w:ascii="Times New Roman" w:hAnsi="Times New Roman" w:cs="Times New Roman"/>
                <w:color w:val="000000" w:themeColor="text1"/>
                <w:sz w:val="24"/>
                <w:szCs w:val="24"/>
                <w14:textFill>
                  <w14:solidFill>
                    <w14:schemeClr w14:val="tx1"/>
                  </w14:solidFill>
                </w14:textFill>
              </w:rPr>
              <w:t>。</w:t>
            </w:r>
          </w:p>
          <w:p>
            <w:pPr>
              <w:pStyle w:val="44"/>
              <w:spacing w:line="360" w:lineRule="auto"/>
              <w:ind w:left="110" w:leftChars="50" w:right="110" w:rightChars="50" w:firstLine="240" w:firstLineChars="1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（3）噪声：</w:t>
            </w:r>
            <w:r>
              <w:rPr>
                <w:rFonts w:hint="default" w:ascii="Times New Roman" w:hAnsi="Times New Roman" w:cs="Times New Roman"/>
                <w:color w:val="000000" w:themeColor="text1"/>
                <w:sz w:val="24"/>
                <w:szCs w:val="24"/>
                <w14:textFill>
                  <w14:solidFill>
                    <w14:schemeClr w14:val="tx1"/>
                  </w14:solidFill>
                </w14:textFill>
              </w:rPr>
              <w:t>项目运营期主要噪声源为生产设备运行时产生的噪声，噪声级为65-85dB（A）。</w:t>
            </w:r>
          </w:p>
          <w:p>
            <w:pPr>
              <w:pStyle w:val="44"/>
              <w:spacing w:line="360" w:lineRule="auto"/>
              <w:ind w:left="110" w:leftChars="50" w:right="110" w:rightChars="50" w:firstLine="240" w:firstLineChars="100"/>
              <w:jc w:val="both"/>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14:textFill>
                  <w14:solidFill>
                    <w14:schemeClr w14:val="tx1"/>
                  </w14:solidFill>
                </w14:textFill>
              </w:rPr>
              <w:t>（4）固废：</w:t>
            </w:r>
            <w:r>
              <w:rPr>
                <w:rFonts w:hint="default" w:ascii="Times New Roman" w:hAnsi="Times New Roman" w:cs="Times New Roman"/>
                <w:color w:val="000000" w:themeColor="text1"/>
                <w:sz w:val="24"/>
                <w:szCs w:val="24"/>
                <w14:textFill>
                  <w14:solidFill>
                    <w14:schemeClr w14:val="tx1"/>
                  </w14:solidFill>
                </w14:textFill>
              </w:rPr>
              <w:t>项目运营期主要的固体</w:t>
            </w:r>
            <w:r>
              <w:rPr>
                <w:rFonts w:hint="default" w:ascii="Times New Roman" w:hAnsi="Times New Roman" w:cs="Times New Roman"/>
                <w:sz w:val="24"/>
                <w:szCs w:val="24"/>
              </w:rPr>
              <w:t>废物为废下脚料、废胶、废胶桶、除尘灰、废包装袋、废活性炭以及生活垃圾。</w:t>
            </w:r>
          </w:p>
          <w:p>
            <w:pPr>
              <w:pStyle w:val="17"/>
              <w:autoSpaceDE/>
              <w:autoSpaceDN/>
              <w:spacing w:line="360" w:lineRule="auto"/>
              <w:ind w:firstLine="480" w:firstLineChars="20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本项目运营期污染源及污染物产生情况见下表。</w:t>
            </w:r>
          </w:p>
          <w:p>
            <w:pPr>
              <w:pStyle w:val="17"/>
              <w:autoSpaceDE/>
              <w:autoSpaceDN/>
              <w:spacing w:line="360" w:lineRule="auto"/>
              <w:ind w:firstLine="0"/>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表</w:t>
            </w:r>
            <w:r>
              <w:rPr>
                <w:rFonts w:hint="default" w:ascii="Times New Roman" w:hAnsi="Times New Roman" w:cs="Times New Roman"/>
                <w:b/>
                <w:bCs/>
                <w:color w:val="000000" w:themeColor="text1"/>
                <w:sz w:val="24"/>
                <w:szCs w:val="24"/>
                <w:lang w:val="en-US" w:eastAsia="zh-CN"/>
                <w14:textFill>
                  <w14:solidFill>
                    <w14:schemeClr w14:val="tx1"/>
                  </w14:solidFill>
                </w14:textFill>
              </w:rPr>
              <w:t>2-6</w:t>
            </w:r>
            <w:r>
              <w:rPr>
                <w:rFonts w:hint="default" w:ascii="Times New Roman" w:hAnsi="Times New Roman" w:cs="Times New Roman"/>
                <w:b/>
                <w:bCs/>
                <w:color w:val="000000" w:themeColor="text1"/>
                <w:sz w:val="24"/>
                <w:szCs w:val="24"/>
                <w:lang w:val="en-US"/>
                <w14:textFill>
                  <w14:solidFill>
                    <w14:schemeClr w14:val="tx1"/>
                  </w14:solidFill>
                </w14:textFill>
              </w:rPr>
              <w:t>本项目污染源及污染物产生情况</w:t>
            </w:r>
          </w:p>
          <w:tbl>
            <w:tblPr>
              <w:tblStyle w:val="27"/>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56"/>
              <w:gridCol w:w="780"/>
              <w:gridCol w:w="2715"/>
              <w:gridCol w:w="19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b/>
                      <w:bCs/>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14:textFill>
                        <w14:solidFill>
                          <w14:schemeClr w14:val="tx1"/>
                        </w14:solidFill>
                      </w14:textFill>
                    </w:rPr>
                    <w:t>类别</w:t>
                  </w: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b/>
                      <w:bCs/>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14:textFill>
                        <w14:solidFill>
                          <w14:schemeClr w14:val="tx1"/>
                        </w14:solidFill>
                      </w14:textFill>
                    </w:rPr>
                    <w:t>污染源</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b/>
                      <w:bCs/>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14:textFill>
                        <w14:solidFill>
                          <w14:schemeClr w14:val="tx1"/>
                        </w14:solidFill>
                      </w14:textFill>
                    </w:rPr>
                    <w:t>序号</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b/>
                      <w:bCs/>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14:textFill>
                        <w14:solidFill>
                          <w14:schemeClr w14:val="tx1"/>
                        </w14:solidFill>
                      </w14:textFill>
                    </w:rPr>
                    <w:t>主要污染物</w:t>
                  </w:r>
                </w:p>
              </w:tc>
              <w:tc>
                <w:tcPr>
                  <w:tcW w:w="194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14:textFill>
                        <w14:solidFill>
                          <w14:schemeClr w14:val="tx1"/>
                        </w14:solidFill>
                      </w14:textFill>
                    </w:rPr>
                    <w:t>治理方法</w:t>
                  </w: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b/>
                      <w:bCs/>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14:textFill>
                        <w14:solidFill>
                          <w14:schemeClr w14:val="tx1"/>
                        </w14:solidFill>
                      </w14:textFill>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restar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废气</w:t>
                  </w: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上料</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G1</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颗粒物</w:t>
                  </w:r>
                </w:p>
              </w:tc>
              <w:tc>
                <w:tcPr>
                  <w:tcW w:w="1948"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袋式除尘器</w:t>
                  </w: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kern w:val="2"/>
                      <w:sz w:val="21"/>
                      <w:szCs w:val="21"/>
                      <w:lang w:val="en-US" w:bidi="ar-SA"/>
                      <w14:textFill>
                        <w14:solidFill>
                          <w14:schemeClr w14:val="tx1"/>
                        </w14:solidFill>
                      </w14:textFill>
                    </w:rPr>
                  </w:pPr>
                  <w:r>
                    <w:rPr>
                      <w:rFonts w:hint="default" w:ascii="Times New Roman" w:hAnsi="Times New Roman" w:cs="Times New Roman"/>
                      <w:color w:val="000000" w:themeColor="text1"/>
                      <w:kern w:val="2"/>
                      <w:sz w:val="21"/>
                      <w:szCs w:val="21"/>
                      <w:lang w:val="en-US"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上料</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G3</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颗粒物</w:t>
                  </w:r>
                </w:p>
              </w:tc>
              <w:tc>
                <w:tcPr>
                  <w:tcW w:w="1948"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袋式除尘器</w:t>
                  </w: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kern w:val="2"/>
                      <w:sz w:val="21"/>
                      <w:szCs w:val="21"/>
                      <w:lang w:val="en-US" w:bidi="ar-SA"/>
                      <w14:textFill>
                        <w14:solidFill>
                          <w14:schemeClr w14:val="tx1"/>
                        </w14:solidFill>
                      </w14:textFill>
                    </w:rPr>
                  </w:pPr>
                  <w:r>
                    <w:rPr>
                      <w:rFonts w:hint="default" w:ascii="Times New Roman" w:hAnsi="Times New Roman" w:cs="Times New Roman"/>
                      <w:color w:val="000000" w:themeColor="text1"/>
                      <w:kern w:val="2"/>
                      <w:sz w:val="21"/>
                      <w:szCs w:val="21"/>
                      <w:lang w:val="en-US"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挤出机</w:t>
                  </w:r>
                </w:p>
              </w:tc>
              <w:tc>
                <w:tcPr>
                  <w:tcW w:w="780" w:type="dxa"/>
                  <w:vAlign w:val="center"/>
                </w:tcPr>
                <w:p>
                  <w:pPr>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G2</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非甲烷总烃</w:t>
                  </w:r>
                </w:p>
              </w:tc>
              <w:tc>
                <w:tcPr>
                  <w:tcW w:w="194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两级活性炭吸附</w:t>
                  </w:r>
                </w:p>
              </w:tc>
              <w:tc>
                <w:tcPr>
                  <w:tcW w:w="911" w:type="dxa"/>
                  <w:vAlign w:val="center"/>
                </w:tcPr>
                <w:p>
                  <w:pPr>
                    <w:autoSpaceDE/>
                    <w:autoSpaceDN/>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2"/>
                      <w:sz w:val="21"/>
                      <w:szCs w:val="21"/>
                      <w:lang w:val="en-US"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背胶机</w:t>
                  </w:r>
                </w:p>
              </w:tc>
              <w:tc>
                <w:tcPr>
                  <w:tcW w:w="780" w:type="dxa"/>
                  <w:vAlign w:val="center"/>
                </w:tcPr>
                <w:p>
                  <w:pPr>
                    <w:autoSpaceDE/>
                    <w:autoSpaceDN/>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G4</w:t>
                  </w:r>
                </w:p>
              </w:tc>
              <w:tc>
                <w:tcPr>
                  <w:tcW w:w="2715" w:type="dxa"/>
                  <w:vAlign w:val="center"/>
                </w:tcPr>
                <w:p>
                  <w:pPr>
                    <w:autoSpaceDE/>
                    <w:autoSpaceDN/>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非甲烷总烃</w:t>
                  </w:r>
                </w:p>
              </w:tc>
              <w:tc>
                <w:tcPr>
                  <w:tcW w:w="1948" w:type="dxa"/>
                  <w:vMerge w:val="restart"/>
                  <w:vAlign w:val="center"/>
                </w:tcPr>
                <w:p>
                  <w:pPr>
                    <w:autoSpaceDE/>
                    <w:autoSpaceDN/>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两级活性炭吸附</w:t>
                  </w:r>
                </w:p>
              </w:tc>
              <w:tc>
                <w:tcPr>
                  <w:tcW w:w="911" w:type="dxa"/>
                  <w:vAlign w:val="center"/>
                </w:tcPr>
                <w:p>
                  <w:pPr>
                    <w:autoSpaceDE/>
                    <w:autoSpaceDN/>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2"/>
                      <w:sz w:val="21"/>
                      <w:szCs w:val="21"/>
                      <w:lang w:val="en-US"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烘干机</w:t>
                  </w:r>
                </w:p>
              </w:tc>
              <w:tc>
                <w:tcPr>
                  <w:tcW w:w="780" w:type="dxa"/>
                  <w:vAlign w:val="center"/>
                </w:tcPr>
                <w:p>
                  <w:pPr>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G5</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非甲烷总烃</w:t>
                  </w:r>
                </w:p>
              </w:tc>
              <w:tc>
                <w:tcPr>
                  <w:tcW w:w="194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kern w:val="2"/>
                      <w:sz w:val="21"/>
                      <w:szCs w:val="21"/>
                      <w:lang w:val="en-US" w:bidi="ar-SA"/>
                      <w14:textFill>
                        <w14:solidFill>
                          <w14:schemeClr w14:val="tx1"/>
                        </w14:solidFill>
                      </w14:textFill>
                    </w:rPr>
                  </w:pPr>
                  <w:r>
                    <w:rPr>
                      <w:rFonts w:hint="default" w:ascii="Times New Roman" w:hAnsi="Times New Roman" w:cs="Times New Roman"/>
                      <w:color w:val="000000" w:themeColor="text1"/>
                      <w:kern w:val="2"/>
                      <w:sz w:val="21"/>
                      <w:szCs w:val="21"/>
                      <w:lang w:val="en-US" w:bidi="ar-SA"/>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上料、</w:t>
                  </w:r>
                  <w:r>
                    <w:rPr>
                      <w:rFonts w:hint="default" w:ascii="Times New Roman" w:hAnsi="Times New Roman" w:cs="Times New Roman"/>
                      <w:color w:val="000000" w:themeColor="text1"/>
                      <w:sz w:val="21"/>
                      <w:szCs w:val="21"/>
                      <w14:textFill>
                        <w14:solidFill>
                          <w14:schemeClr w14:val="tx1"/>
                        </w14:solidFill>
                      </w14:textFill>
                    </w:rPr>
                    <w:t>投料、破碎废气</w:t>
                  </w:r>
                </w:p>
              </w:tc>
              <w:tc>
                <w:tcPr>
                  <w:tcW w:w="780" w:type="dxa"/>
                  <w:vAlign w:val="center"/>
                </w:tcPr>
                <w:p>
                  <w:pPr>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G7</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颗粒物</w:t>
                  </w:r>
                </w:p>
              </w:tc>
              <w:tc>
                <w:tcPr>
                  <w:tcW w:w="194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袋式除尘器</w:t>
                  </w: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加热搅拌、密炼、挤出、硫化废气</w:t>
                  </w:r>
                </w:p>
              </w:tc>
              <w:tc>
                <w:tcPr>
                  <w:tcW w:w="780" w:type="dxa"/>
                  <w:vAlign w:val="center"/>
                </w:tcPr>
                <w:p>
                  <w:pPr>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G8</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颗粒物、非甲烷总烃、</w:t>
                  </w:r>
                  <w:r>
                    <w:rPr>
                      <w:rFonts w:hint="default" w:ascii="Times New Roman" w:hAnsi="Times New Roman" w:cs="Times New Roman"/>
                      <w:color w:val="000000" w:themeColor="text1"/>
                      <w:sz w:val="21"/>
                      <w:szCs w:val="21"/>
                      <w:lang w:val="en-US" w:eastAsia="zh-CN"/>
                      <w14:textFill>
                        <w14:solidFill>
                          <w14:schemeClr w14:val="tx1"/>
                        </w14:solidFill>
                      </w14:textFill>
                    </w:rPr>
                    <w:t>二硫化碳</w:t>
                  </w:r>
                  <w:r>
                    <w:rPr>
                      <w:rFonts w:hint="default" w:ascii="Times New Roman" w:hAnsi="Times New Roman" w:cs="Times New Roman"/>
                      <w:color w:val="000000" w:themeColor="text1"/>
                      <w:sz w:val="21"/>
                      <w:szCs w:val="21"/>
                      <w:lang w:val="en-US"/>
                      <w14:textFill>
                        <w14:solidFill>
                          <w14:schemeClr w14:val="tx1"/>
                        </w14:solidFill>
                      </w14:textFill>
                    </w:rPr>
                    <w:t>、臭气浓度</w:t>
                  </w:r>
                </w:p>
              </w:tc>
              <w:tc>
                <w:tcPr>
                  <w:tcW w:w="1948" w:type="dxa"/>
                  <w:vAlign w:val="center"/>
                </w:tcPr>
                <w:p>
                  <w:pPr>
                    <w:pStyle w:val="17"/>
                    <w:autoSpaceDE/>
                    <w:autoSpaceDN/>
                    <w:spacing w:line="240" w:lineRule="auto"/>
                    <w:ind w:left="-110" w:leftChars="-50" w:right="-110" w:rightChars="-50" w:firstLine="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袋式除尘器+袋式除尘器+高效喷淋塔+活性炭吸附装置+催化燃烧装置</w:t>
                  </w: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kern w:val="2"/>
                      <w:sz w:val="21"/>
                      <w:szCs w:val="21"/>
                      <w:lang w:val="en-US" w:bidi="ar-SA"/>
                      <w14:textFill>
                        <w14:solidFill>
                          <w14:schemeClr w14:val="tx1"/>
                        </w14:solidFill>
                      </w14:textFill>
                    </w:rPr>
                  </w:pPr>
                  <w:r>
                    <w:rPr>
                      <w:rFonts w:hint="default" w:ascii="Times New Roman" w:hAnsi="Times New Roman" w:cs="Times New Roman"/>
                      <w:color w:val="000000" w:themeColor="text1"/>
                      <w:kern w:val="2"/>
                      <w:sz w:val="21"/>
                      <w:szCs w:val="21"/>
                      <w:lang w:val="en-US" w:bidi="ar-SA"/>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原料暂存区</w:t>
                  </w:r>
                </w:p>
              </w:tc>
              <w:tc>
                <w:tcPr>
                  <w:tcW w:w="780" w:type="dxa"/>
                  <w:vAlign w:val="center"/>
                </w:tcPr>
                <w:p>
                  <w:pPr>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G6</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颗粒物</w:t>
                  </w:r>
                </w:p>
              </w:tc>
              <w:tc>
                <w:tcPr>
                  <w:tcW w:w="194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2"/>
                      <w:sz w:val="21"/>
                      <w:szCs w:val="21"/>
                      <w:lang w:val="en-US" w:bidi="ar-SA"/>
                      <w14:textFill>
                        <w14:solidFill>
                          <w14:schemeClr w14:val="tx1"/>
                        </w14:solidFill>
                      </w14:textFill>
                    </w:rPr>
                    <w:t>厂房密闭</w:t>
                  </w: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kern w:val="2"/>
                      <w:sz w:val="21"/>
                      <w:szCs w:val="21"/>
                      <w:lang w:val="en-US" w:bidi="ar-SA"/>
                      <w14:textFill>
                        <w14:solidFill>
                          <w14:schemeClr w14:val="tx1"/>
                        </w14:solidFill>
                      </w14:textFill>
                    </w:rPr>
                  </w:pPr>
                  <w:r>
                    <w:rPr>
                      <w:rFonts w:hint="default" w:ascii="Times New Roman" w:hAnsi="Times New Roman" w:cs="Times New Roman"/>
                      <w:color w:val="000000" w:themeColor="text1"/>
                      <w:kern w:val="2"/>
                      <w:sz w:val="21"/>
                      <w:szCs w:val="21"/>
                      <w:lang w:val="en-US" w:bidi="ar-SA"/>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废水</w:t>
                  </w: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盥洗废水</w:t>
                  </w:r>
                </w:p>
              </w:tc>
              <w:tc>
                <w:tcPr>
                  <w:tcW w:w="780" w:type="dxa"/>
                  <w:vAlign w:val="center"/>
                </w:tcPr>
                <w:p>
                  <w:pPr>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W1</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COD、BOD</w:t>
                  </w:r>
                  <w:r>
                    <w:rPr>
                      <w:rFonts w:hint="default" w:ascii="Times New Roman" w:hAnsi="Times New Roman" w:cs="Times New Roman"/>
                      <w:sz w:val="21"/>
                      <w:szCs w:val="21"/>
                      <w:vertAlign w:val="subscript"/>
                      <w:lang w:val="en-US"/>
                    </w:rPr>
                    <w:t>5</w:t>
                  </w:r>
                  <w:r>
                    <w:rPr>
                      <w:rFonts w:hint="default" w:ascii="Times New Roman" w:hAnsi="Times New Roman" w:cs="Times New Roman"/>
                      <w:sz w:val="21"/>
                      <w:szCs w:val="21"/>
                      <w:lang w:val="en-US"/>
                    </w:rPr>
                    <w:t>、SS、氨氮</w:t>
                  </w:r>
                </w:p>
              </w:tc>
              <w:tc>
                <w:tcPr>
                  <w:tcW w:w="1948"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收集直接用于厂区泼洒抑尘，依托产业园区公共厕所</w:t>
                  </w: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噪声</w:t>
                  </w: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设备运行</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N</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Leq(A)</w:t>
                  </w:r>
                </w:p>
              </w:tc>
              <w:tc>
                <w:tcPr>
                  <w:tcW w:w="194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选用低噪声设备、消声、减振、隔声</w:t>
                  </w:r>
                </w:p>
              </w:tc>
              <w:tc>
                <w:tcPr>
                  <w:tcW w:w="911"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restar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固废</w:t>
                  </w: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职工生活办公</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S9</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pacing w:val="-10"/>
                      <w:szCs w:val="21"/>
                      <w14:textFill>
                        <w14:solidFill>
                          <w14:schemeClr w14:val="tx1"/>
                        </w14:solidFill>
                      </w14:textFill>
                    </w:rPr>
                  </w:pPr>
                  <w:r>
                    <w:rPr>
                      <w:rFonts w:hint="default" w:ascii="Times New Roman" w:hAnsi="Times New Roman" w:cs="Times New Roman"/>
                      <w:sz w:val="21"/>
                      <w:szCs w:val="21"/>
                      <w:lang w:val="en-US"/>
                    </w:rPr>
                    <w:t>生活垃圾</w:t>
                  </w:r>
                </w:p>
              </w:tc>
              <w:tc>
                <w:tcPr>
                  <w:tcW w:w="1948"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收集后交由环卫部门清运</w:t>
                  </w:r>
                </w:p>
              </w:tc>
              <w:tc>
                <w:tcPr>
                  <w:tcW w:w="911" w:type="dxa"/>
                  <w:vMerge w:val="restar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生产工序</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S1</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废下脚料</w:t>
                  </w:r>
                </w:p>
              </w:tc>
              <w:tc>
                <w:tcPr>
                  <w:tcW w:w="1948" w:type="dxa"/>
                  <w:vMerge w:val="restar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kern w:val="2"/>
                      <w:sz w:val="21"/>
                      <w:szCs w:val="21"/>
                      <w:lang w:val="en-US" w:bidi="ar-SA"/>
                    </w:rPr>
                    <w:t>集中收集后外售</w:t>
                  </w:r>
                </w:p>
              </w:tc>
              <w:tc>
                <w:tcPr>
                  <w:tcW w:w="911"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背胶工序</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S2</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废胶</w:t>
                  </w:r>
                </w:p>
              </w:tc>
              <w:tc>
                <w:tcPr>
                  <w:tcW w:w="1948" w:type="dxa"/>
                  <w:vMerge w:val="continue"/>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911"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上料</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S4</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废包装袋</w:t>
                  </w:r>
                </w:p>
              </w:tc>
              <w:tc>
                <w:tcPr>
                  <w:tcW w:w="1948" w:type="dxa"/>
                  <w:vMerge w:val="continue"/>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911"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检维修</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S5</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除尘灰</w:t>
                  </w:r>
                </w:p>
              </w:tc>
              <w:tc>
                <w:tcPr>
                  <w:tcW w:w="1948"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收集后交由环卫部门清运</w:t>
                  </w:r>
                </w:p>
              </w:tc>
              <w:tc>
                <w:tcPr>
                  <w:tcW w:w="911"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调胶工序</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S3</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废胶桶</w:t>
                  </w:r>
                </w:p>
              </w:tc>
              <w:tc>
                <w:tcPr>
                  <w:tcW w:w="1948"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由供胶厂家定期回收</w:t>
                  </w:r>
                </w:p>
              </w:tc>
              <w:tc>
                <w:tcPr>
                  <w:tcW w:w="911"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活性炭箱</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S6</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废活性炭</w:t>
                  </w:r>
                </w:p>
              </w:tc>
              <w:tc>
                <w:tcPr>
                  <w:tcW w:w="1948" w:type="dxa"/>
                  <w:vMerge w:val="restar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暂存危废间，定期由资质单位处置</w:t>
                  </w:r>
                </w:p>
              </w:tc>
              <w:tc>
                <w:tcPr>
                  <w:tcW w:w="911"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Merge w:val="restart"/>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检维修</w:t>
                  </w: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S7</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废机油</w:t>
                  </w:r>
                </w:p>
              </w:tc>
              <w:tc>
                <w:tcPr>
                  <w:tcW w:w="1948" w:type="dxa"/>
                  <w:vMerge w:val="continue"/>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911"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56"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p>
              </w:tc>
              <w:tc>
                <w:tcPr>
                  <w:tcW w:w="780"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S8</w:t>
                  </w:r>
                </w:p>
              </w:tc>
              <w:tc>
                <w:tcPr>
                  <w:tcW w:w="2715"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废机油桶</w:t>
                  </w:r>
                </w:p>
              </w:tc>
              <w:tc>
                <w:tcPr>
                  <w:tcW w:w="1948" w:type="dxa"/>
                  <w:vMerge w:val="continue"/>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911" w:type="dxa"/>
                  <w:vMerge w:val="continue"/>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p>
              </w:tc>
            </w:tr>
          </w:tbl>
          <w:p>
            <w:pPr>
              <w:spacing w:line="400" w:lineRule="exact"/>
              <w:rPr>
                <w:rFonts w:hint="default" w:ascii="Times New Roman" w:hAnsi="Times New Roman" w:cs="Times New Roman"/>
                <w:sz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0" w:hRule="atLeast"/>
          <w:jc w:val="center"/>
        </w:trPr>
        <w:tc>
          <w:tcPr>
            <w:tcW w:w="373" w:type="dxa"/>
            <w:tcBorders>
              <w:top w:val="single" w:color="000000" w:sz="4" w:space="0"/>
              <w:right w:val="single" w:color="000000" w:sz="4" w:space="0"/>
            </w:tcBorders>
            <w:vAlign w:val="center"/>
          </w:tcPr>
          <w:p>
            <w:pPr>
              <w:pStyle w:val="42"/>
              <w:spacing w:line="243" w:lineRule="auto"/>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8996" w:type="dxa"/>
            <w:tcBorders>
              <w:top w:val="single" w:color="000000" w:sz="4" w:space="0"/>
              <w:left w:val="single" w:color="000000" w:sz="4" w:space="0"/>
            </w:tcBorders>
            <w:vAlign w:val="center"/>
          </w:tcPr>
          <w:p>
            <w:pPr>
              <w:autoSpaceDE/>
              <w:autoSpaceDN/>
              <w:adjustRightInd w:val="0"/>
              <w:snapToGrid w:val="0"/>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color w:val="000000"/>
                <w:sz w:val="24"/>
                <w:szCs w:val="24"/>
                <w:lang w:val="en-US"/>
              </w:rPr>
              <w:t>本项目为新建项目，租赁园区现有厂房用于生产经营。不存在与本项目有关的原有污染情况及主要环境问题</w:t>
            </w:r>
            <w:r>
              <w:rPr>
                <w:rFonts w:hint="default" w:ascii="Times New Roman" w:hAnsi="Times New Roman" w:cs="Times New Roman"/>
                <w:color w:val="000000" w:themeColor="text1"/>
                <w:sz w:val="24"/>
                <w:szCs w:val="24"/>
                <w14:textFill>
                  <w14:solidFill>
                    <w14:schemeClr w14:val="tx1"/>
                  </w14:solidFill>
                </w14:textFill>
              </w:rPr>
              <w:t>。</w:t>
            </w:r>
          </w:p>
          <w:p>
            <w:pPr>
              <w:pStyle w:val="42"/>
              <w:spacing w:before="1"/>
              <w:ind w:left="112"/>
              <w:rPr>
                <w:rFonts w:hint="default" w:ascii="Times New Roman" w:hAnsi="Times New Roman" w:cs="Times New Roman"/>
                <w:color w:val="000000" w:themeColor="text1"/>
                <w:sz w:val="21"/>
                <w14:textFill>
                  <w14:solidFill>
                    <w14:schemeClr w14:val="tx1"/>
                  </w14:solidFill>
                </w14:textFill>
              </w:rPr>
            </w:pPr>
          </w:p>
        </w:tc>
      </w:tr>
    </w:tbl>
    <w:p>
      <w:pPr>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1043" w:gutter="0"/>
          <w:cols w:space="720" w:num="1"/>
        </w:sectPr>
      </w:pPr>
    </w:p>
    <w:p>
      <w:pPr>
        <w:pStyle w:val="10"/>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6"/>
        <w:tblW w:w="9360"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8920"/>
        <w:gridCol w:w="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8970" w:type="dxa"/>
            <w:gridSpan w:val="2"/>
            <w:tcBorders>
              <w:left w:val="single" w:color="000000" w:sz="4" w:space="0"/>
              <w:bottom w:val="single" w:color="000000" w:sz="4" w:space="0"/>
            </w:tcBorders>
          </w:tcPr>
          <w:p>
            <w:pPr>
              <w:pStyle w:val="42"/>
              <w:spacing w:line="360" w:lineRule="auto"/>
              <w:ind w:left="22" w:leftChars="1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1、大气环境</w:t>
            </w:r>
          </w:p>
          <w:p>
            <w:pPr>
              <w:autoSpaceDE/>
              <w:autoSpaceDN/>
              <w:spacing w:line="360" w:lineRule="auto"/>
              <w:ind w:left="110" w:leftChars="50" w:firstLine="481" w:firstLineChars="200"/>
              <w:jc w:val="both"/>
              <w:rPr>
                <w:rFonts w:hint="default" w:ascii="Times New Roman" w:hAnsi="Times New Roman" w:cs="Times New Roman"/>
                <w:b/>
                <w:bCs/>
                <w:color w:val="000000" w:themeColor="text1"/>
                <w:sz w:val="24"/>
                <w:szCs w:val="24"/>
                <w:lang w:val="en-US" w:bidi="ar-SA"/>
                <w14:textFill>
                  <w14:solidFill>
                    <w14:schemeClr w14:val="tx1"/>
                  </w14:solidFill>
                </w14:textFill>
              </w:rPr>
            </w:pPr>
            <w:r>
              <w:rPr>
                <w:rFonts w:hint="default" w:ascii="Times New Roman" w:hAnsi="Times New Roman" w:cs="Times New Roman"/>
                <w:b/>
                <w:bCs/>
                <w:color w:val="000000" w:themeColor="text1"/>
                <w:sz w:val="24"/>
                <w:szCs w:val="24"/>
                <w:lang w:val="en-US" w:bidi="ar-SA"/>
                <w14:textFill>
                  <w14:solidFill>
                    <w14:schemeClr w14:val="tx1"/>
                  </w14:solidFill>
                </w14:textFill>
              </w:rPr>
              <w:t>（1）常规污染物</w:t>
            </w:r>
          </w:p>
          <w:p>
            <w:pPr>
              <w:autoSpaceDE/>
              <w:autoSpaceDN/>
              <w:spacing w:line="360" w:lineRule="auto"/>
              <w:ind w:left="110" w:leftChars="50" w:firstLine="480" w:firstLineChars="200"/>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根据《建设项目环境影响报告表编制指南（污染环境类）》（试行）中的相关规定，本次评价大气常规污染物环境质量现状引用邯郸市生态环境局于2021年7月8日公布的《2020年度邯郸市环境质量公报》中相关数据作为基本污染物环境空气质量现状数据，并对各常规污染物的年评价指标进行环境质量现状评价。引用数据为3年内国家、地方生态环境主管部门公开发布的有效质量数据，引用可行。</w:t>
            </w:r>
          </w:p>
          <w:p>
            <w:pPr>
              <w:autoSpaceDE/>
              <w:autoSpaceDN/>
              <w:spacing w:line="360" w:lineRule="auto"/>
              <w:ind w:left="110" w:leftChars="50" w:firstLine="480" w:firstLineChars="200"/>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2020年均浓度值情况：空气质量综合指数为5.86，省内排名第9。二氧化硫（SO</w:t>
            </w:r>
            <w:r>
              <w:rPr>
                <w:rFonts w:hint="default" w:ascii="Times New Roman" w:hAnsi="Times New Roman" w:cs="Times New Roman"/>
                <w:sz w:val="24"/>
                <w:szCs w:val="24"/>
                <w:vertAlign w:val="subscript"/>
                <w:lang w:val="en-US" w:bidi="ar-SA"/>
              </w:rPr>
              <w:t>2</w:t>
            </w:r>
            <w:r>
              <w:rPr>
                <w:rFonts w:hint="default" w:ascii="Times New Roman" w:hAnsi="Times New Roman" w:cs="Times New Roman"/>
                <w:sz w:val="24"/>
                <w:szCs w:val="24"/>
                <w:lang w:val="en-US" w:bidi="ar-SA"/>
              </w:rPr>
              <w:t>）年平均浓度14微克/立方米、二氧化氮（NO</w:t>
            </w:r>
            <w:r>
              <w:rPr>
                <w:rFonts w:hint="default" w:ascii="Times New Roman" w:hAnsi="Times New Roman" w:cs="Times New Roman"/>
                <w:sz w:val="24"/>
                <w:szCs w:val="24"/>
                <w:vertAlign w:val="subscript"/>
                <w:lang w:val="en-US" w:bidi="ar-SA"/>
              </w:rPr>
              <w:t>2</w:t>
            </w:r>
            <w:r>
              <w:rPr>
                <w:rFonts w:hint="default" w:ascii="Times New Roman" w:hAnsi="Times New Roman" w:cs="Times New Roman"/>
                <w:sz w:val="24"/>
                <w:szCs w:val="24"/>
                <w:lang w:val="en-US" w:bidi="ar-SA"/>
              </w:rPr>
              <w:t>）年平均浓度35微克/立方米、一氧化碳（CO）24小时平均浓度第95百分位数2.1毫克/立方米，达到国家二级标准。臭氧（O</w:t>
            </w:r>
            <w:r>
              <w:rPr>
                <w:rFonts w:hint="default" w:ascii="Times New Roman" w:hAnsi="Times New Roman" w:cs="Times New Roman"/>
                <w:sz w:val="24"/>
                <w:szCs w:val="24"/>
                <w:vertAlign w:val="subscript"/>
                <w:lang w:val="en-US" w:bidi="ar-SA"/>
              </w:rPr>
              <w:t>3</w:t>
            </w:r>
            <w:r>
              <w:rPr>
                <w:rFonts w:hint="default" w:ascii="Times New Roman" w:hAnsi="Times New Roman" w:cs="Times New Roman"/>
                <w:sz w:val="24"/>
                <w:szCs w:val="24"/>
                <w:lang w:val="en-US" w:bidi="ar-SA"/>
              </w:rPr>
              <w:t>）日最大8小时平均浓度第90百分位数182微克/立方米、可吸入颗粒物（PM</w:t>
            </w:r>
            <w:r>
              <w:rPr>
                <w:rFonts w:hint="default" w:ascii="Times New Roman" w:hAnsi="Times New Roman" w:cs="Times New Roman"/>
                <w:sz w:val="24"/>
                <w:szCs w:val="24"/>
                <w:vertAlign w:val="subscript"/>
                <w:lang w:val="en-US" w:bidi="ar-SA"/>
              </w:rPr>
              <w:t>10</w:t>
            </w:r>
            <w:r>
              <w:rPr>
                <w:rFonts w:hint="default" w:ascii="Times New Roman" w:hAnsi="Times New Roman" w:cs="Times New Roman"/>
                <w:sz w:val="24"/>
                <w:szCs w:val="24"/>
                <w:lang w:val="en-US" w:bidi="ar-SA"/>
              </w:rPr>
              <w:t>）年平均浓度102微克/立方米、细颗粒物（PM</w:t>
            </w:r>
            <w:r>
              <w:rPr>
                <w:rFonts w:hint="default" w:ascii="Times New Roman" w:hAnsi="Times New Roman" w:cs="Times New Roman"/>
                <w:sz w:val="24"/>
                <w:szCs w:val="24"/>
                <w:vertAlign w:val="subscript"/>
                <w:lang w:val="en-US" w:bidi="ar-SA"/>
              </w:rPr>
              <w:t>2.5</w:t>
            </w:r>
            <w:r>
              <w:rPr>
                <w:rFonts w:hint="default" w:ascii="Times New Roman" w:hAnsi="Times New Roman" w:cs="Times New Roman"/>
                <w:sz w:val="24"/>
                <w:szCs w:val="24"/>
                <w:lang w:val="en-US" w:bidi="ar-SA"/>
              </w:rPr>
              <w:t>）年平均浓度57微克/立方米。PM</w:t>
            </w:r>
            <w:r>
              <w:rPr>
                <w:rFonts w:hint="default" w:ascii="Times New Roman" w:hAnsi="Times New Roman" w:cs="Times New Roman"/>
                <w:sz w:val="24"/>
                <w:szCs w:val="24"/>
                <w:vertAlign w:val="subscript"/>
                <w:lang w:val="en-US" w:bidi="ar-SA"/>
              </w:rPr>
              <w:t>2.5</w:t>
            </w:r>
            <w:r>
              <w:rPr>
                <w:rFonts w:hint="default" w:ascii="Times New Roman" w:hAnsi="Times New Roman" w:cs="Times New Roman"/>
                <w:sz w:val="24"/>
                <w:szCs w:val="24"/>
                <w:lang w:val="en-US" w:bidi="ar-SA"/>
              </w:rPr>
              <w:t>和PM</w:t>
            </w:r>
            <w:r>
              <w:rPr>
                <w:rFonts w:hint="default" w:ascii="Times New Roman" w:hAnsi="Times New Roman" w:cs="Times New Roman"/>
                <w:sz w:val="24"/>
                <w:szCs w:val="24"/>
                <w:vertAlign w:val="subscript"/>
                <w:lang w:val="en-US" w:bidi="ar-SA"/>
              </w:rPr>
              <w:t>10</w:t>
            </w:r>
            <w:r>
              <w:rPr>
                <w:rFonts w:hint="default" w:ascii="Times New Roman" w:hAnsi="Times New Roman" w:cs="Times New Roman"/>
                <w:sz w:val="24"/>
                <w:szCs w:val="24"/>
                <w:lang w:val="en-US" w:bidi="ar-SA"/>
              </w:rPr>
              <w:t>是主要污染物。</w:t>
            </w:r>
          </w:p>
          <w:p>
            <w:pPr>
              <w:autoSpaceDE/>
              <w:autoSpaceDN/>
              <w:spacing w:line="360" w:lineRule="auto"/>
              <w:ind w:firstLine="480" w:firstLineChars="200"/>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具体情况见下表。</w:t>
            </w:r>
          </w:p>
          <w:p>
            <w:pPr>
              <w:autoSpaceDE/>
              <w:autoSpaceDN/>
              <w:spacing w:line="400" w:lineRule="exact"/>
              <w:jc w:val="center"/>
              <w:rPr>
                <w:rFonts w:hint="default" w:ascii="Times New Roman" w:hAnsi="Times New Roman" w:cs="Times New Roman"/>
                <w:b/>
                <w:bCs/>
                <w:sz w:val="21"/>
                <w:szCs w:val="21"/>
                <w:lang w:val="en-US" w:bidi="ar-SA"/>
              </w:rPr>
            </w:pPr>
            <w:r>
              <w:rPr>
                <w:rFonts w:hint="default" w:ascii="Times New Roman" w:hAnsi="Times New Roman" w:cs="Times New Roman"/>
                <w:b/>
                <w:bCs/>
                <w:sz w:val="21"/>
                <w:szCs w:val="21"/>
                <w:lang w:val="en-US" w:bidi="ar-SA"/>
              </w:rPr>
              <w:t>表3</w:t>
            </w:r>
            <w:r>
              <w:rPr>
                <w:rFonts w:hint="default" w:ascii="Times New Roman" w:hAnsi="Times New Roman" w:cs="Times New Roman"/>
                <w:b/>
                <w:bCs/>
                <w:sz w:val="21"/>
                <w:szCs w:val="21"/>
                <w:lang w:val="en-US" w:eastAsia="zh-CN" w:bidi="ar-SA"/>
              </w:rPr>
              <w:t>-</w:t>
            </w:r>
            <w:r>
              <w:rPr>
                <w:rFonts w:hint="default" w:ascii="Times New Roman" w:hAnsi="Times New Roman" w:cs="Times New Roman"/>
                <w:b/>
                <w:bCs/>
                <w:sz w:val="21"/>
                <w:szCs w:val="21"/>
                <w:lang w:val="en-US" w:bidi="ar-SA"/>
              </w:rPr>
              <w:t>1区域环境空气质量现状评价表</w:t>
            </w:r>
          </w:p>
          <w:tbl>
            <w:tblPr>
              <w:tblStyle w:val="26"/>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706"/>
              <w:gridCol w:w="1275"/>
              <w:gridCol w:w="99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vAlign w:val="center"/>
                </w:tcPr>
                <w:p>
                  <w:pPr>
                    <w:widowControl/>
                    <w:adjustRightInd w:val="0"/>
                    <w:snapToGrid w:val="0"/>
                    <w:ind w:left="-110" w:leftChars="-50" w:right="-110" w:rightChars="-50"/>
                    <w:jc w:val="center"/>
                    <w:rPr>
                      <w:rFonts w:hint="default" w:ascii="Times New Roman" w:hAnsi="Times New Roman" w:cs="Times New Roman"/>
                      <w:b/>
                      <w:bCs/>
                      <w:szCs w:val="21"/>
                    </w:rPr>
                  </w:pPr>
                  <w:r>
                    <w:rPr>
                      <w:rFonts w:hint="default" w:ascii="Times New Roman" w:hAnsi="Times New Roman" w:cs="Times New Roman"/>
                      <w:b/>
                      <w:bCs/>
                      <w:szCs w:val="21"/>
                    </w:rPr>
                    <w:t>污染物</w:t>
                  </w:r>
                </w:p>
              </w:tc>
              <w:tc>
                <w:tcPr>
                  <w:tcW w:w="2987" w:type="dxa"/>
                  <w:vAlign w:val="center"/>
                </w:tcPr>
                <w:p>
                  <w:pPr>
                    <w:widowControl/>
                    <w:adjustRightInd w:val="0"/>
                    <w:snapToGrid w:val="0"/>
                    <w:ind w:left="-110" w:leftChars="-50" w:right="-110" w:rightChars="-50"/>
                    <w:jc w:val="center"/>
                    <w:rPr>
                      <w:rFonts w:hint="default" w:ascii="Times New Roman" w:hAnsi="Times New Roman" w:cs="Times New Roman"/>
                      <w:b/>
                      <w:bCs/>
                      <w:szCs w:val="21"/>
                    </w:rPr>
                  </w:pPr>
                  <w:r>
                    <w:rPr>
                      <w:rFonts w:hint="default" w:ascii="Times New Roman" w:hAnsi="Times New Roman" w:cs="Times New Roman"/>
                      <w:b/>
                      <w:bCs/>
                      <w:szCs w:val="21"/>
                    </w:rPr>
                    <w:t>年评价指标</w:t>
                  </w:r>
                </w:p>
              </w:tc>
              <w:tc>
                <w:tcPr>
                  <w:tcW w:w="1706" w:type="dxa"/>
                  <w:vAlign w:val="center"/>
                </w:tcPr>
                <w:p>
                  <w:pPr>
                    <w:widowControl/>
                    <w:adjustRightInd w:val="0"/>
                    <w:snapToGrid w:val="0"/>
                    <w:ind w:left="-110" w:leftChars="-50" w:right="-110" w:rightChars="-50"/>
                    <w:jc w:val="center"/>
                    <w:rPr>
                      <w:rFonts w:hint="default" w:ascii="Times New Roman" w:hAnsi="Times New Roman" w:cs="Times New Roman"/>
                      <w:b/>
                      <w:bCs/>
                      <w:szCs w:val="21"/>
                    </w:rPr>
                  </w:pPr>
                  <w:r>
                    <w:rPr>
                      <w:rFonts w:hint="default" w:ascii="Times New Roman" w:hAnsi="Times New Roman" w:cs="Times New Roman"/>
                      <w:b/>
                      <w:bCs/>
                      <w:szCs w:val="21"/>
                    </w:rPr>
                    <w:t>现状浓度μg/m</w:t>
                  </w:r>
                  <w:r>
                    <w:rPr>
                      <w:rFonts w:hint="default" w:ascii="Times New Roman" w:hAnsi="Times New Roman" w:cs="Times New Roman"/>
                      <w:b/>
                      <w:bCs/>
                      <w:szCs w:val="21"/>
                      <w:vertAlign w:val="superscript"/>
                    </w:rPr>
                    <w:t>3</w:t>
                  </w:r>
                </w:p>
              </w:tc>
              <w:tc>
                <w:tcPr>
                  <w:tcW w:w="1275" w:type="dxa"/>
                  <w:vAlign w:val="center"/>
                </w:tcPr>
                <w:p>
                  <w:pPr>
                    <w:widowControl/>
                    <w:adjustRightInd w:val="0"/>
                    <w:snapToGrid w:val="0"/>
                    <w:ind w:left="-110" w:leftChars="-50" w:right="-110" w:rightChars="-50"/>
                    <w:jc w:val="center"/>
                    <w:rPr>
                      <w:rFonts w:hint="default" w:ascii="Times New Roman" w:hAnsi="Times New Roman" w:cs="Times New Roman"/>
                      <w:b/>
                      <w:bCs/>
                      <w:szCs w:val="21"/>
                    </w:rPr>
                  </w:pPr>
                  <w:r>
                    <w:rPr>
                      <w:rFonts w:hint="default" w:ascii="Times New Roman" w:hAnsi="Times New Roman" w:cs="Times New Roman"/>
                      <w:b/>
                      <w:bCs/>
                      <w:szCs w:val="21"/>
                    </w:rPr>
                    <w:t>标准值μg/m</w:t>
                  </w:r>
                  <w:r>
                    <w:rPr>
                      <w:rFonts w:hint="default" w:ascii="Times New Roman" w:hAnsi="Times New Roman" w:cs="Times New Roman"/>
                      <w:b/>
                      <w:bCs/>
                      <w:szCs w:val="21"/>
                      <w:vertAlign w:val="superscript"/>
                    </w:rPr>
                    <w:t>3</w:t>
                  </w:r>
                </w:p>
              </w:tc>
              <w:tc>
                <w:tcPr>
                  <w:tcW w:w="990" w:type="dxa"/>
                  <w:vAlign w:val="center"/>
                </w:tcPr>
                <w:p>
                  <w:pPr>
                    <w:widowControl/>
                    <w:adjustRightInd w:val="0"/>
                    <w:snapToGrid w:val="0"/>
                    <w:ind w:left="-110" w:leftChars="-50" w:right="-110" w:rightChars="-50"/>
                    <w:jc w:val="center"/>
                    <w:rPr>
                      <w:rFonts w:hint="default" w:ascii="Times New Roman" w:hAnsi="Times New Roman" w:cs="Times New Roman"/>
                      <w:b/>
                      <w:bCs/>
                      <w:szCs w:val="21"/>
                    </w:rPr>
                  </w:pPr>
                  <w:r>
                    <w:rPr>
                      <w:rFonts w:hint="default" w:ascii="Times New Roman" w:hAnsi="Times New Roman" w:cs="Times New Roman"/>
                      <w:b/>
                      <w:bCs/>
                      <w:szCs w:val="21"/>
                    </w:rPr>
                    <w:t>占标率%</w:t>
                  </w:r>
                </w:p>
              </w:tc>
              <w:tc>
                <w:tcPr>
                  <w:tcW w:w="933" w:type="dxa"/>
                  <w:vAlign w:val="center"/>
                </w:tcPr>
                <w:p>
                  <w:pPr>
                    <w:widowControl/>
                    <w:adjustRightInd w:val="0"/>
                    <w:snapToGrid w:val="0"/>
                    <w:ind w:left="-110" w:leftChars="-50" w:right="-110" w:rightChars="-50"/>
                    <w:jc w:val="center"/>
                    <w:rPr>
                      <w:rFonts w:hint="default" w:ascii="Times New Roman" w:hAnsi="Times New Roman" w:cs="Times New Roman"/>
                      <w:b/>
                      <w:bCs/>
                      <w:szCs w:val="21"/>
                    </w:rPr>
                  </w:pPr>
                  <w:r>
                    <w:rPr>
                      <w:rFonts w:hint="default" w:ascii="Times New Roman" w:hAnsi="Times New Roman" w:cs="Times New Roman"/>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SO</w:t>
                  </w:r>
                  <w:r>
                    <w:rPr>
                      <w:rFonts w:hint="default" w:ascii="Times New Roman" w:hAnsi="Times New Roman" w:cs="Times New Roman"/>
                      <w:szCs w:val="21"/>
                      <w:vertAlign w:val="subscript"/>
                    </w:rPr>
                    <w:t>2</w:t>
                  </w: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年平均质量浓度</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14</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60</w:t>
                  </w:r>
                </w:p>
              </w:tc>
              <w:tc>
                <w:tcPr>
                  <w:tcW w:w="990" w:type="dxa"/>
                  <w:vAlign w:val="center"/>
                </w:tcPr>
                <w:p>
                  <w:pPr>
                    <w:widowControl/>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rPr>
                    <w:t>2</w:t>
                  </w:r>
                  <w:r>
                    <w:rPr>
                      <w:rFonts w:hint="default" w:ascii="Times New Roman" w:hAnsi="Times New Roman" w:cs="Times New Roman"/>
                      <w:szCs w:val="21"/>
                      <w:lang w:val="en-US"/>
                    </w:rPr>
                    <w:t>3.3</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vAlign w:val="center"/>
                </w:tcPr>
                <w:p>
                  <w:pPr>
                    <w:widowControl/>
                    <w:adjustRightInd w:val="0"/>
                    <w:snapToGrid w:val="0"/>
                    <w:jc w:val="center"/>
                    <w:rPr>
                      <w:rFonts w:hint="default" w:ascii="Times New Roman" w:hAnsi="Times New Roman" w:cs="Times New Roman"/>
                      <w:szCs w:val="21"/>
                    </w:rPr>
                  </w:pP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24小时平均第98位百分位数</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150</w:t>
                  </w:r>
                </w:p>
              </w:tc>
              <w:tc>
                <w:tcPr>
                  <w:tcW w:w="99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NO</w:t>
                  </w:r>
                  <w:r>
                    <w:rPr>
                      <w:rFonts w:hint="default" w:ascii="Times New Roman" w:hAnsi="Times New Roman" w:cs="Times New Roman"/>
                      <w:szCs w:val="21"/>
                      <w:vertAlign w:val="subscript"/>
                    </w:rPr>
                    <w:t>2</w:t>
                  </w: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年平均质量浓度</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35</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40</w:t>
                  </w:r>
                </w:p>
              </w:tc>
              <w:tc>
                <w:tcPr>
                  <w:tcW w:w="990" w:type="dxa"/>
                  <w:vAlign w:val="center"/>
                </w:tcPr>
                <w:p>
                  <w:pPr>
                    <w:widowControl/>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lang w:val="en-US"/>
                    </w:rPr>
                    <w:t>87.5</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vAlign w:val="center"/>
                </w:tcPr>
                <w:p>
                  <w:pPr>
                    <w:widowControl/>
                    <w:adjustRightInd w:val="0"/>
                    <w:snapToGrid w:val="0"/>
                    <w:jc w:val="center"/>
                    <w:rPr>
                      <w:rFonts w:hint="default" w:ascii="Times New Roman" w:hAnsi="Times New Roman" w:cs="Times New Roman"/>
                      <w:szCs w:val="21"/>
                    </w:rPr>
                  </w:pP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24小时平均第98位百分位数</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80</w:t>
                  </w:r>
                </w:p>
              </w:tc>
              <w:tc>
                <w:tcPr>
                  <w:tcW w:w="99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PM</w:t>
                  </w:r>
                  <w:r>
                    <w:rPr>
                      <w:rFonts w:hint="default" w:ascii="Times New Roman" w:hAnsi="Times New Roman" w:cs="Times New Roman"/>
                      <w:szCs w:val="21"/>
                      <w:vertAlign w:val="subscript"/>
                    </w:rPr>
                    <w:t>10</w:t>
                  </w: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年平均质量浓度</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102</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70</w:t>
                  </w:r>
                </w:p>
              </w:tc>
              <w:tc>
                <w:tcPr>
                  <w:tcW w:w="990" w:type="dxa"/>
                  <w:vAlign w:val="center"/>
                </w:tcPr>
                <w:p>
                  <w:pPr>
                    <w:widowControl/>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lang w:val="en-US"/>
                    </w:rPr>
                    <w:t>145.7</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vAlign w:val="center"/>
                </w:tcPr>
                <w:p>
                  <w:pPr>
                    <w:widowControl/>
                    <w:adjustRightInd w:val="0"/>
                    <w:snapToGrid w:val="0"/>
                    <w:jc w:val="center"/>
                    <w:rPr>
                      <w:rFonts w:hint="default" w:ascii="Times New Roman" w:hAnsi="Times New Roman" w:cs="Times New Roman"/>
                      <w:szCs w:val="21"/>
                    </w:rPr>
                  </w:pP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24小时平均第95位百分位数</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150</w:t>
                  </w:r>
                </w:p>
              </w:tc>
              <w:tc>
                <w:tcPr>
                  <w:tcW w:w="99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PM</w:t>
                  </w:r>
                  <w:r>
                    <w:rPr>
                      <w:rFonts w:hint="default" w:ascii="Times New Roman" w:hAnsi="Times New Roman" w:cs="Times New Roman"/>
                      <w:szCs w:val="21"/>
                      <w:vertAlign w:val="subscript"/>
                    </w:rPr>
                    <w:t>2.5</w:t>
                  </w: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年平均质量浓度</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57</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35</w:t>
                  </w:r>
                </w:p>
              </w:tc>
              <w:tc>
                <w:tcPr>
                  <w:tcW w:w="990" w:type="dxa"/>
                  <w:vAlign w:val="center"/>
                </w:tcPr>
                <w:p>
                  <w:pPr>
                    <w:widowControl/>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lang w:val="en-US"/>
                    </w:rPr>
                    <w:t>162.9</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vAlign w:val="center"/>
                </w:tcPr>
                <w:p>
                  <w:pPr>
                    <w:widowControl/>
                    <w:adjustRightInd w:val="0"/>
                    <w:snapToGrid w:val="0"/>
                    <w:jc w:val="center"/>
                    <w:rPr>
                      <w:rFonts w:hint="default" w:ascii="Times New Roman" w:hAnsi="Times New Roman" w:cs="Times New Roman"/>
                      <w:szCs w:val="21"/>
                    </w:rPr>
                  </w:pP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24小时平均第95位百分位数</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70</w:t>
                  </w:r>
                </w:p>
              </w:tc>
              <w:tc>
                <w:tcPr>
                  <w:tcW w:w="99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CO</w:t>
                  </w: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24小时平均第95位百分位数</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rPr>
                    <w:t>21</w:t>
                  </w:r>
                  <w:r>
                    <w:rPr>
                      <w:rFonts w:hint="default" w:ascii="Times New Roman" w:hAnsi="Times New Roman" w:cs="Times New Roman"/>
                      <w:szCs w:val="21"/>
                    </w:rPr>
                    <w:t>00</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4000</w:t>
                  </w:r>
                </w:p>
              </w:tc>
              <w:tc>
                <w:tcPr>
                  <w:tcW w:w="990" w:type="dxa"/>
                  <w:vAlign w:val="center"/>
                </w:tcPr>
                <w:p>
                  <w:pPr>
                    <w:widowControl/>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lang w:val="en-US"/>
                    </w:rPr>
                    <w:t>52.5</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O</w:t>
                  </w:r>
                  <w:r>
                    <w:rPr>
                      <w:rFonts w:hint="default" w:ascii="Times New Roman" w:hAnsi="Times New Roman" w:cs="Times New Roman"/>
                      <w:szCs w:val="21"/>
                      <w:vertAlign w:val="subscript"/>
                    </w:rPr>
                    <w:t>3</w:t>
                  </w:r>
                </w:p>
              </w:tc>
              <w:tc>
                <w:tcPr>
                  <w:tcW w:w="2987"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8小时平均第90位百分位数</w:t>
                  </w:r>
                </w:p>
              </w:tc>
              <w:tc>
                <w:tcPr>
                  <w:tcW w:w="170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182</w:t>
                  </w:r>
                </w:p>
              </w:tc>
              <w:tc>
                <w:tcPr>
                  <w:tcW w:w="127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160</w:t>
                  </w:r>
                </w:p>
              </w:tc>
              <w:tc>
                <w:tcPr>
                  <w:tcW w:w="990" w:type="dxa"/>
                  <w:vAlign w:val="center"/>
                </w:tcPr>
                <w:p>
                  <w:pPr>
                    <w:widowControl/>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lang w:val="en-US"/>
                    </w:rPr>
                    <w:t>113.8</w:t>
                  </w:r>
                </w:p>
              </w:tc>
              <w:tc>
                <w:tcPr>
                  <w:tcW w:w="933"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不达标</w:t>
                  </w:r>
                </w:p>
              </w:tc>
            </w:tr>
          </w:tbl>
          <w:p>
            <w:pPr>
              <w:autoSpaceDE/>
              <w:autoSpaceDN/>
              <w:spacing w:line="360" w:lineRule="auto"/>
              <w:ind w:firstLine="480" w:firstLineChars="200"/>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sz w:val="24"/>
                <w:szCs w:val="24"/>
                <w:vertAlign w:val="subscript"/>
                <w:lang w:val="en-US" w:bidi="ar-SA"/>
              </w:rPr>
              <w:t>10</w:t>
            </w:r>
            <w:r>
              <w:rPr>
                <w:rFonts w:hint="default" w:ascii="Times New Roman" w:hAnsi="Times New Roman" w:cs="Times New Roman"/>
                <w:sz w:val="24"/>
                <w:szCs w:val="24"/>
                <w:lang w:val="en-US" w:bidi="ar-SA"/>
              </w:rPr>
              <w:t>、PM</w:t>
            </w:r>
            <w:r>
              <w:rPr>
                <w:rFonts w:hint="default" w:ascii="Times New Roman" w:hAnsi="Times New Roman" w:cs="Times New Roman"/>
                <w:sz w:val="24"/>
                <w:szCs w:val="24"/>
                <w:vertAlign w:val="subscript"/>
                <w:lang w:val="en-US" w:bidi="ar-SA"/>
              </w:rPr>
              <w:t>2.5</w:t>
            </w:r>
            <w:r>
              <w:rPr>
                <w:rFonts w:hint="default" w:ascii="Times New Roman" w:hAnsi="Times New Roman" w:cs="Times New Roman"/>
                <w:sz w:val="24"/>
                <w:szCs w:val="24"/>
                <w:lang w:val="en-US" w:bidi="ar-SA"/>
              </w:rPr>
              <w:t>、O</w:t>
            </w:r>
            <w:r>
              <w:rPr>
                <w:rFonts w:hint="default" w:ascii="Times New Roman" w:hAnsi="Times New Roman" w:cs="Times New Roman"/>
                <w:sz w:val="24"/>
                <w:szCs w:val="24"/>
                <w:vertAlign w:val="subscript"/>
                <w:lang w:val="en-US" w:bidi="ar-SA"/>
              </w:rPr>
              <w:t>3</w:t>
            </w:r>
            <w:r>
              <w:rPr>
                <w:rFonts w:hint="default" w:ascii="Times New Roman" w:hAnsi="Times New Roman" w:cs="Times New Roman"/>
                <w:sz w:val="24"/>
                <w:szCs w:val="24"/>
                <w:lang w:val="en-US" w:bidi="ar-SA"/>
              </w:rPr>
              <w:t>。</w:t>
            </w:r>
          </w:p>
          <w:p>
            <w:pPr>
              <w:autoSpaceDE/>
              <w:autoSpaceDN/>
              <w:spacing w:line="360" w:lineRule="auto"/>
              <w:ind w:left="110" w:leftChars="50" w:firstLine="480" w:firstLineChars="200"/>
              <w:jc w:val="both"/>
              <w:rPr>
                <w:rFonts w:hint="default" w:ascii="Times New Roman" w:hAnsi="Times New Roman" w:cs="Times New Roman"/>
                <w:color w:val="auto"/>
                <w:sz w:val="24"/>
                <w:szCs w:val="24"/>
                <w:lang w:bidi="ar-SA"/>
              </w:rPr>
            </w:pPr>
            <w:r>
              <w:rPr>
                <w:rFonts w:hint="default" w:ascii="Times New Roman" w:hAnsi="Times New Roman" w:cs="Times New Roman"/>
                <w:color w:val="auto"/>
                <w:sz w:val="24"/>
                <w:szCs w:val="24"/>
                <w:lang w:bidi="ar-SA"/>
              </w:rPr>
              <w:t>超标与本地区内工业企业数量较多及气候条件因素有关，造成这一现象主要原因是本地区处于工业开发强度较高、农业活动频繁的地区，易形成颗粒物积聚和飘移，导致环境质量差。随着</w:t>
            </w:r>
            <w:r>
              <w:rPr>
                <w:rFonts w:hint="default" w:ascii="Times New Roman" w:hAnsi="Times New Roman" w:cs="Times New Roman"/>
                <w:color w:val="auto"/>
                <w:sz w:val="24"/>
                <w:szCs w:val="24"/>
                <w:lang w:eastAsia="zh-CN" w:bidi="ar-SA"/>
              </w:rPr>
              <w:t>全市</w:t>
            </w:r>
            <w:r>
              <w:rPr>
                <w:rFonts w:hint="default" w:ascii="Times New Roman" w:hAnsi="Times New Roman" w:cs="Times New Roman"/>
                <w:color w:val="auto"/>
                <w:sz w:val="24"/>
                <w:szCs w:val="24"/>
                <w:lang w:bidi="ar-SA"/>
              </w:rPr>
              <w:t>环境</w:t>
            </w:r>
            <w:r>
              <w:rPr>
                <w:rFonts w:hint="default" w:ascii="Times New Roman" w:hAnsi="Times New Roman" w:cs="Times New Roman"/>
                <w:color w:val="auto"/>
                <w:sz w:val="24"/>
                <w:szCs w:val="24"/>
                <w:lang w:val="en-US" w:eastAsia="zh-CN" w:bidi="ar-SA"/>
              </w:rPr>
              <w:t>“</w:t>
            </w:r>
            <w:r>
              <w:rPr>
                <w:rFonts w:hint="default" w:ascii="Times New Roman" w:hAnsi="Times New Roman" w:cs="Times New Roman"/>
                <w:color w:val="auto"/>
                <w:sz w:val="24"/>
                <w:szCs w:val="24"/>
                <w:lang w:eastAsia="zh-CN" w:bidi="ar-SA"/>
              </w:rPr>
              <w:t>退后十</w:t>
            </w:r>
            <w:r>
              <w:rPr>
                <w:rFonts w:hint="default" w:ascii="Times New Roman" w:hAnsi="Times New Roman" w:cs="Times New Roman"/>
                <w:color w:val="auto"/>
                <w:sz w:val="24"/>
                <w:szCs w:val="24"/>
                <w:lang w:val="en-US" w:eastAsia="zh-CN" w:bidi="ar-SA"/>
              </w:rPr>
              <w:t>”</w:t>
            </w:r>
            <w:r>
              <w:rPr>
                <w:rFonts w:hint="default" w:ascii="Times New Roman" w:hAnsi="Times New Roman" w:cs="Times New Roman"/>
                <w:color w:val="auto"/>
                <w:sz w:val="24"/>
                <w:szCs w:val="24"/>
                <w:lang w:eastAsia="zh-CN" w:bidi="ar-SA"/>
              </w:rPr>
              <w:t>的工作的顺利实施。</w:t>
            </w:r>
            <w:r>
              <w:rPr>
                <w:rFonts w:hint="default" w:ascii="Times New Roman" w:hAnsi="Times New Roman" w:cs="Times New Roman"/>
                <w:color w:val="auto"/>
                <w:sz w:val="24"/>
                <w:szCs w:val="24"/>
                <w:lang w:bidi="ar-SA"/>
              </w:rPr>
              <w:t>空气质量得到逐步改善</w:t>
            </w:r>
            <w:r>
              <w:rPr>
                <w:rFonts w:hint="default" w:ascii="Times New Roman" w:hAnsi="Times New Roman" w:cs="Times New Roman"/>
                <w:color w:val="auto"/>
                <w:sz w:val="24"/>
                <w:szCs w:val="24"/>
                <w:lang w:val="en-US" w:bidi="ar-SA"/>
              </w:rPr>
              <w:t>。</w:t>
            </w:r>
          </w:p>
          <w:p>
            <w:pPr>
              <w:autoSpaceDE/>
              <w:autoSpaceDN/>
              <w:spacing w:line="360" w:lineRule="auto"/>
              <w:ind w:left="110" w:leftChars="50" w:firstLine="481" w:firstLineChars="200"/>
              <w:jc w:val="both"/>
              <w:rPr>
                <w:rFonts w:hint="default" w:ascii="Times New Roman" w:hAnsi="Times New Roman" w:cs="Times New Roman"/>
                <w:b/>
                <w:bCs/>
                <w:color w:val="auto"/>
                <w:sz w:val="24"/>
                <w:szCs w:val="24"/>
                <w:lang w:val="en-US" w:bidi="ar-SA"/>
              </w:rPr>
            </w:pPr>
            <w:r>
              <w:rPr>
                <w:rFonts w:hint="default" w:ascii="Times New Roman" w:hAnsi="Times New Roman" w:cs="Times New Roman"/>
                <w:b/>
                <w:bCs/>
                <w:color w:val="auto"/>
                <w:sz w:val="24"/>
                <w:szCs w:val="24"/>
                <w:lang w:val="en-US" w:bidi="ar-SA"/>
              </w:rPr>
              <w:t>（2）特征污染物</w:t>
            </w:r>
          </w:p>
          <w:p>
            <w:pPr>
              <w:autoSpaceDE/>
              <w:autoSpaceDN/>
              <w:spacing w:line="360" w:lineRule="auto"/>
              <w:ind w:left="110" w:leftChars="50" w:firstLine="480" w:firstLineChars="200"/>
              <w:jc w:val="both"/>
              <w:rPr>
                <w:rFonts w:hint="default" w:ascii="Times New Roman" w:hAnsi="Times New Roman" w:cs="Times New Roman"/>
                <w:color w:val="auto"/>
                <w:sz w:val="24"/>
                <w:szCs w:val="24"/>
                <w:lang w:val="en-US" w:bidi="ar-SA"/>
              </w:rPr>
            </w:pPr>
            <w:r>
              <w:rPr>
                <w:rFonts w:hint="default" w:ascii="Times New Roman" w:hAnsi="Times New Roman" w:cs="Times New Roman"/>
                <w:color w:val="auto"/>
                <w:sz w:val="24"/>
                <w:szCs w:val="24"/>
                <w:lang w:val="en-US" w:bidi="ar-SA"/>
              </w:rPr>
              <w:t>根据《建设项目环境影响报告表编制指南（污染环境类）》（试行）中的相关规定，本次评价大气特征污染物（非甲烷总烃</w:t>
            </w:r>
            <w:r>
              <w:rPr>
                <w:rFonts w:hint="default" w:ascii="Times New Roman" w:hAnsi="Times New Roman" w:cs="Times New Roman"/>
                <w:color w:val="auto"/>
                <w:sz w:val="24"/>
                <w:szCs w:val="24"/>
                <w:lang w:val="en-US" w:eastAsia="zh-CN" w:bidi="ar-SA"/>
              </w:rPr>
              <w:t>、TSP</w:t>
            </w:r>
            <w:r>
              <w:rPr>
                <w:rFonts w:hint="default" w:ascii="Times New Roman" w:hAnsi="Times New Roman" w:cs="Times New Roman"/>
                <w:color w:val="auto"/>
                <w:sz w:val="24"/>
                <w:szCs w:val="24"/>
                <w:lang w:val="en-US" w:bidi="ar-SA"/>
              </w:rPr>
              <w:t>）环境质量现状引用《河北鑫酉缘再生资源有限公司</w:t>
            </w:r>
            <w:r>
              <w:rPr>
                <w:rFonts w:hint="default" w:ascii="Times New Roman" w:hAnsi="Times New Roman" w:cs="Times New Roman"/>
                <w:color w:val="auto"/>
                <w:sz w:val="24"/>
                <w:szCs w:val="24"/>
                <w:lang w:val="en-US" w:eastAsia="zh-CN" w:bidi="ar-SA"/>
              </w:rPr>
              <w:t>利用废旧塑料生产再生颗粒技术改造项目</w:t>
            </w:r>
            <w:r>
              <w:rPr>
                <w:rFonts w:hint="default" w:ascii="Times New Roman" w:hAnsi="Times New Roman" w:cs="Times New Roman"/>
                <w:color w:val="auto"/>
                <w:sz w:val="24"/>
                <w:szCs w:val="24"/>
                <w:lang w:val="en-US" w:bidi="ar-SA"/>
              </w:rPr>
              <w:t>环境影响报告书》中的现有监测数据，监测单位为</w:t>
            </w:r>
            <w:r>
              <w:rPr>
                <w:rFonts w:hint="default" w:ascii="Times New Roman" w:hAnsi="Times New Roman" w:eastAsia="宋体" w:cs="Times New Roman"/>
                <w:color w:val="auto"/>
                <w:szCs w:val="24"/>
              </w:rPr>
              <w:t>河北旋盈环境检测服务有限公司HBXY</w:t>
            </w:r>
            <w:r>
              <w:rPr>
                <w:rFonts w:hint="default" w:ascii="Times New Roman" w:hAnsi="Times New Roman" w:eastAsia="宋体" w:cs="Times New Roman"/>
                <w:color w:val="auto"/>
                <w:szCs w:val="24"/>
                <w:lang w:val="en-US" w:eastAsia="zh-CN"/>
              </w:rPr>
              <w:t>-HP-2002003中</w:t>
            </w:r>
            <w:r>
              <w:rPr>
                <w:rFonts w:hint="default" w:ascii="Times New Roman" w:hAnsi="Times New Roman" w:cs="Times New Roman"/>
                <w:color w:val="auto"/>
                <w:sz w:val="24"/>
                <w:szCs w:val="22"/>
                <w:lang w:val="en-US" w:eastAsia="zh-CN"/>
              </w:rPr>
              <w:t>监测数据</w:t>
            </w:r>
            <w:r>
              <w:rPr>
                <w:rFonts w:hint="default" w:ascii="Times New Roman" w:hAnsi="Times New Roman" w:cs="Times New Roman"/>
                <w:color w:val="auto"/>
                <w:sz w:val="24"/>
                <w:szCs w:val="24"/>
                <w:lang w:val="en-US" w:bidi="ar-SA"/>
              </w:rPr>
              <w:t>，监测点位为距离本项目</w:t>
            </w:r>
            <w:r>
              <w:rPr>
                <w:rFonts w:hint="default" w:ascii="Times New Roman" w:hAnsi="Times New Roman" w:cs="Times New Roman"/>
                <w:color w:val="auto"/>
                <w:sz w:val="24"/>
                <w:szCs w:val="24"/>
                <w:lang w:val="en-US" w:eastAsia="zh-CN" w:bidi="ar-SA"/>
              </w:rPr>
              <w:t>东</w:t>
            </w:r>
            <w:r>
              <w:rPr>
                <w:rFonts w:hint="default" w:ascii="Times New Roman" w:hAnsi="Times New Roman" w:cs="Times New Roman"/>
                <w:color w:val="auto"/>
                <w:sz w:val="24"/>
                <w:szCs w:val="24"/>
                <w:lang w:val="en-US" w:bidi="ar-SA"/>
              </w:rPr>
              <w:t>北侧</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lang w:val="en-US"/>
              </w:rPr>
              <w:t>0</w:t>
            </w:r>
            <w:r>
              <w:rPr>
                <w:rFonts w:hint="default" w:ascii="Times New Roman" w:hAnsi="Times New Roman" w:cs="Times New Roman"/>
                <w:color w:val="auto"/>
                <w:sz w:val="24"/>
                <w:szCs w:val="24"/>
                <w:lang w:val="en-US" w:bidi="ar-SA"/>
              </w:rPr>
              <w:t>m的</w:t>
            </w:r>
            <w:r>
              <w:rPr>
                <w:rFonts w:hint="default" w:ascii="Times New Roman" w:hAnsi="Times New Roman" w:cs="Times New Roman"/>
                <w:color w:val="auto"/>
                <w:sz w:val="24"/>
                <w:szCs w:val="24"/>
                <w:lang w:val="en-US" w:eastAsia="zh-CN" w:bidi="ar-SA"/>
              </w:rPr>
              <w:t>绿环循环经济产业园14栋生产车间</w:t>
            </w:r>
            <w:r>
              <w:rPr>
                <w:rFonts w:hint="default" w:ascii="Times New Roman" w:hAnsi="Times New Roman" w:cs="Times New Roman"/>
                <w:color w:val="auto"/>
                <w:sz w:val="24"/>
                <w:szCs w:val="24"/>
                <w:lang w:val="en-US" w:bidi="ar-SA"/>
              </w:rPr>
              <w:t>，为当季主导风向下风向</w:t>
            </w:r>
            <w:r>
              <w:rPr>
                <w:rFonts w:hint="default" w:ascii="Times New Roman" w:hAnsi="Times New Roman" w:cs="Times New Roman"/>
                <w:color w:val="auto"/>
                <w:sz w:val="24"/>
                <w:szCs w:val="24"/>
                <w:lang w:val="en-US" w:eastAsia="zh-CN" w:bidi="ar-SA"/>
              </w:rPr>
              <w:t>1</w:t>
            </w:r>
            <w:r>
              <w:rPr>
                <w:rFonts w:hint="default" w:ascii="Times New Roman" w:hAnsi="Times New Roman" w:cs="Times New Roman"/>
                <w:color w:val="auto"/>
                <w:sz w:val="24"/>
                <w:szCs w:val="24"/>
                <w:lang w:val="en-US" w:bidi="ar-SA"/>
              </w:rPr>
              <w:t>个点位。引用数据为建设项目周边5km范围内近三年内的现有有效数据，引用可行。</w:t>
            </w:r>
          </w:p>
          <w:p>
            <w:pPr>
              <w:spacing w:line="360" w:lineRule="auto"/>
              <w:ind w:firstLine="480" w:firstLineChars="200"/>
              <w:rPr>
                <w:rFonts w:hint="default" w:ascii="Times New Roman" w:hAnsi="Times New Roman" w:cs="Times New Roman"/>
                <w:color w:val="auto"/>
                <w:sz w:val="24"/>
                <w:szCs w:val="22"/>
                <w:lang w:eastAsia="zh-CN"/>
              </w:rPr>
            </w:pPr>
            <w:r>
              <w:rPr>
                <w:rFonts w:hint="default" w:ascii="Times New Roman" w:hAnsi="Times New Roman" w:cs="Times New Roman"/>
                <w:color w:val="auto"/>
                <w:sz w:val="24"/>
                <w:szCs w:val="22"/>
                <w:lang w:eastAsia="zh-CN"/>
              </w:rPr>
              <w:t>②监测因子：</w:t>
            </w:r>
            <w:r>
              <w:rPr>
                <w:rFonts w:hint="default" w:ascii="Times New Roman" w:hAnsi="Times New Roman" w:cs="Times New Roman"/>
                <w:color w:val="auto"/>
                <w:sz w:val="24"/>
                <w:szCs w:val="22"/>
                <w:lang w:val="en-US" w:eastAsia="zh-CN"/>
              </w:rPr>
              <w:t>非甲烷总烃</w:t>
            </w:r>
            <w:r>
              <w:rPr>
                <w:rFonts w:hint="default" w:ascii="Times New Roman" w:hAnsi="Times New Roman" w:cs="Times New Roman"/>
                <w:color w:val="auto"/>
                <w:sz w:val="24"/>
                <w:szCs w:val="22"/>
                <w:lang w:eastAsia="zh-CN"/>
              </w:rPr>
              <w:t>1小时平均值、</w:t>
            </w:r>
            <w:r>
              <w:rPr>
                <w:rFonts w:hint="default" w:ascii="Times New Roman" w:hAnsi="Times New Roman" w:cs="Times New Roman"/>
                <w:color w:val="auto"/>
                <w:sz w:val="24"/>
                <w:szCs w:val="22"/>
                <w:lang w:val="en-US" w:eastAsia="zh-CN"/>
              </w:rPr>
              <w:t>TSP日均值</w:t>
            </w:r>
            <w:r>
              <w:rPr>
                <w:rFonts w:hint="default" w:ascii="Times New Roman" w:hAnsi="Times New Roman" w:cs="Times New Roman"/>
                <w:color w:val="auto"/>
                <w:sz w:val="24"/>
                <w:szCs w:val="22"/>
                <w:lang w:eastAsia="zh-CN"/>
              </w:rPr>
              <w:t>。同步测试：气温、气压、风速、风向、总运量、低云量（要求气象数据和监测时间均匀分布在24小时以内）。</w:t>
            </w:r>
          </w:p>
          <w:p>
            <w:pPr>
              <w:spacing w:line="360" w:lineRule="auto"/>
              <w:ind w:firstLine="480" w:firstLineChars="200"/>
              <w:rPr>
                <w:rFonts w:hint="default" w:ascii="Times New Roman" w:hAnsi="Times New Roman" w:cs="Times New Roman"/>
                <w:color w:val="auto"/>
                <w:sz w:val="24"/>
                <w:szCs w:val="22"/>
                <w:lang w:eastAsia="zh-CN"/>
              </w:rPr>
            </w:pPr>
            <w:r>
              <w:rPr>
                <w:rFonts w:hint="default" w:ascii="Times New Roman" w:hAnsi="Times New Roman" w:cs="Times New Roman"/>
                <w:color w:val="auto"/>
                <w:sz w:val="24"/>
                <w:szCs w:val="22"/>
                <w:lang w:eastAsia="zh-CN"/>
              </w:rPr>
              <w:t>③监测时间和频率：监测时间为于</w:t>
            </w:r>
            <w:r>
              <w:rPr>
                <w:rFonts w:hint="default" w:ascii="Times New Roman" w:hAnsi="Times New Roman" w:cs="Times New Roman"/>
                <w:color w:val="auto"/>
                <w:sz w:val="24"/>
                <w:szCs w:val="22"/>
                <w:lang w:val="en-US" w:eastAsia="zh-CN"/>
              </w:rPr>
              <w:t>2020</w:t>
            </w:r>
            <w:r>
              <w:rPr>
                <w:rFonts w:hint="default" w:ascii="Times New Roman" w:hAnsi="Times New Roman" w:cs="Times New Roman"/>
                <w:color w:val="auto"/>
                <w:sz w:val="24"/>
                <w:szCs w:val="22"/>
              </w:rPr>
              <w:t>年</w:t>
            </w:r>
            <w:r>
              <w:rPr>
                <w:rFonts w:hint="default" w:ascii="Times New Roman" w:hAnsi="Times New Roman" w:cs="Times New Roman"/>
                <w:color w:val="auto"/>
                <w:sz w:val="24"/>
                <w:szCs w:val="22"/>
                <w:lang w:val="en-US" w:eastAsia="zh-CN"/>
              </w:rPr>
              <w:t>2</w:t>
            </w:r>
            <w:r>
              <w:rPr>
                <w:rFonts w:hint="default" w:ascii="Times New Roman" w:hAnsi="Times New Roman" w:cs="Times New Roman"/>
                <w:color w:val="auto"/>
                <w:sz w:val="24"/>
                <w:szCs w:val="22"/>
              </w:rPr>
              <w:t>月</w:t>
            </w:r>
            <w:r>
              <w:rPr>
                <w:rFonts w:hint="default" w:ascii="Times New Roman" w:hAnsi="Times New Roman" w:cs="Times New Roman"/>
                <w:color w:val="auto"/>
                <w:sz w:val="24"/>
                <w:szCs w:val="22"/>
                <w:lang w:val="en-US" w:eastAsia="zh-CN"/>
              </w:rPr>
              <w:t>19</w:t>
            </w:r>
            <w:r>
              <w:rPr>
                <w:rFonts w:hint="default" w:ascii="Times New Roman" w:hAnsi="Times New Roman" w:cs="Times New Roman"/>
                <w:color w:val="auto"/>
                <w:sz w:val="24"/>
                <w:szCs w:val="22"/>
              </w:rPr>
              <w:t>日至</w:t>
            </w:r>
            <w:r>
              <w:rPr>
                <w:rFonts w:hint="default" w:ascii="Times New Roman" w:hAnsi="Times New Roman" w:cs="Times New Roman"/>
                <w:color w:val="auto"/>
                <w:sz w:val="24"/>
                <w:szCs w:val="22"/>
                <w:lang w:val="en-US" w:eastAsia="zh-CN"/>
              </w:rPr>
              <w:t>2</w:t>
            </w:r>
            <w:r>
              <w:rPr>
                <w:rFonts w:hint="default" w:ascii="Times New Roman" w:hAnsi="Times New Roman" w:cs="Times New Roman"/>
                <w:color w:val="auto"/>
                <w:sz w:val="24"/>
                <w:szCs w:val="22"/>
              </w:rPr>
              <w:t>月</w:t>
            </w:r>
            <w:r>
              <w:rPr>
                <w:rFonts w:hint="default" w:ascii="Times New Roman" w:hAnsi="Times New Roman" w:cs="Times New Roman"/>
                <w:color w:val="auto"/>
                <w:sz w:val="24"/>
                <w:szCs w:val="22"/>
                <w:lang w:val="en-US" w:eastAsia="zh-CN"/>
              </w:rPr>
              <w:t>25</w:t>
            </w:r>
            <w:r>
              <w:rPr>
                <w:rFonts w:hint="default" w:ascii="Times New Roman" w:hAnsi="Times New Roman" w:cs="Times New Roman"/>
                <w:color w:val="auto"/>
                <w:sz w:val="24"/>
                <w:szCs w:val="22"/>
              </w:rPr>
              <w:t>日</w:t>
            </w:r>
            <w:r>
              <w:rPr>
                <w:rFonts w:hint="default" w:ascii="Times New Roman" w:hAnsi="Times New Roman" w:cs="Times New Roman"/>
                <w:color w:val="auto"/>
                <w:sz w:val="24"/>
                <w:szCs w:val="22"/>
                <w:lang w:eastAsia="zh-CN"/>
              </w:rPr>
              <w:t>，连续监测7天</w:t>
            </w:r>
          </w:p>
          <w:p>
            <w:pPr>
              <w:spacing w:line="360" w:lineRule="auto"/>
              <w:ind w:firstLine="480" w:firstLineChars="200"/>
              <w:rPr>
                <w:rFonts w:hint="default" w:ascii="Times New Roman" w:hAnsi="Times New Roman" w:cs="Times New Roman"/>
                <w:color w:val="auto"/>
                <w:sz w:val="24"/>
                <w:szCs w:val="22"/>
                <w:lang w:eastAsia="zh-CN"/>
              </w:rPr>
            </w:pPr>
            <w:r>
              <w:rPr>
                <w:rFonts w:hint="default" w:ascii="Times New Roman" w:hAnsi="Times New Roman" w:cs="Times New Roman"/>
                <w:color w:val="auto"/>
                <w:sz w:val="24"/>
                <w:szCs w:val="22"/>
                <w:lang w:eastAsia="zh-CN"/>
              </w:rPr>
              <w:t>④评价方法与评价标准</w:t>
            </w:r>
          </w:p>
          <w:p>
            <w:pPr>
              <w:spacing w:line="360" w:lineRule="auto"/>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评价因子与监测项目相同，评价标准采用《环境空气质量标准》（GB3095-2012）中二级标准，通过分析最大质量浓度值占相应标准浓度限值的百分比和超标率进行达标情况评价。</w:t>
            </w:r>
          </w:p>
          <w:p>
            <w:pPr>
              <w:spacing w:line="360" w:lineRule="auto"/>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⑤监测结果</w:t>
            </w:r>
          </w:p>
          <w:p>
            <w:pPr>
              <w:spacing w:line="360" w:lineRule="auto"/>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监测的数据结果详见表</w:t>
            </w:r>
            <w:r>
              <w:rPr>
                <w:rFonts w:hint="default" w:ascii="Times New Roman" w:hAnsi="Times New Roman" w:cs="Times New Roman"/>
                <w:color w:val="auto"/>
                <w:sz w:val="24"/>
                <w:szCs w:val="22"/>
                <w:lang w:val="en-US" w:eastAsia="zh-CN"/>
              </w:rPr>
              <w:t>3-2</w:t>
            </w:r>
            <w:r>
              <w:rPr>
                <w:rFonts w:hint="default" w:ascii="Times New Roman" w:hAnsi="Times New Roman" w:cs="Times New Roman"/>
                <w:color w:val="auto"/>
                <w:sz w:val="24"/>
                <w:szCs w:val="22"/>
              </w:rPr>
              <w:t>。同步测试数据详见附件“监测报告”。</w:t>
            </w:r>
          </w:p>
          <w:p>
            <w:pPr>
              <w:spacing w:line="240" w:lineRule="auto"/>
              <w:jc w:val="center"/>
              <w:rPr>
                <w:rFonts w:hint="default" w:ascii="Times New Roman" w:hAnsi="Times New Roman" w:eastAsia="宋体" w:cs="Times New Roman"/>
                <w:b/>
                <w:color w:val="auto"/>
                <w:kern w:val="0"/>
                <w:sz w:val="21"/>
                <w:szCs w:val="22"/>
                <w:highlight w:val="none"/>
                <w:vertAlign w:val="superscript"/>
                <w:lang w:val="en-US" w:eastAsia="zh-CN" w:bidi="ar-SA"/>
              </w:rPr>
            </w:pPr>
            <w:r>
              <w:rPr>
                <w:rFonts w:hint="default" w:ascii="Times New Roman" w:hAnsi="Times New Roman" w:eastAsia="宋体" w:cs="Times New Roman"/>
                <w:b/>
                <w:color w:val="auto"/>
                <w:kern w:val="0"/>
                <w:sz w:val="21"/>
                <w:szCs w:val="22"/>
                <w:highlight w:val="none"/>
                <w:lang w:val="en-US" w:eastAsia="zh-CN" w:bidi="ar-SA"/>
              </w:rPr>
              <w:t>表</w:t>
            </w:r>
            <w:r>
              <w:rPr>
                <w:rFonts w:hint="default" w:ascii="Times New Roman" w:hAnsi="Times New Roman" w:cs="Times New Roman"/>
                <w:b/>
                <w:color w:val="auto"/>
                <w:kern w:val="0"/>
                <w:sz w:val="21"/>
                <w:szCs w:val="22"/>
                <w:highlight w:val="none"/>
                <w:lang w:val="en-US" w:eastAsia="zh-CN" w:bidi="ar-SA"/>
              </w:rPr>
              <w:t>3-2</w:t>
            </w:r>
            <w:r>
              <w:rPr>
                <w:rFonts w:hint="default" w:ascii="Times New Roman" w:hAnsi="Times New Roman" w:eastAsia="宋体" w:cs="Times New Roman"/>
                <w:b/>
                <w:color w:val="auto"/>
                <w:kern w:val="0"/>
                <w:sz w:val="21"/>
                <w:szCs w:val="22"/>
                <w:highlight w:val="none"/>
                <w:lang w:val="en-US" w:eastAsia="zh-CN" w:bidi="ar-SA"/>
              </w:rPr>
              <w:t xml:space="preserve"> 环境空气质量现状监测结果         </w:t>
            </w:r>
          </w:p>
          <w:tbl>
            <w:tblPr>
              <w:tblStyle w:val="26"/>
              <w:tblW w:w="481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515"/>
              <w:gridCol w:w="1090"/>
              <w:gridCol w:w="887"/>
              <w:gridCol w:w="1327"/>
              <w:gridCol w:w="421"/>
              <w:gridCol w:w="1162"/>
              <w:gridCol w:w="891"/>
              <w:gridCol w:w="1252"/>
              <w:gridCol w:w="4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376"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298"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w:t>
                  </w:r>
                </w:p>
              </w:tc>
              <w:tc>
                <w:tcPr>
                  <w:tcW w:w="632"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小时均值范围（</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rPr>
                    <w:t>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514" w:type="pct"/>
                  <w:noWrap w:val="0"/>
                  <w:vAlign w:val="center"/>
                </w:tcPr>
                <w:p>
                  <w:pPr>
                    <w:pStyle w:val="63"/>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标准值</w:t>
                  </w:r>
                </w:p>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rPr>
                    <w:t>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770"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最大小时均值占标准值百分比（%）</w:t>
                  </w:r>
                </w:p>
              </w:tc>
              <w:tc>
                <w:tcPr>
                  <w:tcW w:w="244"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超标率</w:t>
                  </w:r>
                </w:p>
              </w:tc>
              <w:tc>
                <w:tcPr>
                  <w:tcW w:w="674"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日均值范围（ug/m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517" w:type="pct"/>
                  <w:noWrap w:val="0"/>
                  <w:vAlign w:val="center"/>
                </w:tcPr>
                <w:p>
                  <w:pPr>
                    <w:pStyle w:val="63"/>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标准值</w:t>
                  </w:r>
                </w:p>
                <w:p>
                  <w:pPr>
                    <w:pStyle w:val="63"/>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（ug/m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726"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最大日均值占标准值百分比</w:t>
                  </w:r>
                </w:p>
              </w:tc>
              <w:tc>
                <w:tcPr>
                  <w:tcW w:w="244"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超标率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376" w:type="pct"/>
                  <w:noWrap w:val="0"/>
                  <w:vAlign w:val="center"/>
                </w:tcPr>
                <w:p>
                  <w:pPr>
                    <w:pStyle w:val="63"/>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非甲烷总烃</w:t>
                  </w:r>
                </w:p>
              </w:tc>
              <w:tc>
                <w:tcPr>
                  <w:tcW w:w="298"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G</w:t>
                  </w:r>
                  <w:r>
                    <w:rPr>
                      <w:rFonts w:hint="default" w:ascii="Times New Roman" w:hAnsi="Times New Roman" w:cs="Times New Roman"/>
                      <w:color w:val="auto"/>
                      <w:sz w:val="21"/>
                      <w:szCs w:val="21"/>
                    </w:rPr>
                    <w:t>1</w:t>
                  </w:r>
                </w:p>
              </w:tc>
              <w:tc>
                <w:tcPr>
                  <w:tcW w:w="632" w:type="pct"/>
                  <w:noWrap w:val="0"/>
                  <w:vAlign w:val="center"/>
                </w:tcPr>
                <w:p>
                  <w:pPr>
                    <w:pStyle w:val="63"/>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0.43~0.55</w:t>
                  </w:r>
                </w:p>
              </w:tc>
              <w:tc>
                <w:tcPr>
                  <w:tcW w:w="514" w:type="pct"/>
                  <w:noWrap w:val="0"/>
                  <w:vAlign w:val="center"/>
                </w:tcPr>
                <w:p>
                  <w:pPr>
                    <w:pStyle w:val="63"/>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770" w:type="pct"/>
                  <w:noWrap w:val="0"/>
                  <w:vAlign w:val="center"/>
                </w:tcPr>
                <w:p>
                  <w:pPr>
                    <w:pStyle w:val="63"/>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27.5</w:t>
                  </w:r>
                </w:p>
              </w:tc>
              <w:tc>
                <w:tcPr>
                  <w:tcW w:w="244"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74" w:type="pct"/>
                  <w:noWrap w:val="0"/>
                  <w:vAlign w:val="center"/>
                </w:tcPr>
                <w:p>
                  <w:pPr>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w:t>
                  </w:r>
                </w:p>
              </w:tc>
              <w:tc>
                <w:tcPr>
                  <w:tcW w:w="517" w:type="pct"/>
                  <w:noWrap w:val="0"/>
                  <w:vAlign w:val="center"/>
                </w:tcPr>
                <w:p>
                  <w:pPr>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w:t>
                  </w:r>
                </w:p>
              </w:tc>
              <w:tc>
                <w:tcPr>
                  <w:tcW w:w="726" w:type="pct"/>
                  <w:noWrap w:val="0"/>
                  <w:vAlign w:val="center"/>
                </w:tcPr>
                <w:p>
                  <w:pPr>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w:t>
                  </w:r>
                </w:p>
              </w:tc>
              <w:tc>
                <w:tcPr>
                  <w:tcW w:w="244" w:type="pct"/>
                  <w:noWrap w:val="0"/>
                  <w:vAlign w:val="center"/>
                </w:tcPr>
                <w:p>
                  <w:pPr>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76" w:type="pct"/>
                  <w:noWrap w:val="0"/>
                  <w:vAlign w:val="center"/>
                </w:tcPr>
                <w:p>
                  <w:pPr>
                    <w:pStyle w:val="63"/>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TSP</w:t>
                  </w:r>
                </w:p>
              </w:tc>
              <w:tc>
                <w:tcPr>
                  <w:tcW w:w="298" w:type="pct"/>
                  <w:noWrap w:val="0"/>
                  <w:vAlign w:val="center"/>
                </w:tcPr>
                <w:p>
                  <w:pPr>
                    <w:pStyle w:val="63"/>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G1</w:t>
                  </w:r>
                </w:p>
              </w:tc>
              <w:tc>
                <w:tcPr>
                  <w:tcW w:w="632" w:type="pct"/>
                  <w:noWrap w:val="0"/>
                  <w:vAlign w:val="center"/>
                </w:tcPr>
                <w:p>
                  <w:pPr>
                    <w:pStyle w:val="63"/>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514" w:type="pct"/>
                  <w:noWrap w:val="0"/>
                  <w:vAlign w:val="center"/>
                </w:tcPr>
                <w:p>
                  <w:pPr>
                    <w:pStyle w:val="63"/>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70"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44"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74" w:type="pct"/>
                  <w:noWrap w:val="0"/>
                  <w:vAlign w:val="center"/>
                </w:tcPr>
                <w:p>
                  <w:pPr>
                    <w:pStyle w:val="63"/>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133~224</w:t>
                  </w:r>
                </w:p>
              </w:tc>
              <w:tc>
                <w:tcPr>
                  <w:tcW w:w="517" w:type="pct"/>
                  <w:noWrap w:val="0"/>
                  <w:vAlign w:val="center"/>
                </w:tcPr>
                <w:p>
                  <w:pPr>
                    <w:pStyle w:val="63"/>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726" w:type="pct"/>
                  <w:noWrap w:val="0"/>
                  <w:vAlign w:val="center"/>
                </w:tcPr>
                <w:p>
                  <w:pPr>
                    <w:pStyle w:val="63"/>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74.7</w:t>
                  </w:r>
                </w:p>
              </w:tc>
              <w:tc>
                <w:tcPr>
                  <w:tcW w:w="244" w:type="pct"/>
                  <w:noWrap w:val="0"/>
                  <w:vAlign w:val="center"/>
                </w:tcPr>
                <w:p>
                  <w:pPr>
                    <w:pStyle w:val="6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bl>
          <w:p>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⑥监测结果评价</w:t>
            </w:r>
          </w:p>
          <w:p>
            <w:pPr>
              <w:bidi w:val="0"/>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auto"/>
                <w:kern w:val="0"/>
                <w:sz w:val="24"/>
              </w:rPr>
              <w:t>由上表可知</w:t>
            </w:r>
            <w:r>
              <w:rPr>
                <w:rFonts w:hint="default" w:ascii="Times New Roman" w:hAnsi="Times New Roman" w:cs="Times New Roman"/>
                <w:color w:val="000000" w:themeColor="text1"/>
                <w:kern w:val="2"/>
                <w:sz w:val="24"/>
                <w:szCs w:val="24"/>
                <w:lang w:val="en-US" w:bidi="ar-SA"/>
                <w14:textFill>
                  <w14:solidFill>
                    <w14:schemeClr w14:val="tx1"/>
                  </w14:solidFill>
                </w14:textFill>
              </w:rPr>
              <w:t>，各监测点</w:t>
            </w:r>
            <w:r>
              <w:rPr>
                <w:rFonts w:hint="default" w:ascii="Times New Roman" w:hAnsi="Times New Roman" w:cs="Times New Roman"/>
                <w:color w:val="auto"/>
                <w:kern w:val="0"/>
                <w:sz w:val="24"/>
              </w:rPr>
              <w:t>各项监测指标</w:t>
            </w:r>
            <w:r>
              <w:rPr>
                <w:rFonts w:hint="default" w:ascii="Times New Roman" w:hAnsi="Times New Roman" w:cs="Times New Roman"/>
                <w:color w:val="auto"/>
                <w:kern w:val="0"/>
                <w:sz w:val="24"/>
                <w:lang w:val="en-US" w:eastAsia="zh-CN"/>
              </w:rPr>
              <w:t>非甲烷总烃、TSP</w:t>
            </w:r>
            <w:r>
              <w:rPr>
                <w:rFonts w:hint="default" w:ascii="Times New Roman" w:hAnsi="Times New Roman" w:cs="Times New Roman"/>
                <w:color w:val="auto"/>
                <w:kern w:val="0"/>
                <w:sz w:val="24"/>
              </w:rPr>
              <w:t>均不超标</w:t>
            </w:r>
            <w:r>
              <w:rPr>
                <w:rFonts w:hint="default" w:ascii="Times New Roman" w:hAnsi="Times New Roman" w:eastAsia="宋体" w:cs="Times New Roman"/>
                <w:color w:val="auto"/>
                <w:sz w:val="24"/>
                <w:szCs w:val="24"/>
              </w:rPr>
              <w:t>。</w:t>
            </w:r>
          </w:p>
          <w:p>
            <w:pPr>
              <w:pStyle w:val="42"/>
              <w:spacing w:line="360" w:lineRule="auto"/>
              <w:ind w:left="110" w:leftChars="50" w:firstLine="481" w:firstLineChars="20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2、地表水</w:t>
            </w:r>
          </w:p>
          <w:p>
            <w:pPr>
              <w:autoSpaceDE/>
              <w:autoSpaceDN/>
              <w:spacing w:line="360" w:lineRule="auto"/>
              <w:ind w:left="110" w:leftChars="50" w:firstLine="480" w:firstLineChars="200"/>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根据《建设项目环境影响报告表编制指南（污染环境类）》（试行）中的相关规定，本次评价地表水环境质量现状引用邯郸市生态环境局于2021年7月8日公布的《2020年度邯郸市环境质量公报》中相关数据作为地表水环境质量现状数据。引用数据为3年内国家、地方生态环境主管部门公开发布的有效质量数据，引用可行。</w:t>
            </w:r>
          </w:p>
          <w:p>
            <w:pPr>
              <w:autoSpaceDE/>
              <w:autoSpaceDN/>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bidi="ar-SA"/>
              </w:rPr>
              <w:t>魏县河流污染程度由重到轻依次是:东风渠、卫河、漳河。东风渠的小屯闸达到Ⅳ类水质，轻度污染；卫河龙王庙、徐万仓、罗头桥、北馆陶断面是V类水质，秤勾湾断面是类水质，整体为轻度污染；漳河刘家庄、连泉、西达、岳城出口、合漳五个监测断面都符合规划水质，类及好于类断面占100％，整体水质为优</w:t>
            </w:r>
            <w:r>
              <w:rPr>
                <w:rFonts w:hint="default" w:ascii="Times New Roman" w:hAnsi="Times New Roman" w:cs="Times New Roman"/>
                <w:color w:val="000000" w:themeColor="text1"/>
                <w:sz w:val="24"/>
                <w:szCs w:val="24"/>
                <w14:textFill>
                  <w14:solidFill>
                    <w14:schemeClr w14:val="tx1"/>
                  </w14:solidFill>
                </w14:textFill>
              </w:rPr>
              <w:t>。</w:t>
            </w:r>
          </w:p>
          <w:p>
            <w:pPr>
              <w:pStyle w:val="42"/>
              <w:spacing w:line="360" w:lineRule="auto"/>
              <w:ind w:left="110" w:leftChars="50"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3、声环境</w:t>
            </w:r>
          </w:p>
          <w:p>
            <w:pPr>
              <w:autoSpaceDE/>
              <w:autoSpaceDN/>
              <w:spacing w:line="360" w:lineRule="auto"/>
              <w:ind w:left="110" w:lef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bidi="ar-SA"/>
              </w:rPr>
              <w:t>根据《建设项目环境影响报告表编制指南（污染环境类）》（试行）中的相关规定，本次评价噪声监测环境质量现状引用《魏县张二庄镇循环经济产业园区总体规划（2019-2035）环境影响报告书》中的现有监测数据，监测单位为河北标科环境检测技术有限公司，监测时间为2019年8月25日-26日，监测点位为距离本项目西侧30m的西烟村，报告编号为“标科（环）字【2019】第08006号”。引用数据为建设项目周边50m范围内近三年内的现有有效数据，引用可行</w:t>
            </w:r>
            <w:r>
              <w:rPr>
                <w:rFonts w:hint="default" w:ascii="Times New Roman" w:hAnsi="Times New Roman" w:cs="Times New Roman"/>
                <w:color w:val="000000" w:themeColor="text1"/>
                <w:sz w:val="24"/>
                <w:szCs w:val="24"/>
                <w14:textFill>
                  <w14:solidFill>
                    <w14:schemeClr w14:val="tx1"/>
                  </w14:solidFill>
                </w14:textFill>
              </w:rPr>
              <w:t>。</w:t>
            </w:r>
          </w:p>
          <w:p>
            <w:pPr>
              <w:autoSpaceDE/>
              <w:autoSpaceDN/>
              <w:spacing w:line="360" w:lineRule="auto"/>
              <w:ind w:left="110" w:leftChars="50" w:firstLine="480" w:firstLineChars="200"/>
              <w:jc w:val="both"/>
              <w:rPr>
                <w:rFonts w:hint="default" w:ascii="Times New Roman" w:hAnsi="Times New Roman" w:cs="Times New Roman"/>
                <w:color w:val="0000FF"/>
                <w:sz w:val="24"/>
                <w:szCs w:val="24"/>
              </w:rPr>
            </w:pPr>
            <w:r>
              <w:rPr>
                <w:rFonts w:hint="default" w:ascii="Times New Roman" w:hAnsi="Times New Roman" w:cs="Times New Roman"/>
                <w:color w:val="000000" w:themeColor="text1"/>
                <w:kern w:val="2"/>
                <w:sz w:val="24"/>
                <w:szCs w:val="24"/>
                <w:lang w:val="en-US" w:bidi="ar-SA"/>
                <w14:textFill>
                  <w14:solidFill>
                    <w14:schemeClr w14:val="tx1"/>
                  </w14:solidFill>
                </w14:textFill>
              </w:rPr>
              <w:t>《魏县张二庄镇循环经济产业园区总体规划（2019-2035）环境影响报告书》检测结果显示，西烟村的最大噪声值为昼间48.5</w:t>
            </w:r>
            <w:r>
              <w:rPr>
                <w:rFonts w:hint="default" w:ascii="Times New Roman" w:hAnsi="Times New Roman" w:cs="Times New Roman"/>
                <w:sz w:val="24"/>
                <w:szCs w:val="24"/>
                <w:lang w:val="en-US"/>
              </w:rPr>
              <w:t>dB（A）</w:t>
            </w:r>
            <w:r>
              <w:rPr>
                <w:rFonts w:hint="default" w:ascii="Times New Roman" w:hAnsi="Times New Roman" w:cs="Times New Roman"/>
                <w:color w:val="000000" w:themeColor="text1"/>
                <w:kern w:val="2"/>
                <w:sz w:val="24"/>
                <w:szCs w:val="24"/>
                <w:lang w:val="en-US" w:bidi="ar-SA"/>
                <w14:textFill>
                  <w14:solidFill>
                    <w14:schemeClr w14:val="tx1"/>
                  </w14:solidFill>
                </w14:textFill>
              </w:rPr>
              <w:t>，夜间41.4</w:t>
            </w:r>
            <w:r>
              <w:rPr>
                <w:rFonts w:hint="default" w:ascii="Times New Roman" w:hAnsi="Times New Roman" w:cs="Times New Roman"/>
                <w:sz w:val="24"/>
                <w:szCs w:val="24"/>
                <w:lang w:val="en-US"/>
              </w:rPr>
              <w:t>dB（A），声环境质量良好，均满足《声环境质量标准》（GB3096-2008）中2类标准要求，昼间60dB(A)，夜间50dB(A)</w:t>
            </w:r>
            <w:r>
              <w:rPr>
                <w:rFonts w:hint="default" w:ascii="Times New Roman" w:hAnsi="Times New Roman" w:cs="Times New Roman"/>
                <w:color w:val="0000FF"/>
                <w:sz w:val="24"/>
                <w:szCs w:val="24"/>
                <w:lang w:val="en-US" w:bidi="ar-SA"/>
              </w:rPr>
              <w:t>。</w:t>
            </w:r>
          </w:p>
          <w:p>
            <w:pPr>
              <w:pStyle w:val="42"/>
              <w:spacing w:line="360" w:lineRule="auto"/>
              <w:ind w:left="110" w:leftChars="50"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4、生态环境</w:t>
            </w:r>
          </w:p>
          <w:p>
            <w:pPr>
              <w:pStyle w:val="44"/>
              <w:autoSpaceDE/>
              <w:autoSpaceDN/>
              <w:spacing w:line="360" w:lineRule="auto"/>
              <w:ind w:left="110" w:leftChars="50" w:firstLine="480"/>
              <w:rPr>
                <w:rFonts w:hint="default" w:ascii="Times New Roman" w:hAnsi="Times New Roman" w:cs="Times New Roman"/>
                <w:color w:val="000000" w:themeColor="text1"/>
                <w:sz w:val="24"/>
                <w:szCs w:val="24"/>
                <w:lang w:bidi="ar-SA"/>
                <w14:textFill>
                  <w14:solidFill>
                    <w14:schemeClr w14:val="tx1"/>
                  </w14:solidFill>
                </w14:textFill>
              </w:rPr>
            </w:pPr>
            <w:r>
              <w:rPr>
                <w:rFonts w:hint="default" w:ascii="Times New Roman" w:hAnsi="Times New Roman" w:cs="Times New Roman"/>
                <w:color w:val="000000" w:themeColor="text1"/>
                <w:sz w:val="24"/>
                <w:szCs w:val="24"/>
                <w:lang w:bidi="ar-SA"/>
                <w14:textFill>
                  <w14:solidFill>
                    <w14:schemeClr w14:val="tx1"/>
                  </w14:solidFill>
                </w14:textFill>
              </w:rPr>
              <w:t>本项目位于魏县张二庄镇循环经济产业园区内，评价区域内无自然保护区、文物保护单位、集中式供水水源地和珍稀濒危野生动植物等敏感目标。</w:t>
            </w:r>
          </w:p>
          <w:p>
            <w:pPr>
              <w:pStyle w:val="44"/>
              <w:autoSpaceDE/>
              <w:autoSpaceDN/>
              <w:spacing w:line="400" w:lineRule="exact"/>
              <w:ind w:left="110" w:leftChars="50" w:firstLine="420"/>
              <w:rPr>
                <w:rFonts w:hint="default" w:ascii="Times New Roman" w:hAnsi="Times New Roman" w:cs="Times New Roman"/>
                <w:color w:val="000000" w:themeColor="text1"/>
                <w:sz w:val="21"/>
                <w:szCs w:val="21"/>
                <w:lang w:bidi="ar-SA"/>
                <w14:textFill>
                  <w14:solidFill>
                    <w14:schemeClr w14:val="tx1"/>
                  </w14:solidFill>
                </w14:textFill>
              </w:rPr>
            </w:pPr>
          </w:p>
          <w:p>
            <w:pPr>
              <w:pStyle w:val="44"/>
              <w:autoSpaceDE/>
              <w:autoSpaceDN/>
              <w:spacing w:line="400" w:lineRule="exact"/>
              <w:ind w:left="110" w:leftChars="50" w:firstLine="420"/>
              <w:rPr>
                <w:rFonts w:hint="default" w:ascii="Times New Roman" w:hAnsi="Times New Roman" w:cs="Times New Roman"/>
                <w:color w:val="000000" w:themeColor="text1"/>
                <w:sz w:val="21"/>
                <w:szCs w:val="21"/>
                <w:lang w:bidi="ar-SA"/>
                <w14:textFill>
                  <w14:solidFill>
                    <w14:schemeClr w14:val="tx1"/>
                  </w14:solidFill>
                </w14:textFill>
              </w:rPr>
            </w:pPr>
          </w:p>
          <w:p>
            <w:pPr>
              <w:pStyle w:val="44"/>
              <w:autoSpaceDE/>
              <w:autoSpaceDN/>
              <w:spacing w:line="400" w:lineRule="exact"/>
              <w:ind w:left="110" w:leftChars="50" w:firstLine="420"/>
              <w:rPr>
                <w:rFonts w:hint="default" w:ascii="Times New Roman" w:hAnsi="Times New Roman" w:cs="Times New Roman"/>
                <w:color w:val="000000" w:themeColor="text1"/>
                <w:sz w:val="21"/>
                <w:szCs w:val="21"/>
                <w:lang w:bidi="ar-SA"/>
                <w14:textFill>
                  <w14:solidFill>
                    <w14:schemeClr w14:val="tx1"/>
                  </w14:solidFill>
                </w14:textFill>
              </w:rPr>
            </w:pPr>
          </w:p>
          <w:p>
            <w:pPr>
              <w:pStyle w:val="44"/>
              <w:autoSpaceDE/>
              <w:autoSpaceDN/>
              <w:spacing w:line="400" w:lineRule="exact"/>
              <w:ind w:left="110" w:leftChars="50" w:firstLine="422"/>
              <w:rPr>
                <w:rFonts w:hint="default" w:ascii="Times New Roman" w:hAnsi="Times New Roman" w:cs="Times New Roman"/>
                <w:b/>
                <w:bCs/>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33" w:hRule="atLeast"/>
        </w:trPr>
        <w:tc>
          <w:tcPr>
            <w:tcW w:w="390"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42"/>
              <w:jc w:val="center"/>
              <w:rPr>
                <w:rFonts w:hint="default" w:ascii="Times New Roman" w:hAnsi="Times New Roman" w:cs="Times New Roman"/>
                <w:b/>
                <w:bCs/>
                <w:color w:val="000000" w:themeColor="text1"/>
                <w:sz w:val="21"/>
                <w:lang w:val="en-US"/>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8970" w:type="dxa"/>
            <w:gridSpan w:val="2"/>
            <w:tcBorders>
              <w:top w:val="single" w:color="000000" w:sz="4" w:space="0"/>
              <w:left w:val="single" w:color="000000" w:sz="4" w:space="0"/>
              <w:bottom w:val="single" w:color="000000" w:sz="4" w:space="0"/>
            </w:tcBorders>
            <w:vAlign w:val="center"/>
          </w:tcPr>
          <w:p>
            <w:pPr>
              <w:numPr>
                <w:ilvl w:val="0"/>
                <w:numId w:val="3"/>
              </w:numPr>
              <w:autoSpaceDE/>
              <w:autoSpaceDN/>
              <w:spacing w:line="360" w:lineRule="auto"/>
              <w:ind w:left="110" w:leftChars="50" w:firstLine="481" w:firstLineChars="20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大气环境：</w:t>
            </w:r>
            <w:r>
              <w:rPr>
                <w:rFonts w:hint="default" w:ascii="Times New Roman" w:hAnsi="Times New Roman" w:cs="Times New Roman"/>
                <w:color w:val="000000" w:themeColor="text1"/>
                <w:sz w:val="24"/>
                <w:szCs w:val="24"/>
                <w:lang w:val="en-US"/>
                <w14:textFill>
                  <w14:solidFill>
                    <w14:schemeClr w14:val="tx1"/>
                  </w14:solidFill>
                </w14:textFill>
              </w:rPr>
              <w:t>根据该</w:t>
            </w:r>
            <w:r>
              <w:rPr>
                <w:rFonts w:hint="default" w:ascii="Times New Roman" w:hAnsi="Times New Roman" w:cs="Times New Roman"/>
                <w:color w:val="auto"/>
                <w:sz w:val="24"/>
                <w:szCs w:val="24"/>
                <w:lang w:val="en-US"/>
              </w:rPr>
              <w:t>项目周围环境状况，确定该项目的主要环境保护目标为附近的村庄，距离本项目最近的敏感点为西侧110m的西烟村。本</w:t>
            </w:r>
            <w:r>
              <w:rPr>
                <w:rFonts w:hint="default" w:ascii="Times New Roman" w:hAnsi="Times New Roman" w:cs="Times New Roman"/>
                <w:color w:val="000000" w:themeColor="text1"/>
                <w:sz w:val="24"/>
                <w:szCs w:val="24"/>
                <w:lang w:val="en-US"/>
                <w14:textFill>
                  <w14:solidFill>
                    <w14:schemeClr w14:val="tx1"/>
                  </w14:solidFill>
                </w14:textFill>
              </w:rPr>
              <w:t>项目厂界外500米范围无其他自然保护区、风景名胜区等保护目标；</w:t>
            </w:r>
          </w:p>
          <w:p>
            <w:pPr>
              <w:numPr>
                <w:ilvl w:val="0"/>
                <w:numId w:val="3"/>
              </w:numPr>
              <w:autoSpaceDE/>
              <w:autoSpaceDN/>
              <w:spacing w:line="360" w:lineRule="auto"/>
              <w:ind w:left="110" w:leftChars="50" w:firstLine="481" w:firstLineChars="20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地下水环境：</w:t>
            </w:r>
            <w:r>
              <w:rPr>
                <w:rFonts w:hint="default" w:ascii="Times New Roman" w:hAnsi="Times New Roman" w:cs="Times New Roman"/>
                <w:color w:val="000000" w:themeColor="text1"/>
                <w:sz w:val="24"/>
                <w:szCs w:val="24"/>
                <w:lang w:val="en-US"/>
                <w14:textFill>
                  <w14:solidFill>
                    <w14:schemeClr w14:val="tx1"/>
                  </w14:solidFill>
                </w14:textFill>
              </w:rPr>
              <w:t>本项目厂界外500米范围内无地下水集中式饮用水水源和热水、矿泉水、温泉等特殊地下水资源；</w:t>
            </w:r>
          </w:p>
          <w:p>
            <w:pPr>
              <w:numPr>
                <w:ilvl w:val="0"/>
                <w:numId w:val="3"/>
              </w:numPr>
              <w:autoSpaceDE/>
              <w:autoSpaceDN/>
              <w:spacing w:line="360" w:lineRule="auto"/>
              <w:ind w:left="110" w:leftChars="50" w:firstLine="481" w:firstLineChars="20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声环境：</w:t>
            </w:r>
            <w:r>
              <w:rPr>
                <w:rFonts w:hint="default" w:ascii="Times New Roman" w:hAnsi="Times New Roman" w:cs="Times New Roman"/>
                <w:color w:val="000000" w:themeColor="text1"/>
                <w:sz w:val="24"/>
                <w:szCs w:val="24"/>
                <w:lang w:val="en-US"/>
                <w14:textFill>
                  <w14:solidFill>
                    <w14:schemeClr w14:val="tx1"/>
                  </w14:solidFill>
                </w14:textFill>
              </w:rPr>
              <w:t>厂界外50米范围内无声环境保护目标；</w:t>
            </w:r>
          </w:p>
          <w:p>
            <w:pPr>
              <w:numPr>
                <w:ilvl w:val="0"/>
                <w:numId w:val="3"/>
              </w:numPr>
              <w:autoSpaceDE/>
              <w:autoSpaceDN/>
              <w:spacing w:line="360" w:lineRule="auto"/>
              <w:ind w:left="110" w:leftChars="50" w:firstLine="481" w:firstLineChars="20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生态环境：</w:t>
            </w:r>
            <w:r>
              <w:rPr>
                <w:rFonts w:hint="default" w:ascii="Times New Roman" w:hAnsi="Times New Roman" w:cs="Times New Roman"/>
                <w:color w:val="000000" w:themeColor="text1"/>
                <w:sz w:val="24"/>
                <w:szCs w:val="24"/>
                <w:lang w:val="en-US"/>
                <w14:textFill>
                  <w14:solidFill>
                    <w14:schemeClr w14:val="tx1"/>
                  </w14:solidFill>
                </w14:textFill>
              </w:rPr>
              <w:t>评价区域内没有重点文物、自然保护区、珍稀动植物等重点保护目标。</w:t>
            </w:r>
          </w:p>
          <w:p>
            <w:pPr>
              <w:autoSpaceDE/>
              <w:autoSpaceDN/>
              <w:spacing w:line="360" w:lineRule="auto"/>
              <w:ind w:firstLine="480" w:firstLineChars="200"/>
              <w:rPr>
                <w:rFonts w:hint="default" w:ascii="Times New Roman" w:hAnsi="Times New Roman" w:cs="Times New Roman"/>
                <w:sz w:val="24"/>
                <w:szCs w:val="24"/>
                <w:lang w:val="en-US"/>
              </w:rPr>
            </w:pPr>
            <w:r>
              <w:rPr>
                <w:rFonts w:hint="default" w:ascii="Times New Roman" w:hAnsi="Times New Roman" w:cs="Times New Roman"/>
                <w:sz w:val="24"/>
                <w:szCs w:val="24"/>
                <w:lang w:val="en-US"/>
              </w:rPr>
              <w:t>详情见下表</w:t>
            </w:r>
            <w:r>
              <w:rPr>
                <w:rFonts w:hint="default" w:ascii="Times New Roman" w:hAnsi="Times New Roman" w:cs="Times New Roman"/>
                <w:color w:val="000000" w:themeColor="text1"/>
                <w:sz w:val="24"/>
                <w:szCs w:val="24"/>
                <w:lang w:val="en-US"/>
                <w14:textFill>
                  <w14:solidFill>
                    <w14:schemeClr w14:val="tx1"/>
                  </w14:solidFill>
                </w14:textFill>
              </w:rPr>
              <w:t>。项目周边环境保护目标分布图见附图2。</w:t>
            </w:r>
          </w:p>
          <w:p>
            <w:pPr>
              <w:spacing w:line="360" w:lineRule="auto"/>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表</w:t>
            </w:r>
            <w:r>
              <w:rPr>
                <w:rFonts w:hint="default" w:ascii="Times New Roman" w:hAnsi="Times New Roman" w:cs="Times New Roman"/>
                <w:b/>
                <w:bCs/>
                <w:color w:val="000000"/>
                <w:sz w:val="24"/>
                <w:szCs w:val="24"/>
                <w:lang w:val="en-US"/>
              </w:rPr>
              <w:t>3</w:t>
            </w:r>
            <w:r>
              <w:rPr>
                <w:rFonts w:hint="default" w:ascii="Times New Roman" w:hAnsi="Times New Roman" w:cs="Times New Roman"/>
                <w:b/>
                <w:bCs/>
                <w:color w:val="000000"/>
                <w:sz w:val="24"/>
                <w:szCs w:val="24"/>
                <w:lang w:val="en-US" w:eastAsia="zh-CN"/>
              </w:rPr>
              <w:t>-</w:t>
            </w:r>
            <w:r>
              <w:rPr>
                <w:rFonts w:hint="default" w:ascii="Times New Roman" w:hAnsi="Times New Roman" w:cs="Times New Roman"/>
                <w:b/>
                <w:bCs/>
                <w:color w:val="000000"/>
                <w:sz w:val="24"/>
                <w:szCs w:val="24"/>
                <w:lang w:val="en-US"/>
              </w:rPr>
              <w:t>3</w:t>
            </w:r>
            <w:r>
              <w:rPr>
                <w:rFonts w:hint="default" w:ascii="Times New Roman" w:hAnsi="Times New Roman" w:cs="Times New Roman"/>
                <w:b/>
                <w:bCs/>
                <w:color w:val="000000"/>
                <w:sz w:val="24"/>
                <w:szCs w:val="24"/>
              </w:rPr>
              <w:t>环境保护目标一览表</w:t>
            </w:r>
          </w:p>
          <w:tbl>
            <w:tblPr>
              <w:tblStyle w:val="26"/>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vAlign w:val="center"/>
                </w:tcPr>
                <w:p>
                  <w:pPr>
                    <w:autoSpaceDE/>
                    <w:autoSpaceDN/>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环境</w:t>
                  </w:r>
                </w:p>
                <w:p>
                  <w:pPr>
                    <w:autoSpaceDE/>
                    <w:autoSpaceDN/>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要素</w:t>
                  </w:r>
                </w:p>
              </w:tc>
              <w:tc>
                <w:tcPr>
                  <w:tcW w:w="785" w:type="dxa"/>
                  <w:vMerge w:val="restart"/>
                  <w:vAlign w:val="center"/>
                </w:tcPr>
                <w:p>
                  <w:pPr>
                    <w:autoSpaceDE/>
                    <w:autoSpaceDN/>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rPr>
                    <w:t>保护对象</w:t>
                  </w:r>
                </w:p>
              </w:tc>
              <w:tc>
                <w:tcPr>
                  <w:tcW w:w="1640" w:type="dxa"/>
                  <w:gridSpan w:val="2"/>
                  <w:vAlign w:val="center"/>
                </w:tcPr>
                <w:p>
                  <w:pPr>
                    <w:autoSpaceDE/>
                    <w:autoSpaceDN/>
                    <w:jc w:val="center"/>
                    <w:rPr>
                      <w:rFonts w:hint="default" w:ascii="Times New Roman" w:hAnsi="Times New Roman" w:cs="Times New Roman"/>
                      <w:b/>
                      <w:bCs/>
                      <w:color w:val="000000"/>
                      <w:sz w:val="21"/>
                      <w:szCs w:val="21"/>
                      <w:lang w:val="en-US"/>
                    </w:rPr>
                  </w:pPr>
                  <w:r>
                    <w:rPr>
                      <w:rFonts w:hint="default" w:ascii="Times New Roman" w:hAnsi="Times New Roman" w:cs="Times New Roman"/>
                      <w:b/>
                      <w:bCs/>
                      <w:color w:val="000000"/>
                      <w:sz w:val="21"/>
                      <w:szCs w:val="21"/>
                      <w:lang w:val="en-US"/>
                    </w:rPr>
                    <w:t>坐标</w:t>
                  </w:r>
                </w:p>
              </w:tc>
              <w:tc>
                <w:tcPr>
                  <w:tcW w:w="696" w:type="dxa"/>
                  <w:vMerge w:val="restart"/>
                  <w:vAlign w:val="center"/>
                </w:tcPr>
                <w:p>
                  <w:pPr>
                    <w:autoSpaceDE/>
                    <w:autoSpaceDN/>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保护对象</w:t>
                  </w:r>
                </w:p>
              </w:tc>
              <w:tc>
                <w:tcPr>
                  <w:tcW w:w="739" w:type="dxa"/>
                  <w:vMerge w:val="restart"/>
                  <w:vAlign w:val="center"/>
                </w:tcPr>
                <w:p>
                  <w:pPr>
                    <w:autoSpaceDE/>
                    <w:autoSpaceDN/>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保护内容</w:t>
                  </w:r>
                </w:p>
              </w:tc>
              <w:tc>
                <w:tcPr>
                  <w:tcW w:w="685" w:type="dxa"/>
                  <w:vMerge w:val="restart"/>
                  <w:vAlign w:val="center"/>
                </w:tcPr>
                <w:p>
                  <w:pPr>
                    <w:autoSpaceDE/>
                    <w:autoSpaceDN/>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环境功能区</w:t>
                  </w:r>
                </w:p>
              </w:tc>
              <w:tc>
                <w:tcPr>
                  <w:tcW w:w="565" w:type="dxa"/>
                  <w:vMerge w:val="restart"/>
                  <w:vAlign w:val="center"/>
                </w:tcPr>
                <w:p>
                  <w:pPr>
                    <w:autoSpaceDE/>
                    <w:autoSpaceDN/>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相对方位</w:t>
                  </w:r>
                </w:p>
              </w:tc>
              <w:tc>
                <w:tcPr>
                  <w:tcW w:w="455" w:type="dxa"/>
                  <w:vMerge w:val="restart"/>
                  <w:vAlign w:val="center"/>
                </w:tcPr>
                <w:p>
                  <w:pPr>
                    <w:autoSpaceDE/>
                    <w:autoSpaceDN/>
                    <w:jc w:val="center"/>
                    <w:rPr>
                      <w:rFonts w:hint="default" w:ascii="Times New Roman" w:hAnsi="Times New Roman" w:cs="Times New Roman"/>
                      <w:b/>
                      <w:bCs/>
                      <w:color w:val="000000"/>
                      <w:sz w:val="21"/>
                      <w:szCs w:val="21"/>
                      <w:lang w:val="en-US"/>
                    </w:rPr>
                  </w:pPr>
                  <w:r>
                    <w:rPr>
                      <w:rFonts w:hint="default" w:ascii="Times New Roman" w:hAnsi="Times New Roman" w:cs="Times New Roman"/>
                      <w:b/>
                      <w:bCs/>
                      <w:color w:val="000000"/>
                      <w:sz w:val="21"/>
                      <w:szCs w:val="21"/>
                    </w:rPr>
                    <w:t>距离(m)</w:t>
                  </w:r>
                </w:p>
              </w:tc>
              <w:tc>
                <w:tcPr>
                  <w:tcW w:w="2038" w:type="dxa"/>
                  <w:vMerge w:val="restart"/>
                  <w:vAlign w:val="center"/>
                </w:tcPr>
                <w:p>
                  <w:pPr>
                    <w:autoSpaceDE/>
                    <w:autoSpaceDN/>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vAlign w:val="center"/>
                </w:tcPr>
                <w:p>
                  <w:pPr>
                    <w:autoSpaceDE/>
                    <w:autoSpaceDN/>
                    <w:jc w:val="center"/>
                    <w:rPr>
                      <w:rFonts w:hint="default" w:ascii="Times New Roman" w:hAnsi="Times New Roman" w:cs="Times New Roman"/>
                      <w:color w:val="000000"/>
                      <w:sz w:val="21"/>
                      <w:szCs w:val="21"/>
                    </w:rPr>
                  </w:pPr>
                </w:p>
              </w:tc>
              <w:tc>
                <w:tcPr>
                  <w:tcW w:w="785" w:type="dxa"/>
                  <w:vMerge w:val="continue"/>
                  <w:vAlign w:val="center"/>
                </w:tcPr>
                <w:p>
                  <w:pPr>
                    <w:autoSpaceDE/>
                    <w:autoSpaceDN/>
                    <w:jc w:val="center"/>
                    <w:rPr>
                      <w:rFonts w:hint="default" w:ascii="Times New Roman" w:hAnsi="Times New Roman" w:cs="Times New Roman"/>
                      <w:color w:val="000000"/>
                      <w:sz w:val="21"/>
                      <w:szCs w:val="21"/>
                    </w:rPr>
                  </w:pPr>
                </w:p>
              </w:tc>
              <w:tc>
                <w:tcPr>
                  <w:tcW w:w="840" w:type="dxa"/>
                  <w:vAlign w:val="center"/>
                </w:tcPr>
                <w:p>
                  <w:pPr>
                    <w:autoSpaceDE/>
                    <w:autoSpaceDN/>
                    <w:jc w:val="center"/>
                    <w:rPr>
                      <w:rFonts w:hint="default" w:ascii="Times New Roman" w:hAnsi="Times New Roman" w:cs="Times New Roman"/>
                      <w:b/>
                      <w:bCs/>
                      <w:color w:val="000000"/>
                      <w:sz w:val="21"/>
                      <w:szCs w:val="21"/>
                      <w:lang w:val="en-US"/>
                    </w:rPr>
                  </w:pPr>
                  <w:r>
                    <w:rPr>
                      <w:rFonts w:hint="default" w:ascii="Times New Roman" w:hAnsi="Times New Roman" w:cs="Times New Roman"/>
                      <w:b/>
                      <w:bCs/>
                      <w:color w:val="000000"/>
                      <w:sz w:val="21"/>
                      <w:szCs w:val="21"/>
                      <w:lang w:val="en-US"/>
                    </w:rPr>
                    <w:t>纬度</w:t>
                  </w:r>
                </w:p>
              </w:tc>
              <w:tc>
                <w:tcPr>
                  <w:tcW w:w="800" w:type="dxa"/>
                  <w:vAlign w:val="center"/>
                </w:tcPr>
                <w:p>
                  <w:pPr>
                    <w:autoSpaceDE/>
                    <w:autoSpaceDN/>
                    <w:jc w:val="center"/>
                    <w:rPr>
                      <w:rFonts w:hint="default" w:ascii="Times New Roman" w:hAnsi="Times New Roman" w:cs="Times New Roman"/>
                      <w:b/>
                      <w:bCs/>
                      <w:color w:val="000000"/>
                      <w:sz w:val="21"/>
                      <w:szCs w:val="21"/>
                      <w:lang w:val="en-US"/>
                    </w:rPr>
                  </w:pPr>
                  <w:r>
                    <w:rPr>
                      <w:rFonts w:hint="default" w:ascii="Times New Roman" w:hAnsi="Times New Roman" w:cs="Times New Roman"/>
                      <w:b/>
                      <w:bCs/>
                      <w:color w:val="000000"/>
                      <w:sz w:val="21"/>
                      <w:szCs w:val="21"/>
                      <w:lang w:val="en-US"/>
                    </w:rPr>
                    <w:t>经度</w:t>
                  </w:r>
                </w:p>
              </w:tc>
              <w:tc>
                <w:tcPr>
                  <w:tcW w:w="696" w:type="dxa"/>
                  <w:vMerge w:val="continue"/>
                  <w:vAlign w:val="center"/>
                </w:tcPr>
                <w:p>
                  <w:pPr>
                    <w:autoSpaceDE/>
                    <w:autoSpaceDN/>
                    <w:jc w:val="center"/>
                    <w:rPr>
                      <w:rFonts w:hint="default" w:ascii="Times New Roman" w:hAnsi="Times New Roman" w:cs="Times New Roman"/>
                      <w:color w:val="000000"/>
                      <w:sz w:val="21"/>
                      <w:szCs w:val="21"/>
                      <w:lang w:val="en-US"/>
                    </w:rPr>
                  </w:pPr>
                </w:p>
              </w:tc>
              <w:tc>
                <w:tcPr>
                  <w:tcW w:w="739" w:type="dxa"/>
                  <w:vMerge w:val="continue"/>
                  <w:vAlign w:val="center"/>
                </w:tcPr>
                <w:p>
                  <w:pPr>
                    <w:autoSpaceDE/>
                    <w:autoSpaceDN/>
                    <w:jc w:val="center"/>
                    <w:rPr>
                      <w:rFonts w:hint="default" w:ascii="Times New Roman" w:hAnsi="Times New Roman" w:cs="Times New Roman"/>
                      <w:color w:val="000000"/>
                      <w:sz w:val="21"/>
                      <w:szCs w:val="21"/>
                      <w:lang w:val="en-US"/>
                    </w:rPr>
                  </w:pPr>
                </w:p>
              </w:tc>
              <w:tc>
                <w:tcPr>
                  <w:tcW w:w="685" w:type="dxa"/>
                  <w:vMerge w:val="continue"/>
                  <w:vAlign w:val="center"/>
                </w:tcPr>
                <w:p>
                  <w:pPr>
                    <w:autoSpaceDE/>
                    <w:autoSpaceDN/>
                    <w:jc w:val="center"/>
                    <w:rPr>
                      <w:rFonts w:hint="default" w:ascii="Times New Roman" w:hAnsi="Times New Roman" w:cs="Times New Roman"/>
                      <w:color w:val="000000"/>
                      <w:sz w:val="21"/>
                      <w:szCs w:val="21"/>
                      <w:lang w:val="en-US"/>
                    </w:rPr>
                  </w:pPr>
                </w:p>
              </w:tc>
              <w:tc>
                <w:tcPr>
                  <w:tcW w:w="565" w:type="dxa"/>
                  <w:vMerge w:val="continue"/>
                  <w:vAlign w:val="center"/>
                </w:tcPr>
                <w:p>
                  <w:pPr>
                    <w:autoSpaceDE/>
                    <w:autoSpaceDN/>
                    <w:jc w:val="center"/>
                    <w:rPr>
                      <w:rFonts w:hint="default" w:ascii="Times New Roman" w:hAnsi="Times New Roman" w:cs="Times New Roman"/>
                      <w:color w:val="000000"/>
                      <w:sz w:val="21"/>
                      <w:szCs w:val="21"/>
                      <w:lang w:val="en-US"/>
                    </w:rPr>
                  </w:pPr>
                </w:p>
              </w:tc>
              <w:tc>
                <w:tcPr>
                  <w:tcW w:w="455" w:type="dxa"/>
                  <w:vMerge w:val="continue"/>
                  <w:vAlign w:val="center"/>
                </w:tcPr>
                <w:p>
                  <w:pPr>
                    <w:autoSpaceDE/>
                    <w:autoSpaceDN/>
                    <w:jc w:val="center"/>
                    <w:rPr>
                      <w:rFonts w:hint="default" w:ascii="Times New Roman" w:hAnsi="Times New Roman" w:cs="Times New Roman"/>
                      <w:color w:val="000000"/>
                      <w:sz w:val="21"/>
                      <w:szCs w:val="21"/>
                      <w:lang w:val="en-US"/>
                    </w:rPr>
                  </w:pPr>
                </w:p>
              </w:tc>
              <w:tc>
                <w:tcPr>
                  <w:tcW w:w="2038" w:type="dxa"/>
                  <w:vMerge w:val="continue"/>
                  <w:vAlign w:val="center"/>
                </w:tcPr>
                <w:p>
                  <w:pPr>
                    <w:autoSpaceDE/>
                    <w:autoSpaceDN/>
                    <w:jc w:val="center"/>
                    <w:rPr>
                      <w:rFonts w:hint="default" w:ascii="Times New Roman" w:hAnsi="Times New Roman" w:cs="Times New Roman"/>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vMerge w:val="restart"/>
                  <w:vAlign w:val="center"/>
                </w:tcPr>
                <w:p>
                  <w:pPr>
                    <w:autoSpaceDE/>
                    <w:autoSpaceDN/>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w:t>
                  </w:r>
                </w:p>
                <w:p>
                  <w:pPr>
                    <w:autoSpaceDE/>
                    <w:autoSpaceDN/>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空气</w:t>
                  </w:r>
                </w:p>
              </w:tc>
              <w:tc>
                <w:tcPr>
                  <w:tcW w:w="785" w:type="dxa"/>
                  <w:vAlign w:val="center"/>
                </w:tcPr>
                <w:p>
                  <w:pPr>
                    <w:autoSpaceDE/>
                    <w:autoSpaceDN/>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西烟村</w:t>
                  </w:r>
                </w:p>
              </w:tc>
              <w:tc>
                <w:tcPr>
                  <w:tcW w:w="840" w:type="dxa"/>
                  <w:vAlign w:val="center"/>
                </w:tcPr>
                <w:p>
                  <w:pPr>
                    <w:autoSpaceDE/>
                    <w:autoSpaceDN/>
                    <w:jc w:val="center"/>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36°6'38.815"</w:t>
                  </w:r>
                </w:p>
              </w:tc>
              <w:tc>
                <w:tcPr>
                  <w:tcW w:w="800" w:type="dxa"/>
                  <w:vAlign w:val="center"/>
                </w:tcPr>
                <w:p>
                  <w:pPr>
                    <w:autoSpaceDE/>
                    <w:autoSpaceDN/>
                    <w:jc w:val="center"/>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114°56'50.028"</w:t>
                  </w:r>
                </w:p>
              </w:tc>
              <w:tc>
                <w:tcPr>
                  <w:tcW w:w="696" w:type="dxa"/>
                  <w:vAlign w:val="center"/>
                </w:tcPr>
                <w:p>
                  <w:pPr>
                    <w:autoSpaceDE/>
                    <w:autoSpaceDN/>
                    <w:jc w:val="center"/>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村民</w:t>
                  </w:r>
                </w:p>
              </w:tc>
              <w:tc>
                <w:tcPr>
                  <w:tcW w:w="739" w:type="dxa"/>
                  <w:vAlign w:val="center"/>
                </w:tcPr>
                <w:p>
                  <w:pPr>
                    <w:autoSpaceDE/>
                    <w:autoSpaceDN/>
                    <w:jc w:val="center"/>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居民区</w:t>
                  </w:r>
                </w:p>
              </w:tc>
              <w:tc>
                <w:tcPr>
                  <w:tcW w:w="685" w:type="dxa"/>
                  <w:vAlign w:val="center"/>
                </w:tcPr>
                <w:p>
                  <w:pPr>
                    <w:autoSpaceDE/>
                    <w:autoSpaceDN/>
                    <w:jc w:val="center"/>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二类区</w:t>
                  </w:r>
                </w:p>
              </w:tc>
              <w:tc>
                <w:tcPr>
                  <w:tcW w:w="565" w:type="dxa"/>
                  <w:vAlign w:val="center"/>
                </w:tcPr>
                <w:p>
                  <w:pPr>
                    <w:autoSpaceDE/>
                    <w:autoSpaceDN/>
                    <w:jc w:val="center"/>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西南</w:t>
                  </w:r>
                </w:p>
              </w:tc>
              <w:tc>
                <w:tcPr>
                  <w:tcW w:w="455" w:type="dxa"/>
                  <w:vAlign w:val="center"/>
                </w:tcPr>
                <w:p>
                  <w:pPr>
                    <w:autoSpaceDE/>
                    <w:autoSpaceDN/>
                    <w:jc w:val="center"/>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110</w:t>
                  </w:r>
                </w:p>
              </w:tc>
              <w:tc>
                <w:tcPr>
                  <w:tcW w:w="2038" w:type="dxa"/>
                  <w:vMerge w:val="restart"/>
                  <w:vAlign w:val="center"/>
                </w:tcPr>
                <w:p>
                  <w:pPr>
                    <w:wordWrap w:val="0"/>
                    <w:autoSpaceDE/>
                    <w:autoSpaceDN/>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《环境空气质量标准》(GB3095-2012)及修改单二级标准；</w:t>
                  </w:r>
                  <w:r>
                    <w:rPr>
                      <w:rFonts w:hint="default" w:ascii="Times New Roman" w:hAnsi="Times New Roman" w:cs="Times New Roman"/>
                      <w:color w:val="000000"/>
                      <w:sz w:val="21"/>
                      <w:szCs w:val="21"/>
                      <w:lang w:val="en-US"/>
                    </w:rPr>
                    <w:t>《环境空气质量非甲烷总烃限值》（DB13/1577-2012）二级标准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vMerge w:val="continue"/>
                  <w:vAlign w:val="center"/>
                </w:tcPr>
                <w:p>
                  <w:pPr>
                    <w:autoSpaceDE/>
                    <w:autoSpaceDN/>
                    <w:jc w:val="center"/>
                    <w:rPr>
                      <w:rFonts w:hint="default" w:ascii="Times New Roman" w:hAnsi="Times New Roman" w:cs="Times New Roman"/>
                      <w:color w:val="000000"/>
                      <w:sz w:val="21"/>
                      <w:szCs w:val="21"/>
                    </w:rPr>
                  </w:pPr>
                </w:p>
              </w:tc>
              <w:tc>
                <w:tcPr>
                  <w:tcW w:w="785" w:type="dxa"/>
                  <w:vAlign w:val="center"/>
                </w:tcPr>
                <w:p>
                  <w:pPr>
                    <w:autoSpaceDE/>
                    <w:autoSpaceDN/>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苏庄村</w:t>
                  </w:r>
                </w:p>
              </w:tc>
              <w:tc>
                <w:tcPr>
                  <w:tcW w:w="840"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36°7′5.017″</w:t>
                  </w:r>
                </w:p>
              </w:tc>
              <w:tc>
                <w:tcPr>
                  <w:tcW w:w="800"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114°56′50.527″</w:t>
                  </w:r>
                </w:p>
              </w:tc>
              <w:tc>
                <w:tcPr>
                  <w:tcW w:w="696" w:type="dxa"/>
                  <w:vAlign w:val="center"/>
                </w:tcPr>
                <w:p>
                  <w:pPr>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村民</w:t>
                  </w:r>
                </w:p>
              </w:tc>
              <w:tc>
                <w:tcPr>
                  <w:tcW w:w="739" w:type="dxa"/>
                  <w:vAlign w:val="center"/>
                </w:tcPr>
                <w:p>
                  <w:pPr>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居民区</w:t>
                  </w:r>
                </w:p>
              </w:tc>
              <w:tc>
                <w:tcPr>
                  <w:tcW w:w="685" w:type="dxa"/>
                  <w:vAlign w:val="center"/>
                </w:tcPr>
                <w:p>
                  <w:pPr>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二类区</w:t>
                  </w:r>
                </w:p>
              </w:tc>
              <w:tc>
                <w:tcPr>
                  <w:tcW w:w="565" w:type="dxa"/>
                  <w:vAlign w:val="center"/>
                </w:tcPr>
                <w:p>
                  <w:pPr>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北</w:t>
                  </w:r>
                </w:p>
              </w:tc>
              <w:tc>
                <w:tcPr>
                  <w:tcW w:w="455" w:type="dxa"/>
                  <w:vAlign w:val="center"/>
                </w:tcPr>
                <w:p>
                  <w:pPr>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290</w:t>
                  </w:r>
                </w:p>
              </w:tc>
              <w:tc>
                <w:tcPr>
                  <w:tcW w:w="2038" w:type="dxa"/>
                  <w:vMerge w:val="continue"/>
                  <w:vAlign w:val="center"/>
                </w:tcPr>
                <w:p>
                  <w:pPr>
                    <w:wordWrap w:val="0"/>
                    <w:autoSpaceDE/>
                    <w:autoSpaceDN/>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vMerge w:val="continue"/>
                  <w:vAlign w:val="center"/>
                </w:tcPr>
                <w:p>
                  <w:pPr>
                    <w:autoSpaceDE/>
                    <w:autoSpaceDN/>
                    <w:jc w:val="center"/>
                    <w:rPr>
                      <w:rFonts w:hint="default" w:ascii="Times New Roman" w:hAnsi="Times New Roman" w:cs="Times New Roman"/>
                      <w:color w:val="000000"/>
                      <w:sz w:val="21"/>
                      <w:szCs w:val="21"/>
                    </w:rPr>
                  </w:pPr>
                </w:p>
              </w:tc>
              <w:tc>
                <w:tcPr>
                  <w:tcW w:w="78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中烟村</w:t>
                  </w:r>
                </w:p>
              </w:tc>
              <w:tc>
                <w:tcPr>
                  <w:tcW w:w="840"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36°6'31.245"</w:t>
                  </w:r>
                </w:p>
              </w:tc>
              <w:tc>
                <w:tcPr>
                  <w:tcW w:w="800"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114°57'5.202"</w:t>
                  </w:r>
                </w:p>
              </w:tc>
              <w:tc>
                <w:tcPr>
                  <w:tcW w:w="696"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村民</w:t>
                  </w:r>
                </w:p>
              </w:tc>
              <w:tc>
                <w:tcPr>
                  <w:tcW w:w="739"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居民区</w:t>
                  </w:r>
                </w:p>
              </w:tc>
              <w:tc>
                <w:tcPr>
                  <w:tcW w:w="685"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二类区</w:t>
                  </w:r>
                </w:p>
              </w:tc>
              <w:tc>
                <w:tcPr>
                  <w:tcW w:w="565"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东南</w:t>
                  </w:r>
                </w:p>
              </w:tc>
              <w:tc>
                <w:tcPr>
                  <w:tcW w:w="455"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459</w:t>
                  </w:r>
                </w:p>
              </w:tc>
              <w:tc>
                <w:tcPr>
                  <w:tcW w:w="2038" w:type="dxa"/>
                  <w:vMerge w:val="continue"/>
                  <w:vAlign w:val="center"/>
                </w:tcPr>
                <w:p>
                  <w:pPr>
                    <w:wordWrap w:val="0"/>
                    <w:autoSpaceDE/>
                    <w:autoSpaceDN/>
                    <w:jc w:val="center"/>
                    <w:rPr>
                      <w:rFonts w:hint="default" w:ascii="Times New Roman" w:hAnsi="Times New Roman" w:cs="Times New Roman"/>
                      <w:color w:val="000000"/>
                      <w:sz w:val="21"/>
                      <w:szCs w:val="21"/>
                    </w:rPr>
                  </w:pPr>
                </w:p>
              </w:tc>
            </w:tr>
          </w:tbl>
          <w:p>
            <w:pPr>
              <w:autoSpaceDE/>
              <w:autoSpaceDN/>
              <w:spacing w:line="400" w:lineRule="exact"/>
              <w:ind w:left="110" w:leftChars="50" w:firstLine="420" w:firstLineChars="200"/>
              <w:jc w:val="both"/>
              <w:rPr>
                <w:rFonts w:hint="default" w:ascii="Times New Roman" w:hAnsi="Times New Roman" w:cs="Times New Roman"/>
                <w:color w:val="000000" w:themeColor="text1"/>
                <w:sz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0" w:type="dxa"/>
          <w:trHeight w:val="13596" w:hRule="atLeast"/>
        </w:trPr>
        <w:tc>
          <w:tcPr>
            <w:tcW w:w="390" w:type="dxa"/>
            <w:tcBorders>
              <w:top w:val="single" w:color="000000" w:sz="4" w:space="0"/>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0"/>
                <w14:textFill>
                  <w14:solidFill>
                    <w14:schemeClr w14:val="tx1"/>
                  </w14:solidFill>
                </w14:textFill>
              </w:rPr>
            </w:pP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8920" w:type="dxa"/>
            <w:tcBorders>
              <w:top w:val="single" w:color="000000" w:sz="4" w:space="0"/>
              <w:left w:val="single" w:color="000000" w:sz="4" w:space="0"/>
              <w:bottom w:val="single" w:color="000000" w:sz="4" w:space="0"/>
            </w:tcBorders>
            <w:vAlign w:val="center"/>
          </w:tcPr>
          <w:p>
            <w:pPr>
              <w:wordWrap w:val="0"/>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1、挤出、背胶及烘干工序产生的非甲烷总烃排放有组织排放执行</w:t>
            </w:r>
            <w:r>
              <w:rPr>
                <w:rFonts w:hint="default" w:ascii="Times New Roman" w:hAnsi="Times New Roman" w:cs="Times New Roman"/>
                <w:sz w:val="24"/>
                <w:szCs w:val="24"/>
                <w:lang w:eastAsia="zh-CN"/>
              </w:rPr>
              <w:t>《合成树脂工业污染物排放标准》（GB31572-2015）表5、表9排放限值</w:t>
            </w:r>
            <w:r>
              <w:rPr>
                <w:rFonts w:hint="default" w:ascii="Times New Roman" w:hAnsi="Times New Roman" w:cs="Times New Roman"/>
                <w:sz w:val="24"/>
                <w:szCs w:val="24"/>
              </w:rPr>
              <w:t>，即非甲烷总烃最高允许排放浓度≤</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wordWrap w:val="0"/>
              <w:autoSpaceDE/>
              <w:autoSpaceDN/>
              <w:spacing w:line="360" w:lineRule="auto"/>
              <w:ind w:left="110" w:leftChars="50" w:firstLine="480" w:firstLineChars="20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rPr>
              <w:t>2、</w:t>
            </w:r>
            <w:r>
              <w:rPr>
                <w:rFonts w:hint="default" w:ascii="Times New Roman" w:hAnsi="Times New Roman" w:cs="Times New Roman"/>
                <w:sz w:val="24"/>
                <w:szCs w:val="24"/>
              </w:rPr>
              <w:t>EPDM彩色颗粒生产线产生的非甲烷总烃和颗粒物排放执行《橡胶制品工业污染物排放标准》（GB27632-2011）表5</w:t>
            </w:r>
            <w:r>
              <w:rPr>
                <w:rFonts w:hint="default" w:ascii="Times New Roman" w:hAnsi="Times New Roman" w:cs="Times New Roman"/>
                <w:sz w:val="24"/>
                <w:szCs w:val="24"/>
                <w:lang w:eastAsia="zh-CN"/>
              </w:rPr>
              <w:t>、</w:t>
            </w:r>
            <w:r>
              <w:rPr>
                <w:rFonts w:hint="default" w:ascii="Times New Roman" w:hAnsi="Times New Roman" w:cs="Times New Roman"/>
                <w:sz w:val="24"/>
                <w:szCs w:val="24"/>
              </w:rPr>
              <w:t>表6标准；臭气浓度和</w:t>
            </w:r>
            <w:r>
              <w:rPr>
                <w:rFonts w:hint="default" w:ascii="Times New Roman" w:hAnsi="Times New Roman" w:cs="Times New Roman"/>
                <w:sz w:val="24"/>
                <w:szCs w:val="24"/>
                <w:lang w:eastAsia="zh-CN"/>
              </w:rPr>
              <w:t>二硫化碳</w:t>
            </w:r>
            <w:r>
              <w:rPr>
                <w:rFonts w:hint="default" w:ascii="Times New Roman" w:hAnsi="Times New Roman" w:cs="Times New Roman"/>
                <w:sz w:val="24"/>
                <w:szCs w:val="24"/>
              </w:rPr>
              <w:t>执行《恶臭污染物排放标准》（GB14554-93）表1、表2中二级标准</w:t>
            </w:r>
            <w:r>
              <w:rPr>
                <w:rFonts w:hint="default" w:ascii="Times New Roman" w:hAnsi="Times New Roman" w:cs="Times New Roman"/>
                <w:sz w:val="24"/>
                <w:szCs w:val="24"/>
                <w:lang w:eastAsia="zh-CN"/>
              </w:rPr>
              <w:t>。</w:t>
            </w:r>
          </w:p>
          <w:p>
            <w:pPr>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3、</w:t>
            </w:r>
            <w:r>
              <w:rPr>
                <w:rFonts w:hint="default" w:ascii="Times New Roman" w:hAnsi="Times New Roman" w:cs="Times New Roman"/>
                <w:kern w:val="2"/>
                <w:sz w:val="24"/>
                <w:szCs w:val="24"/>
                <w:lang w:val="en-US" w:bidi="ar-SA"/>
              </w:rPr>
              <w:t>厂界无组织</w:t>
            </w:r>
            <w:r>
              <w:rPr>
                <w:rFonts w:hint="default" w:ascii="Times New Roman" w:hAnsi="Times New Roman" w:eastAsia="Times New Roman" w:cs="Times New Roman"/>
                <w:kern w:val="2"/>
                <w:sz w:val="24"/>
                <w:szCs w:val="24"/>
              </w:rPr>
              <w:t>非甲烷总烃</w:t>
            </w:r>
            <w:r>
              <w:rPr>
                <w:rFonts w:hint="default" w:ascii="Times New Roman" w:hAnsi="Times New Roman" w:cs="Times New Roman"/>
                <w:kern w:val="2"/>
                <w:sz w:val="24"/>
                <w:szCs w:val="24"/>
                <w:lang w:val="en-US" w:bidi="ar-SA"/>
              </w:rPr>
              <w:t>执行</w:t>
            </w:r>
            <w:r>
              <w:rPr>
                <w:rFonts w:hint="default" w:ascii="Times New Roman" w:hAnsi="Times New Roman" w:cs="Times New Roman"/>
                <w:sz w:val="24"/>
                <w:szCs w:val="24"/>
                <w:lang w:eastAsia="zh-CN"/>
              </w:rPr>
              <w:t>《合成树脂工业污染物排放标准》（GB31572-2015）表9排放限值</w:t>
            </w:r>
            <w:r>
              <w:rPr>
                <w:rFonts w:hint="default" w:ascii="Times New Roman" w:hAnsi="Times New Roman" w:cs="Times New Roman"/>
                <w:kern w:val="2"/>
                <w:sz w:val="24"/>
                <w:szCs w:val="24"/>
                <w:lang w:val="en-US" w:bidi="ar-SA"/>
              </w:rPr>
              <w:t>，即厂</w:t>
            </w:r>
            <w:r>
              <w:rPr>
                <w:rFonts w:hint="default" w:ascii="Times New Roman" w:hAnsi="Times New Roman" w:cs="Times New Roman"/>
                <w:kern w:val="2"/>
                <w:sz w:val="24"/>
                <w:szCs w:val="24"/>
                <w:lang w:val="en-US" w:eastAsia="zh-CN" w:bidi="ar-SA"/>
              </w:rPr>
              <w:t>边</w:t>
            </w:r>
            <w:r>
              <w:rPr>
                <w:rFonts w:hint="default" w:ascii="Times New Roman" w:hAnsi="Times New Roman" w:cs="Times New Roman"/>
                <w:kern w:val="2"/>
                <w:sz w:val="24"/>
                <w:szCs w:val="24"/>
                <w:lang w:val="en-US" w:bidi="ar-SA"/>
              </w:rPr>
              <w:t>界</w:t>
            </w:r>
            <w:r>
              <w:rPr>
                <w:rFonts w:hint="default" w:ascii="Times New Roman" w:hAnsi="Times New Roman" w:cs="Times New Roman"/>
                <w:kern w:val="2"/>
                <w:sz w:val="24"/>
                <w:szCs w:val="24"/>
                <w:lang w:val="en-US" w:eastAsia="zh-CN" w:bidi="ar-SA"/>
              </w:rPr>
              <w:t>任意一小时平均浓度</w:t>
            </w:r>
            <w:r>
              <w:rPr>
                <w:rFonts w:hint="default" w:ascii="Times New Roman" w:hAnsi="Times New Roman" w:cs="Times New Roman"/>
                <w:kern w:val="2"/>
                <w:sz w:val="24"/>
                <w:szCs w:val="24"/>
                <w:lang w:val="en-US" w:bidi="ar-SA"/>
              </w:rPr>
              <w:t>非甲烷总烃≤</w:t>
            </w:r>
            <w:r>
              <w:rPr>
                <w:rFonts w:hint="default" w:ascii="Times New Roman" w:hAnsi="Times New Roman" w:cs="Times New Roman"/>
                <w:kern w:val="2"/>
                <w:sz w:val="24"/>
                <w:szCs w:val="24"/>
                <w:lang w:val="en-US" w:eastAsia="zh-CN" w:bidi="ar-SA"/>
              </w:rPr>
              <w:t>4</w:t>
            </w:r>
            <w:r>
              <w:rPr>
                <w:rFonts w:hint="default" w:ascii="Times New Roman" w:hAnsi="Times New Roman" w:cs="Times New Roman"/>
                <w:kern w:val="2"/>
                <w:sz w:val="24"/>
                <w:szCs w:val="24"/>
                <w:lang w:val="en-US" w:bidi="ar-SA"/>
              </w:rPr>
              <w:t>.0mg/m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kern w:val="2"/>
                <w:sz w:val="24"/>
                <w:szCs w:val="24"/>
                <w:lang w:val="en-US" w:bidi="ar-SA"/>
              </w:rPr>
              <w:t>；</w:t>
            </w:r>
            <w:r>
              <w:rPr>
                <w:rFonts w:hint="default" w:ascii="Times New Roman" w:hAnsi="Times New Roman" w:eastAsia="Times New Roman" w:cs="Times New Roman"/>
                <w:bCs/>
                <w:kern w:val="2"/>
                <w:sz w:val="24"/>
                <w:szCs w:val="24"/>
              </w:rPr>
              <w:t>厂区内</w:t>
            </w:r>
            <w:r>
              <w:rPr>
                <w:rFonts w:hint="default" w:ascii="Times New Roman" w:hAnsi="Times New Roman" w:eastAsia="Times New Roman" w:cs="Times New Roman"/>
                <w:kern w:val="2"/>
                <w:sz w:val="24"/>
                <w:szCs w:val="24"/>
              </w:rPr>
              <w:t>非甲烷总烃</w:t>
            </w:r>
            <w:r>
              <w:rPr>
                <w:rFonts w:hint="default" w:ascii="Times New Roman" w:hAnsi="Times New Roman" w:eastAsia="Times New Roman" w:cs="Times New Roman"/>
                <w:bCs/>
                <w:kern w:val="2"/>
                <w:sz w:val="24"/>
                <w:szCs w:val="24"/>
              </w:rPr>
              <w:t>执行《挥发性有机物无组织排放控制标准》（GB37822-2019）表A.1厂区内VOCs无组织</w:t>
            </w:r>
            <w:r>
              <w:rPr>
                <w:rFonts w:hint="default" w:ascii="Times New Roman" w:hAnsi="Times New Roman" w:cs="Times New Roman"/>
                <w:bCs/>
                <w:kern w:val="2"/>
                <w:sz w:val="24"/>
                <w:szCs w:val="24"/>
              </w:rPr>
              <w:t>特别</w:t>
            </w:r>
            <w:r>
              <w:rPr>
                <w:rFonts w:hint="default" w:ascii="Times New Roman" w:hAnsi="Times New Roman" w:eastAsia="Times New Roman" w:cs="Times New Roman"/>
                <w:bCs/>
                <w:kern w:val="2"/>
                <w:sz w:val="24"/>
                <w:szCs w:val="24"/>
              </w:rPr>
              <w:t>排放限值</w:t>
            </w:r>
            <w:r>
              <w:rPr>
                <w:rFonts w:hint="default" w:ascii="Times New Roman" w:hAnsi="Times New Roman" w:cs="Times New Roman"/>
                <w:bCs/>
                <w:kern w:val="2"/>
                <w:sz w:val="24"/>
                <w:szCs w:val="24"/>
              </w:rPr>
              <w:t>，即</w:t>
            </w:r>
            <w:r>
              <w:rPr>
                <w:rFonts w:hint="default" w:ascii="Times New Roman" w:hAnsi="Times New Roman" w:eastAsia="Times New Roman" w:cs="Times New Roman"/>
                <w:bCs/>
                <w:kern w:val="2"/>
                <w:sz w:val="24"/>
                <w:szCs w:val="24"/>
              </w:rPr>
              <w:t>厂区内监控点处1h平均浓度值</w:t>
            </w:r>
            <w:r>
              <w:rPr>
                <w:rFonts w:hint="default" w:ascii="Times New Roman" w:hAnsi="Times New Roman" w:cs="Times New Roman"/>
                <w:kern w:val="2"/>
                <w:sz w:val="24"/>
                <w:szCs w:val="24"/>
                <w:lang w:val="en-US" w:bidi="ar-SA"/>
              </w:rPr>
              <w:t>≤</w:t>
            </w:r>
            <w:r>
              <w:rPr>
                <w:rFonts w:hint="default" w:ascii="Times New Roman" w:hAnsi="Times New Roman" w:eastAsia="Times New Roman" w:cs="Times New Roman"/>
                <w:bCs/>
                <w:kern w:val="2"/>
                <w:sz w:val="24"/>
                <w:szCs w:val="24"/>
              </w:rPr>
              <w:t>6mg/m</w:t>
            </w:r>
            <w:r>
              <w:rPr>
                <w:rFonts w:hint="default" w:ascii="Times New Roman" w:hAnsi="Times New Roman" w:eastAsia="Times New Roman" w:cs="Times New Roman"/>
                <w:bCs/>
                <w:kern w:val="2"/>
                <w:sz w:val="24"/>
                <w:szCs w:val="24"/>
                <w:vertAlign w:val="superscript"/>
              </w:rPr>
              <w:t>3</w:t>
            </w:r>
            <w:r>
              <w:rPr>
                <w:rFonts w:hint="default" w:ascii="Times New Roman" w:hAnsi="Times New Roman" w:eastAsia="Times New Roman" w:cs="Times New Roman"/>
                <w:bCs/>
                <w:kern w:val="2"/>
                <w:sz w:val="24"/>
                <w:szCs w:val="24"/>
              </w:rPr>
              <w:t>、监控点处任意一次浓度值</w:t>
            </w:r>
            <w:r>
              <w:rPr>
                <w:rFonts w:hint="default" w:ascii="Times New Roman" w:hAnsi="Times New Roman" w:cs="Times New Roman"/>
                <w:kern w:val="2"/>
                <w:sz w:val="24"/>
                <w:szCs w:val="24"/>
                <w:lang w:val="en-US" w:bidi="ar-SA"/>
              </w:rPr>
              <w:t>≤</w:t>
            </w:r>
            <w:r>
              <w:rPr>
                <w:rFonts w:hint="default" w:ascii="Times New Roman" w:hAnsi="Times New Roman" w:eastAsia="Times New Roman" w:cs="Times New Roman"/>
                <w:bCs/>
                <w:kern w:val="2"/>
                <w:sz w:val="24"/>
                <w:szCs w:val="24"/>
              </w:rPr>
              <w:t>20mg/m</w:t>
            </w:r>
            <w:r>
              <w:rPr>
                <w:rFonts w:hint="default" w:ascii="Times New Roman" w:hAnsi="Times New Roman" w:eastAsia="Times New Roman" w:cs="Times New Roman"/>
                <w:bCs/>
                <w:kern w:val="2"/>
                <w:sz w:val="24"/>
                <w:szCs w:val="24"/>
                <w:vertAlign w:val="superscript"/>
              </w:rPr>
              <w:t>3</w:t>
            </w:r>
            <w:r>
              <w:rPr>
                <w:rFonts w:hint="default" w:ascii="Times New Roman" w:hAnsi="Times New Roman" w:cs="Times New Roman"/>
                <w:bCs/>
                <w:kern w:val="2"/>
                <w:sz w:val="24"/>
                <w:szCs w:val="24"/>
              </w:rPr>
              <w:t>。</w:t>
            </w:r>
          </w:p>
          <w:p>
            <w:pPr>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4、</w:t>
            </w:r>
            <w:r>
              <w:rPr>
                <w:rFonts w:hint="default" w:ascii="Times New Roman" w:hAnsi="Times New Roman" w:cs="Times New Roman"/>
                <w:sz w:val="24"/>
                <w:szCs w:val="24"/>
              </w:rPr>
              <w:t>厂界无组织颗粒物排放执行《大气污染物综合排放标准》（GB16297-1996）表2无组织排放监控浓度限值要求，即颗粒物周界外浓度最高点≤1.0mg/m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eastAsia="宋体" w:cs="Times New Roman"/>
                <w:sz w:val="24"/>
                <w:szCs w:val="24"/>
                <w:lang w:val="en-US"/>
              </w:rPr>
              <w:t>5、项目</w:t>
            </w:r>
            <w:r>
              <w:rPr>
                <w:rFonts w:hint="default" w:ascii="Times New Roman" w:hAnsi="Times New Roman" w:cs="Times New Roman"/>
                <w:sz w:val="24"/>
                <w:szCs w:val="24"/>
                <w:lang w:val="en-US" w:eastAsia="zh-CN"/>
              </w:rPr>
              <w:t>盥洗废水</w:t>
            </w:r>
            <w:r>
              <w:rPr>
                <w:rFonts w:hint="default" w:ascii="Times New Roman" w:hAnsi="Times New Roman" w:eastAsia="宋体" w:cs="Times New Roman"/>
                <w:sz w:val="24"/>
                <w:szCs w:val="24"/>
                <w:lang w:val="en-US"/>
              </w:rPr>
              <w:t>主要为职工盥洗废水，</w:t>
            </w:r>
            <w:r>
              <w:rPr>
                <w:rFonts w:hint="default" w:ascii="Times New Roman" w:hAnsi="Times New Roman" w:cs="Times New Roman"/>
                <w:sz w:val="24"/>
                <w:szCs w:val="24"/>
                <w:lang w:val="en-US" w:eastAsia="zh-CN"/>
              </w:rPr>
              <w:t>收集后用于厂区泼洒抑尘，</w:t>
            </w:r>
            <w:r>
              <w:rPr>
                <w:rFonts w:hint="default" w:ascii="Times New Roman" w:hAnsi="Times New Roman" w:eastAsia="宋体" w:cs="Times New Roman"/>
                <w:sz w:val="24"/>
                <w:szCs w:val="24"/>
                <w:lang w:val="en-US"/>
              </w:rPr>
              <w:t>依托产业园公共厕所，</w:t>
            </w:r>
            <w:r>
              <w:rPr>
                <w:rFonts w:hint="default" w:ascii="Times New Roman" w:hAnsi="Times New Roman" w:cs="Times New Roman"/>
                <w:sz w:val="24"/>
                <w:szCs w:val="24"/>
                <w:lang w:val="en-US" w:eastAsia="zh-CN"/>
              </w:rPr>
              <w:t xml:space="preserve">不外排。 </w:t>
            </w:r>
          </w:p>
          <w:p>
            <w:pPr>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6、</w:t>
            </w:r>
            <w:r>
              <w:rPr>
                <w:rFonts w:hint="default" w:ascii="Times New Roman" w:hAnsi="Times New Roman" w:cs="Times New Roman"/>
                <w:sz w:val="24"/>
                <w:szCs w:val="24"/>
              </w:rPr>
              <w:t>厂界噪声执行《工业企业厂界环境噪声排放标准》(GB12348-2008)中的</w:t>
            </w:r>
            <w:r>
              <w:rPr>
                <w:rFonts w:hint="default" w:ascii="Times New Roman" w:hAnsi="Times New Roman" w:cs="Times New Roman"/>
                <w:sz w:val="24"/>
                <w:szCs w:val="24"/>
                <w:lang w:val="en-US"/>
              </w:rPr>
              <w:t>3</w:t>
            </w:r>
            <w:r>
              <w:rPr>
                <w:rFonts w:hint="default" w:ascii="Times New Roman" w:hAnsi="Times New Roman" w:cs="Times New Roman"/>
                <w:sz w:val="24"/>
                <w:szCs w:val="24"/>
              </w:rPr>
              <w:t>类标准，即：昼间≤6</w:t>
            </w:r>
            <w:r>
              <w:rPr>
                <w:rFonts w:hint="default" w:ascii="Times New Roman" w:hAnsi="Times New Roman" w:cs="Times New Roman"/>
                <w:sz w:val="24"/>
                <w:szCs w:val="24"/>
                <w:lang w:val="en-US"/>
              </w:rPr>
              <w:t>5</w:t>
            </w:r>
            <w:r>
              <w:rPr>
                <w:rFonts w:hint="default" w:ascii="Times New Roman" w:hAnsi="Times New Roman" w:cs="Times New Roman"/>
                <w:sz w:val="24"/>
                <w:szCs w:val="24"/>
              </w:rPr>
              <w:t>dB(A)，夜间≤5</w:t>
            </w:r>
            <w:r>
              <w:rPr>
                <w:rFonts w:hint="default" w:ascii="Times New Roman" w:hAnsi="Times New Roman" w:cs="Times New Roman"/>
                <w:sz w:val="24"/>
                <w:szCs w:val="24"/>
                <w:lang w:val="en-US"/>
              </w:rPr>
              <w:t>5</w:t>
            </w:r>
            <w:r>
              <w:rPr>
                <w:rFonts w:hint="default" w:ascii="Times New Roman" w:hAnsi="Times New Roman" w:cs="Times New Roman"/>
                <w:sz w:val="24"/>
                <w:szCs w:val="24"/>
              </w:rPr>
              <w:t>dB(A)；</w:t>
            </w:r>
          </w:p>
          <w:p>
            <w:pPr>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7</w:t>
            </w:r>
            <w:r>
              <w:rPr>
                <w:rFonts w:hint="default" w:ascii="Times New Roman" w:hAnsi="Times New Roman" w:cs="Times New Roman"/>
                <w:sz w:val="24"/>
                <w:szCs w:val="24"/>
              </w:rPr>
              <w:t>、</w:t>
            </w:r>
            <w:r>
              <w:rPr>
                <w:rFonts w:hint="default" w:ascii="Times New Roman" w:hAnsi="Times New Roman" w:cs="Times New Roman"/>
                <w:kern w:val="2"/>
                <w:sz w:val="24"/>
                <w:szCs w:val="24"/>
                <w:lang w:val="en-US" w:bidi="ar-SA"/>
              </w:rPr>
              <w:t>一般工业固体废物贮存处置执行《一般工业固体废物贮存和填埋污染控制标准》(GB18599-2020)要求。危险废物贮存执行《危险废物贮存污染控制标准》（GB18597-2001）及修改单要求</w:t>
            </w:r>
            <w:r>
              <w:rPr>
                <w:rFonts w:hint="default" w:ascii="Times New Roman" w:hAnsi="Times New Roman" w:cs="Times New Roman"/>
                <w:sz w:val="24"/>
                <w:szCs w:val="24"/>
              </w:rPr>
              <w:t>。</w:t>
            </w:r>
          </w:p>
          <w:p>
            <w:pPr>
              <w:autoSpaceDE/>
              <w:autoSpaceDN/>
              <w:spacing w:line="360" w:lineRule="auto"/>
              <w:ind w:left="110" w:leftChars="50" w:firstLine="480" w:firstLineChars="200"/>
              <w:rPr>
                <w:rFonts w:hint="default" w:ascii="Times New Roman" w:hAnsi="Times New Roman" w:cs="Times New Roman"/>
                <w:sz w:val="21"/>
                <w:szCs w:val="21"/>
              </w:rPr>
            </w:pPr>
            <w:r>
              <w:rPr>
                <w:rFonts w:hint="default" w:ascii="Times New Roman" w:hAnsi="Times New Roman" w:cs="Times New Roman"/>
                <w:sz w:val="24"/>
                <w:szCs w:val="24"/>
              </w:rPr>
              <w:t>本项目执行的污染物排放标准详见下表。</w:t>
            </w:r>
          </w:p>
          <w:p>
            <w:pPr>
              <w:spacing w:line="400" w:lineRule="exact"/>
              <w:jc w:val="center"/>
              <w:rPr>
                <w:rFonts w:hint="default" w:ascii="Times New Roman" w:hAnsi="Times New Roman" w:cs="Times New Roman"/>
                <w:b/>
                <w:szCs w:val="21"/>
              </w:rPr>
            </w:pPr>
            <w:r>
              <w:rPr>
                <w:rFonts w:hint="default" w:ascii="Times New Roman" w:hAnsi="Times New Roman" w:cs="Times New Roman"/>
                <w:b/>
                <w:szCs w:val="21"/>
              </w:rPr>
              <w:t>表</w:t>
            </w:r>
            <w:r>
              <w:rPr>
                <w:rFonts w:hint="default" w:ascii="Times New Roman" w:hAnsi="Times New Roman" w:cs="Times New Roman"/>
                <w:b/>
                <w:szCs w:val="21"/>
                <w:lang w:val="en-US"/>
              </w:rPr>
              <w:t>3</w:t>
            </w:r>
            <w:r>
              <w:rPr>
                <w:rFonts w:hint="default" w:ascii="Times New Roman" w:hAnsi="Times New Roman" w:cs="Times New Roman"/>
                <w:b/>
                <w:szCs w:val="21"/>
                <w:lang w:val="en-US" w:eastAsia="zh-CN"/>
              </w:rPr>
              <w:t>-</w:t>
            </w:r>
            <w:r>
              <w:rPr>
                <w:rFonts w:hint="default" w:ascii="Times New Roman" w:hAnsi="Times New Roman" w:cs="Times New Roman"/>
                <w:b/>
                <w:szCs w:val="21"/>
                <w:lang w:val="en-US"/>
              </w:rPr>
              <w:t>4</w:t>
            </w:r>
            <w:r>
              <w:rPr>
                <w:rFonts w:hint="default" w:ascii="Times New Roman" w:hAnsi="Times New Roman" w:cs="Times New Roman"/>
                <w:b/>
                <w:szCs w:val="21"/>
              </w:rPr>
              <w:t>污染源污染物排放标准及限值</w:t>
            </w:r>
          </w:p>
          <w:tbl>
            <w:tblPr>
              <w:tblStyle w:val="26"/>
              <w:tblW w:w="8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873"/>
              <w:gridCol w:w="873"/>
              <w:gridCol w:w="960"/>
              <w:gridCol w:w="680"/>
              <w:gridCol w:w="671"/>
              <w:gridCol w:w="3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873" w:type="dxa"/>
                  <w:vAlign w:val="center"/>
                </w:tcPr>
                <w:p>
                  <w:pPr>
                    <w:snapToGrid w:val="0"/>
                    <w:spacing w:line="32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污染工序</w:t>
                  </w:r>
                </w:p>
              </w:tc>
              <w:tc>
                <w:tcPr>
                  <w:tcW w:w="873" w:type="dxa"/>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640" w:type="dxa"/>
                  <w:gridSpan w:val="2"/>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w:t>
                  </w:r>
                </w:p>
              </w:tc>
              <w:tc>
                <w:tcPr>
                  <w:tcW w:w="671" w:type="dxa"/>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3641" w:type="dxa"/>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00" w:hRule="atLeast"/>
                <w:jc w:val="center"/>
              </w:trPr>
              <w:tc>
                <w:tcPr>
                  <w:tcW w:w="658" w:type="dxa"/>
                  <w:vMerge w:val="restart"/>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有组织排放</w:t>
                  </w:r>
                </w:p>
              </w:tc>
              <w:tc>
                <w:tcPr>
                  <w:tcW w:w="873" w:type="dxa"/>
                  <w:vAlign w:val="center"/>
                </w:tcPr>
                <w:p>
                  <w:pPr>
                    <w:snapToGrid w:val="0"/>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挤出拉丝</w:t>
                  </w:r>
                </w:p>
              </w:tc>
              <w:tc>
                <w:tcPr>
                  <w:tcW w:w="873"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960" w:type="dxa"/>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排气筒排放浓度</w:t>
                  </w:r>
                </w:p>
              </w:tc>
              <w:tc>
                <w:tcPr>
                  <w:tcW w:w="680" w:type="dxa"/>
                  <w:vAlign w:val="center"/>
                </w:tcPr>
                <w:p>
                  <w:pPr>
                    <w:snapToGrid w:val="0"/>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c>
                <w:tcPr>
                  <w:tcW w:w="671"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641" w:type="dxa"/>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《合成树脂工业污染物排放标准》（GB31572-2015）表5排放限值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7" w:hRule="atLeast"/>
                <w:jc w:val="center"/>
              </w:trPr>
              <w:tc>
                <w:tcPr>
                  <w:tcW w:w="658"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restart"/>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密炼、挤出、硫化工序</w:t>
                  </w:r>
                </w:p>
              </w:tc>
              <w:tc>
                <w:tcPr>
                  <w:tcW w:w="87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960"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排气筒排放浓度</w:t>
                  </w:r>
                </w:p>
              </w:tc>
              <w:tc>
                <w:tcPr>
                  <w:tcW w:w="680" w:type="dxa"/>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12</w:t>
                  </w:r>
                </w:p>
              </w:tc>
              <w:tc>
                <w:tcPr>
                  <w:tcW w:w="671" w:type="dxa"/>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mg/m</w:t>
                  </w:r>
                  <w:r>
                    <w:rPr>
                      <w:rFonts w:hint="default" w:ascii="Times New Roman" w:hAnsi="Times New Roman" w:cs="Times New Roman"/>
                      <w:color w:val="auto"/>
                      <w:sz w:val="21"/>
                      <w:szCs w:val="21"/>
                      <w:vertAlign w:val="superscript"/>
                      <w:lang w:val="en-US"/>
                    </w:rPr>
                    <w:t>3</w:t>
                  </w:r>
                </w:p>
              </w:tc>
              <w:tc>
                <w:tcPr>
                  <w:tcW w:w="3641" w:type="dxa"/>
                  <w:vMerge w:val="restart"/>
                  <w:vAlign w:val="center"/>
                </w:tcPr>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《橡胶制品工业污染物排放标准》（GB27632-2011）表5、表6标准；基准排放量≤2000m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/t胶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658"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continue"/>
                  <w:vAlign w:val="center"/>
                </w:tcPr>
                <w:p>
                  <w:pPr>
                    <w:jc w:val="center"/>
                    <w:rPr>
                      <w:rFonts w:hint="default" w:ascii="Times New Roman" w:hAnsi="Times New Roman" w:cs="Times New Roman"/>
                      <w:color w:val="auto"/>
                      <w:sz w:val="21"/>
                      <w:szCs w:val="21"/>
                      <w:lang w:val="en-US"/>
                    </w:rPr>
                  </w:pPr>
                </w:p>
              </w:tc>
              <w:tc>
                <w:tcPr>
                  <w:tcW w:w="87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非甲烷总烃</w:t>
                  </w:r>
                </w:p>
              </w:tc>
              <w:tc>
                <w:tcPr>
                  <w:tcW w:w="960"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排气筒排放浓度</w:t>
                  </w:r>
                </w:p>
              </w:tc>
              <w:tc>
                <w:tcPr>
                  <w:tcW w:w="680" w:type="dxa"/>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10</w:t>
                  </w:r>
                </w:p>
              </w:tc>
              <w:tc>
                <w:tcPr>
                  <w:tcW w:w="671" w:type="dxa"/>
                  <w:vAlign w:val="center"/>
                </w:tcPr>
                <w:p>
                  <w:pPr>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mg/m</w:t>
                  </w:r>
                  <w:r>
                    <w:rPr>
                      <w:rFonts w:hint="default" w:ascii="Times New Roman" w:hAnsi="Times New Roman" w:cs="Times New Roman"/>
                      <w:color w:val="auto"/>
                      <w:sz w:val="21"/>
                      <w:szCs w:val="21"/>
                      <w:vertAlign w:val="superscript"/>
                      <w:lang w:val="en-US"/>
                    </w:rPr>
                    <w:t>3</w:t>
                  </w:r>
                </w:p>
              </w:tc>
              <w:tc>
                <w:tcPr>
                  <w:tcW w:w="3641" w:type="dxa"/>
                  <w:vMerge w:val="continue"/>
                  <w:vAlign w:val="center"/>
                </w:tcPr>
                <w:p>
                  <w:pPr>
                    <w:jc w:val="center"/>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658"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continue"/>
                  <w:vAlign w:val="center"/>
                </w:tcPr>
                <w:p>
                  <w:pPr>
                    <w:jc w:val="center"/>
                    <w:rPr>
                      <w:rFonts w:hint="default" w:ascii="Times New Roman" w:hAnsi="Times New Roman" w:cs="Times New Roman"/>
                      <w:color w:val="auto"/>
                      <w:sz w:val="21"/>
                      <w:szCs w:val="21"/>
                      <w:lang w:val="en-US" w:eastAsia="zh-CN"/>
                    </w:rPr>
                  </w:pPr>
                </w:p>
              </w:tc>
              <w:tc>
                <w:tcPr>
                  <w:tcW w:w="873"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二硫化碳</w:t>
                  </w:r>
                </w:p>
              </w:tc>
              <w:tc>
                <w:tcPr>
                  <w:tcW w:w="960"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排气筒排放速率</w:t>
                  </w:r>
                </w:p>
              </w:tc>
              <w:tc>
                <w:tcPr>
                  <w:tcW w:w="680" w:type="dxa"/>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5"/>
                      <w:sz w:val="21"/>
                      <w:szCs w:val="21"/>
                    </w:rPr>
                    <w:t>2</w:t>
                  </w:r>
                  <w:r>
                    <w:rPr>
                      <w:rFonts w:hint="default" w:ascii="Times New Roman" w:hAnsi="Times New Roman" w:eastAsia="Times New Roman" w:cs="Times New Roman"/>
                      <w:color w:val="auto"/>
                      <w:spacing w:val="2"/>
                      <w:sz w:val="21"/>
                      <w:szCs w:val="21"/>
                    </w:rPr>
                    <w:t>.</w:t>
                  </w:r>
                  <w:r>
                    <w:rPr>
                      <w:rFonts w:hint="default" w:ascii="Times New Roman" w:hAnsi="Times New Roman" w:eastAsia="Times New Roman" w:cs="Times New Roman"/>
                      <w:color w:val="auto"/>
                      <w:spacing w:val="4"/>
                      <w:sz w:val="21"/>
                      <w:szCs w:val="21"/>
                    </w:rPr>
                    <w:t>7</w:t>
                  </w:r>
                </w:p>
              </w:tc>
              <w:tc>
                <w:tcPr>
                  <w:tcW w:w="671" w:type="dxa"/>
                  <w:vAlign w:val="center"/>
                </w:tcPr>
                <w:p>
                  <w:pPr>
                    <w:ind w:left="-110" w:leftChars="-50" w:right="-110" w:rightChars="-5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kg/h</w:t>
                  </w:r>
                </w:p>
              </w:tc>
              <w:tc>
                <w:tcPr>
                  <w:tcW w:w="3641" w:type="dxa"/>
                  <w:vMerge w:val="restart"/>
                </w:tcPr>
                <w:p>
                  <w:pPr>
                    <w:spacing w:before="31" w:line="228" w:lineRule="auto"/>
                    <w:ind w:firstLine="184"/>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《恶臭污染物排放</w:t>
                  </w:r>
                  <w:r>
                    <w:rPr>
                      <w:rFonts w:hint="default" w:ascii="Times New Roman" w:hAnsi="Times New Roman" w:cs="Times New Roman"/>
                      <w:color w:val="auto"/>
                      <w:spacing w:val="3"/>
                      <w:sz w:val="21"/>
                      <w:szCs w:val="21"/>
                    </w:rPr>
                    <w:t>标</w:t>
                  </w:r>
                  <w:r>
                    <w:rPr>
                      <w:rFonts w:hint="default" w:ascii="Times New Roman" w:hAnsi="Times New Roman" w:cs="Times New Roman"/>
                      <w:color w:val="auto"/>
                      <w:spacing w:val="2"/>
                      <w:sz w:val="21"/>
                      <w:szCs w:val="21"/>
                    </w:rPr>
                    <w:t>准》</w:t>
                  </w:r>
                  <w:r>
                    <w:rPr>
                      <w:rFonts w:hint="default" w:ascii="Times New Roman" w:hAnsi="Times New Roman" w:cs="Times New Roman"/>
                      <w:color w:val="auto"/>
                      <w:spacing w:val="10"/>
                      <w:sz w:val="21"/>
                      <w:szCs w:val="21"/>
                    </w:rPr>
                    <w:t>（</w:t>
                  </w:r>
                  <w:r>
                    <w:rPr>
                      <w:rFonts w:hint="default" w:ascii="Times New Roman" w:hAnsi="Times New Roman" w:eastAsia="Times New Roman" w:cs="Times New Roman"/>
                      <w:color w:val="auto"/>
                      <w:spacing w:val="7"/>
                      <w:sz w:val="21"/>
                      <w:szCs w:val="21"/>
                    </w:rPr>
                    <w:t>GB</w:t>
                  </w:r>
                  <w:r>
                    <w:rPr>
                      <w:rFonts w:hint="default" w:ascii="Times New Roman" w:hAnsi="Times New Roman" w:eastAsia="Times New Roman" w:cs="Times New Roman"/>
                      <w:color w:val="auto"/>
                      <w:spacing w:val="5"/>
                      <w:sz w:val="21"/>
                      <w:szCs w:val="21"/>
                    </w:rPr>
                    <w:t>14554</w:t>
                  </w:r>
                  <w:r>
                    <w:rPr>
                      <w:rFonts w:hint="default" w:ascii="Times New Roman" w:hAnsi="Times New Roman" w:eastAsia="Times New Roman" w:cs="Times New Roman"/>
                      <w:color w:val="auto"/>
                      <w:spacing w:val="4"/>
                      <w:sz w:val="21"/>
                      <w:szCs w:val="21"/>
                    </w:rPr>
                    <w:t>-</w:t>
                  </w:r>
                  <w:r>
                    <w:rPr>
                      <w:rFonts w:hint="default" w:ascii="Times New Roman" w:hAnsi="Times New Roman" w:eastAsia="Times New Roman" w:cs="Times New Roman"/>
                      <w:color w:val="auto"/>
                      <w:spacing w:val="5"/>
                      <w:sz w:val="21"/>
                      <w:szCs w:val="21"/>
                    </w:rPr>
                    <w:t>93</w:t>
                  </w:r>
                  <w:r>
                    <w:rPr>
                      <w:rFonts w:hint="default" w:ascii="Times New Roman" w:hAnsi="Times New Roman" w:cs="Times New Roman"/>
                      <w:color w:val="auto"/>
                      <w:spacing w:val="12"/>
                      <w:sz w:val="21"/>
                      <w:szCs w:val="21"/>
                    </w:rPr>
                    <w:t>）</w:t>
                  </w:r>
                  <w:r>
                    <w:rPr>
                      <w:rFonts w:hint="default" w:ascii="Times New Roman" w:hAnsi="Times New Roman" w:cs="Times New Roman"/>
                      <w:color w:val="auto"/>
                      <w:spacing w:val="10"/>
                      <w:sz w:val="21"/>
                      <w:szCs w:val="21"/>
                    </w:rPr>
                    <w:t>表</w:t>
                  </w:r>
                  <w:r>
                    <w:rPr>
                      <w:rFonts w:hint="default" w:ascii="Times New Roman" w:hAnsi="Times New Roman" w:eastAsia="Times New Roman" w:cs="Times New Roman"/>
                      <w:color w:val="auto"/>
                      <w:sz w:val="21"/>
                      <w:szCs w:val="21"/>
                    </w:rPr>
                    <w:t>1</w:t>
                  </w:r>
                  <w:r>
                    <w:rPr>
                      <w:rFonts w:hint="default" w:ascii="Times New Roman" w:hAnsi="Times New Roman" w:cs="Times New Roman"/>
                      <w:color w:val="auto"/>
                      <w:spacing w:val="-38"/>
                      <w:sz w:val="21"/>
                      <w:szCs w:val="21"/>
                    </w:rPr>
                    <w:t>、</w:t>
                  </w:r>
                  <w:r>
                    <w:rPr>
                      <w:rFonts w:hint="default" w:ascii="Times New Roman" w:hAnsi="Times New Roman" w:cs="Times New Roman"/>
                      <w:color w:val="auto"/>
                      <w:sz w:val="21"/>
                      <w:szCs w:val="21"/>
                    </w:rPr>
                    <w:t>表</w:t>
                  </w:r>
                  <w:r>
                    <w:rPr>
                      <w:rFonts w:hint="default" w:ascii="Times New Roman" w:hAnsi="Times New Roman" w:eastAsia="Times New Roman" w:cs="Times New Roman"/>
                      <w:color w:val="auto"/>
                      <w:sz w:val="21"/>
                      <w:szCs w:val="21"/>
                    </w:rPr>
                    <w:t>2</w:t>
                  </w:r>
                  <w:r>
                    <w:rPr>
                      <w:rFonts w:hint="default" w:ascii="Times New Roman" w:hAnsi="Times New Roman" w:cs="Times New Roman"/>
                      <w:color w:val="auto"/>
                      <w:sz w:val="21"/>
                      <w:szCs w:val="21"/>
                    </w:rPr>
                    <w:t>中二级标准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jc w:val="center"/>
              </w:trPr>
              <w:tc>
                <w:tcPr>
                  <w:tcW w:w="658"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continue"/>
                  <w:vAlign w:val="center"/>
                </w:tcPr>
                <w:p>
                  <w:pPr>
                    <w:jc w:val="center"/>
                    <w:rPr>
                      <w:rFonts w:hint="default" w:ascii="Times New Roman" w:hAnsi="Times New Roman" w:cs="Times New Roman"/>
                      <w:color w:val="auto"/>
                      <w:sz w:val="21"/>
                      <w:szCs w:val="21"/>
                      <w:lang w:val="en-US"/>
                    </w:rPr>
                  </w:pPr>
                </w:p>
              </w:tc>
              <w:tc>
                <w:tcPr>
                  <w:tcW w:w="87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臭气浓度</w:t>
                  </w:r>
                </w:p>
              </w:tc>
              <w:tc>
                <w:tcPr>
                  <w:tcW w:w="960"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排气筒排放浓度</w:t>
                  </w:r>
                </w:p>
              </w:tc>
              <w:tc>
                <w:tcPr>
                  <w:tcW w:w="680" w:type="dxa"/>
                  <w:vAlign w:val="center"/>
                </w:tcPr>
                <w:p>
                  <w:pPr>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2000</w:t>
                  </w:r>
                </w:p>
              </w:tc>
              <w:tc>
                <w:tcPr>
                  <w:tcW w:w="671" w:type="dxa"/>
                  <w:vAlign w:val="center"/>
                </w:tcPr>
                <w:p>
                  <w:pPr>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无量纲</w:t>
                  </w:r>
                </w:p>
              </w:tc>
              <w:tc>
                <w:tcPr>
                  <w:tcW w:w="3641" w:type="dxa"/>
                  <w:vMerge w:val="continue"/>
                </w:tcPr>
                <w:p>
                  <w:pPr>
                    <w:spacing w:line="238" w:lineRule="auto"/>
                    <w:ind w:left="704" w:right="297" w:hanging="523"/>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Merge w:val="restart"/>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tc>
              <w:tc>
                <w:tcPr>
                  <w:tcW w:w="873" w:type="dxa"/>
                  <w:vAlign w:val="center"/>
                </w:tcPr>
                <w:p>
                  <w:pPr>
                    <w:snapToGrid w:val="0"/>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上料、破碎工序</w:t>
                  </w:r>
                </w:p>
              </w:tc>
              <w:tc>
                <w:tcPr>
                  <w:tcW w:w="873"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960"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周界外浓度最高点</w:t>
                  </w:r>
                </w:p>
              </w:tc>
              <w:tc>
                <w:tcPr>
                  <w:tcW w:w="680" w:type="dxa"/>
                  <w:vAlign w:val="center"/>
                </w:tcPr>
                <w:p>
                  <w:pPr>
                    <w:snapToGrid w:val="0"/>
                    <w:spacing w:line="320" w:lineRule="exact"/>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1</w:t>
                  </w:r>
                </w:p>
              </w:tc>
              <w:tc>
                <w:tcPr>
                  <w:tcW w:w="671"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641" w:type="dxa"/>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《大气污染物综合排放标准》（GB16297-1996）表2无组织排放监控浓度限值要求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restar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密炼、挤出、硫化工序</w:t>
                  </w:r>
                </w:p>
              </w:tc>
              <w:tc>
                <w:tcPr>
                  <w:tcW w:w="873"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二硫化碳</w:t>
                  </w:r>
                </w:p>
              </w:tc>
              <w:tc>
                <w:tcPr>
                  <w:tcW w:w="960"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厂界浓度</w:t>
                  </w:r>
                </w:p>
              </w:tc>
              <w:tc>
                <w:tcPr>
                  <w:tcW w:w="680" w:type="dxa"/>
                </w:tcPr>
                <w:p>
                  <w:pPr>
                    <w:spacing w:before="85" w:line="260" w:lineRule="auto"/>
                    <w:ind w:left="290" w:right="107" w:hanging="179"/>
                    <w:rPr>
                      <w:rFonts w:hint="default" w:ascii="Times New Roman" w:hAnsi="Times New Roman" w:cs="Times New Roman"/>
                      <w:color w:val="auto"/>
                      <w:sz w:val="21"/>
                      <w:szCs w:val="21"/>
                      <w:lang w:val="en-US"/>
                    </w:rPr>
                  </w:pPr>
                  <w:r>
                    <w:rPr>
                      <w:rFonts w:hint="default" w:ascii="Times New Roman" w:hAnsi="Times New Roman" w:eastAsia="Times New Roman" w:cs="Times New Roman"/>
                      <w:color w:val="auto"/>
                      <w:spacing w:val="3"/>
                      <w:sz w:val="21"/>
                      <w:szCs w:val="21"/>
                    </w:rPr>
                    <w:t>3</w:t>
                  </w:r>
                  <w:r>
                    <w:rPr>
                      <w:rFonts w:hint="default" w:ascii="Times New Roman" w:hAnsi="Times New Roman" w:eastAsia="Times New Roman" w:cs="Times New Roman"/>
                      <w:color w:val="auto"/>
                      <w:spacing w:val="1"/>
                      <w:sz w:val="21"/>
                      <w:szCs w:val="21"/>
                    </w:rPr>
                    <w:t>.</w:t>
                  </w:r>
                  <w:r>
                    <w:rPr>
                      <w:rFonts w:hint="default" w:ascii="Times New Roman" w:hAnsi="Times New Roman" w:eastAsia="Times New Roman" w:cs="Times New Roman"/>
                      <w:color w:val="auto"/>
                      <w:spacing w:val="3"/>
                      <w:sz w:val="21"/>
                      <w:szCs w:val="21"/>
                    </w:rPr>
                    <w:t>0</w:t>
                  </w:r>
                </w:p>
              </w:tc>
              <w:tc>
                <w:tcPr>
                  <w:tcW w:w="671"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641" w:type="dxa"/>
                  <w:vMerge w:val="restart"/>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《恶臭污染物排放</w:t>
                  </w:r>
                  <w:r>
                    <w:rPr>
                      <w:rFonts w:hint="default" w:ascii="Times New Roman" w:hAnsi="Times New Roman" w:cs="Times New Roman"/>
                      <w:color w:val="auto"/>
                      <w:spacing w:val="3"/>
                      <w:sz w:val="21"/>
                      <w:szCs w:val="21"/>
                    </w:rPr>
                    <w:t>标</w:t>
                  </w:r>
                  <w:r>
                    <w:rPr>
                      <w:rFonts w:hint="default" w:ascii="Times New Roman" w:hAnsi="Times New Roman" w:cs="Times New Roman"/>
                      <w:color w:val="auto"/>
                      <w:spacing w:val="2"/>
                      <w:sz w:val="21"/>
                      <w:szCs w:val="21"/>
                    </w:rPr>
                    <w:t>准》</w:t>
                  </w:r>
                  <w:r>
                    <w:rPr>
                      <w:rFonts w:hint="default" w:ascii="Times New Roman" w:hAnsi="Times New Roman" w:cs="Times New Roman"/>
                      <w:color w:val="auto"/>
                      <w:spacing w:val="10"/>
                      <w:sz w:val="21"/>
                      <w:szCs w:val="21"/>
                    </w:rPr>
                    <w:t>（</w:t>
                  </w:r>
                  <w:r>
                    <w:rPr>
                      <w:rFonts w:hint="default" w:ascii="Times New Roman" w:hAnsi="Times New Roman" w:eastAsia="Times New Roman" w:cs="Times New Roman"/>
                      <w:color w:val="auto"/>
                      <w:spacing w:val="7"/>
                      <w:sz w:val="21"/>
                      <w:szCs w:val="21"/>
                    </w:rPr>
                    <w:t>GB</w:t>
                  </w:r>
                  <w:r>
                    <w:rPr>
                      <w:rFonts w:hint="default" w:ascii="Times New Roman" w:hAnsi="Times New Roman" w:eastAsia="Times New Roman" w:cs="Times New Roman"/>
                      <w:color w:val="auto"/>
                      <w:spacing w:val="5"/>
                      <w:sz w:val="21"/>
                      <w:szCs w:val="21"/>
                    </w:rPr>
                    <w:t>14554</w:t>
                  </w:r>
                  <w:r>
                    <w:rPr>
                      <w:rFonts w:hint="default" w:ascii="Times New Roman" w:hAnsi="Times New Roman" w:eastAsia="Times New Roman" w:cs="Times New Roman"/>
                      <w:color w:val="auto"/>
                      <w:spacing w:val="4"/>
                      <w:sz w:val="21"/>
                      <w:szCs w:val="21"/>
                    </w:rPr>
                    <w:t>-</w:t>
                  </w:r>
                  <w:r>
                    <w:rPr>
                      <w:rFonts w:hint="default" w:ascii="Times New Roman" w:hAnsi="Times New Roman" w:eastAsia="Times New Roman" w:cs="Times New Roman"/>
                      <w:color w:val="auto"/>
                      <w:spacing w:val="5"/>
                      <w:sz w:val="21"/>
                      <w:szCs w:val="21"/>
                    </w:rPr>
                    <w:t>93</w:t>
                  </w:r>
                  <w:r>
                    <w:rPr>
                      <w:rFonts w:hint="default" w:ascii="Times New Roman" w:hAnsi="Times New Roman" w:cs="Times New Roman"/>
                      <w:color w:val="auto"/>
                      <w:spacing w:val="12"/>
                      <w:sz w:val="21"/>
                      <w:szCs w:val="21"/>
                    </w:rPr>
                    <w:t>）</w:t>
                  </w:r>
                  <w:r>
                    <w:rPr>
                      <w:rFonts w:hint="default" w:ascii="Times New Roman" w:hAnsi="Times New Roman" w:cs="Times New Roman"/>
                      <w:color w:val="auto"/>
                      <w:spacing w:val="10"/>
                      <w:sz w:val="21"/>
                      <w:szCs w:val="21"/>
                    </w:rPr>
                    <w:t>表</w:t>
                  </w:r>
                  <w:r>
                    <w:rPr>
                      <w:rFonts w:hint="default" w:ascii="Times New Roman" w:hAnsi="Times New Roman" w:eastAsia="Times New Roman" w:cs="Times New Roman"/>
                      <w:color w:val="auto"/>
                      <w:sz w:val="21"/>
                      <w:szCs w:val="21"/>
                    </w:rPr>
                    <w:t>1</w:t>
                  </w:r>
                  <w:r>
                    <w:rPr>
                      <w:rFonts w:hint="default" w:ascii="Times New Roman" w:hAnsi="Times New Roman" w:cs="Times New Roman"/>
                      <w:color w:val="auto"/>
                      <w:spacing w:val="-38"/>
                      <w:sz w:val="21"/>
                      <w:szCs w:val="21"/>
                    </w:rPr>
                    <w:t>、</w:t>
                  </w:r>
                  <w:r>
                    <w:rPr>
                      <w:rFonts w:hint="default" w:ascii="Times New Roman" w:hAnsi="Times New Roman" w:cs="Times New Roman"/>
                      <w:color w:val="auto"/>
                      <w:sz w:val="21"/>
                      <w:szCs w:val="21"/>
                    </w:rPr>
                    <w:t>表</w:t>
                  </w:r>
                  <w:r>
                    <w:rPr>
                      <w:rFonts w:hint="default" w:ascii="Times New Roman" w:hAnsi="Times New Roman" w:eastAsia="Times New Roman" w:cs="Times New Roman"/>
                      <w:color w:val="auto"/>
                      <w:sz w:val="21"/>
                      <w:szCs w:val="21"/>
                    </w:rPr>
                    <w:t>2</w:t>
                  </w:r>
                  <w:r>
                    <w:rPr>
                      <w:rFonts w:hint="default" w:ascii="Times New Roman" w:hAnsi="Times New Roman" w:cs="Times New Roman"/>
                      <w:color w:val="auto"/>
                      <w:sz w:val="21"/>
                      <w:szCs w:val="21"/>
                    </w:rPr>
                    <w:t>中二级标准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continue"/>
                  <w:vAlign w:val="center"/>
                </w:tcPr>
                <w:p>
                  <w:pPr>
                    <w:jc w:val="center"/>
                    <w:rPr>
                      <w:rFonts w:hint="default" w:ascii="Times New Roman" w:hAnsi="Times New Roman" w:cs="Times New Roman"/>
                      <w:color w:val="auto"/>
                      <w:sz w:val="21"/>
                      <w:szCs w:val="21"/>
                      <w:lang w:val="en-US"/>
                    </w:rPr>
                  </w:pPr>
                </w:p>
              </w:tc>
              <w:tc>
                <w:tcPr>
                  <w:tcW w:w="87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臭气浓度</w:t>
                  </w:r>
                </w:p>
              </w:tc>
              <w:tc>
                <w:tcPr>
                  <w:tcW w:w="960"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厂界浓度</w:t>
                  </w:r>
                </w:p>
              </w:tc>
              <w:tc>
                <w:tcPr>
                  <w:tcW w:w="680" w:type="dxa"/>
                </w:tcPr>
                <w:p>
                  <w:pPr>
                    <w:spacing w:before="154" w:line="195" w:lineRule="auto"/>
                    <w:ind w:firstLine="367"/>
                    <w:rPr>
                      <w:rFonts w:hint="default" w:ascii="Times New Roman" w:hAnsi="Times New Roman" w:eastAsia="Times New Roman" w:cs="Times New Roman"/>
                      <w:color w:val="auto"/>
                      <w:sz w:val="21"/>
                      <w:szCs w:val="21"/>
                      <w:lang w:val="en-US"/>
                    </w:rPr>
                  </w:pPr>
                  <w:r>
                    <w:rPr>
                      <w:rFonts w:hint="default" w:ascii="Times New Roman" w:hAnsi="Times New Roman" w:eastAsia="Times New Roman" w:cs="Times New Roman"/>
                      <w:color w:val="auto"/>
                      <w:spacing w:val="-6"/>
                      <w:sz w:val="21"/>
                      <w:szCs w:val="21"/>
                    </w:rPr>
                    <w:t>20</w:t>
                  </w:r>
                </w:p>
              </w:tc>
              <w:tc>
                <w:tcPr>
                  <w:tcW w:w="671"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pacing w:val="-9"/>
                      <w:sz w:val="21"/>
                      <w:szCs w:val="21"/>
                    </w:rPr>
                    <w:t>无量</w:t>
                  </w:r>
                  <w:r>
                    <w:rPr>
                      <w:rFonts w:hint="default" w:ascii="Times New Roman" w:hAnsi="Times New Roman" w:cs="Times New Roman"/>
                      <w:color w:val="auto"/>
                      <w:sz w:val="21"/>
                      <w:szCs w:val="21"/>
                    </w:rPr>
                    <w:t>纲</w:t>
                  </w:r>
                </w:p>
              </w:tc>
              <w:tc>
                <w:tcPr>
                  <w:tcW w:w="3641" w:type="dxa"/>
                  <w:vMerge w:val="continue"/>
                  <w:vAlign w:val="center"/>
                </w:tcPr>
                <w:p>
                  <w:pPr>
                    <w:spacing w:line="320" w:lineRule="exact"/>
                    <w:jc w:val="center"/>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restart"/>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960"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w:t>
                  </w:r>
                  <w:r>
                    <w:rPr>
                      <w:rFonts w:hint="default" w:ascii="Times New Roman" w:hAnsi="Times New Roman" w:cs="Times New Roman"/>
                      <w:color w:val="auto"/>
                      <w:sz w:val="21"/>
                      <w:szCs w:val="21"/>
                      <w:lang w:eastAsia="zh-CN"/>
                    </w:rPr>
                    <w:t>边</w:t>
                  </w:r>
                  <w:r>
                    <w:rPr>
                      <w:rFonts w:hint="default" w:ascii="Times New Roman" w:hAnsi="Times New Roman" w:cs="Times New Roman"/>
                      <w:color w:val="auto"/>
                      <w:sz w:val="21"/>
                      <w:szCs w:val="21"/>
                    </w:rPr>
                    <w:t>界</w:t>
                  </w:r>
                  <w:r>
                    <w:rPr>
                      <w:rFonts w:hint="default" w:ascii="Times New Roman" w:hAnsi="Times New Roman" w:cs="Times New Roman"/>
                      <w:color w:val="auto"/>
                      <w:sz w:val="21"/>
                      <w:szCs w:val="21"/>
                      <w:lang w:eastAsia="zh-CN"/>
                    </w:rPr>
                    <w:t>任意一</w:t>
                  </w:r>
                  <w:r>
                    <w:rPr>
                      <w:rFonts w:hint="default" w:ascii="Times New Roman" w:hAnsi="Times New Roman" w:cs="Times New Roman"/>
                      <w:color w:val="auto"/>
                      <w:sz w:val="21"/>
                      <w:szCs w:val="21"/>
                      <w:lang w:val="en-US" w:eastAsia="zh-CN"/>
                    </w:rPr>
                    <w:t>小时平均</w:t>
                  </w:r>
                  <w:r>
                    <w:rPr>
                      <w:rFonts w:hint="default" w:ascii="Times New Roman" w:hAnsi="Times New Roman" w:cs="Times New Roman"/>
                      <w:color w:val="auto"/>
                      <w:sz w:val="21"/>
                      <w:szCs w:val="21"/>
                    </w:rPr>
                    <w:t>浓度</w:t>
                  </w:r>
                </w:p>
              </w:tc>
              <w:tc>
                <w:tcPr>
                  <w:tcW w:w="680" w:type="dxa"/>
                  <w:vAlign w:val="center"/>
                </w:tcPr>
                <w:p>
                  <w:pPr>
                    <w:snapToGrid w:val="0"/>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671" w:type="dxa"/>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641" w:type="dxa"/>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《合成树脂工业污染物排放标准》（GB31572-2015）表9排放限值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Merge w:val="continue"/>
                  <w:vAlign w:val="center"/>
                </w:tcPr>
                <w:p>
                  <w:pPr>
                    <w:snapToGrid w:val="0"/>
                    <w:spacing w:line="320" w:lineRule="exact"/>
                    <w:jc w:val="center"/>
                    <w:rPr>
                      <w:rFonts w:hint="default" w:ascii="Times New Roman" w:hAnsi="Times New Roman" w:cs="Times New Roman"/>
                      <w:color w:val="auto"/>
                      <w:sz w:val="21"/>
                      <w:szCs w:val="21"/>
                    </w:rPr>
                  </w:pPr>
                </w:p>
              </w:tc>
              <w:tc>
                <w:tcPr>
                  <w:tcW w:w="873" w:type="dxa"/>
                  <w:vMerge w:val="continue"/>
                  <w:vAlign w:val="center"/>
                </w:tcPr>
                <w:p>
                  <w:pPr>
                    <w:snapToGrid w:val="0"/>
                    <w:spacing w:line="260" w:lineRule="exact"/>
                    <w:jc w:val="center"/>
                    <w:rPr>
                      <w:rFonts w:hint="default" w:ascii="Times New Roman" w:hAnsi="Times New Roman" w:cs="Times New Roman"/>
                      <w:color w:val="auto"/>
                      <w:sz w:val="21"/>
                      <w:szCs w:val="21"/>
                    </w:rPr>
                  </w:pPr>
                </w:p>
              </w:tc>
              <w:tc>
                <w:tcPr>
                  <w:tcW w:w="873" w:type="dxa"/>
                  <w:vMerge w:val="continue"/>
                  <w:vAlign w:val="center"/>
                </w:tcPr>
                <w:p>
                  <w:pPr>
                    <w:snapToGrid w:val="0"/>
                    <w:spacing w:line="260" w:lineRule="exact"/>
                    <w:jc w:val="center"/>
                    <w:rPr>
                      <w:rFonts w:hint="default" w:ascii="Times New Roman" w:hAnsi="Times New Roman" w:cs="Times New Roman"/>
                      <w:color w:val="auto"/>
                      <w:sz w:val="21"/>
                      <w:szCs w:val="21"/>
                    </w:rPr>
                  </w:pPr>
                </w:p>
              </w:tc>
              <w:tc>
                <w:tcPr>
                  <w:tcW w:w="960" w:type="dxa"/>
                  <w:vAlign w:val="center"/>
                </w:tcPr>
                <w:p>
                  <w:pPr>
                    <w:snapToGrid w:val="0"/>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厂区内监控点处1h平均浓度值</w:t>
                  </w:r>
                </w:p>
              </w:tc>
              <w:tc>
                <w:tcPr>
                  <w:tcW w:w="680" w:type="dxa"/>
                  <w:vAlign w:val="center"/>
                </w:tcPr>
                <w:p>
                  <w:pPr>
                    <w:snapToGrid w:val="0"/>
                    <w:spacing w:line="260" w:lineRule="exact"/>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6</w:t>
                  </w:r>
                </w:p>
              </w:tc>
              <w:tc>
                <w:tcPr>
                  <w:tcW w:w="671" w:type="dxa"/>
                  <w:vAlign w:val="center"/>
                </w:tcPr>
                <w:p>
                  <w:pPr>
                    <w:snapToGrid w:val="0"/>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641" w:type="dxa"/>
                  <w:vMerge w:val="restart"/>
                  <w:vAlign w:val="center"/>
                </w:tcPr>
                <w:p>
                  <w:pPr>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Merge w:val="continue"/>
                  <w:vAlign w:val="center"/>
                </w:tcPr>
                <w:p>
                  <w:pPr>
                    <w:snapToGrid w:val="0"/>
                    <w:spacing w:line="260" w:lineRule="exact"/>
                    <w:jc w:val="center"/>
                    <w:rPr>
                      <w:rFonts w:hint="default" w:ascii="Times New Roman" w:hAnsi="Times New Roman" w:cs="Times New Roman"/>
                      <w:color w:val="auto"/>
                      <w:sz w:val="21"/>
                      <w:szCs w:val="21"/>
                    </w:rPr>
                  </w:pPr>
                </w:p>
              </w:tc>
              <w:tc>
                <w:tcPr>
                  <w:tcW w:w="873" w:type="dxa"/>
                  <w:vMerge w:val="continue"/>
                  <w:vAlign w:val="center"/>
                </w:tcPr>
                <w:p>
                  <w:pPr>
                    <w:snapToGrid w:val="0"/>
                    <w:spacing w:line="260" w:lineRule="exact"/>
                    <w:jc w:val="center"/>
                    <w:rPr>
                      <w:rFonts w:hint="default" w:ascii="Times New Roman" w:hAnsi="Times New Roman" w:cs="Times New Roman"/>
                      <w:color w:val="auto"/>
                      <w:sz w:val="21"/>
                      <w:szCs w:val="21"/>
                    </w:rPr>
                  </w:pPr>
                </w:p>
              </w:tc>
              <w:tc>
                <w:tcPr>
                  <w:tcW w:w="873" w:type="dxa"/>
                  <w:vMerge w:val="continue"/>
                  <w:vAlign w:val="center"/>
                </w:tcPr>
                <w:p>
                  <w:pPr>
                    <w:snapToGrid w:val="0"/>
                    <w:spacing w:line="260" w:lineRule="exact"/>
                    <w:jc w:val="center"/>
                    <w:rPr>
                      <w:rFonts w:hint="default" w:ascii="Times New Roman" w:hAnsi="Times New Roman" w:cs="Times New Roman"/>
                      <w:color w:val="auto"/>
                      <w:sz w:val="21"/>
                      <w:szCs w:val="21"/>
                    </w:rPr>
                  </w:pPr>
                </w:p>
              </w:tc>
              <w:tc>
                <w:tcPr>
                  <w:tcW w:w="960" w:type="dxa"/>
                  <w:vAlign w:val="center"/>
                </w:tcPr>
                <w:p>
                  <w:pPr>
                    <w:snapToGrid w:val="0"/>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厂区内监控点处任意一次浓度值</w:t>
                  </w:r>
                </w:p>
              </w:tc>
              <w:tc>
                <w:tcPr>
                  <w:tcW w:w="680" w:type="dxa"/>
                  <w:vAlign w:val="center"/>
                </w:tcPr>
                <w:p>
                  <w:pPr>
                    <w:snapToGrid w:val="0"/>
                    <w:spacing w:line="260" w:lineRule="exact"/>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20</w:t>
                  </w:r>
                </w:p>
              </w:tc>
              <w:tc>
                <w:tcPr>
                  <w:tcW w:w="671" w:type="dxa"/>
                  <w:vAlign w:val="center"/>
                </w:tcPr>
                <w:p>
                  <w:pPr>
                    <w:snapToGrid w:val="0"/>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641" w:type="dxa"/>
                  <w:vMerge w:val="continue"/>
                  <w:vAlign w:val="center"/>
                </w:tcPr>
                <w:p>
                  <w:pPr>
                    <w:snapToGrid w:val="0"/>
                    <w:spacing w:line="260" w:lineRule="exact"/>
                    <w:jc w:val="center"/>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噪声</w:t>
                  </w:r>
                </w:p>
              </w:tc>
              <w:tc>
                <w:tcPr>
                  <w:tcW w:w="873" w:type="dxa"/>
                  <w:vAlign w:val="center"/>
                </w:tcPr>
                <w:p>
                  <w:pPr>
                    <w:jc w:val="center"/>
                    <w:rPr>
                      <w:rFonts w:hint="default" w:ascii="Times New Roman" w:hAnsi="Times New Roman" w:eastAsia="宋体" w:cs="Times New Roman"/>
                      <w:color w:val="auto"/>
                      <w:kern w:val="24"/>
                      <w:sz w:val="21"/>
                      <w:szCs w:val="21"/>
                      <w:lang w:eastAsia="zh-CN"/>
                    </w:rPr>
                  </w:pPr>
                  <w:r>
                    <w:rPr>
                      <w:rFonts w:hint="default" w:ascii="Times New Roman" w:hAnsi="Times New Roman" w:cs="Times New Roman"/>
                      <w:color w:val="auto"/>
                      <w:kern w:val="24"/>
                      <w:sz w:val="21"/>
                      <w:szCs w:val="21"/>
                      <w:lang w:eastAsia="zh-CN"/>
                    </w:rPr>
                    <w:t>生产设备</w:t>
                  </w:r>
                </w:p>
              </w:tc>
              <w:tc>
                <w:tcPr>
                  <w:tcW w:w="873" w:type="dxa"/>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Leq</w:t>
                  </w:r>
                </w:p>
              </w:tc>
              <w:tc>
                <w:tcPr>
                  <w:tcW w:w="960" w:type="dxa"/>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厂界噪声</w:t>
                  </w:r>
                </w:p>
              </w:tc>
              <w:tc>
                <w:tcPr>
                  <w:tcW w:w="1351" w:type="dxa"/>
                  <w:gridSpan w:val="2"/>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昼间6</w:t>
                  </w:r>
                  <w:r>
                    <w:rPr>
                      <w:rFonts w:hint="default" w:ascii="Times New Roman" w:hAnsi="Times New Roman" w:cs="Times New Roman"/>
                      <w:color w:val="auto"/>
                      <w:kern w:val="24"/>
                      <w:sz w:val="21"/>
                      <w:szCs w:val="21"/>
                      <w:lang w:val="en-US"/>
                    </w:rPr>
                    <w:t>5</w:t>
                  </w:r>
                  <w:r>
                    <w:rPr>
                      <w:rFonts w:hint="default" w:ascii="Times New Roman" w:hAnsi="Times New Roman" w:cs="Times New Roman"/>
                      <w:color w:val="auto"/>
                      <w:kern w:val="24"/>
                      <w:sz w:val="21"/>
                      <w:szCs w:val="21"/>
                    </w:rPr>
                    <w:t>dB（A）</w:t>
                  </w:r>
                </w:p>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夜间5</w:t>
                  </w:r>
                  <w:r>
                    <w:rPr>
                      <w:rFonts w:hint="default" w:ascii="Times New Roman" w:hAnsi="Times New Roman" w:cs="Times New Roman"/>
                      <w:color w:val="auto"/>
                      <w:kern w:val="24"/>
                      <w:sz w:val="21"/>
                      <w:szCs w:val="21"/>
                      <w:lang w:val="en-US"/>
                    </w:rPr>
                    <w:t>5</w:t>
                  </w:r>
                  <w:r>
                    <w:rPr>
                      <w:rFonts w:hint="default" w:ascii="Times New Roman" w:hAnsi="Times New Roman" w:cs="Times New Roman"/>
                      <w:color w:val="auto"/>
                      <w:kern w:val="24"/>
                      <w:sz w:val="21"/>
                      <w:szCs w:val="21"/>
                    </w:rPr>
                    <w:t>dB（A）</w:t>
                  </w:r>
                </w:p>
              </w:tc>
              <w:tc>
                <w:tcPr>
                  <w:tcW w:w="3641" w:type="dxa"/>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《工业企业厂界环境噪声排放标准》(GB12348-2008)</w:t>
                  </w:r>
                  <w:r>
                    <w:rPr>
                      <w:rFonts w:hint="default" w:ascii="Times New Roman" w:hAnsi="Times New Roman" w:cs="Times New Roman"/>
                      <w:color w:val="auto"/>
                      <w:kern w:val="24"/>
                      <w:sz w:val="21"/>
                      <w:szCs w:val="21"/>
                      <w:lang w:val="en-US"/>
                    </w:rPr>
                    <w:t>3</w:t>
                  </w:r>
                  <w:r>
                    <w:rPr>
                      <w:rFonts w:hint="default" w:ascii="Times New Roman" w:hAnsi="Times New Roman" w:cs="Times New Roman"/>
                      <w:color w:val="auto"/>
                      <w:kern w:val="24"/>
                      <w:sz w:val="21"/>
                      <w:szCs w:val="21"/>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Merge w:val="restart"/>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固废</w:t>
                  </w:r>
                </w:p>
              </w:tc>
              <w:tc>
                <w:tcPr>
                  <w:tcW w:w="1746" w:type="dxa"/>
                  <w:gridSpan w:val="2"/>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
                      <w:sz w:val="21"/>
                      <w:szCs w:val="21"/>
                      <w:lang w:val="en-US" w:bidi="ar-SA"/>
                    </w:rPr>
                    <w:t>一般工业固体废物</w:t>
                  </w:r>
                </w:p>
              </w:tc>
              <w:tc>
                <w:tcPr>
                  <w:tcW w:w="2311" w:type="dxa"/>
                  <w:gridSpan w:val="3"/>
                  <w:vAlign w:val="center"/>
                </w:tcPr>
                <w:p>
                  <w:pPr>
                    <w:jc w:val="center"/>
                    <w:rPr>
                      <w:rFonts w:hint="default" w:ascii="Times New Roman" w:hAnsi="Times New Roman" w:cs="Times New Roman"/>
                      <w:color w:val="auto"/>
                      <w:kern w:val="24"/>
                      <w:sz w:val="21"/>
                      <w:szCs w:val="21"/>
                      <w:lang w:val="en-US"/>
                    </w:rPr>
                  </w:pPr>
                  <w:r>
                    <w:rPr>
                      <w:rFonts w:hint="default" w:ascii="Times New Roman" w:hAnsi="Times New Roman" w:cs="Times New Roman"/>
                      <w:color w:val="auto"/>
                      <w:kern w:val="24"/>
                      <w:sz w:val="21"/>
                      <w:szCs w:val="21"/>
                      <w:lang w:val="en-US"/>
                    </w:rPr>
                    <w:t>/</w:t>
                  </w:r>
                </w:p>
              </w:tc>
              <w:tc>
                <w:tcPr>
                  <w:tcW w:w="3641" w:type="dxa"/>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
                      <w:sz w:val="21"/>
                      <w:szCs w:val="21"/>
                      <w:lang w:val="en-US" w:bidi="ar-SA"/>
                    </w:rPr>
                    <w:t>《一般工业固体废物贮存和填埋污染控制标准》(GB18599-2020)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658" w:type="dxa"/>
                  <w:vMerge w:val="continue"/>
                  <w:vAlign w:val="center"/>
                </w:tcPr>
                <w:p>
                  <w:pPr>
                    <w:jc w:val="center"/>
                    <w:rPr>
                      <w:rFonts w:hint="default" w:ascii="Times New Roman" w:hAnsi="Times New Roman" w:cs="Times New Roman"/>
                      <w:color w:val="auto"/>
                      <w:kern w:val="24"/>
                      <w:sz w:val="21"/>
                      <w:szCs w:val="21"/>
                    </w:rPr>
                  </w:pPr>
                </w:p>
              </w:tc>
              <w:tc>
                <w:tcPr>
                  <w:tcW w:w="1746" w:type="dxa"/>
                  <w:gridSpan w:val="2"/>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
                      <w:sz w:val="21"/>
                      <w:szCs w:val="21"/>
                      <w:lang w:val="en-US" w:bidi="ar-SA"/>
                    </w:rPr>
                    <w:t>危险废物</w:t>
                  </w:r>
                </w:p>
              </w:tc>
              <w:tc>
                <w:tcPr>
                  <w:tcW w:w="2311" w:type="dxa"/>
                  <w:gridSpan w:val="3"/>
                  <w:vAlign w:val="center"/>
                </w:tcPr>
                <w:p>
                  <w:pPr>
                    <w:jc w:val="center"/>
                    <w:rPr>
                      <w:rFonts w:hint="default" w:ascii="Times New Roman" w:hAnsi="Times New Roman" w:cs="Times New Roman"/>
                      <w:color w:val="auto"/>
                      <w:kern w:val="24"/>
                      <w:sz w:val="21"/>
                      <w:szCs w:val="21"/>
                      <w:lang w:val="en-US"/>
                    </w:rPr>
                  </w:pPr>
                  <w:r>
                    <w:rPr>
                      <w:rFonts w:hint="default" w:ascii="Times New Roman" w:hAnsi="Times New Roman" w:cs="Times New Roman"/>
                      <w:color w:val="auto"/>
                      <w:kern w:val="24"/>
                      <w:sz w:val="21"/>
                      <w:szCs w:val="21"/>
                      <w:lang w:val="en-US"/>
                    </w:rPr>
                    <w:t>/</w:t>
                  </w:r>
                </w:p>
              </w:tc>
              <w:tc>
                <w:tcPr>
                  <w:tcW w:w="3641" w:type="dxa"/>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
                      <w:sz w:val="21"/>
                      <w:szCs w:val="21"/>
                      <w:lang w:val="en-US" w:bidi="ar-SA"/>
                    </w:rPr>
                    <w:t>《危险废物贮存污染控制标准》（GB18597-2001）及修改单要求</w:t>
                  </w:r>
                </w:p>
              </w:tc>
            </w:tr>
          </w:tbl>
          <w:p>
            <w:pPr>
              <w:pStyle w:val="42"/>
              <w:spacing w:line="360" w:lineRule="auto"/>
              <w:ind w:left="110" w:leftChars="50" w:right="110" w:rightChars="50" w:firstLine="420" w:firstLineChars="200"/>
              <w:jc w:val="both"/>
              <w:rPr>
                <w:rFonts w:hint="default" w:ascii="Times New Roman" w:hAnsi="Times New Roman" w:cs="Times New Roman"/>
                <w:color w:val="000000" w:themeColor="text1"/>
                <w:sz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07" w:hRule="atLeast"/>
        </w:trPr>
        <w:tc>
          <w:tcPr>
            <w:tcW w:w="390" w:type="dxa"/>
            <w:tcBorders>
              <w:top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8970" w:type="dxa"/>
            <w:gridSpan w:val="2"/>
            <w:tcBorders>
              <w:top w:val="single" w:color="000000" w:sz="4" w:space="0"/>
              <w:left w:val="single" w:color="000000" w:sz="4" w:space="0"/>
            </w:tcBorders>
            <w:vAlign w:val="center"/>
          </w:tcPr>
          <w:p>
            <w:pPr>
              <w:autoSpaceDE/>
              <w:autoSpaceDN/>
              <w:spacing w:line="360" w:lineRule="auto"/>
              <w:ind w:left="110" w:leftChars="50" w:firstLine="480" w:firstLineChars="200"/>
              <w:rPr>
                <w:rFonts w:hint="default" w:ascii="Times New Roman" w:hAnsi="Times New Roman" w:cs="Times New Roman"/>
                <w:b w:val="0"/>
                <w:bCs w:val="0"/>
                <w:color w:val="000000" w:themeColor="text1"/>
                <w:kern w:val="0"/>
                <w:sz w:val="24"/>
                <w:lang w:eastAsia="zh-CN"/>
                <w14:textFill>
                  <w14:solidFill>
                    <w14:schemeClr w14:val="tx1"/>
                  </w14:solidFill>
                </w14:textFill>
              </w:rPr>
            </w:pPr>
            <w:r>
              <w:rPr>
                <w:rFonts w:hint="default" w:ascii="Times New Roman" w:hAnsi="Times New Roman" w:cs="Times New Roman"/>
                <w:color w:val="000000"/>
                <w:sz w:val="24"/>
                <w:szCs w:val="24"/>
              </w:rPr>
              <w:t>根据本项目污染物排放特征及</w:t>
            </w:r>
            <w:r>
              <w:rPr>
                <w:rFonts w:hint="default" w:ascii="Times New Roman" w:hAnsi="Times New Roman" w:cs="Times New Roman"/>
                <w:color w:val="000000"/>
                <w:sz w:val="24"/>
                <w:szCs w:val="24"/>
                <w:lang w:val="en-GB"/>
              </w:rPr>
              <w:t>环境保护部《关于印发</w:t>
            </w:r>
            <w:r>
              <w:rPr>
                <w:rFonts w:hint="default" w:ascii="Times New Roman" w:hAnsi="Times New Roman" w:cs="Times New Roman"/>
                <w:color w:val="000000"/>
                <w:sz w:val="24"/>
                <w:szCs w:val="24"/>
              </w:rPr>
              <w:t>&lt;建设项目主要污染物排放总量指标审核及管理暂行办法&gt;的通知</w:t>
            </w:r>
            <w:r>
              <w:rPr>
                <w:rFonts w:hint="default" w:ascii="Times New Roman" w:hAnsi="Times New Roman" w:cs="Times New Roman"/>
                <w:color w:val="000000"/>
                <w:sz w:val="24"/>
                <w:szCs w:val="24"/>
                <w:lang w:val="en-GB"/>
              </w:rPr>
              <w:t>》</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环发</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2014</w:t>
            </w:r>
            <w:r>
              <w:rPr>
                <w:rFonts w:hint="default" w:ascii="Times New Roman" w:hAnsi="Times New Roman" w:cs="Times New Roman"/>
                <w:color w:val="000000"/>
                <w:sz w:val="24"/>
                <w:szCs w:val="24"/>
              </w:rPr>
              <w:t>]197</w:t>
            </w:r>
            <w:r>
              <w:rPr>
                <w:rFonts w:hint="default" w:ascii="Times New Roman" w:hAnsi="Times New Roman" w:cs="Times New Roman"/>
                <w:color w:val="000000"/>
                <w:sz w:val="24"/>
                <w:szCs w:val="24"/>
                <w:lang w:val="en-GB"/>
              </w:rPr>
              <w:t>号</w:t>
            </w:r>
            <w:r>
              <w:rPr>
                <w:rFonts w:hint="default" w:ascii="Times New Roman" w:hAnsi="Times New Roman" w:cs="Times New Roman"/>
                <w:color w:val="000000"/>
                <w:sz w:val="24"/>
                <w:szCs w:val="24"/>
              </w:rPr>
              <w:t>)、河北省环境保护厅</w:t>
            </w:r>
            <w:r>
              <w:rPr>
                <w:rFonts w:hint="default" w:ascii="Times New Roman" w:hAnsi="Times New Roman" w:cs="Times New Roman"/>
                <w:color w:val="000000"/>
                <w:sz w:val="24"/>
                <w:szCs w:val="24"/>
                <w:lang w:val="en-GB"/>
              </w:rPr>
              <w:t>《关于进一步改革和优化建设项目主要污染物排放总量核定工作的通知》</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冀环总</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2014</w:t>
            </w:r>
            <w:r>
              <w:rPr>
                <w:rFonts w:hint="default" w:ascii="Times New Roman" w:hAnsi="Times New Roman" w:cs="Times New Roman"/>
                <w:color w:val="000000"/>
                <w:sz w:val="24"/>
                <w:szCs w:val="24"/>
              </w:rPr>
              <w:t>]283</w:t>
            </w:r>
            <w:r>
              <w:rPr>
                <w:rFonts w:hint="default" w:ascii="Times New Roman" w:hAnsi="Times New Roman" w:cs="Times New Roman"/>
                <w:color w:val="000000"/>
                <w:sz w:val="24"/>
                <w:szCs w:val="24"/>
                <w:lang w:val="en-GB"/>
              </w:rPr>
              <w:t>号</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的规定核算</w:t>
            </w:r>
            <w:r>
              <w:rPr>
                <w:rFonts w:hint="default" w:ascii="Times New Roman" w:hAnsi="Times New Roman" w:cs="Times New Roman"/>
                <w:color w:val="000000"/>
                <w:sz w:val="24"/>
                <w:szCs w:val="24"/>
              </w:rPr>
              <w:t>。按照国家污染物总量控制要求，本项目实施总量控制指标的项目为COD、NH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-N、SO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、NOx。</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cs="Times New Roman"/>
                <w:b w:val="0"/>
                <w:bCs w:val="0"/>
                <w:color w:val="000000" w:themeColor="text1"/>
                <w:kern w:val="0"/>
                <w:sz w:val="24"/>
                <w:lang w:eastAsia="zh-CN"/>
                <w14:textFill>
                  <w14:solidFill>
                    <w14:schemeClr w14:val="tx1"/>
                  </w14:solidFill>
                </w14:textFill>
              </w:rPr>
            </w:pPr>
            <w:r>
              <w:rPr>
                <w:rFonts w:hint="default" w:ascii="Times New Roman" w:hAnsi="Times New Roman" w:cs="Times New Roman"/>
                <w:b w:val="0"/>
                <w:bCs w:val="0"/>
                <w:color w:val="000000" w:themeColor="text1"/>
                <w:kern w:val="0"/>
                <w:sz w:val="24"/>
                <w:lang w:eastAsia="zh-CN"/>
                <w14:textFill>
                  <w14:solidFill>
                    <w14:schemeClr w14:val="tx1"/>
                  </w14:solidFill>
                </w14:textFill>
              </w:rPr>
              <w:t>本项目不设置锅炉、燃烧炉，生产用热采取电加热，项目用水为职工盥洗用水和冷却循环水，厂内职工均为附近村民，不在厂内食宿，厕所依托产业园区公共厕所，主要废水为职工办公生产盥洗废水，经收集后用于厂区泼洒抑尘，不外排；冷却循环水均为蒸发损耗，定期补充新鲜水，循环使用，不外排。</w:t>
            </w:r>
            <w:r>
              <w:rPr>
                <w:rFonts w:hint="default" w:ascii="Times New Roman" w:hAnsi="Times New Roman" w:eastAsia="宋体" w:cs="Times New Roman"/>
                <w:color w:val="000000" w:themeColor="text1"/>
                <w:sz w:val="24"/>
                <w:lang w:eastAsia="zh-CN"/>
                <w14:textFill>
                  <w14:solidFill>
                    <w14:schemeClr w14:val="tx1"/>
                  </w14:solidFill>
                </w14:textFill>
              </w:rPr>
              <w:t>结合本项目污染特征及污染排放情况，</w:t>
            </w:r>
            <w:r>
              <w:rPr>
                <w:rFonts w:hint="default" w:ascii="Times New Roman" w:hAnsi="Times New Roman" w:cs="Times New Roman"/>
                <w:b w:val="0"/>
                <w:bCs w:val="0"/>
                <w:color w:val="000000" w:themeColor="text1"/>
                <w:kern w:val="0"/>
                <w:sz w:val="24"/>
                <w:lang w:eastAsia="zh-CN"/>
                <w14:textFill>
                  <w14:solidFill>
                    <w14:schemeClr w14:val="tx1"/>
                  </w14:solidFill>
                </w14:textFill>
              </w:rPr>
              <w:t>确定项目大气污染物排放总量控制指标为：SO</w:t>
            </w:r>
            <w:r>
              <w:rPr>
                <w:rFonts w:hint="default" w:ascii="Times New Roman" w:hAnsi="Times New Roman" w:cs="Times New Roman"/>
                <w:b w:val="0"/>
                <w:bCs w:val="0"/>
                <w:color w:val="000000" w:themeColor="text1"/>
                <w:kern w:val="0"/>
                <w:sz w:val="24"/>
                <w:vertAlign w:val="subscript"/>
                <w:lang w:eastAsia="zh-CN"/>
                <w14:textFill>
                  <w14:solidFill>
                    <w14:schemeClr w14:val="tx1"/>
                  </w14:solidFill>
                </w14:textFill>
              </w:rPr>
              <w:t>2</w:t>
            </w:r>
            <w:r>
              <w:rPr>
                <w:rFonts w:hint="default" w:ascii="Times New Roman" w:hAnsi="Times New Roman" w:cs="Times New Roman"/>
                <w:b w:val="0"/>
                <w:bCs w:val="0"/>
                <w:color w:val="000000" w:themeColor="text1"/>
                <w:kern w:val="0"/>
                <w:sz w:val="24"/>
                <w:lang w:val="en-US" w:eastAsia="zh-CN"/>
                <w14:textFill>
                  <w14:solidFill>
                    <w14:schemeClr w14:val="tx1"/>
                  </w14:solidFill>
                </w14:textFill>
              </w:rPr>
              <w:t>0</w:t>
            </w:r>
            <w:r>
              <w:rPr>
                <w:rFonts w:hint="default" w:ascii="Times New Roman" w:hAnsi="Times New Roman" w:cs="Times New Roman"/>
                <w:b w:val="0"/>
                <w:bCs w:val="0"/>
                <w:color w:val="000000" w:themeColor="text1"/>
                <w:kern w:val="0"/>
                <w:sz w:val="24"/>
                <w:lang w:eastAsia="zh-CN"/>
                <w14:textFill>
                  <w14:solidFill>
                    <w14:schemeClr w14:val="tx1"/>
                  </w14:solidFill>
                </w14:textFill>
              </w:rPr>
              <w:t>t/a、NO</w:t>
            </w:r>
            <w:r>
              <w:rPr>
                <w:rFonts w:hint="default" w:ascii="Times New Roman" w:hAnsi="Times New Roman" w:cs="Times New Roman"/>
                <w:b w:val="0"/>
                <w:bCs w:val="0"/>
                <w:color w:val="000000" w:themeColor="text1"/>
                <w:kern w:val="0"/>
                <w:sz w:val="24"/>
                <w:vertAlign w:val="subscript"/>
                <w:lang w:eastAsia="zh-CN"/>
                <w14:textFill>
                  <w14:solidFill>
                    <w14:schemeClr w14:val="tx1"/>
                  </w14:solidFill>
                </w14:textFill>
              </w:rPr>
              <w:t>x</w:t>
            </w:r>
            <w:r>
              <w:rPr>
                <w:rFonts w:hint="default" w:ascii="Times New Roman" w:hAnsi="Times New Roman" w:cs="Times New Roman"/>
                <w:b w:val="0"/>
                <w:bCs w:val="0"/>
                <w:color w:val="000000" w:themeColor="text1"/>
                <w:kern w:val="0"/>
                <w:sz w:val="24"/>
                <w:lang w:val="en-US" w:eastAsia="zh-CN"/>
                <w14:textFill>
                  <w14:solidFill>
                    <w14:schemeClr w14:val="tx1"/>
                  </w14:solidFill>
                </w14:textFill>
              </w:rPr>
              <w:t>0</w:t>
            </w:r>
            <w:r>
              <w:rPr>
                <w:rFonts w:hint="default" w:ascii="Times New Roman" w:hAnsi="Times New Roman" w:cs="Times New Roman"/>
                <w:b w:val="0"/>
                <w:bCs w:val="0"/>
                <w:color w:val="000000" w:themeColor="text1"/>
                <w:kern w:val="0"/>
                <w:sz w:val="24"/>
                <w:lang w:eastAsia="zh-CN"/>
                <w14:textFill>
                  <w14:solidFill>
                    <w14:schemeClr w14:val="tx1"/>
                  </w14:solidFill>
                </w14:textFill>
              </w:rPr>
              <w:t>t/a、COD</w:t>
            </w:r>
            <w:r>
              <w:rPr>
                <w:rFonts w:hint="default" w:ascii="Times New Roman" w:hAnsi="Times New Roman" w:cs="Times New Roman"/>
                <w:b w:val="0"/>
                <w:bCs w:val="0"/>
                <w:color w:val="000000" w:themeColor="text1"/>
                <w:kern w:val="0"/>
                <w:sz w:val="24"/>
                <w:lang w:val="en-US" w:eastAsia="zh-CN"/>
                <w14:textFill>
                  <w14:solidFill>
                    <w14:schemeClr w14:val="tx1"/>
                  </w14:solidFill>
                </w14:textFill>
              </w:rPr>
              <w:t>0</w:t>
            </w:r>
            <w:r>
              <w:rPr>
                <w:rFonts w:hint="default" w:ascii="Times New Roman" w:hAnsi="Times New Roman" w:cs="Times New Roman"/>
                <w:b w:val="0"/>
                <w:bCs w:val="0"/>
                <w:color w:val="000000" w:themeColor="text1"/>
                <w:kern w:val="0"/>
                <w:sz w:val="24"/>
                <w:lang w:eastAsia="zh-CN"/>
                <w14:textFill>
                  <w14:solidFill>
                    <w14:schemeClr w14:val="tx1"/>
                  </w14:solidFill>
                </w14:textFill>
              </w:rPr>
              <w:t>t/a、NH</w:t>
            </w:r>
            <w:r>
              <w:rPr>
                <w:rFonts w:hint="default" w:ascii="Times New Roman" w:hAnsi="Times New Roman" w:cs="Times New Roman"/>
                <w:b w:val="0"/>
                <w:bCs w:val="0"/>
                <w:color w:val="000000" w:themeColor="text1"/>
                <w:kern w:val="0"/>
                <w:sz w:val="24"/>
                <w:vertAlign w:val="subscript"/>
                <w:lang w:eastAsia="zh-CN"/>
                <w14:textFill>
                  <w14:solidFill>
                    <w14:schemeClr w14:val="tx1"/>
                  </w14:solidFill>
                </w14:textFill>
              </w:rPr>
              <w:t>3</w:t>
            </w:r>
            <w:r>
              <w:rPr>
                <w:rFonts w:hint="default" w:ascii="Times New Roman" w:hAnsi="Times New Roman" w:cs="Times New Roman"/>
                <w:b w:val="0"/>
                <w:bCs w:val="0"/>
                <w:color w:val="000000" w:themeColor="text1"/>
                <w:kern w:val="0"/>
                <w:sz w:val="24"/>
                <w:lang w:eastAsia="zh-CN"/>
                <w14:textFill>
                  <w14:solidFill>
                    <w14:schemeClr w14:val="tx1"/>
                  </w14:solidFill>
                </w14:textFill>
              </w:rPr>
              <w:t>-N0t/a。</w:t>
            </w:r>
          </w:p>
          <w:p>
            <w:pPr>
              <w:spacing w:line="360" w:lineRule="auto"/>
              <w:ind w:left="110" w:leftChars="5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kern w:val="0"/>
                <w:sz w:val="24"/>
                <w:lang w:eastAsia="zh-CN"/>
                <w14:textFill>
                  <w14:solidFill>
                    <w14:schemeClr w14:val="tx1"/>
                  </w14:solidFill>
                </w14:textFill>
              </w:rPr>
              <w:t>本项目建议总量控制指标：COD</w:t>
            </w:r>
            <w:r>
              <w:rPr>
                <w:rFonts w:hint="default" w:ascii="Times New Roman" w:hAnsi="Times New Roman" w:cs="Times New Roman"/>
                <w:b w:val="0"/>
                <w:bCs w:val="0"/>
                <w:color w:val="000000" w:themeColor="text1"/>
                <w:kern w:val="0"/>
                <w:sz w:val="24"/>
                <w:lang w:val="en-US" w:eastAsia="zh-CN"/>
                <w14:textFill>
                  <w14:solidFill>
                    <w14:schemeClr w14:val="tx1"/>
                  </w14:solidFill>
                </w14:textFill>
              </w:rPr>
              <w:t>0</w:t>
            </w:r>
            <w:r>
              <w:rPr>
                <w:rFonts w:hint="default" w:ascii="Times New Roman" w:hAnsi="Times New Roman" w:cs="Times New Roman"/>
                <w:b w:val="0"/>
                <w:bCs w:val="0"/>
                <w:color w:val="000000" w:themeColor="text1"/>
                <w:kern w:val="0"/>
                <w:sz w:val="24"/>
                <w:lang w:eastAsia="zh-CN"/>
                <w14:textFill>
                  <w14:solidFill>
                    <w14:schemeClr w14:val="tx1"/>
                  </w14:solidFill>
                </w14:textFill>
              </w:rPr>
              <w:t>t/a；NH</w:t>
            </w:r>
            <w:r>
              <w:rPr>
                <w:rFonts w:hint="default" w:ascii="Times New Roman" w:hAnsi="Times New Roman" w:cs="Times New Roman"/>
                <w:b w:val="0"/>
                <w:bCs w:val="0"/>
                <w:color w:val="000000" w:themeColor="text1"/>
                <w:kern w:val="0"/>
                <w:sz w:val="24"/>
                <w:vertAlign w:val="subscript"/>
                <w:lang w:eastAsia="zh-CN"/>
                <w14:textFill>
                  <w14:solidFill>
                    <w14:schemeClr w14:val="tx1"/>
                  </w14:solidFill>
                </w14:textFill>
              </w:rPr>
              <w:t>3</w:t>
            </w:r>
            <w:r>
              <w:rPr>
                <w:rFonts w:hint="default" w:ascii="Times New Roman" w:hAnsi="Times New Roman" w:cs="Times New Roman"/>
                <w:b w:val="0"/>
                <w:bCs w:val="0"/>
                <w:color w:val="000000" w:themeColor="text1"/>
                <w:kern w:val="0"/>
                <w:sz w:val="24"/>
                <w:lang w:eastAsia="zh-CN"/>
                <w14:textFill>
                  <w14:solidFill>
                    <w14:schemeClr w14:val="tx1"/>
                  </w14:solidFill>
                </w14:textFill>
              </w:rPr>
              <w:t>-N0t/a；SO</w:t>
            </w:r>
            <w:r>
              <w:rPr>
                <w:rFonts w:hint="default" w:ascii="Times New Roman" w:hAnsi="Times New Roman" w:cs="Times New Roman"/>
                <w:b w:val="0"/>
                <w:bCs w:val="0"/>
                <w:color w:val="000000" w:themeColor="text1"/>
                <w:kern w:val="0"/>
                <w:sz w:val="24"/>
                <w:vertAlign w:val="subscript"/>
                <w:lang w:eastAsia="zh-CN"/>
                <w14:textFill>
                  <w14:solidFill>
                    <w14:schemeClr w14:val="tx1"/>
                  </w14:solidFill>
                </w14:textFill>
              </w:rPr>
              <w:t>2</w:t>
            </w:r>
            <w:r>
              <w:rPr>
                <w:rFonts w:hint="default" w:ascii="Times New Roman" w:hAnsi="Times New Roman" w:cs="Times New Roman"/>
                <w:b w:val="0"/>
                <w:bCs w:val="0"/>
                <w:color w:val="000000" w:themeColor="text1"/>
                <w:kern w:val="0"/>
                <w:sz w:val="24"/>
                <w:lang w:eastAsia="zh-CN"/>
                <w14:textFill>
                  <w14:solidFill>
                    <w14:schemeClr w14:val="tx1"/>
                  </w14:solidFill>
                </w14:textFill>
              </w:rPr>
              <w:t xml:space="preserve"> </w:t>
            </w:r>
            <w:r>
              <w:rPr>
                <w:rFonts w:hint="default" w:ascii="Times New Roman" w:hAnsi="Times New Roman" w:cs="Times New Roman"/>
                <w:b w:val="0"/>
                <w:bCs w:val="0"/>
                <w:color w:val="000000" w:themeColor="text1"/>
                <w:kern w:val="0"/>
                <w:sz w:val="24"/>
                <w:lang w:val="en-US" w:eastAsia="zh-CN"/>
                <w14:textFill>
                  <w14:solidFill>
                    <w14:schemeClr w14:val="tx1"/>
                  </w14:solidFill>
                </w14:textFill>
              </w:rPr>
              <w:t>0</w:t>
            </w:r>
            <w:r>
              <w:rPr>
                <w:rFonts w:hint="default" w:ascii="Times New Roman" w:hAnsi="Times New Roman" w:cs="Times New Roman"/>
                <w:b w:val="0"/>
                <w:bCs w:val="0"/>
                <w:color w:val="000000" w:themeColor="text1"/>
                <w:kern w:val="0"/>
                <w:sz w:val="24"/>
                <w:lang w:eastAsia="zh-CN"/>
                <w14:textFill>
                  <w14:solidFill>
                    <w14:schemeClr w14:val="tx1"/>
                  </w14:solidFill>
                </w14:textFill>
              </w:rPr>
              <w:t>t/a；NO</w:t>
            </w:r>
            <w:r>
              <w:rPr>
                <w:rFonts w:hint="default" w:ascii="Times New Roman" w:hAnsi="Times New Roman" w:cs="Times New Roman"/>
                <w:b w:val="0"/>
                <w:bCs w:val="0"/>
                <w:color w:val="000000" w:themeColor="text1"/>
                <w:kern w:val="0"/>
                <w:sz w:val="24"/>
                <w:vertAlign w:val="subscript"/>
                <w:lang w:eastAsia="zh-CN"/>
                <w14:textFill>
                  <w14:solidFill>
                    <w14:schemeClr w14:val="tx1"/>
                  </w14:solidFill>
                </w14:textFill>
              </w:rPr>
              <w:t>x</w:t>
            </w:r>
            <w:r>
              <w:rPr>
                <w:rFonts w:hint="default" w:ascii="Times New Roman" w:hAnsi="Times New Roman" w:cs="Times New Roman"/>
                <w:b w:val="0"/>
                <w:bCs w:val="0"/>
                <w:color w:val="000000" w:themeColor="text1"/>
                <w:kern w:val="0"/>
                <w:sz w:val="24"/>
                <w:lang w:eastAsia="zh-CN"/>
                <w14:textFill>
                  <w14:solidFill>
                    <w14:schemeClr w14:val="tx1"/>
                  </w14:solidFill>
                </w14:textFill>
              </w:rPr>
              <w:t xml:space="preserve"> </w:t>
            </w:r>
            <w:r>
              <w:rPr>
                <w:rFonts w:hint="default" w:ascii="Times New Roman" w:hAnsi="Times New Roman" w:cs="Times New Roman"/>
                <w:b w:val="0"/>
                <w:bCs w:val="0"/>
                <w:color w:val="000000" w:themeColor="text1"/>
                <w:kern w:val="0"/>
                <w:sz w:val="24"/>
                <w:lang w:val="en-US" w:eastAsia="zh-CN"/>
                <w14:textFill>
                  <w14:solidFill>
                    <w14:schemeClr w14:val="tx1"/>
                  </w14:solidFill>
                </w14:textFill>
              </w:rPr>
              <w:t>0</w:t>
            </w:r>
            <w:r>
              <w:rPr>
                <w:rFonts w:hint="default" w:ascii="Times New Roman" w:hAnsi="Times New Roman" w:cs="Times New Roman"/>
                <w:b w:val="0"/>
                <w:bCs w:val="0"/>
                <w:color w:val="000000" w:themeColor="text1"/>
                <w:kern w:val="0"/>
                <w:sz w:val="24"/>
                <w:lang w:eastAsia="zh-CN"/>
                <w14:textFill>
                  <w14:solidFill>
                    <w14:schemeClr w14:val="tx1"/>
                  </w14:solidFill>
                </w14:textFill>
              </w:rPr>
              <w:t>t/a。</w:t>
            </w:r>
          </w:p>
          <w:p>
            <w:pPr>
              <w:pStyle w:val="42"/>
              <w:tabs>
                <w:tab w:val="left" w:pos="269"/>
                <w:tab w:val="right" w:pos="4433"/>
              </w:tabs>
              <w:spacing w:line="360" w:lineRule="auto"/>
              <w:ind w:right="110" w:rightChars="50"/>
              <w:jc w:val="both"/>
              <w:rPr>
                <w:rFonts w:hint="default" w:ascii="Times New Roman" w:hAnsi="Times New Roman" w:cs="Times New Roman"/>
                <w:bCs/>
                <w:color w:val="000000" w:themeColor="text1"/>
                <w:sz w:val="21"/>
                <w:szCs w:val="21"/>
                <w:lang w:val="en-US"/>
                <w14:textFill>
                  <w14:solidFill>
                    <w14:schemeClr w14:val="tx1"/>
                  </w14:solidFill>
                </w14:textFill>
              </w:rPr>
            </w:pPr>
          </w:p>
        </w:tc>
      </w:tr>
    </w:tbl>
    <w:p>
      <w:pPr>
        <w:jc w:val="right"/>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50"/>
          <w:pgMar w:top="1600" w:right="1320" w:bottom="1565" w:left="1340" w:header="0" w:footer="817" w:gutter="0"/>
          <w:cols w:space="720" w:num="1"/>
        </w:sectPr>
      </w:pPr>
    </w:p>
    <w:p>
      <w:pPr>
        <w:pStyle w:val="10"/>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6"/>
        <w:tblW w:w="94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8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3" w:hRule="atLeast"/>
          <w:jc w:val="center"/>
        </w:trPr>
        <w:tc>
          <w:tcPr>
            <w:tcW w:w="419" w:type="dxa"/>
            <w:tcBorders>
              <w:right w:val="single" w:color="000000" w:sz="4" w:space="0"/>
            </w:tcBorders>
            <w:vAlign w:val="center"/>
          </w:tcPr>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8988" w:type="dxa"/>
            <w:tcBorders>
              <w:left w:val="single" w:color="000000" w:sz="4" w:space="0"/>
            </w:tcBorders>
            <w:vAlign w:val="center"/>
          </w:tcPr>
          <w:p>
            <w:pPr>
              <w:spacing w:line="360" w:lineRule="auto"/>
              <w:ind w:left="110" w:leftChars="50" w:right="110" w:rightChars="50" w:firstLine="480" w:firstLineChars="200"/>
              <w:jc w:val="both"/>
              <w:outlineLvl w:val="1"/>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Cs/>
                <w:color w:val="000000"/>
                <w:sz w:val="24"/>
                <w:szCs w:val="24"/>
                <w:lang w:val="en-US"/>
              </w:rPr>
              <w:t>项目用房系租赁现有厂房，无新建内容</w:t>
            </w:r>
            <w:r>
              <w:rPr>
                <w:rFonts w:hint="default" w:ascii="Times New Roman" w:hAnsi="Times New Roman" w:cs="Times New Roman"/>
                <w:bCs/>
                <w:color w:val="000000"/>
                <w:sz w:val="24"/>
                <w:szCs w:val="24"/>
              </w:rPr>
              <w:t>，施工期主要为设备的安装和调试，产生的主要污染为设备安装噪声、设备包装物及施工人员生活垃圾，主要在室内进行，经车间隔声及距离衰减后，施工噪声不会对外环境产生明显影响；设备包装物经收集后外售，施工人员生活垃圾交环卫部门统一处理，施工期固废经妥善处理后不会对外环境产生明显影响</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24" w:hRule="atLeast"/>
          <w:jc w:val="center"/>
        </w:trPr>
        <w:tc>
          <w:tcPr>
            <w:tcW w:w="419" w:type="dxa"/>
            <w:tcBorders>
              <w:bottom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42"/>
              <w:jc w:val="center"/>
              <w:rPr>
                <w:rFonts w:hint="default" w:ascii="Times New Roman" w:hAnsi="Times New Roman" w:cs="Times New Roman"/>
                <w:b/>
                <w:bCs/>
                <w:color w:val="000000" w:themeColor="text1"/>
                <w:sz w:val="21"/>
                <w:lang w:val="en-US"/>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8988" w:type="dxa"/>
            <w:tcBorders>
              <w:left w:val="single" w:color="000000" w:sz="4" w:space="0"/>
              <w:bottom w:val="single" w:color="000000" w:sz="4" w:space="0"/>
            </w:tcBorders>
            <w:vAlign w:val="center"/>
          </w:tcPr>
          <w:p>
            <w:pPr>
              <w:pStyle w:val="21"/>
              <w:autoSpaceDE/>
              <w:autoSpaceDN/>
              <w:spacing w:line="360" w:lineRule="auto"/>
              <w:ind w:left="550" w:leftChars="25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一、废气</w:t>
            </w:r>
          </w:p>
          <w:p>
            <w:pPr>
              <w:pStyle w:val="21"/>
              <w:autoSpaceDE/>
              <w:autoSpaceDN/>
              <w:spacing w:line="360" w:lineRule="auto"/>
              <w:ind w:left="110" w:leftChars="50" w:firstLine="516" w:firstLineChars="200"/>
              <w:jc w:val="both"/>
              <w:rPr>
                <w:rFonts w:hint="default" w:ascii="Times New Roman" w:hAnsi="Times New Roman" w:cs="Times New Roman"/>
                <w:spacing w:val="12"/>
                <w:sz w:val="24"/>
                <w:szCs w:val="24"/>
              </w:rPr>
            </w:pPr>
            <w:r>
              <w:rPr>
                <w:rFonts w:hint="default" w:ascii="Times New Roman" w:hAnsi="Times New Roman" w:cs="Times New Roman"/>
                <w:spacing w:val="9"/>
                <w:sz w:val="24"/>
                <w:szCs w:val="24"/>
              </w:rPr>
              <w:t>本项目营运期大气污</w:t>
            </w:r>
            <w:r>
              <w:rPr>
                <w:rFonts w:hint="default" w:ascii="Times New Roman" w:hAnsi="Times New Roman" w:cs="Times New Roman"/>
                <w:spacing w:val="8"/>
                <w:sz w:val="24"/>
                <w:szCs w:val="24"/>
              </w:rPr>
              <w:t>染物主要为，人工草坪、草丝生产，拉丝、背胶、烘干过程中产生的非甲烷总烃；</w:t>
            </w:r>
            <w:r>
              <w:rPr>
                <w:rFonts w:hint="default" w:ascii="Times New Roman" w:hAnsi="Times New Roman" w:eastAsia="Times New Roman" w:cs="Times New Roman"/>
                <w:spacing w:val="5"/>
                <w:sz w:val="24"/>
                <w:szCs w:val="24"/>
              </w:rPr>
              <w:t>EP</w:t>
            </w:r>
            <w:r>
              <w:rPr>
                <w:rFonts w:hint="default" w:ascii="Times New Roman" w:hAnsi="Times New Roman" w:eastAsia="Times New Roman" w:cs="Times New Roman"/>
                <w:spacing w:val="6"/>
                <w:sz w:val="24"/>
                <w:szCs w:val="24"/>
              </w:rPr>
              <w:t>D</w:t>
            </w:r>
            <w:r>
              <w:rPr>
                <w:rFonts w:hint="default" w:ascii="Times New Roman" w:hAnsi="Times New Roman" w:eastAsia="Times New Roman" w:cs="Times New Roman"/>
                <w:spacing w:val="7"/>
                <w:sz w:val="24"/>
                <w:szCs w:val="24"/>
              </w:rPr>
              <w:t>M</w:t>
            </w:r>
            <w:r>
              <w:rPr>
                <w:rFonts w:hint="default" w:ascii="Times New Roman" w:hAnsi="Times New Roman" w:cs="Times New Roman"/>
                <w:spacing w:val="8"/>
                <w:sz w:val="24"/>
                <w:szCs w:val="24"/>
              </w:rPr>
              <w:t>彩色颗粒</w:t>
            </w:r>
            <w:r>
              <w:rPr>
                <w:rFonts w:hint="default" w:ascii="Times New Roman" w:hAnsi="Times New Roman" w:cs="Times New Roman"/>
                <w:spacing w:val="3"/>
                <w:sz w:val="24"/>
                <w:szCs w:val="24"/>
              </w:rPr>
              <w:t>生产，</w:t>
            </w:r>
            <w:r>
              <w:rPr>
                <w:rFonts w:hint="default" w:ascii="Times New Roman" w:hAnsi="Times New Roman" w:cs="Times New Roman"/>
                <w:spacing w:val="8"/>
                <w:sz w:val="24"/>
                <w:szCs w:val="24"/>
              </w:rPr>
              <w:t>投料和破碎过程产生的粉尘（颗粒物</w:t>
            </w:r>
            <w:r>
              <w:rPr>
                <w:rFonts w:hint="default" w:ascii="Times New Roman" w:hAnsi="Times New Roman" w:cs="Times New Roman"/>
                <w:spacing w:val="9"/>
                <w:sz w:val="24"/>
                <w:szCs w:val="24"/>
              </w:rPr>
              <w:t>），</w:t>
            </w:r>
            <w:r>
              <w:rPr>
                <w:rFonts w:hint="default" w:ascii="Times New Roman" w:hAnsi="Times New Roman" w:cs="Times New Roman"/>
                <w:spacing w:val="3"/>
                <w:sz w:val="24"/>
                <w:szCs w:val="24"/>
              </w:rPr>
              <w:t>加热搅拌过程产</w:t>
            </w:r>
            <w:r>
              <w:rPr>
                <w:rFonts w:hint="default" w:ascii="Times New Roman" w:hAnsi="Times New Roman" w:cs="Times New Roman"/>
                <w:spacing w:val="2"/>
                <w:sz w:val="24"/>
                <w:szCs w:val="24"/>
              </w:rPr>
              <w:t>生的非甲烷总烃</w:t>
            </w:r>
            <w:r>
              <w:rPr>
                <w:rFonts w:hint="default" w:ascii="Times New Roman" w:hAnsi="Times New Roman" w:cs="Times New Roman"/>
                <w:spacing w:val="3"/>
                <w:sz w:val="24"/>
                <w:szCs w:val="24"/>
              </w:rPr>
              <w:t>，</w:t>
            </w:r>
            <w:r>
              <w:rPr>
                <w:rFonts w:hint="default" w:ascii="Times New Roman" w:hAnsi="Times New Roman" w:cs="Times New Roman"/>
                <w:spacing w:val="2"/>
                <w:sz w:val="24"/>
                <w:szCs w:val="24"/>
              </w:rPr>
              <w:t>密炼</w:t>
            </w:r>
            <w:r>
              <w:rPr>
                <w:rFonts w:hint="default" w:ascii="Times New Roman" w:hAnsi="Times New Roman" w:cs="Times New Roman"/>
                <w:spacing w:val="3"/>
                <w:sz w:val="24"/>
                <w:szCs w:val="24"/>
              </w:rPr>
              <w:t>、</w:t>
            </w:r>
            <w:r>
              <w:rPr>
                <w:rFonts w:hint="default" w:ascii="Times New Roman" w:hAnsi="Times New Roman" w:cs="Times New Roman"/>
                <w:spacing w:val="2"/>
                <w:sz w:val="24"/>
                <w:szCs w:val="24"/>
              </w:rPr>
              <w:t>挤出</w:t>
            </w:r>
            <w:r>
              <w:rPr>
                <w:rFonts w:hint="default" w:ascii="Times New Roman" w:hAnsi="Times New Roman" w:cs="Times New Roman"/>
                <w:spacing w:val="3"/>
                <w:sz w:val="24"/>
                <w:szCs w:val="24"/>
              </w:rPr>
              <w:t>、</w:t>
            </w:r>
            <w:r>
              <w:rPr>
                <w:rFonts w:hint="default" w:ascii="Times New Roman" w:hAnsi="Times New Roman" w:cs="Times New Roman"/>
                <w:spacing w:val="2"/>
                <w:sz w:val="24"/>
                <w:szCs w:val="24"/>
              </w:rPr>
              <w:t>硫化过程中产生的热胶废气（非</w:t>
            </w:r>
            <w:r>
              <w:rPr>
                <w:rFonts w:hint="default" w:ascii="Times New Roman" w:hAnsi="Times New Roman" w:cs="Times New Roman"/>
                <w:spacing w:val="8"/>
                <w:sz w:val="24"/>
                <w:szCs w:val="24"/>
              </w:rPr>
              <w:t>甲烷总烃</w:t>
            </w:r>
            <w:r>
              <w:rPr>
                <w:rFonts w:hint="default" w:ascii="Times New Roman" w:hAnsi="Times New Roman" w:cs="Times New Roman"/>
                <w:spacing w:val="12"/>
                <w:sz w:val="24"/>
                <w:szCs w:val="24"/>
              </w:rPr>
              <w:t>、</w:t>
            </w:r>
            <w:r>
              <w:rPr>
                <w:rFonts w:hint="default" w:ascii="Times New Roman" w:hAnsi="Times New Roman" w:cs="Times New Roman"/>
                <w:spacing w:val="12"/>
                <w:sz w:val="24"/>
                <w:szCs w:val="24"/>
                <w:lang w:eastAsia="zh-CN"/>
              </w:rPr>
              <w:t>颗粒物、</w:t>
            </w:r>
            <w:r>
              <w:rPr>
                <w:rFonts w:hint="default" w:ascii="Times New Roman" w:hAnsi="Times New Roman" w:cs="Times New Roman"/>
                <w:spacing w:val="8"/>
                <w:sz w:val="24"/>
                <w:szCs w:val="24"/>
                <w:lang w:eastAsia="zh-CN"/>
              </w:rPr>
              <w:t>二硫化碳</w:t>
            </w:r>
            <w:r>
              <w:rPr>
                <w:rFonts w:hint="default" w:ascii="Times New Roman" w:hAnsi="Times New Roman" w:cs="Times New Roman"/>
                <w:spacing w:val="12"/>
                <w:sz w:val="24"/>
                <w:szCs w:val="24"/>
              </w:rPr>
              <w:t>、</w:t>
            </w:r>
            <w:r>
              <w:rPr>
                <w:rFonts w:hint="default" w:ascii="Times New Roman" w:hAnsi="Times New Roman" w:cs="Times New Roman"/>
                <w:spacing w:val="8"/>
                <w:sz w:val="24"/>
                <w:szCs w:val="24"/>
              </w:rPr>
              <w:t>臭气</w:t>
            </w:r>
            <w:r>
              <w:rPr>
                <w:rFonts w:hint="default" w:ascii="Times New Roman" w:hAnsi="Times New Roman" w:cs="Times New Roman"/>
                <w:spacing w:val="7"/>
                <w:sz w:val="24"/>
                <w:szCs w:val="24"/>
              </w:rPr>
              <w:t>浓度</w:t>
            </w:r>
            <w:r>
              <w:rPr>
                <w:rFonts w:hint="default" w:ascii="Times New Roman" w:hAnsi="Times New Roman" w:cs="Times New Roman"/>
                <w:spacing w:val="12"/>
                <w:sz w:val="24"/>
                <w:szCs w:val="24"/>
              </w:rPr>
              <w:t>）。</w:t>
            </w:r>
          </w:p>
          <w:p>
            <w:pPr>
              <w:pStyle w:val="21"/>
              <w:autoSpaceDE/>
              <w:autoSpaceDN/>
              <w:spacing w:line="360" w:lineRule="auto"/>
              <w:ind w:left="110" w:leftChars="50" w:firstLine="481"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1、有组织废气</w:t>
            </w:r>
          </w:p>
          <w:p>
            <w:pPr>
              <w:pStyle w:val="52"/>
              <w:spacing w:line="360" w:lineRule="auto"/>
              <w:ind w:left="110" w:leftChars="50"/>
              <w:rPr>
                <w:rFonts w:hint="default" w:ascii="Times New Roman" w:hAnsi="Times New Roman" w:cs="Times New Roman"/>
                <w:color w:val="000000" w:themeColor="text1"/>
                <w:kern w:val="0"/>
                <w:szCs w:val="24"/>
                <w:lang w:val="en-US"/>
                <w14:textFill>
                  <w14:solidFill>
                    <w14:schemeClr w14:val="tx1"/>
                  </w14:solidFill>
                </w14:textFill>
              </w:rPr>
            </w:pPr>
            <w:r>
              <w:rPr>
                <w:rFonts w:hint="default" w:ascii="Times New Roman" w:hAnsi="Times New Roman" w:cs="Times New Roman"/>
                <w:color w:val="000000" w:themeColor="text1"/>
                <w:kern w:val="0"/>
                <w:szCs w:val="24"/>
                <w:lang w:val="en-US"/>
                <w14:textFill>
                  <w14:solidFill>
                    <w14:schemeClr w14:val="tx1"/>
                  </w14:solidFill>
                </w14:textFill>
              </w:rPr>
              <w:t>本项目有组织废气污染源参数见下表。</w:t>
            </w:r>
          </w:p>
          <w:p>
            <w:pPr>
              <w:pStyle w:val="21"/>
              <w:autoSpaceDE/>
              <w:autoSpaceDN/>
              <w:spacing w:before="120" w:beforeLines="50" w:line="400" w:lineRule="exact"/>
              <w:ind w:left="440"/>
              <w:jc w:val="center"/>
              <w:rPr>
                <w:rFonts w:hint="default" w:ascii="Times New Roman" w:hAnsi="Times New Roman" w:eastAsia="Times New Roman" w:cs="Times New Roman"/>
                <w:b/>
                <w:sz w:val="21"/>
                <w:szCs w:val="21"/>
                <w:lang w:val="en-US" w:bidi="ar-SA"/>
              </w:rPr>
            </w:pPr>
            <w:r>
              <w:rPr>
                <w:rFonts w:hint="default" w:ascii="Times New Roman" w:hAnsi="Times New Roman" w:cs="Times New Roman"/>
                <w:b/>
                <w:spacing w:val="-4"/>
                <w:sz w:val="24"/>
                <w:szCs w:val="24"/>
                <w:lang w:val="en-US"/>
              </w:rPr>
              <w:t>表4</w:t>
            </w:r>
            <w:r>
              <w:rPr>
                <w:rFonts w:hint="default" w:ascii="Times New Roman" w:hAnsi="Times New Roman" w:cs="Times New Roman"/>
                <w:b/>
                <w:spacing w:val="-4"/>
                <w:sz w:val="24"/>
                <w:szCs w:val="24"/>
                <w:lang w:val="en-US" w:eastAsia="zh-CN"/>
              </w:rPr>
              <w:t>-</w:t>
            </w:r>
            <w:r>
              <w:rPr>
                <w:rFonts w:hint="default" w:ascii="Times New Roman" w:hAnsi="Times New Roman" w:cs="Times New Roman"/>
                <w:b/>
                <w:spacing w:val="-4"/>
                <w:sz w:val="24"/>
                <w:szCs w:val="24"/>
                <w:lang w:val="en-US"/>
              </w:rPr>
              <w:t>1</w:t>
            </w:r>
            <w:r>
              <w:rPr>
                <w:rFonts w:hint="default" w:ascii="Times New Roman" w:hAnsi="Times New Roman" w:cs="Times New Roman"/>
                <w:b/>
                <w:sz w:val="21"/>
                <w:szCs w:val="21"/>
                <w:lang w:val="en-US" w:bidi="ar-SA"/>
              </w:rPr>
              <w:t>主要废气污染源参数一览表</w:t>
            </w:r>
            <w:r>
              <w:rPr>
                <w:rFonts w:hint="default" w:ascii="Times New Roman" w:hAnsi="Times New Roman" w:eastAsia="Times New Roman" w:cs="Times New Roman"/>
                <w:b/>
                <w:sz w:val="21"/>
                <w:szCs w:val="21"/>
                <w:lang w:val="en-US" w:bidi="ar-SA"/>
              </w:rPr>
              <w:t>(</w:t>
            </w:r>
            <w:r>
              <w:rPr>
                <w:rFonts w:hint="default" w:ascii="Times New Roman" w:hAnsi="Times New Roman" w:cs="Times New Roman"/>
                <w:b/>
                <w:sz w:val="21"/>
                <w:szCs w:val="21"/>
                <w:lang w:val="en-US" w:bidi="ar-SA"/>
              </w:rPr>
              <w:t>点源</w:t>
            </w:r>
            <w:r>
              <w:rPr>
                <w:rFonts w:hint="default" w:ascii="Times New Roman" w:hAnsi="Times New Roman" w:eastAsia="Times New Roman" w:cs="Times New Roman"/>
                <w:b/>
                <w:sz w:val="21"/>
                <w:szCs w:val="21"/>
                <w:lang w:val="en-US" w:bidi="ar-SA"/>
              </w:rPr>
              <w:t>)</w:t>
            </w:r>
          </w:p>
          <w:tbl>
            <w:tblPr>
              <w:tblStyle w:val="26"/>
              <w:tblW w:w="87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
              <w:gridCol w:w="1770"/>
              <w:gridCol w:w="1929"/>
              <w:gridCol w:w="696"/>
              <w:gridCol w:w="705"/>
              <w:gridCol w:w="960"/>
              <w:gridCol w:w="570"/>
              <w:gridCol w:w="510"/>
              <w:gridCol w:w="651"/>
              <w:gridCol w:w="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vMerge w:val="restart"/>
                  <w:vAlign w:val="center"/>
                </w:tcPr>
                <w:p>
                  <w:pPr>
                    <w:pStyle w:val="42"/>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1770" w:type="dxa"/>
                  <w:vMerge w:val="restart"/>
                  <w:vAlign w:val="center"/>
                </w:tcPr>
                <w:p>
                  <w:pPr>
                    <w:pStyle w:val="42"/>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污染源名称</w:t>
                  </w:r>
                </w:p>
              </w:tc>
              <w:tc>
                <w:tcPr>
                  <w:tcW w:w="1929" w:type="dxa"/>
                  <w:vMerge w:val="restart"/>
                  <w:vAlign w:val="center"/>
                </w:tcPr>
                <w:p>
                  <w:pPr>
                    <w:pStyle w:val="42"/>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污染物名称</w:t>
                  </w:r>
                </w:p>
              </w:tc>
              <w:tc>
                <w:tcPr>
                  <w:tcW w:w="1401" w:type="dxa"/>
                  <w:gridSpan w:val="2"/>
                  <w:vAlign w:val="center"/>
                </w:tcPr>
                <w:p>
                  <w:pPr>
                    <w:pStyle w:val="42"/>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排气筒底部</w:t>
                  </w:r>
                </w:p>
                <w:p>
                  <w:pPr>
                    <w:pStyle w:val="42"/>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中心坐标</w:t>
                  </w:r>
                </w:p>
              </w:tc>
              <w:tc>
                <w:tcPr>
                  <w:tcW w:w="960" w:type="dxa"/>
                  <w:vMerge w:val="restart"/>
                  <w:vAlign w:val="center"/>
                </w:tcPr>
                <w:p>
                  <w:pPr>
                    <w:pStyle w:val="42"/>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排气筒底部海拔高度</w:t>
                  </w:r>
                </w:p>
              </w:tc>
              <w:tc>
                <w:tcPr>
                  <w:tcW w:w="2354" w:type="dxa"/>
                  <w:gridSpan w:val="4"/>
                  <w:vAlign w:val="center"/>
                </w:tcPr>
                <w:p>
                  <w:pPr>
                    <w:pStyle w:val="42"/>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vMerge w:val="continue"/>
                  <w:vAlign w:val="center"/>
                </w:tcPr>
                <w:p>
                  <w:pPr>
                    <w:pStyle w:val="42"/>
                    <w:jc w:val="center"/>
                    <w:rPr>
                      <w:rFonts w:hint="default" w:ascii="Times New Roman" w:hAnsi="Times New Roman" w:cs="Times New Roman"/>
                      <w:sz w:val="21"/>
                      <w:szCs w:val="21"/>
                    </w:rPr>
                  </w:pPr>
                </w:p>
              </w:tc>
              <w:tc>
                <w:tcPr>
                  <w:tcW w:w="1770" w:type="dxa"/>
                  <w:vMerge w:val="continue"/>
                  <w:vAlign w:val="center"/>
                </w:tcPr>
                <w:p>
                  <w:pPr>
                    <w:pStyle w:val="42"/>
                    <w:jc w:val="center"/>
                    <w:rPr>
                      <w:rFonts w:hint="default" w:ascii="Times New Roman" w:hAnsi="Times New Roman" w:cs="Times New Roman"/>
                      <w:sz w:val="21"/>
                      <w:szCs w:val="21"/>
                    </w:rPr>
                  </w:pPr>
                </w:p>
              </w:tc>
              <w:tc>
                <w:tcPr>
                  <w:tcW w:w="1929" w:type="dxa"/>
                  <w:vMerge w:val="continue"/>
                  <w:vAlign w:val="center"/>
                </w:tcPr>
                <w:p>
                  <w:pPr>
                    <w:pStyle w:val="42"/>
                    <w:jc w:val="center"/>
                    <w:rPr>
                      <w:rFonts w:hint="default" w:ascii="Times New Roman" w:hAnsi="Times New Roman" w:cs="Times New Roman"/>
                      <w:sz w:val="21"/>
                      <w:szCs w:val="21"/>
                    </w:rPr>
                  </w:pPr>
                </w:p>
              </w:tc>
              <w:tc>
                <w:tcPr>
                  <w:tcW w:w="696"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经度</w:t>
                  </w:r>
                </w:p>
              </w:tc>
              <w:tc>
                <w:tcPr>
                  <w:tcW w:w="705"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纬度</w:t>
                  </w:r>
                </w:p>
              </w:tc>
              <w:tc>
                <w:tcPr>
                  <w:tcW w:w="960" w:type="dxa"/>
                  <w:vMerge w:val="continue"/>
                  <w:tcBorders>
                    <w:top w:val="nil"/>
                  </w:tcBorders>
                  <w:vAlign w:val="center"/>
                </w:tcPr>
                <w:p>
                  <w:pPr>
                    <w:pStyle w:val="42"/>
                    <w:jc w:val="center"/>
                    <w:rPr>
                      <w:rFonts w:hint="default" w:ascii="Times New Roman" w:hAnsi="Times New Roman" w:cs="Times New Roman"/>
                      <w:sz w:val="21"/>
                      <w:szCs w:val="21"/>
                    </w:rPr>
                  </w:pPr>
                </w:p>
              </w:tc>
              <w:tc>
                <w:tcPr>
                  <w:tcW w:w="570"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高度</w:t>
                  </w:r>
                </w:p>
              </w:tc>
              <w:tc>
                <w:tcPr>
                  <w:tcW w:w="510"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内径</w:t>
                  </w:r>
                </w:p>
              </w:tc>
              <w:tc>
                <w:tcPr>
                  <w:tcW w:w="651"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温度</w:t>
                  </w:r>
                </w:p>
              </w:tc>
              <w:tc>
                <w:tcPr>
                  <w:tcW w:w="623"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lang w:val="en-US"/>
                    </w:rPr>
                    <w:t>流量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p>
              </w:tc>
              <w:tc>
                <w:tcPr>
                  <w:tcW w:w="1770"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挤出拉丝废气</w:t>
                  </w:r>
                  <w:r>
                    <w:rPr>
                      <w:rFonts w:hint="default" w:ascii="Times New Roman" w:hAnsi="Times New Roman" w:cs="Times New Roman"/>
                      <w:sz w:val="21"/>
                      <w:szCs w:val="21"/>
                    </w:rPr>
                    <w:t>排放口（</w:t>
                  </w:r>
                  <w:r>
                    <w:rPr>
                      <w:rFonts w:hint="default" w:ascii="Times New Roman" w:hAnsi="Times New Roman" w:cs="Times New Roman"/>
                      <w:sz w:val="21"/>
                      <w:szCs w:val="21"/>
                      <w:lang w:val="en-US"/>
                    </w:rPr>
                    <w:t>DA001</w:t>
                  </w:r>
                  <w:r>
                    <w:rPr>
                      <w:rFonts w:hint="default" w:ascii="Times New Roman" w:hAnsi="Times New Roman" w:cs="Times New Roman"/>
                      <w:sz w:val="21"/>
                      <w:szCs w:val="21"/>
                    </w:rPr>
                    <w:t>）</w:t>
                  </w:r>
                </w:p>
              </w:tc>
              <w:tc>
                <w:tcPr>
                  <w:tcW w:w="1929"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lang w:val="en-US"/>
                    </w:rPr>
                    <w:t>非甲烷总烃</w:t>
                  </w:r>
                </w:p>
              </w:tc>
              <w:tc>
                <w:tcPr>
                  <w:tcW w:w="696" w:type="dxa"/>
                  <w:vAlign w:val="center"/>
                </w:tcPr>
                <w:p>
                  <w:pPr>
                    <w:pStyle w:val="42"/>
                    <w:autoSpaceDE/>
                    <w:autoSpaceDN/>
                    <w:jc w:val="center"/>
                    <w:rPr>
                      <w:rFonts w:hint="default" w:ascii="Times New Roman" w:hAnsi="Times New Roman" w:cs="Times New Roman"/>
                      <w:kern w:val="2"/>
                      <w:sz w:val="21"/>
                      <w:szCs w:val="21"/>
                      <w:lang w:val="en-US"/>
                    </w:rPr>
                  </w:pPr>
                  <w:r>
                    <w:rPr>
                      <w:rFonts w:hint="default" w:ascii="Times New Roman" w:hAnsi="Times New Roman" w:cs="Times New Roman"/>
                      <w:sz w:val="21"/>
                      <w:szCs w:val="21"/>
                      <w:lang w:val="en-US"/>
                    </w:rPr>
                    <w:t>114°56′50.749″</w:t>
                  </w:r>
                </w:p>
              </w:tc>
              <w:tc>
                <w:tcPr>
                  <w:tcW w:w="705" w:type="dxa"/>
                  <w:vAlign w:val="center"/>
                </w:tcPr>
                <w:p>
                  <w:pPr>
                    <w:pStyle w:val="42"/>
                    <w:autoSpaceDE/>
                    <w:autoSpaceDN/>
                    <w:jc w:val="center"/>
                    <w:rPr>
                      <w:rFonts w:hint="default" w:ascii="Times New Roman" w:hAnsi="Times New Roman" w:cs="Times New Roman"/>
                      <w:kern w:val="2"/>
                      <w:sz w:val="21"/>
                      <w:szCs w:val="21"/>
                      <w:lang w:val="en-US"/>
                    </w:rPr>
                  </w:pPr>
                  <w:r>
                    <w:rPr>
                      <w:rFonts w:hint="default" w:ascii="Times New Roman" w:hAnsi="Times New Roman" w:cs="Times New Roman"/>
                      <w:sz w:val="21"/>
                      <w:szCs w:val="21"/>
                      <w:lang w:val="en-US"/>
                    </w:rPr>
                    <w:t>36°6′34.699″</w:t>
                  </w:r>
                </w:p>
              </w:tc>
              <w:tc>
                <w:tcPr>
                  <w:tcW w:w="960"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50m</w:t>
                  </w:r>
                </w:p>
              </w:tc>
              <w:tc>
                <w:tcPr>
                  <w:tcW w:w="570"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15.0</w:t>
                  </w:r>
                  <w:r>
                    <w:rPr>
                      <w:rFonts w:hint="default" w:ascii="Times New Roman" w:hAnsi="Times New Roman" w:cs="Times New Roman"/>
                      <w:sz w:val="21"/>
                      <w:szCs w:val="21"/>
                      <w:lang w:val="en-US"/>
                    </w:rPr>
                    <w:t>m</w:t>
                  </w:r>
                </w:p>
              </w:tc>
              <w:tc>
                <w:tcPr>
                  <w:tcW w:w="510"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0.4m</w:t>
                  </w:r>
                </w:p>
              </w:tc>
              <w:tc>
                <w:tcPr>
                  <w:tcW w:w="651"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623"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15000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lang w:val="en-US"/>
                    </w:rPr>
                    <w:t>3</w:t>
                  </w:r>
                  <w:r>
                    <w:rPr>
                      <w:rFonts w:hint="default" w:ascii="Times New Roman" w:hAnsi="Times New Roman" w:cs="Times New Roman"/>
                      <w:sz w:val="21"/>
                      <w:szCs w:val="21"/>
                    </w:rPr>
                    <w:t>/</w:t>
                  </w:r>
                  <w:r>
                    <w:rPr>
                      <w:rFonts w:hint="default" w:ascii="Times New Roman" w:hAnsi="Times New Roman" w:cs="Times New Roman"/>
                      <w:sz w:val="21"/>
                      <w:szCs w:val="21"/>
                      <w:lang w:val="en-US"/>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w:t>
                  </w:r>
                </w:p>
              </w:tc>
              <w:tc>
                <w:tcPr>
                  <w:tcW w:w="1770"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背胶、烘干废气排放口</w:t>
                  </w:r>
                  <w:r>
                    <w:rPr>
                      <w:rFonts w:hint="default" w:ascii="Times New Roman" w:hAnsi="Times New Roman" w:cs="Times New Roman"/>
                      <w:sz w:val="21"/>
                      <w:szCs w:val="21"/>
                    </w:rPr>
                    <w:t>（</w:t>
                  </w:r>
                  <w:r>
                    <w:rPr>
                      <w:rFonts w:hint="default" w:ascii="Times New Roman" w:hAnsi="Times New Roman" w:cs="Times New Roman"/>
                      <w:sz w:val="21"/>
                      <w:szCs w:val="21"/>
                      <w:lang w:val="en-US"/>
                    </w:rPr>
                    <w:t>DA002</w:t>
                  </w:r>
                  <w:r>
                    <w:rPr>
                      <w:rFonts w:hint="default" w:ascii="Times New Roman" w:hAnsi="Times New Roman" w:cs="Times New Roman"/>
                      <w:sz w:val="21"/>
                      <w:szCs w:val="21"/>
                    </w:rPr>
                    <w:t>）</w:t>
                  </w:r>
                </w:p>
              </w:tc>
              <w:tc>
                <w:tcPr>
                  <w:tcW w:w="1929" w:type="dxa"/>
                  <w:vAlign w:val="center"/>
                </w:tcPr>
                <w:p>
                  <w:pPr>
                    <w:pStyle w:val="42"/>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非甲烷总烃</w:t>
                  </w:r>
                </w:p>
              </w:tc>
              <w:tc>
                <w:tcPr>
                  <w:tcW w:w="696" w:type="dxa"/>
                  <w:vAlign w:val="center"/>
                </w:tcPr>
                <w:p>
                  <w:pPr>
                    <w:pStyle w:val="42"/>
                    <w:autoSpaceDE/>
                    <w:autoSpaceDN/>
                    <w:jc w:val="center"/>
                    <w:rPr>
                      <w:rFonts w:hint="default" w:ascii="Times New Roman" w:hAnsi="Times New Roman" w:cs="Times New Roman"/>
                      <w:kern w:val="2"/>
                      <w:sz w:val="21"/>
                      <w:szCs w:val="21"/>
                      <w:lang w:val="en-US"/>
                    </w:rPr>
                  </w:pPr>
                  <w:r>
                    <w:rPr>
                      <w:rFonts w:hint="default" w:ascii="Times New Roman" w:hAnsi="Times New Roman" w:cs="Times New Roman"/>
                      <w:sz w:val="21"/>
                      <w:szCs w:val="21"/>
                      <w:lang w:val="en-US"/>
                    </w:rPr>
                    <w:t>114°56′53.105″</w:t>
                  </w:r>
                </w:p>
              </w:tc>
              <w:tc>
                <w:tcPr>
                  <w:tcW w:w="705" w:type="dxa"/>
                  <w:vAlign w:val="center"/>
                </w:tcPr>
                <w:p>
                  <w:pPr>
                    <w:pStyle w:val="42"/>
                    <w:autoSpaceDE/>
                    <w:autoSpaceDN/>
                    <w:jc w:val="center"/>
                    <w:rPr>
                      <w:rFonts w:hint="default" w:ascii="Times New Roman" w:hAnsi="Times New Roman" w:cs="Times New Roman"/>
                      <w:kern w:val="2"/>
                      <w:sz w:val="21"/>
                      <w:szCs w:val="21"/>
                      <w:lang w:val="en-US"/>
                    </w:rPr>
                  </w:pPr>
                  <w:r>
                    <w:rPr>
                      <w:rFonts w:hint="default" w:ascii="Times New Roman" w:hAnsi="Times New Roman" w:cs="Times New Roman"/>
                      <w:sz w:val="21"/>
                      <w:szCs w:val="21"/>
                      <w:lang w:val="en-US"/>
                    </w:rPr>
                    <w:t>36°6′34.042″</w:t>
                  </w:r>
                </w:p>
              </w:tc>
              <w:tc>
                <w:tcPr>
                  <w:tcW w:w="960"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50m</w:t>
                  </w:r>
                </w:p>
              </w:tc>
              <w:tc>
                <w:tcPr>
                  <w:tcW w:w="570"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15.0</w:t>
                  </w:r>
                  <w:r>
                    <w:rPr>
                      <w:rFonts w:hint="default" w:ascii="Times New Roman" w:hAnsi="Times New Roman" w:cs="Times New Roman"/>
                      <w:sz w:val="21"/>
                      <w:szCs w:val="21"/>
                      <w:lang w:val="en-US"/>
                    </w:rPr>
                    <w:t>m</w:t>
                  </w:r>
                </w:p>
              </w:tc>
              <w:tc>
                <w:tcPr>
                  <w:tcW w:w="510"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0.4m</w:t>
                  </w:r>
                </w:p>
              </w:tc>
              <w:tc>
                <w:tcPr>
                  <w:tcW w:w="651"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623"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val="en-US"/>
                    </w:rPr>
                    <w:t>000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lang w:val="en-US"/>
                    </w:rPr>
                    <w:t>3</w:t>
                  </w:r>
                  <w:r>
                    <w:rPr>
                      <w:rFonts w:hint="default" w:ascii="Times New Roman" w:hAnsi="Times New Roman" w:cs="Times New Roman"/>
                      <w:sz w:val="21"/>
                      <w:szCs w:val="21"/>
                    </w:rPr>
                    <w:t>/</w:t>
                  </w:r>
                  <w:r>
                    <w:rPr>
                      <w:rFonts w:hint="default" w:ascii="Times New Roman" w:hAnsi="Times New Roman" w:cs="Times New Roman"/>
                      <w:sz w:val="21"/>
                      <w:szCs w:val="21"/>
                      <w:lang w:val="en-US"/>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w:t>
                  </w:r>
                </w:p>
              </w:tc>
              <w:tc>
                <w:tcPr>
                  <w:tcW w:w="1770"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加热搅拌、密炼、挤出、硫化废气排放口（DA003）</w:t>
                  </w:r>
                </w:p>
              </w:tc>
              <w:tc>
                <w:tcPr>
                  <w:tcW w:w="1929" w:type="dxa"/>
                  <w:vAlign w:val="center"/>
                </w:tcPr>
                <w:p>
                  <w:pPr>
                    <w:pStyle w:val="42"/>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pacing w:val="2"/>
                      <w:sz w:val="21"/>
                      <w:szCs w:val="21"/>
                    </w:rPr>
                    <w:t>非</w:t>
                  </w:r>
                  <w:r>
                    <w:rPr>
                      <w:rFonts w:hint="default" w:ascii="Times New Roman" w:hAnsi="Times New Roman" w:cs="Times New Roman"/>
                      <w:spacing w:val="8"/>
                      <w:sz w:val="21"/>
                      <w:szCs w:val="21"/>
                    </w:rPr>
                    <w:t>甲烷总烃</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lang w:eastAsia="zh-CN"/>
                    </w:rPr>
                    <w:t>二硫化碳</w:t>
                  </w:r>
                  <w:r>
                    <w:rPr>
                      <w:rFonts w:hint="default" w:ascii="Times New Roman" w:hAnsi="Times New Roman" w:cs="Times New Roman"/>
                      <w:spacing w:val="12"/>
                      <w:sz w:val="21"/>
                      <w:szCs w:val="21"/>
                    </w:rPr>
                    <w:t>、</w:t>
                  </w:r>
                  <w:r>
                    <w:rPr>
                      <w:rFonts w:hint="default" w:ascii="Times New Roman" w:hAnsi="Times New Roman" w:cs="Times New Roman"/>
                      <w:spacing w:val="8"/>
                      <w:sz w:val="21"/>
                      <w:szCs w:val="21"/>
                    </w:rPr>
                    <w:t>臭气</w:t>
                  </w:r>
                  <w:r>
                    <w:rPr>
                      <w:rFonts w:hint="default" w:ascii="Times New Roman" w:hAnsi="Times New Roman" w:cs="Times New Roman"/>
                      <w:spacing w:val="7"/>
                      <w:sz w:val="21"/>
                      <w:szCs w:val="21"/>
                    </w:rPr>
                    <w:t>浓度</w:t>
                  </w:r>
                </w:p>
              </w:tc>
              <w:tc>
                <w:tcPr>
                  <w:tcW w:w="696" w:type="dxa"/>
                  <w:vAlign w:val="center"/>
                </w:tcPr>
                <w:p>
                  <w:pPr>
                    <w:pStyle w:val="42"/>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114°56′55.519″</w:t>
                  </w:r>
                </w:p>
              </w:tc>
              <w:tc>
                <w:tcPr>
                  <w:tcW w:w="705" w:type="dxa"/>
                  <w:vAlign w:val="center"/>
                </w:tcPr>
                <w:p>
                  <w:pPr>
                    <w:pStyle w:val="42"/>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36°6′33.173″</w:t>
                  </w:r>
                </w:p>
              </w:tc>
              <w:tc>
                <w:tcPr>
                  <w:tcW w:w="960"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50m</w:t>
                  </w:r>
                </w:p>
              </w:tc>
              <w:tc>
                <w:tcPr>
                  <w:tcW w:w="570"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15.0</w:t>
                  </w:r>
                  <w:r>
                    <w:rPr>
                      <w:rFonts w:hint="default" w:ascii="Times New Roman" w:hAnsi="Times New Roman" w:cs="Times New Roman"/>
                      <w:sz w:val="21"/>
                      <w:szCs w:val="21"/>
                      <w:lang w:val="en-US"/>
                    </w:rPr>
                    <w:t>m</w:t>
                  </w:r>
                </w:p>
              </w:tc>
              <w:tc>
                <w:tcPr>
                  <w:tcW w:w="510"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0.4m</w:t>
                  </w:r>
                </w:p>
              </w:tc>
              <w:tc>
                <w:tcPr>
                  <w:tcW w:w="651"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623" w:type="dxa"/>
                  <w:vAlign w:val="center"/>
                </w:tcPr>
                <w:p>
                  <w:pPr>
                    <w:pStyle w:val="42"/>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30000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lang w:val="en-US"/>
                    </w:rPr>
                    <w:t>3</w:t>
                  </w:r>
                  <w:r>
                    <w:rPr>
                      <w:rFonts w:hint="default" w:ascii="Times New Roman" w:hAnsi="Times New Roman" w:cs="Times New Roman"/>
                      <w:sz w:val="21"/>
                      <w:szCs w:val="21"/>
                    </w:rPr>
                    <w:t>/</w:t>
                  </w:r>
                  <w:r>
                    <w:rPr>
                      <w:rFonts w:hint="default" w:ascii="Times New Roman" w:hAnsi="Times New Roman" w:cs="Times New Roman"/>
                      <w:sz w:val="21"/>
                      <w:szCs w:val="21"/>
                      <w:lang w:val="en-US"/>
                    </w:rPr>
                    <w:t>h</w:t>
                  </w:r>
                </w:p>
              </w:tc>
            </w:tr>
          </w:tbl>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default" w:ascii="Times New Roman" w:hAnsi="Times New Roman" w:cs="Times New Roman"/>
                <w:b/>
                <w:bCs/>
                <w:color w:val="000000"/>
                <w:kern w:val="2"/>
                <w:sz w:val="21"/>
                <w:szCs w:val="24"/>
                <w:lang w:val="en-US" w:eastAsia="zh-CN" w:bidi="ar-SA"/>
              </w:rPr>
              <w:t>-</w:t>
            </w:r>
            <w:r>
              <w:rPr>
                <w:rFonts w:hint="default" w:ascii="Times New Roman" w:hAnsi="Times New Roman" w:eastAsia="宋体" w:cs="Times New Roman"/>
                <w:b/>
                <w:bCs/>
                <w:color w:val="000000"/>
                <w:kern w:val="2"/>
                <w:sz w:val="21"/>
                <w:szCs w:val="24"/>
                <w:lang w:val="en-US" w:eastAsia="zh-CN" w:bidi="ar-SA"/>
              </w:rPr>
              <w:t>2大气污染物有组织排放量核算表（有组织）</w:t>
            </w:r>
          </w:p>
          <w:tbl>
            <w:tblPr>
              <w:tblStyle w:val="27"/>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1133"/>
              <w:gridCol w:w="1303"/>
              <w:gridCol w:w="997"/>
              <w:gridCol w:w="835"/>
              <w:gridCol w:w="890"/>
              <w:gridCol w:w="765"/>
              <w:gridCol w:w="820"/>
              <w:gridCol w:w="57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11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3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5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1133" w:type="dxa"/>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非甲烷总烃</w:t>
                  </w:r>
                </w:p>
              </w:tc>
              <w:tc>
                <w:tcPr>
                  <w:tcW w:w="13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两级活性炭+15m高排气筒</w:t>
                  </w:r>
                </w:p>
              </w:tc>
              <w:tc>
                <w:tcPr>
                  <w:tcW w:w="997"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cs="Times New Roman"/>
                      <w:b w:val="0"/>
                      <w:bCs w:val="0"/>
                      <w:color w:val="FF0000"/>
                      <w:spacing w:val="0"/>
                      <w:kern w:val="2"/>
                      <w:sz w:val="21"/>
                      <w:szCs w:val="21"/>
                      <w:vertAlign w:val="baseline"/>
                      <w:lang w:val="en-US" w:eastAsia="zh-CN" w:bidi="ar-SA"/>
                    </w:rPr>
                  </w:pPr>
                  <w:r>
                    <w:rPr>
                      <w:rFonts w:hint="default" w:ascii="Times New Roman" w:hAnsi="Times New Roman" w:cs="Times New Roman"/>
                      <w:i w:val="0"/>
                      <w:iCs w:val="0"/>
                      <w:color w:val="000000"/>
                      <w:kern w:val="0"/>
                      <w:sz w:val="21"/>
                      <w:szCs w:val="21"/>
                      <w:u w:val="none"/>
                      <w:lang w:val="en-US" w:eastAsia="zh-CN" w:bidi="ar"/>
                    </w:rPr>
                    <w:t>2.78</w:t>
                  </w:r>
                </w:p>
              </w:tc>
              <w:tc>
                <w:tcPr>
                  <w:tcW w:w="835"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cs="Times New Roman"/>
                      <w:b w:val="0"/>
                      <w:bCs w:val="0"/>
                      <w:color w:val="FF0000"/>
                      <w:spacing w:val="0"/>
                      <w:kern w:val="2"/>
                      <w:sz w:val="21"/>
                      <w:szCs w:val="21"/>
                      <w:vertAlign w:val="baseline"/>
                      <w:lang w:val="en-US" w:eastAsia="zh-CN"/>
                    </w:rPr>
                  </w:pPr>
                  <w:r>
                    <w:rPr>
                      <w:rFonts w:hint="default" w:ascii="Times New Roman" w:hAnsi="Times New Roman" w:cs="Times New Roman"/>
                      <w:i w:val="0"/>
                      <w:iCs w:val="0"/>
                      <w:color w:val="000000"/>
                      <w:kern w:val="0"/>
                      <w:sz w:val="21"/>
                      <w:szCs w:val="21"/>
                      <w:u w:val="none"/>
                      <w:lang w:val="en-US" w:eastAsia="zh-CN" w:bidi="ar"/>
                    </w:rPr>
                    <w:t>0.0417</w:t>
                  </w:r>
                </w:p>
              </w:tc>
              <w:tc>
                <w:tcPr>
                  <w:tcW w:w="890"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cs="Times New Roman"/>
                      <w:b w:val="0"/>
                      <w:bCs w:val="0"/>
                      <w:color w:val="FF0000"/>
                      <w:spacing w:val="0"/>
                      <w:kern w:val="2"/>
                      <w:sz w:val="21"/>
                      <w:szCs w:val="21"/>
                      <w:vertAlign w:val="baseline"/>
                      <w:lang w:val="en-US" w:eastAsia="zh-CN" w:bidi="ar-SA"/>
                    </w:rPr>
                  </w:pPr>
                  <w:r>
                    <w:rPr>
                      <w:rFonts w:hint="default" w:ascii="Times New Roman" w:hAnsi="Times New Roman" w:cs="Times New Roman"/>
                      <w:i w:val="0"/>
                      <w:iCs w:val="0"/>
                      <w:color w:val="000000"/>
                      <w:kern w:val="0"/>
                      <w:sz w:val="21"/>
                      <w:szCs w:val="21"/>
                      <w:u w:val="none"/>
                      <w:lang w:val="en-US" w:eastAsia="zh-CN" w:bidi="ar"/>
                    </w:rPr>
                    <w:t>0.2</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82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15000</w:t>
                  </w:r>
                </w:p>
              </w:tc>
              <w:tc>
                <w:tcPr>
                  <w:tcW w:w="5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1133" w:type="dxa"/>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非甲烷总烃</w:t>
                  </w:r>
                </w:p>
              </w:tc>
              <w:tc>
                <w:tcPr>
                  <w:tcW w:w="13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两级活性炭+15m高排气筒</w:t>
                  </w:r>
                </w:p>
              </w:tc>
              <w:tc>
                <w:tcPr>
                  <w:tcW w:w="997"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kern w:val="2"/>
                      <w:sz w:val="21"/>
                      <w:szCs w:val="21"/>
                      <w:highlight w:val="yellow"/>
                      <w:vertAlign w:val="baseline"/>
                      <w:lang w:val="en-US" w:eastAsia="zh-CN" w:bidi="ar-SA"/>
                    </w:rPr>
                  </w:pPr>
                  <w:r>
                    <w:rPr>
                      <w:rFonts w:hint="default" w:ascii="Times New Roman" w:hAnsi="Times New Roman" w:cs="Times New Roman"/>
                      <w:i w:val="0"/>
                      <w:iCs w:val="0"/>
                      <w:color w:val="000000"/>
                      <w:kern w:val="0"/>
                      <w:sz w:val="21"/>
                      <w:szCs w:val="21"/>
                      <w:u w:val="none"/>
                      <w:lang w:val="en-US" w:eastAsia="zh-CN" w:bidi="ar"/>
                    </w:rPr>
                    <w:t>2.65</w:t>
                  </w:r>
                </w:p>
              </w:tc>
              <w:tc>
                <w:tcPr>
                  <w:tcW w:w="835"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kern w:val="2"/>
                      <w:sz w:val="21"/>
                      <w:szCs w:val="21"/>
                      <w:highlight w:val="yellow"/>
                      <w:vertAlign w:val="baseline"/>
                      <w:lang w:val="en-US" w:eastAsia="zh-CN" w:bidi="ar-SA"/>
                    </w:rPr>
                  </w:pPr>
                  <w:r>
                    <w:rPr>
                      <w:rFonts w:hint="default" w:ascii="Times New Roman" w:hAnsi="Times New Roman" w:cs="Times New Roman"/>
                      <w:i w:val="0"/>
                      <w:iCs w:val="0"/>
                      <w:color w:val="000000"/>
                      <w:kern w:val="0"/>
                      <w:sz w:val="21"/>
                      <w:szCs w:val="21"/>
                      <w:u w:val="none"/>
                      <w:lang w:val="en-US" w:eastAsia="zh-CN" w:bidi="ar"/>
                    </w:rPr>
                    <w:t>0.0395</w:t>
                  </w:r>
                </w:p>
              </w:tc>
              <w:tc>
                <w:tcPr>
                  <w:tcW w:w="890"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kern w:val="2"/>
                      <w:sz w:val="21"/>
                      <w:szCs w:val="21"/>
                      <w:highlight w:val="yellow"/>
                      <w:vertAlign w:val="baseline"/>
                      <w:lang w:val="en-US" w:eastAsia="zh-CN" w:bidi="ar-SA"/>
                    </w:rPr>
                  </w:pPr>
                  <w:r>
                    <w:rPr>
                      <w:rFonts w:hint="default" w:ascii="Times New Roman" w:hAnsi="Times New Roman" w:cs="Times New Roman"/>
                      <w:i w:val="0"/>
                      <w:iCs w:val="0"/>
                      <w:color w:val="000000"/>
                      <w:kern w:val="0"/>
                      <w:sz w:val="21"/>
                      <w:szCs w:val="21"/>
                      <w:u w:val="none"/>
                      <w:lang w:val="en-US" w:eastAsia="zh-CN" w:bidi="ar"/>
                    </w:rPr>
                    <w:t>0.191</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82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15000</w:t>
                  </w:r>
                </w:p>
              </w:tc>
              <w:tc>
                <w:tcPr>
                  <w:tcW w:w="5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 w:type="dxa"/>
                  <w:vMerge w:val="restar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435" w:type="dxa"/>
                  <w:vMerge w:val="restar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DA003</w:t>
                  </w:r>
                </w:p>
              </w:tc>
              <w:tc>
                <w:tcPr>
                  <w:tcW w:w="1133" w:type="dxa"/>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非甲烷总烃</w:t>
                  </w:r>
                </w:p>
              </w:tc>
              <w:tc>
                <w:tcPr>
                  <w:tcW w:w="130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bidi="ar-SA"/>
                    </w:rPr>
                  </w:pPr>
                  <w:r>
                    <w:rPr>
                      <w:rFonts w:hint="default" w:ascii="Times New Roman" w:hAnsi="Times New Roman" w:cs="Times New Roman"/>
                      <w:spacing w:val="11"/>
                      <w:sz w:val="21"/>
                      <w:szCs w:val="21"/>
                      <w:lang w:eastAsia="zh-CN"/>
                    </w:rPr>
                    <w:t>袋式除尘器+高效喷淋塔+活性炭吸附装置+催化燃烧装置</w:t>
                  </w:r>
                  <w:r>
                    <w:rPr>
                      <w:rFonts w:hint="default" w:ascii="Times New Roman" w:hAnsi="Times New Roman" w:cs="Times New Roman"/>
                      <w:color w:val="auto"/>
                      <w:sz w:val="21"/>
                      <w:szCs w:val="21"/>
                      <w:lang w:val="en-US" w:eastAsia="zh-CN"/>
                    </w:rPr>
                    <w:t>+15m高排气筒</w:t>
                  </w:r>
                </w:p>
              </w:tc>
              <w:tc>
                <w:tcPr>
                  <w:tcW w:w="997"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0.31</w:t>
                  </w:r>
                </w:p>
              </w:tc>
              <w:tc>
                <w:tcPr>
                  <w:tcW w:w="835"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0.0092</w:t>
                  </w:r>
                </w:p>
              </w:tc>
              <w:tc>
                <w:tcPr>
                  <w:tcW w:w="890"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0.02204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82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bidi="ar-SA"/>
                    </w:rPr>
                  </w:pPr>
                  <w:r>
                    <w:rPr>
                      <w:rFonts w:hint="default" w:ascii="Times New Roman" w:hAnsi="Times New Roman" w:cs="Times New Roman"/>
                      <w:color w:val="auto"/>
                      <w:kern w:val="2"/>
                      <w:sz w:val="21"/>
                      <w:szCs w:val="21"/>
                      <w:lang w:val="en-US" w:eastAsia="zh-CN" w:bidi="ar-SA"/>
                    </w:rPr>
                    <w:t>30</w:t>
                  </w:r>
                  <w:r>
                    <w:rPr>
                      <w:rFonts w:hint="default" w:ascii="Times New Roman" w:hAnsi="Times New Roman" w:eastAsia="宋体" w:cs="Times New Roman"/>
                      <w:color w:val="auto"/>
                      <w:kern w:val="2"/>
                      <w:sz w:val="21"/>
                      <w:szCs w:val="21"/>
                      <w:lang w:val="en-US" w:eastAsia="zh-CN" w:bidi="ar-SA"/>
                    </w:rPr>
                    <w:t>000</w:t>
                  </w:r>
                </w:p>
              </w:tc>
              <w:tc>
                <w:tcPr>
                  <w:tcW w:w="5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95%</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435"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133" w:type="dxa"/>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130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spacing w:val="11"/>
                      <w:sz w:val="21"/>
                      <w:szCs w:val="21"/>
                      <w:lang w:eastAsia="zh-CN"/>
                    </w:rPr>
                  </w:pPr>
                </w:p>
              </w:tc>
              <w:tc>
                <w:tcPr>
                  <w:tcW w:w="997"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0.07</w:t>
                  </w:r>
                </w:p>
              </w:tc>
              <w:tc>
                <w:tcPr>
                  <w:tcW w:w="835"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890"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82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p>
              </w:tc>
              <w:tc>
                <w:tcPr>
                  <w:tcW w:w="5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95%</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sz w:val="21"/>
                      <w:szCs w:val="21"/>
                    </w:rPr>
                  </w:pPr>
                </w:p>
              </w:tc>
              <w:tc>
                <w:tcPr>
                  <w:tcW w:w="43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sz w:val="21"/>
                      <w:szCs w:val="21"/>
                    </w:rPr>
                  </w:pPr>
                </w:p>
              </w:tc>
              <w:tc>
                <w:tcPr>
                  <w:tcW w:w="1133" w:type="dxa"/>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bidi="ar-SA"/>
                    </w:rPr>
                    <w:t>二硫化碳</w:t>
                  </w:r>
                </w:p>
              </w:tc>
              <w:tc>
                <w:tcPr>
                  <w:tcW w:w="130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997"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0.024</w:t>
                  </w:r>
                </w:p>
              </w:tc>
              <w:tc>
                <w:tcPr>
                  <w:tcW w:w="835"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spacing w:val="6"/>
                      <w:sz w:val="21"/>
                      <w:szCs w:val="21"/>
                      <w:lang w:val="en-US" w:eastAsia="zh-CN"/>
                    </w:rPr>
                    <w:t>7.08×10</w:t>
                  </w:r>
                  <w:r>
                    <w:rPr>
                      <w:rFonts w:hint="default" w:ascii="Times New Roman" w:hAnsi="Times New Roman" w:cs="Times New Roman"/>
                      <w:spacing w:val="6"/>
                      <w:sz w:val="21"/>
                      <w:szCs w:val="21"/>
                      <w:vertAlign w:val="superscript"/>
                      <w:lang w:val="en-US" w:eastAsia="zh-CN"/>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890"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0.0017</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是</w:t>
                  </w:r>
                </w:p>
              </w:tc>
              <w:tc>
                <w:tcPr>
                  <w:tcW w:w="82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5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95%</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43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1133" w:type="dxa"/>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bidi="ar-SA"/>
                    </w:rPr>
                    <w:t>臭气浓度</w:t>
                  </w:r>
                </w:p>
              </w:tc>
              <w:tc>
                <w:tcPr>
                  <w:tcW w:w="130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997"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35"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90" w:type="dxa"/>
                  <w:noWrap w:val="0"/>
                  <w:vAlign w:val="center"/>
                </w:tcPr>
                <w:p>
                  <w:pPr>
                    <w:keepNext w:val="0"/>
                    <w:keepLines w:val="0"/>
                    <w:pageBreakBefore w:val="0"/>
                    <w:widowControl/>
                    <w:suppressLineNumbers w:val="0"/>
                    <w:kinsoku/>
                    <w:wordWrap/>
                    <w:overflowPunct/>
                    <w:topLinePunct w:val="0"/>
                    <w:bidi w:val="0"/>
                    <w:adjustRightInd/>
                    <w:snapToGrid/>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800（无量纲）</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是</w:t>
                  </w:r>
                </w:p>
              </w:tc>
              <w:tc>
                <w:tcPr>
                  <w:tcW w:w="82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5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95%</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68" w:type="dxa"/>
                  <w:gridSpan w:val="4"/>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pacing w:val="-5"/>
                      <w:sz w:val="21"/>
                      <w:szCs w:val="21"/>
                      <w:lang w:val="en-US" w:eastAsia="zh-CN" w:bidi="ar-SA"/>
                    </w:rPr>
                    <w:t>0.004t/a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68"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sz w:val="21"/>
                      <w:szCs w:val="21"/>
                    </w:rPr>
                  </w:pPr>
                </w:p>
              </w:tc>
              <w:tc>
                <w:tcPr>
                  <w:tcW w:w="1832" w:type="dxa"/>
                  <w:gridSpan w:val="2"/>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bidi="ar-SA"/>
                    </w:rPr>
                    <w:t>SO</w:t>
                  </w:r>
                  <w:r>
                    <w:rPr>
                      <w:rFonts w:hint="default" w:ascii="Times New Roman" w:hAnsi="Times New Roman" w:eastAsia="宋体" w:cs="Times New Roman"/>
                      <w:color w:val="auto"/>
                      <w:sz w:val="21"/>
                      <w:szCs w:val="21"/>
                      <w:highlight w:val="none"/>
                      <w:vertAlign w:val="subscript"/>
                      <w:lang w:val="en-US" w:eastAsia="zh-CN" w:bidi="ar-SA"/>
                    </w:rPr>
                    <w:t>2</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pacing w:val="-5"/>
                      <w:sz w:val="21"/>
                      <w:szCs w:val="21"/>
                      <w:lang w:val="en-US" w:eastAsia="zh-CN" w:bidi="ar-SA"/>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68"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p>
              </w:tc>
              <w:tc>
                <w:tcPr>
                  <w:tcW w:w="1832" w:type="dxa"/>
                  <w:gridSpan w:val="2"/>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bidi="ar-SA"/>
                    </w:rPr>
                    <w:t>NO</w:t>
                  </w:r>
                  <w:r>
                    <w:rPr>
                      <w:rFonts w:hint="default" w:ascii="Times New Roman" w:hAnsi="Times New Roman" w:eastAsia="宋体" w:cs="Times New Roman"/>
                      <w:color w:val="auto"/>
                      <w:sz w:val="21"/>
                      <w:szCs w:val="21"/>
                      <w:highlight w:val="none"/>
                      <w:vertAlign w:val="subscript"/>
                      <w:lang w:val="en-US" w:eastAsia="zh-CN" w:bidi="ar-SA"/>
                    </w:rPr>
                    <w:t>x</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pacing w:val="-5"/>
                      <w:sz w:val="21"/>
                      <w:szCs w:val="21"/>
                      <w:lang w:val="en-US" w:eastAsia="zh-CN" w:bidi="ar-SA"/>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68"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p>
              </w:tc>
              <w:tc>
                <w:tcPr>
                  <w:tcW w:w="1832"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pacing w:val="-5"/>
                      <w:sz w:val="21"/>
                      <w:szCs w:val="21"/>
                      <w:lang w:val="en-US" w:eastAsia="zh-CN" w:bidi="ar-SA"/>
                    </w:rPr>
                    <w:t>0.413</w:t>
                  </w:r>
                  <w:r>
                    <w:rPr>
                      <w:rFonts w:hint="default" w:ascii="Times New Roman" w:hAnsi="Times New Roman" w:eastAsia="宋体" w:cs="Times New Roman"/>
                      <w:b w:val="0"/>
                      <w:bCs w:val="0"/>
                      <w:color w:val="auto"/>
                      <w:spacing w:val="-5"/>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68"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p>
              </w:tc>
              <w:tc>
                <w:tcPr>
                  <w:tcW w:w="1832"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bidi="ar-SA"/>
                    </w:rPr>
                    <w:t>二硫化碳</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spacing w:val="-5"/>
                      <w:sz w:val="21"/>
                      <w:szCs w:val="21"/>
                      <w:lang w:val="en-US" w:eastAsia="zh-CN" w:bidi="ar-SA"/>
                    </w:rPr>
                  </w:pPr>
                  <w:r>
                    <w:rPr>
                      <w:rFonts w:hint="default" w:ascii="Times New Roman" w:hAnsi="Times New Roman" w:eastAsia="宋体" w:cs="Times New Roman"/>
                      <w:b w:val="0"/>
                      <w:bCs w:val="0"/>
                      <w:color w:val="auto"/>
                      <w:spacing w:val="-5"/>
                      <w:sz w:val="21"/>
                      <w:szCs w:val="21"/>
                      <w:lang w:val="en-US" w:eastAsia="zh-CN" w:bidi="ar-SA"/>
                    </w:rPr>
                    <w:t>0.0017t/a</w:t>
                  </w:r>
                </w:p>
              </w:tc>
            </w:tr>
          </w:tbl>
          <w:p>
            <w:pPr>
              <w:pStyle w:val="21"/>
              <w:autoSpaceDE/>
              <w:autoSpaceDN/>
              <w:spacing w:line="360" w:lineRule="auto"/>
              <w:ind w:left="110" w:leftChars="50" w:firstLine="481"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lang w:val="en-US" w:eastAsia="zh-CN"/>
              </w:rPr>
              <w:t>挤出拉丝废气</w:t>
            </w:r>
          </w:p>
          <w:p>
            <w:pPr>
              <w:autoSpaceDE/>
              <w:autoSpaceDN/>
              <w:spacing w:line="360" w:lineRule="auto"/>
              <w:ind w:left="110" w:leftChars="5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本项目挤出工序原料融化加热温度在200~240℃之间，拉伸、定型工作温度为70℃-98℃，热源采用电加热，未达到</w:t>
            </w:r>
            <w:r>
              <w:rPr>
                <w:rFonts w:hint="default" w:ascii="Times New Roman" w:hAnsi="Times New Roman" w:cs="Times New Roman"/>
                <w:color w:val="000000" w:themeColor="text1"/>
                <w:sz w:val="24"/>
                <w:szCs w:val="24"/>
                <w:lang w:val="en-US"/>
                <w14:textFill>
                  <w14:solidFill>
                    <w14:schemeClr w14:val="tx1"/>
                  </w14:solidFill>
                </w14:textFill>
              </w:rPr>
              <w:t>PE、PP原料</w:t>
            </w:r>
            <w:r>
              <w:rPr>
                <w:rFonts w:hint="default" w:ascii="Times New Roman" w:hAnsi="Times New Roman" w:cs="Times New Roman"/>
                <w:color w:val="000000" w:themeColor="text1"/>
                <w:sz w:val="24"/>
                <w:szCs w:val="24"/>
                <w14:textFill>
                  <w14:solidFill>
                    <w14:schemeClr w14:val="tx1"/>
                  </w14:solidFill>
                </w14:textFill>
              </w:rPr>
              <w:t>热解温度（</w:t>
            </w:r>
            <w:r>
              <w:rPr>
                <w:rFonts w:hint="default" w:ascii="Times New Roman" w:hAnsi="Times New Roman" w:cs="Times New Roman"/>
                <w:color w:val="000000" w:themeColor="text1"/>
                <w:sz w:val="24"/>
                <w:szCs w:val="24"/>
                <w:lang w:val="en-US"/>
                <w14:textFill>
                  <w14:solidFill>
                    <w14:schemeClr w14:val="tx1"/>
                  </w14:solidFill>
                </w14:textFill>
              </w:rPr>
              <w:t>PP370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PE30</w:t>
            </w:r>
            <w:r>
              <w:rPr>
                <w:rFonts w:hint="default" w:ascii="Times New Roman" w:hAnsi="Times New Roman" w:cs="Times New Roman"/>
                <w:color w:val="000000" w:themeColor="text1"/>
                <w:sz w:val="24"/>
                <w:szCs w:val="24"/>
                <w14:textFill>
                  <w14:solidFill>
                    <w14:schemeClr w14:val="tx1"/>
                  </w14:solidFill>
                </w14:textFill>
              </w:rPr>
              <w:t>0℃），仅涉及有部分游离单体以及其他杂质挥发形成有机废气（以非甲烷总烃计）。</w:t>
            </w:r>
            <w:r>
              <w:rPr>
                <w:rFonts w:hint="default" w:ascii="Times New Roman" w:hAnsi="Times New Roman" w:cs="Times New Roman"/>
                <w:color w:val="auto"/>
                <w:sz w:val="24"/>
              </w:rPr>
              <w:t>参照《空气污染物排放和控制手册》（美国环境保护局），在无控制措施时，非甲烷总烃的排放系数为0.35kg/t-原料</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000000" w:themeColor="text1"/>
                <w:sz w:val="24"/>
                <w:szCs w:val="24"/>
                <w14:textFill>
                  <w14:solidFill>
                    <w14:schemeClr w14:val="tx1"/>
                  </w14:solidFill>
                </w14:textFill>
              </w:rPr>
              <w:t>本项目年生产草丝产品</w:t>
            </w:r>
            <w:r>
              <w:rPr>
                <w:rFonts w:hint="default" w:ascii="Times New Roman" w:hAnsi="Times New Roman" w:cs="Times New Roman"/>
                <w:color w:val="000000" w:themeColor="text1"/>
                <w:sz w:val="24"/>
                <w:szCs w:val="24"/>
                <w:lang w:val="en-US" w:eastAsia="zh-CN"/>
                <w14:textFill>
                  <w14:solidFill>
                    <w14:schemeClr w14:val="tx1"/>
                  </w14:solidFill>
                </w14:textFill>
              </w:rPr>
              <w:t>6000</w:t>
            </w:r>
            <w:r>
              <w:rPr>
                <w:rFonts w:hint="default" w:ascii="Times New Roman" w:hAnsi="Times New Roman" w:cs="Times New Roman"/>
                <w:color w:val="000000" w:themeColor="text1"/>
                <w:sz w:val="24"/>
                <w:szCs w:val="24"/>
                <w:lang w:val="en-US"/>
                <w14:textFill>
                  <w14:solidFill>
                    <w14:schemeClr w14:val="tx1"/>
                  </w14:solidFill>
                </w14:textFill>
              </w:rPr>
              <w:t>t，部分直接外售，部分用于加工人造草坪。</w:t>
            </w:r>
            <w:r>
              <w:rPr>
                <w:rFonts w:hint="default" w:ascii="Times New Roman" w:hAnsi="Times New Roman" w:cs="Times New Roman"/>
                <w:sz w:val="24"/>
                <w:szCs w:val="24"/>
              </w:rPr>
              <w:t>本项目</w:t>
            </w:r>
            <w:r>
              <w:rPr>
                <w:rFonts w:hint="default" w:ascii="Times New Roman" w:hAnsi="Times New Roman" w:cs="Times New Roman"/>
                <w:sz w:val="24"/>
                <w:szCs w:val="24"/>
                <w:lang w:eastAsia="zh-CN"/>
              </w:rPr>
              <w:t>年产草丝</w:t>
            </w:r>
            <w:r>
              <w:rPr>
                <w:rFonts w:hint="default" w:ascii="Times New Roman" w:hAnsi="Times New Roman" w:cs="Times New Roman"/>
                <w:sz w:val="24"/>
                <w:szCs w:val="24"/>
                <w:lang w:val="en-US" w:eastAsia="zh-CN"/>
              </w:rPr>
              <w:t>1000</w:t>
            </w:r>
            <w:r>
              <w:rPr>
                <w:rFonts w:hint="default" w:ascii="Times New Roman" w:hAnsi="Times New Roman" w:cs="Times New Roman"/>
                <w:sz w:val="24"/>
                <w:szCs w:val="24"/>
              </w:rPr>
              <w:t>t/a，</w:t>
            </w:r>
            <w:r>
              <w:rPr>
                <w:rFonts w:hint="default" w:ascii="Times New Roman" w:hAnsi="Times New Roman" w:cs="Times New Roman"/>
                <w:sz w:val="24"/>
                <w:szCs w:val="24"/>
                <w:lang w:eastAsia="zh-CN"/>
              </w:rPr>
              <w:t>草坪折合吨数为</w:t>
            </w:r>
            <w:r>
              <w:rPr>
                <w:rFonts w:hint="default" w:ascii="Times New Roman" w:hAnsi="Times New Roman" w:cs="Times New Roman"/>
                <w:sz w:val="24"/>
                <w:szCs w:val="24"/>
                <w:lang w:val="en-US" w:eastAsia="zh-CN"/>
              </w:rPr>
              <w:t>5000t/a，</w:t>
            </w:r>
            <w:r>
              <w:rPr>
                <w:rFonts w:hint="default" w:ascii="Times New Roman" w:hAnsi="Times New Roman" w:cs="Times New Roman"/>
                <w:color w:val="000000" w:themeColor="text1"/>
                <w:sz w:val="24"/>
                <w:szCs w:val="24"/>
                <w:lang w:val="en-US"/>
                <w14:textFill>
                  <w14:solidFill>
                    <w14:schemeClr w14:val="tx1"/>
                  </w14:solidFill>
                </w14:textFill>
              </w:rPr>
              <w:t>则</w:t>
            </w:r>
            <w:r>
              <w:rPr>
                <w:rFonts w:hint="default" w:ascii="Times New Roman" w:hAnsi="Times New Roman" w:cs="Times New Roman"/>
                <w:color w:val="000000" w:themeColor="text1"/>
                <w:sz w:val="24"/>
                <w:szCs w:val="24"/>
                <w:lang w:val="en-US" w:eastAsia="zh-CN"/>
                <w14:textFill>
                  <w14:solidFill>
                    <w14:schemeClr w14:val="tx1"/>
                  </w14:solidFill>
                </w14:textFill>
              </w:rPr>
              <w:t>挤出拉丝废气</w:t>
            </w:r>
            <w:r>
              <w:rPr>
                <w:rFonts w:hint="default" w:ascii="Times New Roman" w:hAnsi="Times New Roman" w:cs="Times New Roman"/>
                <w:color w:val="000000" w:themeColor="text1"/>
                <w:sz w:val="24"/>
                <w:szCs w:val="24"/>
                <w:lang w:val="en-US"/>
                <w14:textFill>
                  <w14:solidFill>
                    <w14:schemeClr w14:val="tx1"/>
                  </w14:solidFill>
                </w14:textFill>
              </w:rPr>
              <w:t>非甲烷总烃产生量</w:t>
            </w:r>
            <w:r>
              <w:rPr>
                <w:rFonts w:hint="default" w:ascii="Times New Roman" w:hAnsi="Times New Roman" w:cs="Times New Roman"/>
                <w:color w:val="000000" w:themeColor="text1"/>
                <w:sz w:val="24"/>
                <w:szCs w:val="24"/>
                <w14:textFill>
                  <w14:solidFill>
                    <w14:schemeClr w14:val="tx1"/>
                  </w14:solidFill>
                </w14:textFill>
              </w:rPr>
              <w:t>为</w:t>
            </w:r>
            <w:r>
              <w:rPr>
                <w:rFonts w:hint="default" w:ascii="Times New Roman" w:hAnsi="Times New Roman" w:cs="Times New Roman"/>
                <w:color w:val="000000" w:themeColor="text1"/>
                <w:sz w:val="24"/>
                <w:szCs w:val="24"/>
                <w:lang w:val="en-US" w:eastAsia="zh-CN"/>
                <w14:textFill>
                  <w14:solidFill>
                    <w14:schemeClr w14:val="tx1"/>
                  </w14:solidFill>
                </w14:textFill>
              </w:rPr>
              <w:t>2.1t</w:t>
            </w:r>
            <w:r>
              <w:rPr>
                <w:rFonts w:hint="default" w:ascii="Times New Roman" w:hAnsi="Times New Roman" w:cs="Times New Roman"/>
                <w:color w:val="000000" w:themeColor="text1"/>
                <w:sz w:val="24"/>
                <w:szCs w:val="24"/>
                <w14:textFill>
                  <w14:solidFill>
                    <w14:schemeClr w14:val="tx1"/>
                  </w14:solidFill>
                </w14:textFill>
              </w:rPr>
              <w:t>/a。</w:t>
            </w:r>
          </w:p>
          <w:p>
            <w:pPr>
              <w:autoSpaceDE/>
              <w:autoSpaceDN/>
              <w:adjustRightInd w:val="0"/>
              <w:snapToGrid w:val="0"/>
              <w:spacing w:line="360" w:lineRule="auto"/>
              <w:ind w:left="110" w:leftChars="50" w:firstLine="481" w:firstLineChars="200"/>
              <w:rPr>
                <w:rFonts w:hint="default" w:ascii="Times New Roman" w:hAnsi="Times New Roman" w:cs="Times New Roman"/>
                <w:kern w:val="2"/>
                <w:sz w:val="24"/>
                <w:szCs w:val="24"/>
                <w:lang w:val="en-US" w:bidi="ar-SA"/>
              </w:rPr>
            </w:pPr>
            <w:r>
              <w:rPr>
                <w:rFonts w:hint="default" w:ascii="Times New Roman" w:hAnsi="Times New Roman" w:cs="Times New Roman"/>
                <w:b/>
                <w:bCs/>
                <w:kern w:val="2"/>
                <w:sz w:val="24"/>
                <w:szCs w:val="24"/>
                <w:lang w:val="en-US" w:bidi="ar-SA"/>
              </w:rPr>
              <w:t>治理措施：</w:t>
            </w:r>
            <w:r>
              <w:rPr>
                <w:rFonts w:hint="default" w:ascii="Times New Roman" w:hAnsi="Times New Roman" w:cs="Times New Roman"/>
                <w:sz w:val="24"/>
                <w:szCs w:val="24"/>
                <w:lang w:val="en-US"/>
              </w:rPr>
              <w:t>参照《排污许可证申请与核发技术规范-橡胶和塑料制品工业》（HJ1122—2020）中人造草坪制造业排污单位污染防治可行性技术，活性炭吸附为处理非甲烷总烃的可行性技术。</w:t>
            </w:r>
            <w:r>
              <w:rPr>
                <w:rFonts w:hint="default" w:ascii="Times New Roman" w:hAnsi="Times New Roman" w:cs="Times New Roman"/>
                <w:kern w:val="2"/>
                <w:sz w:val="24"/>
                <w:szCs w:val="24"/>
                <w:lang w:val="en-US" w:bidi="ar-SA"/>
              </w:rPr>
              <w:t>本项目在挤出设备上方设置集气罩，</w:t>
            </w:r>
            <w:r>
              <w:rPr>
                <w:rFonts w:hint="default" w:ascii="Times New Roman" w:hAnsi="Times New Roman" w:cs="Times New Roman"/>
                <w:kern w:val="2"/>
                <w:sz w:val="24"/>
                <w:szCs w:val="24"/>
                <w:lang w:val="en-US" w:eastAsia="zh-CN" w:bidi="ar-SA"/>
              </w:rPr>
              <w:t>集气效率达90%，</w:t>
            </w:r>
            <w:r>
              <w:rPr>
                <w:rFonts w:hint="default" w:ascii="Times New Roman" w:hAnsi="Times New Roman" w:cs="Times New Roman"/>
                <w:kern w:val="2"/>
                <w:sz w:val="24"/>
                <w:szCs w:val="24"/>
                <w:lang w:val="en-US" w:bidi="ar-SA"/>
              </w:rPr>
              <w:t>收集的废气经两级活性炭箱处理后，通过1根15高排气筒（DA001）排放。</w:t>
            </w:r>
          </w:p>
          <w:p>
            <w:pPr>
              <w:pStyle w:val="58"/>
              <w:autoSpaceDE/>
              <w:autoSpaceDN/>
              <w:spacing w:line="360" w:lineRule="auto"/>
              <w:ind w:left="110" w:leftChars="50" w:firstLine="480"/>
              <w:rPr>
                <w:rFonts w:hint="default" w:ascii="Times New Roman" w:hAnsi="Times New Roman" w:cs="Times New Roman"/>
                <w:sz w:val="24"/>
                <w:szCs w:val="24"/>
                <w:lang w:val="en-US"/>
              </w:rPr>
            </w:pPr>
            <w:r>
              <w:rPr>
                <w:rFonts w:hint="default" w:ascii="Times New Roman" w:hAnsi="Times New Roman" w:cs="Times New Roman"/>
                <w:sz w:val="24"/>
                <w:szCs w:val="24"/>
                <w:lang w:val="en-US"/>
              </w:rPr>
              <w:t>根据2021年7月9日邯郸市大气污染防治工作领导小组办公室《关于涉VOCS企业实行强化管控的通知》，本项目采用双级活性炭吸附装置处理有机废气，活性炭填充量与处理废气量体积之比应不小于1:5000，本项目风机风量为15000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/h，要求活性炭填充量不小于3m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（每台设备不少于1.5m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w:t>
            </w:r>
          </w:p>
          <w:p>
            <w:pPr>
              <w:autoSpaceDE/>
              <w:autoSpaceDN/>
              <w:adjustRightInd w:val="0"/>
              <w:snapToGrid w:val="0"/>
              <w:spacing w:line="360" w:lineRule="auto"/>
              <w:ind w:left="110" w:leftChars="50" w:firstLine="480" w:firstLineChars="200"/>
              <w:rPr>
                <w:rFonts w:hint="default" w:ascii="Times New Roman" w:hAnsi="Times New Roman" w:cs="Times New Roman"/>
                <w:kern w:val="2"/>
                <w:sz w:val="24"/>
                <w:szCs w:val="24"/>
                <w:lang w:val="en-US" w:bidi="ar-SA"/>
              </w:rPr>
            </w:pPr>
            <w:r>
              <w:rPr>
                <w:rFonts w:hint="default" w:ascii="Times New Roman" w:hAnsi="Times New Roman" w:cs="Times New Roman"/>
                <w:sz w:val="24"/>
                <w:szCs w:val="24"/>
                <w:lang w:val="en-US"/>
              </w:rPr>
              <w:t>本项目</w:t>
            </w:r>
            <w:r>
              <w:rPr>
                <w:rFonts w:hint="default" w:ascii="Times New Roman" w:hAnsi="Times New Roman" w:cs="Times New Roman"/>
                <w:sz w:val="24"/>
                <w:szCs w:val="24"/>
                <w:lang w:val="en-US" w:eastAsia="zh-CN"/>
              </w:rPr>
              <w:t>挤出拉丝废气产生点上方安装</w:t>
            </w:r>
            <w:r>
              <w:rPr>
                <w:rFonts w:hint="default" w:ascii="Times New Roman" w:hAnsi="Times New Roman" w:cs="Times New Roman"/>
                <w:sz w:val="24"/>
                <w:szCs w:val="24"/>
                <w:lang w:val="en-US"/>
              </w:rPr>
              <w:t>集气罩</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val="en-US"/>
              </w:rPr>
              <w:t>收集</w:t>
            </w:r>
            <w:r>
              <w:rPr>
                <w:rFonts w:hint="default" w:ascii="Times New Roman" w:hAnsi="Times New Roman" w:cs="Times New Roman"/>
                <w:sz w:val="24"/>
                <w:szCs w:val="24"/>
                <w:lang w:val="en-US" w:eastAsia="zh-CN"/>
              </w:rPr>
              <w:t>效</w:t>
            </w:r>
            <w:r>
              <w:rPr>
                <w:rFonts w:hint="default" w:ascii="Times New Roman" w:hAnsi="Times New Roman" w:cs="Times New Roman"/>
                <w:sz w:val="24"/>
                <w:szCs w:val="24"/>
                <w:lang w:val="en-US"/>
              </w:rPr>
              <w:t>率</w:t>
            </w:r>
            <w:r>
              <w:rPr>
                <w:rFonts w:hint="default" w:ascii="Times New Roman" w:hAnsi="Times New Roman" w:cs="Times New Roman"/>
                <w:sz w:val="24"/>
                <w:szCs w:val="24"/>
              </w:rPr>
              <w:t>不低于</w:t>
            </w:r>
            <w:r>
              <w:rPr>
                <w:rFonts w:hint="default" w:ascii="Times New Roman" w:hAnsi="Times New Roman" w:cs="Times New Roman"/>
                <w:sz w:val="24"/>
                <w:szCs w:val="24"/>
                <w:lang w:val="en-US"/>
              </w:rPr>
              <w:t>9</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lang w:val="en-US"/>
              </w:rPr>
              <w:t>%，非甲烷总烃</w:t>
            </w:r>
            <w:r>
              <w:rPr>
                <w:rFonts w:hint="default" w:ascii="Times New Roman" w:hAnsi="Times New Roman" w:cs="Times New Roman"/>
                <w:sz w:val="24"/>
                <w:szCs w:val="24"/>
                <w:lang w:val="en-US" w:eastAsia="zh-CN"/>
              </w:rPr>
              <w:t>收集</w:t>
            </w:r>
            <w:r>
              <w:rPr>
                <w:rFonts w:hint="default" w:ascii="Times New Roman" w:hAnsi="Times New Roman" w:cs="Times New Roman"/>
                <w:sz w:val="24"/>
                <w:szCs w:val="24"/>
                <w:lang w:val="en-US"/>
              </w:rPr>
              <w:t>量为</w:t>
            </w:r>
            <w:r>
              <w:rPr>
                <w:rFonts w:hint="default" w:ascii="Times New Roman" w:hAnsi="Times New Roman" w:cs="Times New Roman"/>
                <w:color w:val="000000" w:themeColor="text1"/>
                <w:sz w:val="24"/>
                <w:szCs w:val="24"/>
                <w:lang w:val="en-US" w:eastAsia="zh-CN"/>
                <w14:textFill>
                  <w14:solidFill>
                    <w14:schemeClr w14:val="tx1"/>
                  </w14:solidFill>
                </w14:textFill>
              </w:rPr>
              <w:t>1.995</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sz w:val="24"/>
                <w:szCs w:val="24"/>
                <w:lang w:val="en-US"/>
              </w:rPr>
              <w:t>/a，</w:t>
            </w:r>
            <w:r>
              <w:rPr>
                <w:rFonts w:hint="default" w:ascii="Times New Roman" w:hAnsi="Times New Roman" w:cs="Times New Roman"/>
                <w:sz w:val="24"/>
                <w:szCs w:val="24"/>
                <w:lang w:val="en-US" w:eastAsia="zh-CN"/>
              </w:rPr>
              <w:t>有效</w:t>
            </w:r>
            <w:r>
              <w:rPr>
                <w:rFonts w:hint="default" w:ascii="Times New Roman" w:hAnsi="Times New Roman" w:cs="Times New Roman"/>
                <w:sz w:val="24"/>
                <w:szCs w:val="24"/>
                <w:lang w:val="en-US"/>
              </w:rPr>
              <w:t>工作时长约为</w:t>
            </w:r>
            <w:r>
              <w:rPr>
                <w:rFonts w:hint="default" w:ascii="Times New Roman" w:hAnsi="Times New Roman" w:cs="Times New Roman"/>
                <w:sz w:val="24"/>
                <w:szCs w:val="24"/>
                <w:lang w:val="en-US" w:eastAsia="zh-CN"/>
              </w:rPr>
              <w:t>48</w:t>
            </w:r>
            <w:r>
              <w:rPr>
                <w:rFonts w:hint="default" w:ascii="Times New Roman" w:hAnsi="Times New Roman" w:cs="Times New Roman"/>
                <w:sz w:val="24"/>
                <w:szCs w:val="24"/>
                <w:lang w:val="en-US"/>
              </w:rPr>
              <w:t>00h/a，则非甲烷总烃的产生速率约为</w:t>
            </w:r>
            <w:r>
              <w:rPr>
                <w:rFonts w:hint="default" w:ascii="Times New Roman" w:hAnsi="Times New Roman" w:cs="Times New Roman"/>
                <w:sz w:val="24"/>
                <w:szCs w:val="24"/>
                <w:lang w:val="en-US" w:eastAsia="zh-CN"/>
              </w:rPr>
              <w:t>0.416</w:t>
            </w:r>
            <w:r>
              <w:rPr>
                <w:rFonts w:hint="default" w:ascii="Times New Roman" w:hAnsi="Times New Roman" w:cs="Times New Roman"/>
                <w:kern w:val="2"/>
                <w:sz w:val="24"/>
                <w:szCs w:val="24"/>
                <w:lang w:val="en-US" w:bidi="ar-SA"/>
              </w:rPr>
              <w:t>kg/h</w:t>
            </w:r>
            <w:r>
              <w:rPr>
                <w:rFonts w:hint="default" w:ascii="Times New Roman" w:hAnsi="Times New Roman" w:cs="Times New Roman"/>
                <w:sz w:val="24"/>
                <w:szCs w:val="24"/>
                <w:lang w:val="en-US"/>
              </w:rPr>
              <w:t>。风机风量约为15000m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/h</w:t>
            </w:r>
            <w:r>
              <w:rPr>
                <w:rFonts w:hint="default" w:ascii="Times New Roman" w:hAnsi="Times New Roman" w:cs="Times New Roman"/>
                <w:kern w:val="2"/>
                <w:sz w:val="24"/>
                <w:szCs w:val="24"/>
                <w:lang w:val="en-US" w:bidi="ar-SA"/>
              </w:rPr>
              <w:t>，则非甲烷总烃的产生浓度约为</w:t>
            </w:r>
            <w:r>
              <w:rPr>
                <w:rFonts w:hint="default" w:ascii="Times New Roman" w:hAnsi="Times New Roman" w:cs="Times New Roman"/>
                <w:kern w:val="2"/>
                <w:sz w:val="24"/>
                <w:szCs w:val="24"/>
                <w:lang w:val="en-US" w:eastAsia="zh-CN" w:bidi="ar-SA"/>
              </w:rPr>
              <w:t>27.73</w:t>
            </w:r>
            <w:r>
              <w:rPr>
                <w:rFonts w:hint="default" w:ascii="Times New Roman" w:hAnsi="Times New Roman" w:cs="Times New Roman"/>
                <w:kern w:val="2"/>
                <w:sz w:val="24"/>
                <w:szCs w:val="24"/>
                <w:lang w:val="en-US" w:bidi="ar-SA"/>
              </w:rPr>
              <w:t>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sz w:val="24"/>
                <w:szCs w:val="24"/>
                <w:lang w:val="en-US"/>
              </w:rPr>
              <w:t>。</w:t>
            </w:r>
            <w:r>
              <w:rPr>
                <w:rFonts w:hint="default" w:ascii="Times New Roman" w:hAnsi="Times New Roman" w:cs="Times New Roman"/>
                <w:kern w:val="2"/>
                <w:sz w:val="24"/>
                <w:szCs w:val="24"/>
                <w:lang w:val="en-US" w:bidi="ar-SA"/>
              </w:rPr>
              <w:t>本项目使用</w:t>
            </w:r>
            <w:r>
              <w:rPr>
                <w:rFonts w:hint="default" w:ascii="Times New Roman" w:hAnsi="Times New Roman" w:cs="Times New Roman"/>
                <w:sz w:val="24"/>
                <w:szCs w:val="24"/>
                <w:lang w:val="en-US"/>
              </w:rPr>
              <w:t>两级活性炭箱</w:t>
            </w:r>
            <w:r>
              <w:rPr>
                <w:rFonts w:hint="default" w:ascii="Times New Roman" w:hAnsi="Times New Roman" w:cs="Times New Roman"/>
                <w:kern w:val="2"/>
                <w:sz w:val="24"/>
                <w:szCs w:val="24"/>
                <w:lang w:val="en-US" w:bidi="ar-SA"/>
              </w:rPr>
              <w:t>处理效率为</w:t>
            </w:r>
            <w:r>
              <w:rPr>
                <w:rFonts w:hint="default" w:ascii="Times New Roman" w:hAnsi="Times New Roman" w:cs="Times New Roman"/>
                <w:kern w:val="2"/>
                <w:sz w:val="24"/>
                <w:szCs w:val="24"/>
                <w:lang w:val="en-US" w:eastAsia="zh-CN" w:bidi="ar-SA"/>
              </w:rPr>
              <w:t>90</w:t>
            </w:r>
            <w:r>
              <w:rPr>
                <w:rFonts w:hint="default" w:ascii="Times New Roman" w:hAnsi="Times New Roman" w:cs="Times New Roman"/>
                <w:kern w:val="2"/>
                <w:sz w:val="24"/>
                <w:szCs w:val="24"/>
                <w:lang w:val="en-US" w:bidi="ar-SA"/>
              </w:rPr>
              <w:t>%（单台活性炭箱的吸附效率为70%）</w:t>
            </w:r>
            <w:r>
              <w:rPr>
                <w:rFonts w:hint="default" w:ascii="Times New Roman" w:hAnsi="Times New Roman" w:cs="Times New Roman"/>
                <w:sz w:val="24"/>
                <w:szCs w:val="24"/>
                <w:lang w:val="en-US"/>
              </w:rPr>
              <w:t>。则经处理后非甲烷总烃排放量为</w:t>
            </w:r>
            <w:r>
              <w:rPr>
                <w:rFonts w:hint="default" w:ascii="Times New Roman" w:hAnsi="Times New Roman" w:cs="Times New Roman"/>
                <w:sz w:val="24"/>
                <w:szCs w:val="24"/>
                <w:lang w:val="en-US" w:eastAsia="zh-CN"/>
              </w:rPr>
              <w:t>0.2</w:t>
            </w:r>
            <w:r>
              <w:rPr>
                <w:rFonts w:hint="default" w:ascii="Times New Roman" w:hAnsi="Times New Roman" w:cs="Times New Roman"/>
                <w:sz w:val="24"/>
                <w:szCs w:val="24"/>
                <w:lang w:val="en-US"/>
              </w:rPr>
              <w:t>t/a，排放速率约为0.</w:t>
            </w:r>
            <w:r>
              <w:rPr>
                <w:rFonts w:hint="default" w:ascii="Times New Roman" w:hAnsi="Times New Roman" w:cs="Times New Roman"/>
                <w:sz w:val="24"/>
                <w:szCs w:val="24"/>
                <w:lang w:val="en-US" w:eastAsia="zh-CN"/>
              </w:rPr>
              <w:t>0417</w:t>
            </w:r>
            <w:r>
              <w:rPr>
                <w:rFonts w:hint="default" w:ascii="Times New Roman" w:hAnsi="Times New Roman" w:cs="Times New Roman"/>
                <w:sz w:val="24"/>
                <w:szCs w:val="24"/>
                <w:lang w:val="en-US"/>
              </w:rPr>
              <w:t>kg/h，排放浓度为</w:t>
            </w:r>
            <w:r>
              <w:rPr>
                <w:rFonts w:hint="default" w:ascii="Times New Roman" w:hAnsi="Times New Roman" w:cs="Times New Roman"/>
                <w:sz w:val="24"/>
                <w:szCs w:val="24"/>
                <w:lang w:val="en-US" w:eastAsia="zh-CN"/>
              </w:rPr>
              <w:t>2.78</w:t>
            </w:r>
            <w:r>
              <w:rPr>
                <w:rFonts w:hint="default" w:ascii="Times New Roman" w:hAnsi="Times New Roman" w:cs="Times New Roman"/>
                <w:sz w:val="24"/>
                <w:szCs w:val="24"/>
                <w:lang w:val="en-US"/>
              </w:rPr>
              <w:t>mg/m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。采取以上措施后，非甲烷总烃排放满足</w:t>
            </w:r>
            <w:r>
              <w:rPr>
                <w:rFonts w:hint="default" w:ascii="Times New Roman" w:hAnsi="Times New Roman" w:cs="Times New Roman"/>
                <w:sz w:val="24"/>
                <w:szCs w:val="24"/>
                <w:lang w:eastAsia="zh-CN"/>
              </w:rPr>
              <w:t>《合成树脂工业污染物排放标准》（GB31572-2015）表5</w:t>
            </w:r>
            <w:r>
              <w:rPr>
                <w:rFonts w:hint="default" w:ascii="Times New Roman" w:hAnsi="Times New Roman" w:cs="Times New Roman"/>
                <w:sz w:val="24"/>
                <w:szCs w:val="24"/>
              </w:rPr>
              <w:t>，即非甲烷总烃最高允许排放浓度≤</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lang w:val="en-US"/>
              </w:rPr>
              <w:t>。</w:t>
            </w:r>
          </w:p>
          <w:p>
            <w:pPr>
              <w:pStyle w:val="21"/>
              <w:autoSpaceDE/>
              <w:autoSpaceDN/>
              <w:spacing w:line="360" w:lineRule="auto"/>
              <w:ind w:left="110" w:leftChars="50" w:firstLine="481"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（2）背胶、烘干废气（G4、G5）</w:t>
            </w:r>
          </w:p>
          <w:p>
            <w:pPr>
              <w:autoSpaceDE/>
              <w:autoSpaceDN/>
              <w:spacing w:line="360" w:lineRule="auto"/>
              <w:ind w:left="110" w:leftChars="50" w:firstLine="481" w:firstLineChars="200"/>
              <w:rPr>
                <w:rFonts w:hint="default" w:ascii="Times New Roman" w:hAnsi="Times New Roman" w:cs="Times New Roman"/>
                <w:kern w:val="2"/>
                <w:sz w:val="24"/>
                <w:szCs w:val="24"/>
                <w:lang w:val="en-US" w:bidi="ar-SA"/>
              </w:rPr>
            </w:pPr>
            <w:r>
              <w:rPr>
                <w:rFonts w:hint="default" w:ascii="Times New Roman" w:hAnsi="Times New Roman" w:cs="Times New Roman"/>
                <w:b/>
                <w:bCs/>
                <w:sz w:val="24"/>
                <w:szCs w:val="24"/>
                <w:lang w:val="en-US"/>
              </w:rPr>
              <w:t>①草坪专用胶析出非甲烷总烃：</w:t>
            </w:r>
            <w:r>
              <w:rPr>
                <w:rFonts w:hint="default" w:ascii="Times New Roman" w:hAnsi="Times New Roman" w:cs="Times New Roman"/>
                <w:sz w:val="24"/>
                <w:szCs w:val="24"/>
                <w:lang w:val="en-US"/>
              </w:rPr>
              <w:t>本项目烘干温度约为</w:t>
            </w:r>
            <w:r>
              <w:rPr>
                <w:rFonts w:hint="default" w:ascii="Times New Roman" w:hAnsi="Times New Roman" w:cs="Times New Roman"/>
                <w:sz w:val="24"/>
                <w:szCs w:val="24"/>
              </w:rPr>
              <w:t>120℃，未达到草坪专用胶分解温度，不会有裂解产物产生，根据胶粘剂厂家提供的检测报告，本项目使用草坪专用胶不含苯系物，不含重金属，不含甲醛，常温静置未检出</w:t>
            </w:r>
            <w:r>
              <w:rPr>
                <w:rFonts w:hint="default" w:ascii="Times New Roman" w:hAnsi="Times New Roman" w:cs="Times New Roman"/>
                <w:sz w:val="24"/>
                <w:szCs w:val="24"/>
                <w:lang w:val="en-US"/>
              </w:rPr>
              <w:t>VOCs</w:t>
            </w:r>
            <w:r>
              <w:rPr>
                <w:rFonts w:hint="default" w:ascii="Times New Roman" w:hAnsi="Times New Roman" w:cs="Times New Roman"/>
                <w:sz w:val="24"/>
                <w:szCs w:val="24"/>
              </w:rPr>
              <w:t>，仅存在少量</w:t>
            </w:r>
            <w:r>
              <w:rPr>
                <w:rFonts w:hint="default" w:ascii="Times New Roman" w:hAnsi="Times New Roman" w:cs="Times New Roman"/>
                <w:sz w:val="24"/>
                <w:szCs w:val="24"/>
                <w:lang w:val="en-US"/>
              </w:rPr>
              <w:t>游离于水中的非甲烷总烃。该产品胶属于水性型环保树脂胶，固体含量为56%，液体主要为水，游离于水中的挥发性有机物含量约占液体含量的0.2%。本项目</w:t>
            </w:r>
            <w:r>
              <w:rPr>
                <w:rFonts w:hint="default" w:ascii="Times New Roman" w:hAnsi="Times New Roman" w:cs="Times New Roman"/>
                <w:kern w:val="2"/>
                <w:sz w:val="24"/>
                <w:szCs w:val="24"/>
                <w:lang w:val="en-US" w:bidi="ar-SA"/>
              </w:rPr>
              <w:t>年使用草坪专用胶300t/a，则非甲烷总烃产生量为0.264t/a。</w:t>
            </w:r>
          </w:p>
          <w:p>
            <w:pPr>
              <w:autoSpaceDE/>
              <w:autoSpaceDN/>
              <w:spacing w:line="360" w:lineRule="auto"/>
              <w:ind w:left="110" w:leftChars="50" w:firstLine="481"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sz w:val="24"/>
                <w:szCs w:val="24"/>
                <w:lang w:val="en-US"/>
              </w:rPr>
              <w:t>②草丝加热析出非甲烷总烃：</w:t>
            </w:r>
            <w:r>
              <w:rPr>
                <w:rFonts w:hint="default" w:ascii="Times New Roman" w:hAnsi="Times New Roman" w:cs="Times New Roman"/>
                <w:sz w:val="24"/>
                <w:szCs w:val="24"/>
              </w:rPr>
              <w:t>烘干温度</w:t>
            </w:r>
            <w:r>
              <w:rPr>
                <w:rFonts w:hint="default" w:ascii="Times New Roman" w:hAnsi="Times New Roman" w:cs="Times New Roman"/>
                <w:color w:val="000000" w:themeColor="text1"/>
                <w:sz w:val="24"/>
                <w:szCs w:val="24"/>
                <w14:textFill>
                  <w14:solidFill>
                    <w14:schemeClr w14:val="tx1"/>
                  </w14:solidFill>
                </w14:textFill>
              </w:rPr>
              <w:t>未达到草丝软化温度（</w:t>
            </w:r>
            <w:r>
              <w:rPr>
                <w:rFonts w:hint="default" w:ascii="Times New Roman" w:hAnsi="Times New Roman" w:cs="Times New Roman"/>
                <w:color w:val="000000" w:themeColor="text1"/>
                <w:sz w:val="24"/>
                <w:szCs w:val="24"/>
                <w:lang w:val="en-US"/>
                <w14:textFill>
                  <w14:solidFill>
                    <w14:schemeClr w14:val="tx1"/>
                  </w14:solidFill>
                </w14:textFill>
              </w:rPr>
              <w:t>PP</w:t>
            </w:r>
            <w:r>
              <w:rPr>
                <w:rFonts w:hint="default" w:ascii="Times New Roman" w:hAnsi="Times New Roman" w:cs="Times New Roman"/>
                <w:sz w:val="24"/>
                <w:szCs w:val="24"/>
              </w:rPr>
              <w:t>155℃、</w:t>
            </w:r>
            <w:r>
              <w:rPr>
                <w:rFonts w:hint="default" w:ascii="Times New Roman" w:hAnsi="Times New Roman" w:cs="Times New Roman"/>
                <w:sz w:val="24"/>
                <w:szCs w:val="24"/>
                <w:lang w:val="en-US"/>
              </w:rPr>
              <w:t>PE135</w:t>
            </w:r>
            <w:r>
              <w:rPr>
                <w:rFonts w:hint="default" w:ascii="Times New Roman" w:hAnsi="Times New Roman" w:cs="Times New Roman"/>
                <w:sz w:val="24"/>
                <w:szCs w:val="24"/>
              </w:rPr>
              <w:t>℃</w:t>
            </w:r>
            <w:r>
              <w:rPr>
                <w:rFonts w:hint="default" w:ascii="Times New Roman" w:hAnsi="Times New Roman" w:cs="Times New Roman"/>
                <w:color w:val="000000" w:themeColor="text1"/>
                <w:sz w:val="24"/>
                <w:szCs w:val="24"/>
                <w14:textFill>
                  <w14:solidFill>
                    <w14:schemeClr w14:val="tx1"/>
                  </w14:solidFill>
                </w14:textFill>
              </w:rPr>
              <w:t>），热源采用电加热，草丝产生的非甲烷总烃量较少，</w:t>
            </w:r>
            <w:r>
              <w:rPr>
                <w:rFonts w:hint="default" w:ascii="Times New Roman" w:hAnsi="Times New Roman" w:cs="Times New Roman"/>
                <w:color w:val="000000" w:themeColor="text1"/>
                <w:sz w:val="24"/>
                <w:szCs w:val="24"/>
                <w:lang w:val="en-US"/>
                <w14:textFill>
                  <w14:solidFill>
                    <w14:schemeClr w14:val="tx1"/>
                  </w14:solidFill>
                </w14:textFill>
              </w:rPr>
              <w:t>本项目人造草坪制造年用草丝</w:t>
            </w:r>
            <w:r>
              <w:rPr>
                <w:rFonts w:hint="default" w:ascii="Times New Roman" w:hAnsi="Times New Roman" w:cs="Times New Roman"/>
                <w:color w:val="000000" w:themeColor="text1"/>
                <w:sz w:val="24"/>
                <w:szCs w:val="24"/>
                <w:lang w:val="en-US" w:eastAsia="zh-CN"/>
                <w14:textFill>
                  <w14:solidFill>
                    <w14:schemeClr w14:val="tx1"/>
                  </w14:solidFill>
                </w14:textFill>
              </w:rPr>
              <w:t>5000</w:t>
            </w:r>
            <w:r>
              <w:rPr>
                <w:rFonts w:hint="default" w:ascii="Times New Roman" w:hAnsi="Times New Roman" w:cs="Times New Roman"/>
                <w:color w:val="000000" w:themeColor="text1"/>
                <w:sz w:val="24"/>
                <w:szCs w:val="24"/>
                <w:lang w:val="en-US"/>
                <w14:textFill>
                  <w14:solidFill>
                    <w14:schemeClr w14:val="tx1"/>
                  </w14:solidFill>
                </w14:textFill>
              </w:rPr>
              <w:t>t/a，</w:t>
            </w:r>
            <w:r>
              <w:rPr>
                <w:rFonts w:hint="default" w:ascii="Times New Roman" w:hAnsi="Times New Roman" w:cs="Times New Roman"/>
                <w:color w:val="auto"/>
                <w:sz w:val="24"/>
              </w:rPr>
              <w:t>参照《空气污染物排放和控制手册》（美国环境保护局），在无控制措施时，非甲烷总烃的排放系数为0.35kg/t-原料</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000000" w:themeColor="text1"/>
                <w:sz w:val="24"/>
                <w:szCs w:val="24"/>
                <w:lang w:val="en-US"/>
                <w14:textFill>
                  <w14:solidFill>
                    <w14:schemeClr w14:val="tx1"/>
                  </w14:solidFill>
                </w14:textFill>
              </w:rPr>
              <w:t>则非甲烷总烃产生量</w:t>
            </w:r>
            <w:r>
              <w:rPr>
                <w:rFonts w:hint="default" w:ascii="Times New Roman" w:hAnsi="Times New Roman" w:cs="Times New Roman"/>
                <w:color w:val="000000" w:themeColor="text1"/>
                <w:sz w:val="24"/>
                <w:szCs w:val="24"/>
                <w14:textFill>
                  <w14:solidFill>
                    <w14:schemeClr w14:val="tx1"/>
                  </w14:solidFill>
                </w14:textFill>
              </w:rPr>
              <w:t>为</w:t>
            </w:r>
            <w:r>
              <w:rPr>
                <w:rFonts w:hint="default" w:ascii="Times New Roman" w:hAnsi="Times New Roman" w:cs="Times New Roman"/>
                <w:color w:val="000000" w:themeColor="text1"/>
                <w:sz w:val="24"/>
                <w:szCs w:val="24"/>
                <w:lang w:val="en-US" w:eastAsia="zh-CN"/>
                <w14:textFill>
                  <w14:solidFill>
                    <w14:schemeClr w14:val="tx1"/>
                  </w14:solidFill>
                </w14:textFill>
              </w:rPr>
              <w:t>1.75</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p>
            <w:pPr>
              <w:pStyle w:val="21"/>
              <w:autoSpaceDE/>
              <w:autoSpaceDN/>
              <w:spacing w:line="360" w:lineRule="auto"/>
              <w:ind w:left="110" w:leftChars="50" w:right="110" w:rightChars="50" w:firstLine="481" w:firstLineChars="20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治理措施</w:t>
            </w:r>
            <w:r>
              <w:rPr>
                <w:rFonts w:hint="default" w:ascii="Times New Roman" w:hAnsi="Times New Roman" w:cs="Times New Roman"/>
                <w:sz w:val="24"/>
                <w:szCs w:val="24"/>
                <w:lang w:val="en-US"/>
              </w:rPr>
              <w:t>：</w:t>
            </w:r>
          </w:p>
          <w:p>
            <w:pPr>
              <w:autoSpaceDE/>
              <w:autoSpaceDN/>
              <w:adjustRightInd w:val="0"/>
              <w:snapToGrid w:val="0"/>
              <w:spacing w:line="360" w:lineRule="auto"/>
              <w:ind w:left="110" w:leftChars="50" w:firstLine="480" w:firstLineChars="200"/>
              <w:rPr>
                <w:rFonts w:hint="default" w:ascii="Times New Roman" w:hAnsi="Times New Roman" w:cs="Times New Roman"/>
                <w:kern w:val="2"/>
                <w:sz w:val="24"/>
                <w:szCs w:val="24"/>
                <w:lang w:val="en-US" w:bidi="ar-SA"/>
              </w:rPr>
            </w:pPr>
            <w:r>
              <w:rPr>
                <w:rFonts w:hint="default" w:ascii="Times New Roman" w:hAnsi="Times New Roman" w:cs="Times New Roman"/>
                <w:sz w:val="24"/>
                <w:szCs w:val="24"/>
                <w:lang w:val="en-US"/>
              </w:rPr>
              <w:t>参照《排污许可证申请与核发技术规范-橡胶和塑料制品工业》（HJ1122—2020）中人造草坪制造业排污单位污染防治可行性技术，活性炭吸附为处理非甲烷总烃的可行性技术。</w:t>
            </w:r>
            <w:r>
              <w:rPr>
                <w:rFonts w:hint="default" w:ascii="Times New Roman" w:hAnsi="Times New Roman" w:cs="Times New Roman"/>
                <w:kern w:val="2"/>
                <w:sz w:val="24"/>
                <w:szCs w:val="24"/>
                <w:lang w:val="en-US" w:bidi="ar-SA"/>
              </w:rPr>
              <w:t>本项目背胶、烘干工序均在背胶机内进行，收集的背胶、烘干废气经两级活性炭箱处理后，通过1根15高排气筒（DA002）排放。</w:t>
            </w:r>
          </w:p>
          <w:p>
            <w:pPr>
              <w:pStyle w:val="58"/>
              <w:autoSpaceDE/>
              <w:autoSpaceDN/>
              <w:spacing w:line="360" w:lineRule="auto"/>
              <w:ind w:left="110" w:leftChars="50" w:firstLine="480"/>
              <w:rPr>
                <w:rFonts w:hint="default" w:ascii="Times New Roman" w:hAnsi="Times New Roman" w:cs="Times New Roman"/>
                <w:sz w:val="24"/>
                <w:szCs w:val="24"/>
                <w:lang w:val="en-US"/>
              </w:rPr>
            </w:pPr>
            <w:r>
              <w:rPr>
                <w:rFonts w:hint="default" w:ascii="Times New Roman" w:hAnsi="Times New Roman" w:cs="Times New Roman"/>
                <w:sz w:val="24"/>
                <w:szCs w:val="24"/>
                <w:lang w:val="en-US"/>
              </w:rPr>
              <w:t>根据2021年7月9日邯郸市大气污染防治工作领导小组办公室《关于涉VOCS企业实行强化管控的通知》，本项目采用双级活性炭吸附装置处理有机废气，活性炭填充量与处理废气量体积之比应不小于1:5000，本项目风机风量为1</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lang w:val="en-US"/>
              </w:rPr>
              <w:t>000m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/h，要求活性炭填充量不小于2m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（每台设备不少于1m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w:t>
            </w:r>
          </w:p>
          <w:p>
            <w:pPr>
              <w:autoSpaceDE/>
              <w:autoSpaceDN/>
              <w:adjustRightInd w:val="0"/>
              <w:snapToGrid w:val="0"/>
              <w:spacing w:line="360" w:lineRule="auto"/>
              <w:ind w:left="110" w:leftChars="50"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rPr>
              <w:t>本项目背胶、烘干废气</w:t>
            </w:r>
            <w:r>
              <w:rPr>
                <w:rFonts w:hint="default" w:ascii="Times New Roman" w:hAnsi="Times New Roman" w:cs="Times New Roman"/>
                <w:sz w:val="24"/>
                <w:szCs w:val="24"/>
                <w:lang w:val="en-US" w:eastAsia="zh-CN"/>
              </w:rPr>
              <w:t>产生点上方安装</w:t>
            </w:r>
            <w:r>
              <w:rPr>
                <w:rFonts w:hint="default" w:ascii="Times New Roman" w:hAnsi="Times New Roman" w:cs="Times New Roman"/>
                <w:sz w:val="24"/>
                <w:szCs w:val="24"/>
                <w:lang w:val="en-US"/>
              </w:rPr>
              <w:t>集气罩</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val="en-US"/>
              </w:rPr>
              <w:t>收集</w:t>
            </w:r>
            <w:r>
              <w:rPr>
                <w:rFonts w:hint="default" w:ascii="Times New Roman" w:hAnsi="Times New Roman" w:cs="Times New Roman"/>
                <w:sz w:val="24"/>
                <w:szCs w:val="24"/>
                <w:lang w:val="en-US" w:eastAsia="zh-CN"/>
              </w:rPr>
              <w:t>效</w:t>
            </w:r>
            <w:r>
              <w:rPr>
                <w:rFonts w:hint="default" w:ascii="Times New Roman" w:hAnsi="Times New Roman" w:cs="Times New Roman"/>
                <w:sz w:val="24"/>
                <w:szCs w:val="24"/>
                <w:lang w:val="en-US"/>
              </w:rPr>
              <w:t>率</w:t>
            </w:r>
            <w:r>
              <w:rPr>
                <w:rFonts w:hint="default" w:ascii="Times New Roman" w:hAnsi="Times New Roman" w:cs="Times New Roman"/>
                <w:sz w:val="24"/>
                <w:szCs w:val="24"/>
              </w:rPr>
              <w:t>不低于</w:t>
            </w:r>
            <w:r>
              <w:rPr>
                <w:rFonts w:hint="default" w:ascii="Times New Roman" w:hAnsi="Times New Roman" w:cs="Times New Roman"/>
                <w:sz w:val="24"/>
                <w:szCs w:val="24"/>
                <w:lang w:val="en-US"/>
              </w:rPr>
              <w:t>9</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lang w:val="en-US"/>
              </w:rPr>
              <w:t>%，非甲烷总烃</w:t>
            </w:r>
            <w:r>
              <w:rPr>
                <w:rFonts w:hint="default" w:ascii="Times New Roman" w:hAnsi="Times New Roman" w:cs="Times New Roman"/>
                <w:sz w:val="24"/>
                <w:szCs w:val="24"/>
                <w:lang w:val="en-US" w:eastAsia="zh-CN"/>
              </w:rPr>
              <w:t>收集</w:t>
            </w:r>
            <w:r>
              <w:rPr>
                <w:rFonts w:hint="default" w:ascii="Times New Roman" w:hAnsi="Times New Roman" w:cs="Times New Roman"/>
                <w:sz w:val="24"/>
                <w:szCs w:val="24"/>
                <w:lang w:val="en-US"/>
              </w:rPr>
              <w:t>量共计</w:t>
            </w:r>
            <w:r>
              <w:rPr>
                <w:rFonts w:hint="default" w:ascii="Times New Roman" w:hAnsi="Times New Roman" w:cs="Times New Roman"/>
                <w:color w:val="000000" w:themeColor="text1"/>
                <w:sz w:val="24"/>
                <w:szCs w:val="24"/>
                <w:lang w:val="en-US" w:eastAsia="zh-CN"/>
                <w14:textFill>
                  <w14:solidFill>
                    <w14:schemeClr w14:val="tx1"/>
                  </w14:solidFill>
                </w14:textFill>
              </w:rPr>
              <w:t>1.9133</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sz w:val="24"/>
                <w:szCs w:val="24"/>
                <w:lang w:val="en-US"/>
              </w:rPr>
              <w:t>/a，</w:t>
            </w:r>
            <w:r>
              <w:rPr>
                <w:rFonts w:hint="default" w:ascii="Times New Roman" w:hAnsi="Times New Roman" w:cs="Times New Roman"/>
                <w:sz w:val="24"/>
                <w:szCs w:val="24"/>
                <w:lang w:val="en-US" w:eastAsia="zh-CN"/>
              </w:rPr>
              <w:t>有效</w:t>
            </w:r>
            <w:r>
              <w:rPr>
                <w:rFonts w:hint="default" w:ascii="Times New Roman" w:hAnsi="Times New Roman" w:cs="Times New Roman"/>
                <w:sz w:val="24"/>
                <w:szCs w:val="24"/>
                <w:lang w:val="en-US"/>
              </w:rPr>
              <w:t>工作时长约为</w:t>
            </w:r>
            <w:r>
              <w:rPr>
                <w:rFonts w:hint="default" w:ascii="Times New Roman" w:hAnsi="Times New Roman" w:cs="Times New Roman"/>
                <w:sz w:val="24"/>
                <w:szCs w:val="24"/>
                <w:lang w:val="en-US" w:eastAsia="zh-CN"/>
              </w:rPr>
              <w:t>48</w:t>
            </w:r>
            <w:r>
              <w:rPr>
                <w:rFonts w:hint="default" w:ascii="Times New Roman" w:hAnsi="Times New Roman" w:cs="Times New Roman"/>
                <w:sz w:val="24"/>
                <w:szCs w:val="24"/>
                <w:lang w:val="en-US"/>
              </w:rPr>
              <w:t>00h/a，则非甲烷总烃的产生速率约为</w:t>
            </w:r>
            <w:r>
              <w:rPr>
                <w:rFonts w:hint="default" w:ascii="Times New Roman" w:hAnsi="Times New Roman" w:cs="Times New Roman"/>
                <w:sz w:val="24"/>
                <w:szCs w:val="24"/>
                <w:lang w:val="en-US" w:eastAsia="zh-CN"/>
              </w:rPr>
              <w:t>0.399</w:t>
            </w:r>
            <w:r>
              <w:rPr>
                <w:rFonts w:hint="default" w:ascii="Times New Roman" w:hAnsi="Times New Roman" w:cs="Times New Roman"/>
                <w:kern w:val="2"/>
                <w:sz w:val="24"/>
                <w:szCs w:val="24"/>
                <w:lang w:val="en-US" w:bidi="ar-SA"/>
              </w:rPr>
              <w:t>kg/h</w:t>
            </w:r>
            <w:r>
              <w:rPr>
                <w:rFonts w:hint="default" w:ascii="Times New Roman" w:hAnsi="Times New Roman" w:cs="Times New Roman"/>
                <w:sz w:val="24"/>
                <w:szCs w:val="24"/>
                <w:lang w:val="en-US"/>
              </w:rPr>
              <w:t>。风机风量约为1</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lang w:val="en-US"/>
              </w:rPr>
              <w:t>000m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/h</w:t>
            </w:r>
            <w:r>
              <w:rPr>
                <w:rFonts w:hint="default" w:ascii="Times New Roman" w:hAnsi="Times New Roman" w:cs="Times New Roman"/>
                <w:kern w:val="2"/>
                <w:sz w:val="24"/>
                <w:szCs w:val="24"/>
                <w:lang w:val="en-US" w:bidi="ar-SA"/>
              </w:rPr>
              <w:t>，则非甲烷总烃的产生浓度约为</w:t>
            </w:r>
            <w:r>
              <w:rPr>
                <w:rFonts w:hint="default" w:ascii="Times New Roman" w:hAnsi="Times New Roman" w:cs="Times New Roman"/>
                <w:kern w:val="2"/>
                <w:sz w:val="24"/>
                <w:szCs w:val="24"/>
                <w:lang w:val="en-US" w:eastAsia="zh-CN" w:bidi="ar-SA"/>
              </w:rPr>
              <w:t>26.6</w:t>
            </w:r>
            <w:r>
              <w:rPr>
                <w:rFonts w:hint="default" w:ascii="Times New Roman" w:hAnsi="Times New Roman" w:cs="Times New Roman"/>
                <w:kern w:val="2"/>
                <w:sz w:val="24"/>
                <w:szCs w:val="24"/>
                <w:lang w:val="en-US" w:bidi="ar-SA"/>
              </w:rPr>
              <w:t>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sz w:val="24"/>
                <w:szCs w:val="24"/>
                <w:lang w:val="en-US"/>
              </w:rPr>
              <w:t>。</w:t>
            </w:r>
            <w:r>
              <w:rPr>
                <w:rFonts w:hint="default" w:ascii="Times New Roman" w:hAnsi="Times New Roman" w:cs="Times New Roman"/>
                <w:kern w:val="2"/>
                <w:sz w:val="24"/>
                <w:szCs w:val="24"/>
                <w:lang w:val="en-US" w:bidi="ar-SA"/>
              </w:rPr>
              <w:t>本项目使用</w:t>
            </w:r>
            <w:r>
              <w:rPr>
                <w:rFonts w:hint="default" w:ascii="Times New Roman" w:hAnsi="Times New Roman" w:cs="Times New Roman"/>
                <w:sz w:val="24"/>
                <w:szCs w:val="24"/>
                <w:lang w:val="en-US"/>
              </w:rPr>
              <w:t>两级活性炭箱</w:t>
            </w:r>
            <w:r>
              <w:rPr>
                <w:rFonts w:hint="default" w:ascii="Times New Roman" w:hAnsi="Times New Roman" w:cs="Times New Roman"/>
                <w:kern w:val="2"/>
                <w:sz w:val="24"/>
                <w:szCs w:val="24"/>
                <w:lang w:val="en-US" w:bidi="ar-SA"/>
              </w:rPr>
              <w:t>处理效率为9</w:t>
            </w:r>
            <w:r>
              <w:rPr>
                <w:rFonts w:hint="default" w:ascii="Times New Roman" w:hAnsi="Times New Roman" w:cs="Times New Roman"/>
                <w:kern w:val="2"/>
                <w:sz w:val="24"/>
                <w:szCs w:val="24"/>
                <w:lang w:val="en-US" w:eastAsia="zh-CN" w:bidi="ar-SA"/>
              </w:rPr>
              <w:t>0</w:t>
            </w:r>
            <w:r>
              <w:rPr>
                <w:rFonts w:hint="default" w:ascii="Times New Roman" w:hAnsi="Times New Roman" w:cs="Times New Roman"/>
                <w:kern w:val="2"/>
                <w:sz w:val="24"/>
                <w:szCs w:val="24"/>
                <w:lang w:val="en-US" w:bidi="ar-SA"/>
              </w:rPr>
              <w:t>%（单台活性炭箱的吸附效率为70%）</w:t>
            </w:r>
            <w:r>
              <w:rPr>
                <w:rFonts w:hint="default" w:ascii="Times New Roman" w:hAnsi="Times New Roman" w:cs="Times New Roman"/>
                <w:sz w:val="24"/>
                <w:szCs w:val="24"/>
                <w:lang w:val="en-US"/>
              </w:rPr>
              <w:t>。则经处理后非甲烷总烃排放量为</w:t>
            </w:r>
            <w:r>
              <w:rPr>
                <w:rFonts w:hint="default" w:ascii="Times New Roman" w:hAnsi="Times New Roman" w:cs="Times New Roman"/>
                <w:sz w:val="24"/>
                <w:szCs w:val="24"/>
                <w:lang w:val="en-US" w:eastAsia="zh-CN"/>
              </w:rPr>
              <w:t>0.191</w:t>
            </w:r>
            <w:r>
              <w:rPr>
                <w:rFonts w:hint="default" w:ascii="Times New Roman" w:hAnsi="Times New Roman" w:cs="Times New Roman"/>
                <w:sz w:val="24"/>
                <w:szCs w:val="24"/>
                <w:lang w:val="en-US"/>
              </w:rPr>
              <w:t>t/a，排放速率约为</w:t>
            </w:r>
            <w:r>
              <w:rPr>
                <w:rFonts w:hint="default" w:ascii="Times New Roman" w:hAnsi="Times New Roman" w:cs="Times New Roman"/>
                <w:sz w:val="24"/>
                <w:szCs w:val="24"/>
                <w:lang w:val="en-US" w:eastAsia="zh-CN"/>
              </w:rPr>
              <w:t>0.0398</w:t>
            </w:r>
            <w:r>
              <w:rPr>
                <w:rFonts w:hint="default" w:ascii="Times New Roman" w:hAnsi="Times New Roman" w:cs="Times New Roman"/>
                <w:sz w:val="24"/>
                <w:szCs w:val="24"/>
                <w:lang w:val="en-US"/>
              </w:rPr>
              <w:t>kg/h，排放浓度为</w:t>
            </w:r>
            <w:r>
              <w:rPr>
                <w:rFonts w:hint="default" w:ascii="Times New Roman" w:hAnsi="Times New Roman" w:cs="Times New Roman"/>
                <w:sz w:val="24"/>
                <w:szCs w:val="24"/>
                <w:lang w:val="en-US" w:eastAsia="zh-CN"/>
              </w:rPr>
              <w:t>2.65</w:t>
            </w:r>
            <w:r>
              <w:rPr>
                <w:rFonts w:hint="default" w:ascii="Times New Roman" w:hAnsi="Times New Roman" w:cs="Times New Roman"/>
                <w:sz w:val="24"/>
                <w:szCs w:val="24"/>
                <w:lang w:val="en-US"/>
              </w:rPr>
              <w:t>mg/m</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。采取以上措施后，非甲烷总烃排放满足</w:t>
            </w:r>
            <w:r>
              <w:rPr>
                <w:rFonts w:hint="default" w:ascii="Times New Roman" w:hAnsi="Times New Roman" w:cs="Times New Roman"/>
                <w:sz w:val="24"/>
                <w:szCs w:val="24"/>
                <w:lang w:eastAsia="zh-CN"/>
              </w:rPr>
              <w:t>《合成树脂工业污染物排放标准》（GB31572-2015）表5排放限值</w:t>
            </w:r>
            <w:r>
              <w:rPr>
                <w:rFonts w:hint="default" w:ascii="Times New Roman" w:hAnsi="Times New Roman" w:cs="Times New Roman"/>
                <w:sz w:val="24"/>
                <w:szCs w:val="24"/>
              </w:rPr>
              <w:t>，即非甲烷总烃最高允许排放浓度≤</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lang w:eastAsia="zh-CN"/>
              </w:rPr>
              <w:t>。</w:t>
            </w:r>
          </w:p>
          <w:p>
            <w:pPr>
              <w:spacing w:before="167" w:line="360" w:lineRule="auto"/>
              <w:ind w:left="8" w:firstLine="484"/>
              <w:jc w:val="both"/>
              <w:rPr>
                <w:rFonts w:hint="default" w:ascii="Times New Roman" w:hAnsi="Times New Roman" w:cs="Times New Roman"/>
                <w:sz w:val="24"/>
                <w:szCs w:val="24"/>
              </w:rPr>
            </w:pPr>
            <w:r>
              <w:rPr>
                <w:rFonts w:hint="default" w:ascii="Times New Roman" w:hAnsi="Times New Roman" w:cs="Times New Roman"/>
                <w:b/>
                <w:bCs/>
                <w:spacing w:val="10"/>
                <w:sz w:val="24"/>
                <w:szCs w:val="24"/>
              </w:rPr>
              <w:t>（</w:t>
            </w:r>
            <w:r>
              <w:rPr>
                <w:rFonts w:hint="default" w:ascii="Times New Roman" w:hAnsi="Times New Roman" w:cs="Times New Roman"/>
                <w:b/>
                <w:bCs/>
                <w:spacing w:val="5"/>
                <w:sz w:val="24"/>
                <w:szCs w:val="24"/>
                <w:lang w:val="en-US"/>
              </w:rPr>
              <w:t>3</w:t>
            </w:r>
            <w:r>
              <w:rPr>
                <w:rFonts w:hint="default" w:ascii="Times New Roman" w:hAnsi="Times New Roman" w:cs="Times New Roman"/>
                <w:b/>
                <w:bCs/>
                <w:spacing w:val="11"/>
                <w:sz w:val="24"/>
                <w:szCs w:val="24"/>
              </w:rPr>
              <w:t>）</w:t>
            </w:r>
            <w:r>
              <w:rPr>
                <w:rFonts w:hint="default" w:ascii="Times New Roman" w:hAnsi="Times New Roman" w:eastAsia="Times New Roman" w:cs="Times New Roman"/>
                <w:b/>
                <w:bCs/>
                <w:spacing w:val="5"/>
                <w:sz w:val="24"/>
                <w:szCs w:val="24"/>
              </w:rPr>
              <w:t>EP</w:t>
            </w:r>
            <w:r>
              <w:rPr>
                <w:rFonts w:hint="default" w:ascii="Times New Roman" w:hAnsi="Times New Roman" w:eastAsia="Times New Roman" w:cs="Times New Roman"/>
                <w:b/>
                <w:bCs/>
                <w:spacing w:val="6"/>
                <w:sz w:val="24"/>
                <w:szCs w:val="24"/>
              </w:rPr>
              <w:t>D</w:t>
            </w:r>
            <w:r>
              <w:rPr>
                <w:rFonts w:hint="default" w:ascii="Times New Roman" w:hAnsi="Times New Roman" w:eastAsia="Times New Roman" w:cs="Times New Roman"/>
                <w:b/>
                <w:bCs/>
                <w:spacing w:val="7"/>
                <w:sz w:val="24"/>
                <w:szCs w:val="24"/>
              </w:rPr>
              <w:t>M</w:t>
            </w:r>
            <w:r>
              <w:rPr>
                <w:rFonts w:hint="default" w:ascii="Times New Roman" w:hAnsi="Times New Roman" w:cs="Times New Roman"/>
                <w:b/>
                <w:bCs/>
                <w:spacing w:val="8"/>
                <w:sz w:val="24"/>
                <w:szCs w:val="24"/>
              </w:rPr>
              <w:t>彩色颗粒生产废气</w:t>
            </w:r>
          </w:p>
          <w:p>
            <w:pPr>
              <w:spacing w:line="360" w:lineRule="auto"/>
              <w:ind w:firstLine="513" w:firstLineChars="200"/>
              <w:jc w:val="both"/>
              <w:rPr>
                <w:rFonts w:hint="default" w:ascii="Times New Roman" w:hAnsi="Times New Roman" w:cs="Times New Roman"/>
                <w:b/>
                <w:bCs/>
                <w:sz w:val="24"/>
                <w:szCs w:val="24"/>
              </w:rPr>
            </w:pPr>
            <w:r>
              <w:rPr>
                <w:rFonts w:hint="default" w:ascii="Times New Roman" w:hAnsi="Times New Roman" w:cs="Times New Roman"/>
                <w:b/>
                <w:bCs/>
                <w:spacing w:val="8"/>
                <w:sz w:val="24"/>
                <w:szCs w:val="24"/>
              </w:rPr>
              <w:t>①</w:t>
            </w:r>
            <w:r>
              <w:rPr>
                <w:rFonts w:hint="default" w:ascii="Times New Roman" w:hAnsi="Times New Roman" w:cs="Times New Roman"/>
                <w:b/>
                <w:bCs/>
                <w:spacing w:val="9"/>
                <w:sz w:val="24"/>
                <w:szCs w:val="24"/>
              </w:rPr>
              <w:t>加热搅拌过程产生的非甲烷总烃</w:t>
            </w:r>
          </w:p>
          <w:p>
            <w:pPr>
              <w:spacing w:before="184" w:line="360" w:lineRule="auto"/>
              <w:ind w:firstLine="488"/>
              <w:jc w:val="both"/>
              <w:rPr>
                <w:rFonts w:hint="default" w:ascii="Times New Roman" w:hAnsi="Times New Roman" w:eastAsia="宋体" w:cs="Times New Roman"/>
                <w:spacing w:val="-31"/>
                <w:sz w:val="24"/>
                <w:szCs w:val="24"/>
                <w:lang w:eastAsia="zh-CN"/>
              </w:rPr>
            </w:pPr>
            <w:r>
              <w:rPr>
                <w:rFonts w:hint="default" w:ascii="Times New Roman" w:hAnsi="Times New Roman" w:cs="Times New Roman"/>
                <w:spacing w:val="6"/>
                <w:sz w:val="24"/>
                <w:szCs w:val="24"/>
              </w:rPr>
              <w:t>项目使用的</w:t>
            </w:r>
            <w:r>
              <w:rPr>
                <w:rFonts w:hint="default" w:ascii="Times New Roman" w:hAnsi="Times New Roman" w:cs="Times New Roman"/>
                <w:spacing w:val="5"/>
                <w:sz w:val="24"/>
                <w:szCs w:val="24"/>
              </w:rPr>
              <w:t>原料为聚醚多元醇和</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3"/>
                <w:sz w:val="24"/>
                <w:szCs w:val="24"/>
              </w:rPr>
              <w:t>D</w:t>
            </w:r>
            <w:r>
              <w:rPr>
                <w:rFonts w:hint="default" w:ascii="Times New Roman" w:hAnsi="Times New Roman" w:eastAsia="Times New Roman" w:cs="Times New Roman"/>
                <w:spacing w:val="1"/>
                <w:sz w:val="24"/>
                <w:szCs w:val="24"/>
              </w:rPr>
              <w:t>I</w:t>
            </w:r>
            <w:r>
              <w:rPr>
                <w:rFonts w:hint="default" w:ascii="Times New Roman" w:hAnsi="Times New Roman" w:cs="Times New Roman"/>
                <w:spacing w:val="6"/>
                <w:sz w:val="24"/>
                <w:szCs w:val="24"/>
              </w:rPr>
              <w:t>，</w:t>
            </w:r>
            <w:r>
              <w:rPr>
                <w:rFonts w:hint="default" w:ascii="Times New Roman" w:hAnsi="Times New Roman" w:cs="Times New Roman"/>
                <w:spacing w:val="5"/>
                <w:sz w:val="24"/>
                <w:szCs w:val="24"/>
              </w:rPr>
              <w:t>经查阅资料</w:t>
            </w:r>
            <w:r>
              <w:rPr>
                <w:rFonts w:hint="default" w:ascii="Times New Roman" w:hAnsi="Times New Roman" w:cs="Times New Roman"/>
                <w:spacing w:val="6"/>
                <w:sz w:val="24"/>
                <w:szCs w:val="24"/>
              </w:rPr>
              <w:t>，</w:t>
            </w:r>
            <w:r>
              <w:rPr>
                <w:rFonts w:hint="default" w:ascii="Times New Roman" w:hAnsi="Times New Roman" w:cs="Times New Roman"/>
                <w:spacing w:val="5"/>
                <w:sz w:val="24"/>
                <w:szCs w:val="24"/>
              </w:rPr>
              <w:t>聚醚多元醇</w:t>
            </w:r>
            <w:r>
              <w:rPr>
                <w:rFonts w:hint="default" w:ascii="Times New Roman" w:hAnsi="Times New Roman" w:cs="Times New Roman"/>
                <w:sz w:val="24"/>
                <w:szCs w:val="24"/>
              </w:rPr>
              <w:t>为起始剂（含活性氢基团的化合物</w:t>
            </w:r>
            <w:r>
              <w:rPr>
                <w:rFonts w:hint="default" w:ascii="Times New Roman" w:hAnsi="Times New Roman" w:cs="Times New Roman"/>
                <w:spacing w:val="-11"/>
                <w:sz w:val="24"/>
                <w:szCs w:val="24"/>
              </w:rPr>
              <w:t>）</w:t>
            </w:r>
            <w:r>
              <w:rPr>
                <w:rFonts w:hint="default" w:ascii="Times New Roman" w:hAnsi="Times New Roman" w:cs="Times New Roman"/>
                <w:sz w:val="24"/>
                <w:szCs w:val="24"/>
              </w:rPr>
              <w:t>与环氧乙烷（</w:t>
            </w:r>
            <w:r>
              <w:rPr>
                <w:rFonts w:hint="default" w:ascii="Times New Roman" w:hAnsi="Times New Roman" w:eastAsia="Times New Roman" w:cs="Times New Roman"/>
                <w:sz w:val="24"/>
                <w:szCs w:val="24"/>
              </w:rPr>
              <w:t>EO</w:t>
            </w:r>
            <w:r>
              <w:rPr>
                <w:rFonts w:hint="default" w:ascii="Times New Roman" w:hAnsi="Times New Roman" w:cs="Times New Roman"/>
                <w:spacing w:val="-11"/>
                <w:sz w:val="24"/>
                <w:szCs w:val="24"/>
              </w:rPr>
              <w:t>）、</w:t>
            </w:r>
            <w:r>
              <w:rPr>
                <w:rFonts w:hint="default" w:ascii="Times New Roman" w:hAnsi="Times New Roman" w:cs="Times New Roman"/>
                <w:sz w:val="24"/>
                <w:szCs w:val="24"/>
              </w:rPr>
              <w:t>环氧丙烷（</w:t>
            </w:r>
            <w:r>
              <w:rPr>
                <w:rFonts w:hint="default" w:ascii="Times New Roman" w:hAnsi="Times New Roman" w:eastAsia="Times New Roman" w:cs="Times New Roman"/>
                <w:sz w:val="24"/>
                <w:szCs w:val="24"/>
              </w:rPr>
              <w:t>PO</w:t>
            </w:r>
            <w:r>
              <w:rPr>
                <w:rFonts w:hint="default" w:ascii="Times New Roman" w:hAnsi="Times New Roman" w:cs="Times New Roman"/>
                <w:spacing w:val="-11"/>
                <w:sz w:val="24"/>
                <w:szCs w:val="24"/>
              </w:rPr>
              <w:t>）、</w:t>
            </w:r>
            <w:r>
              <w:rPr>
                <w:rFonts w:hint="default" w:ascii="Times New Roman" w:hAnsi="Times New Roman" w:cs="Times New Roman"/>
                <w:sz w:val="24"/>
                <w:szCs w:val="24"/>
              </w:rPr>
              <w:t>环氧丁烷</w:t>
            </w:r>
            <w:r>
              <w:rPr>
                <w:rFonts w:hint="default" w:ascii="Times New Roman" w:hAnsi="Times New Roman" w:eastAsia="Times New Roman" w:cs="Times New Roman"/>
                <w:sz w:val="24"/>
                <w:szCs w:val="24"/>
              </w:rPr>
              <w:t>(BO)</w:t>
            </w:r>
            <w:r>
              <w:rPr>
                <w:rFonts w:hint="default" w:ascii="Times New Roman" w:hAnsi="Times New Roman" w:cs="Times New Roman"/>
                <w:spacing w:val="7"/>
                <w:sz w:val="24"/>
                <w:szCs w:val="24"/>
              </w:rPr>
              <w:t>等在催化剂存在下经加聚反应制得</w:t>
            </w:r>
            <w:r>
              <w:rPr>
                <w:rFonts w:hint="default" w:ascii="Times New Roman" w:hAnsi="Times New Roman" w:cs="Times New Roman"/>
                <w:spacing w:val="8"/>
                <w:sz w:val="24"/>
                <w:szCs w:val="24"/>
              </w:rPr>
              <w:t>，</w:t>
            </w:r>
            <w:r>
              <w:rPr>
                <w:rFonts w:hint="default" w:ascii="Times New Roman" w:hAnsi="Times New Roman" w:cs="Times New Roman"/>
                <w:spacing w:val="7"/>
                <w:sz w:val="24"/>
                <w:szCs w:val="24"/>
              </w:rPr>
              <w:t>沸点在</w:t>
            </w:r>
            <w:r>
              <w:rPr>
                <w:rFonts w:hint="default" w:ascii="Times New Roman" w:hAnsi="Times New Roman" w:eastAsia="Times New Roman" w:cs="Times New Roman"/>
                <w:spacing w:val="4"/>
                <w:sz w:val="24"/>
                <w:szCs w:val="24"/>
              </w:rPr>
              <w:t>200</w:t>
            </w:r>
            <w:r>
              <w:rPr>
                <w:rFonts w:hint="default" w:ascii="Times New Roman" w:hAnsi="Times New Roman" w:cs="Times New Roman"/>
                <w:spacing w:val="7"/>
                <w:sz w:val="24"/>
                <w:szCs w:val="24"/>
              </w:rPr>
              <w:t>℃左右</w:t>
            </w:r>
            <w:r>
              <w:rPr>
                <w:rFonts w:hint="default" w:ascii="Times New Roman" w:hAnsi="Times New Roman" w:cs="Times New Roman"/>
                <w:spacing w:val="8"/>
                <w:sz w:val="24"/>
                <w:szCs w:val="24"/>
              </w:rPr>
              <w:t>，</w:t>
            </w:r>
            <w:r>
              <w:rPr>
                <w:rFonts w:hint="default" w:ascii="Times New Roman" w:hAnsi="Times New Roman" w:eastAsia="Times New Roman" w:cs="Times New Roman"/>
                <w:spacing w:val="6"/>
                <w:sz w:val="24"/>
                <w:szCs w:val="24"/>
              </w:rPr>
              <w:t>M</w:t>
            </w:r>
            <w:r>
              <w:rPr>
                <w:rFonts w:hint="default" w:ascii="Times New Roman" w:hAnsi="Times New Roman" w:eastAsia="Times New Roman" w:cs="Times New Roman"/>
                <w:spacing w:val="5"/>
                <w:sz w:val="24"/>
                <w:szCs w:val="24"/>
              </w:rPr>
              <w:t>D</w:t>
            </w:r>
            <w:r>
              <w:rPr>
                <w:rFonts w:hint="default" w:ascii="Times New Roman" w:hAnsi="Times New Roman" w:eastAsia="Times New Roman" w:cs="Times New Roman"/>
                <w:spacing w:val="3"/>
                <w:sz w:val="24"/>
                <w:szCs w:val="24"/>
              </w:rPr>
              <w:t>I</w:t>
            </w:r>
            <w:r>
              <w:rPr>
                <w:rFonts w:hint="default" w:ascii="Times New Roman" w:hAnsi="Times New Roman" w:cs="Times New Roman"/>
                <w:spacing w:val="7"/>
                <w:sz w:val="24"/>
                <w:szCs w:val="24"/>
              </w:rPr>
              <w:t>沸点在</w:t>
            </w:r>
            <w:r>
              <w:rPr>
                <w:rFonts w:hint="default" w:ascii="Times New Roman" w:hAnsi="Times New Roman" w:eastAsia="Times New Roman" w:cs="Times New Roman"/>
                <w:spacing w:val="4"/>
                <w:sz w:val="24"/>
                <w:szCs w:val="24"/>
              </w:rPr>
              <w:t>196</w:t>
            </w:r>
            <w:r>
              <w:rPr>
                <w:rFonts w:hint="default" w:ascii="Times New Roman" w:hAnsi="Times New Roman" w:cs="Times New Roman"/>
                <w:spacing w:val="7"/>
                <w:sz w:val="24"/>
                <w:szCs w:val="24"/>
              </w:rPr>
              <w:t>℃左右</w:t>
            </w:r>
            <w:r>
              <w:rPr>
                <w:rFonts w:hint="default" w:ascii="Times New Roman" w:hAnsi="Times New Roman" w:cs="Times New Roman"/>
                <w:spacing w:val="8"/>
                <w:sz w:val="24"/>
                <w:szCs w:val="24"/>
              </w:rPr>
              <w:t>，</w:t>
            </w:r>
            <w:r>
              <w:rPr>
                <w:rFonts w:hint="default" w:ascii="Times New Roman" w:hAnsi="Times New Roman" w:cs="Times New Roman"/>
                <w:spacing w:val="7"/>
                <w:sz w:val="24"/>
                <w:szCs w:val="24"/>
              </w:rPr>
              <w:t>在加</w:t>
            </w:r>
            <w:r>
              <w:rPr>
                <w:rFonts w:hint="default" w:ascii="Times New Roman" w:hAnsi="Times New Roman" w:cs="Times New Roman"/>
                <w:spacing w:val="11"/>
                <w:sz w:val="24"/>
                <w:szCs w:val="24"/>
              </w:rPr>
              <w:t>热搅拌过程中会有微量聚醚</w:t>
            </w:r>
            <w:r>
              <w:rPr>
                <w:rFonts w:hint="default" w:ascii="Times New Roman" w:hAnsi="Times New Roman" w:cs="Times New Roman"/>
                <w:spacing w:val="10"/>
                <w:sz w:val="24"/>
                <w:szCs w:val="24"/>
              </w:rPr>
              <w:t>多元醇分解以有机废气形式散失</w:t>
            </w:r>
            <w:r>
              <w:rPr>
                <w:rFonts w:hint="default" w:ascii="Times New Roman" w:hAnsi="Times New Roman" w:cs="Times New Roman"/>
                <w:spacing w:val="11"/>
                <w:sz w:val="24"/>
                <w:szCs w:val="24"/>
              </w:rPr>
              <w:t>。</w:t>
            </w:r>
            <w:r>
              <w:rPr>
                <w:rFonts w:hint="default" w:ascii="Times New Roman" w:hAnsi="Times New Roman" w:cs="Times New Roman"/>
                <w:spacing w:val="10"/>
                <w:sz w:val="24"/>
                <w:szCs w:val="24"/>
              </w:rPr>
              <w:t>本项目</w:t>
            </w:r>
            <w:r>
              <w:rPr>
                <w:rFonts w:hint="default" w:ascii="Times New Roman" w:hAnsi="Times New Roman" w:cs="Times New Roman"/>
                <w:sz w:val="24"/>
                <w:szCs w:val="24"/>
              </w:rPr>
              <w:t>生产加热搅拌温度为</w:t>
            </w:r>
            <w:r>
              <w:rPr>
                <w:rFonts w:hint="default" w:ascii="Times New Roman" w:hAnsi="Times New Roman" w:eastAsia="Times New Roman" w:cs="Times New Roman"/>
                <w:sz w:val="24"/>
                <w:szCs w:val="24"/>
              </w:rPr>
              <w:t>80</w:t>
            </w:r>
            <w:r>
              <w:rPr>
                <w:rFonts w:hint="default" w:ascii="Times New Roman" w:hAnsi="Times New Roman" w:cs="Times New Roman"/>
                <w:sz w:val="24"/>
                <w:szCs w:val="24"/>
              </w:rPr>
              <w:t>℃</w:t>
            </w:r>
            <w:r>
              <w:rPr>
                <w:rFonts w:hint="default" w:ascii="Times New Roman" w:hAnsi="Times New Roman" w:cs="Times New Roman"/>
                <w:spacing w:val="-3"/>
                <w:sz w:val="24"/>
                <w:szCs w:val="24"/>
              </w:rPr>
              <w:t>，</w:t>
            </w:r>
            <w:r>
              <w:rPr>
                <w:rFonts w:hint="default" w:ascii="Times New Roman" w:hAnsi="Times New Roman" w:cs="Times New Roman"/>
                <w:sz w:val="24"/>
                <w:szCs w:val="24"/>
              </w:rPr>
              <w:t>聚醚多元醇使用量共计</w:t>
            </w:r>
            <w:r>
              <w:rPr>
                <w:rFonts w:hint="default" w:ascii="Times New Roman" w:hAnsi="Times New Roman" w:eastAsia="宋体" w:cs="Times New Roman"/>
                <w:sz w:val="24"/>
                <w:szCs w:val="24"/>
                <w:lang w:val="en-US" w:eastAsia="zh-CN"/>
              </w:rPr>
              <w:t>1500</w:t>
            </w:r>
            <w:r>
              <w:rPr>
                <w:rFonts w:hint="default" w:ascii="Times New Roman" w:hAnsi="Times New Roman" w:eastAsia="Times New Roman" w:cs="Times New Roman"/>
                <w:sz w:val="24"/>
                <w:szCs w:val="24"/>
              </w:rPr>
              <w:t>t/a</w:t>
            </w:r>
            <w:r>
              <w:rPr>
                <w:rFonts w:hint="default" w:ascii="Times New Roman" w:hAnsi="Times New Roman" w:cs="Times New Roman"/>
                <w:spacing w:val="-3"/>
                <w:sz w:val="24"/>
                <w:szCs w:val="24"/>
              </w:rPr>
              <w:t>，</w:t>
            </w:r>
            <w:r>
              <w:rPr>
                <w:rFonts w:hint="default" w:ascii="Times New Roman" w:hAnsi="Times New Roman" w:eastAsia="宋体" w:cs="Times New Roman"/>
                <w:color w:val="auto"/>
                <w:sz w:val="24"/>
                <w:szCs w:val="24"/>
                <w:lang w:val="en-US" w:eastAsia="zh-CN"/>
              </w:rPr>
              <w:t>《第二次全国污染源普查产排污系数手册（试用版）》</w:t>
            </w:r>
            <w:r>
              <w:rPr>
                <w:rFonts w:hint="default" w:ascii="Times New Roman" w:hAnsi="Times New Roman" w:cs="Times New Roman"/>
                <w:color w:val="auto"/>
                <w:sz w:val="24"/>
                <w:szCs w:val="24"/>
                <w:lang w:val="en-US" w:eastAsia="zh-CN"/>
              </w:rPr>
              <w:t>（2641</w:t>
            </w:r>
            <w:r>
              <w:rPr>
                <w:rFonts w:hint="default" w:ascii="Times New Roman" w:hAnsi="Times New Roman" w:cs="Times New Roman"/>
                <w:sz w:val="24"/>
                <w:szCs w:val="24"/>
                <w:lang w:val="en-US" w:eastAsia="zh-CN"/>
              </w:rPr>
              <w:t>涂料</w:t>
            </w:r>
            <w:r>
              <w:rPr>
                <w:rFonts w:hint="default" w:ascii="Times New Roman" w:hAnsi="Times New Roman" w:cs="Times New Roman"/>
                <w:sz w:val="24"/>
                <w:szCs w:val="24"/>
                <w:lang w:val="en-US"/>
              </w:rPr>
              <w:t>制造</w:t>
            </w:r>
            <w:r>
              <w:rPr>
                <w:rFonts w:hint="default" w:ascii="Times New Roman" w:hAnsi="Times New Roman" w:cs="Times New Roman"/>
                <w:color w:val="auto"/>
                <w:sz w:val="24"/>
                <w:szCs w:val="24"/>
                <w:lang w:val="en-US" w:eastAsia="zh-CN"/>
              </w:rPr>
              <w:t>）溶剂型涂料系数中</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000000" w:themeColor="text1"/>
                <w:sz w:val="24"/>
                <w:szCs w:val="24"/>
                <w14:textFill>
                  <w14:solidFill>
                    <w14:schemeClr w14:val="tx1"/>
                  </w14:solidFill>
                </w14:textFill>
              </w:rPr>
              <w:t>非甲烷总烃的产污系数为</w:t>
            </w:r>
            <w:r>
              <w:rPr>
                <w:rFonts w:hint="default" w:ascii="Times New Roman" w:hAnsi="Times New Roman" w:cs="Times New Roman"/>
                <w:color w:val="000000" w:themeColor="text1"/>
                <w:sz w:val="24"/>
                <w:szCs w:val="24"/>
                <w:lang w:val="en-US" w:eastAsia="zh-CN"/>
                <w14:textFill>
                  <w14:solidFill>
                    <w14:schemeClr w14:val="tx1"/>
                  </w14:solidFill>
                </w14:textFill>
              </w:rPr>
              <w:t>0.7</w:t>
            </w:r>
            <w:r>
              <w:rPr>
                <w:rFonts w:hint="default" w:ascii="Times New Roman" w:hAnsi="Times New Roman" w:cs="Times New Roman"/>
                <w:color w:val="000000" w:themeColor="text1"/>
                <w:sz w:val="24"/>
                <w:szCs w:val="24"/>
                <w14:textFill>
                  <w14:solidFill>
                    <w14:schemeClr w14:val="tx1"/>
                  </w14:solidFill>
                </w14:textFill>
              </w:rPr>
              <w:t>kg/t</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spacing w:val="6"/>
                <w:sz w:val="24"/>
                <w:szCs w:val="24"/>
              </w:rPr>
              <w:t>经核</w:t>
            </w:r>
            <w:r>
              <w:rPr>
                <w:rFonts w:hint="default" w:ascii="Times New Roman" w:hAnsi="Times New Roman" w:cs="Times New Roman"/>
                <w:spacing w:val="5"/>
                <w:sz w:val="24"/>
                <w:szCs w:val="24"/>
              </w:rPr>
              <w:t>算</w:t>
            </w:r>
            <w:r>
              <w:rPr>
                <w:rFonts w:hint="default" w:ascii="Times New Roman" w:hAnsi="Times New Roman" w:cs="Times New Roman"/>
                <w:spacing w:val="6"/>
                <w:sz w:val="24"/>
                <w:szCs w:val="24"/>
              </w:rPr>
              <w:t>，</w:t>
            </w:r>
            <w:r>
              <w:rPr>
                <w:rFonts w:hint="default" w:ascii="Times New Roman" w:hAnsi="Times New Roman" w:cs="Times New Roman"/>
                <w:spacing w:val="5"/>
                <w:sz w:val="24"/>
                <w:szCs w:val="24"/>
              </w:rPr>
              <w:t>该工序有机废气产生</w:t>
            </w:r>
            <w:r>
              <w:rPr>
                <w:rFonts w:hint="default" w:ascii="Times New Roman" w:hAnsi="Times New Roman" w:cs="Times New Roman"/>
                <w:spacing w:val="5"/>
                <w:sz w:val="24"/>
                <w:szCs w:val="24"/>
                <w:lang w:eastAsia="zh-CN"/>
              </w:rPr>
              <w:t>量</w:t>
            </w:r>
            <w:r>
              <w:rPr>
                <w:rFonts w:hint="default" w:ascii="Times New Roman" w:hAnsi="Times New Roman" w:cs="Times New Roman"/>
                <w:spacing w:val="5"/>
                <w:sz w:val="24"/>
                <w:szCs w:val="24"/>
                <w:lang w:val="en-US" w:eastAsia="zh-CN"/>
              </w:rPr>
              <w:t>1.05t/a，</w:t>
            </w:r>
            <w:r>
              <w:rPr>
                <w:rFonts w:hint="default" w:ascii="Times New Roman" w:hAnsi="Times New Roman" w:cs="Times New Roman"/>
                <w:spacing w:val="3"/>
                <w:sz w:val="24"/>
                <w:szCs w:val="24"/>
              </w:rPr>
              <w:t>（评价将有机废气</w:t>
            </w:r>
            <w:r>
              <w:rPr>
                <w:rFonts w:hint="default" w:ascii="Times New Roman" w:hAnsi="Times New Roman" w:cs="Times New Roman"/>
                <w:spacing w:val="2"/>
                <w:sz w:val="24"/>
                <w:szCs w:val="24"/>
              </w:rPr>
              <w:t>全部以非甲烷总烃计</w:t>
            </w:r>
            <w:r>
              <w:rPr>
                <w:rFonts w:hint="default" w:ascii="Times New Roman" w:hAnsi="Times New Roman" w:cs="Times New Roman"/>
                <w:spacing w:val="3"/>
                <w:sz w:val="24"/>
                <w:szCs w:val="24"/>
              </w:rPr>
              <w:t>），</w:t>
            </w:r>
            <w:r>
              <w:rPr>
                <w:rFonts w:hint="default" w:ascii="Times New Roman" w:hAnsi="Times New Roman" w:cs="Times New Roman"/>
                <w:spacing w:val="2"/>
                <w:sz w:val="24"/>
                <w:szCs w:val="24"/>
              </w:rPr>
              <w:t>本项目加热搅拌时间为</w:t>
            </w:r>
            <w:r>
              <w:rPr>
                <w:rFonts w:hint="default" w:ascii="Times New Roman" w:hAnsi="Times New Roman" w:eastAsia="Times New Roman" w:cs="Times New Roman"/>
                <w:spacing w:val="1"/>
                <w:sz w:val="24"/>
                <w:szCs w:val="24"/>
              </w:rPr>
              <w:t>8h/d</w:t>
            </w:r>
            <w:r>
              <w:rPr>
                <w:rFonts w:hint="default" w:ascii="Times New Roman" w:hAnsi="Times New Roman" w:cs="Times New Roman"/>
                <w:spacing w:val="3"/>
                <w:sz w:val="24"/>
                <w:szCs w:val="24"/>
              </w:rPr>
              <w:t>。</w:t>
            </w:r>
            <w:r>
              <w:rPr>
                <w:rFonts w:hint="default" w:ascii="Times New Roman" w:hAnsi="Times New Roman" w:cs="Times New Roman"/>
                <w:spacing w:val="9"/>
                <w:sz w:val="24"/>
                <w:szCs w:val="24"/>
              </w:rPr>
              <w:t>在高速搅拌罐设有集气罩，为了增</w:t>
            </w:r>
            <w:r>
              <w:rPr>
                <w:rFonts w:hint="default" w:ascii="Times New Roman" w:hAnsi="Times New Roman" w:cs="Times New Roman"/>
                <w:spacing w:val="8"/>
                <w:sz w:val="24"/>
                <w:szCs w:val="24"/>
              </w:rPr>
              <w:t>加收集效果</w:t>
            </w:r>
            <w:r>
              <w:rPr>
                <w:rFonts w:hint="default" w:ascii="Times New Roman" w:hAnsi="Times New Roman" w:cs="Times New Roman"/>
                <w:spacing w:val="9"/>
                <w:sz w:val="24"/>
                <w:szCs w:val="24"/>
              </w:rPr>
              <w:t>，</w:t>
            </w:r>
            <w:r>
              <w:rPr>
                <w:rFonts w:hint="default" w:ascii="Times New Roman" w:hAnsi="Times New Roman" w:cs="Times New Roman"/>
                <w:spacing w:val="8"/>
                <w:sz w:val="24"/>
                <w:szCs w:val="24"/>
              </w:rPr>
              <w:t>在集气罩边缘安装透明胶帘</w:t>
            </w:r>
            <w:r>
              <w:rPr>
                <w:rFonts w:hint="default" w:ascii="Times New Roman" w:hAnsi="Times New Roman" w:cs="Times New Roman"/>
                <w:spacing w:val="9"/>
                <w:sz w:val="24"/>
                <w:szCs w:val="24"/>
              </w:rPr>
              <w:t>，</w:t>
            </w:r>
            <w:r>
              <w:rPr>
                <w:rFonts w:hint="default" w:ascii="Times New Roman" w:hAnsi="Times New Roman" w:cs="Times New Roman"/>
                <w:spacing w:val="8"/>
                <w:sz w:val="24"/>
                <w:szCs w:val="24"/>
              </w:rPr>
              <w:t>增加密闭</w:t>
            </w:r>
            <w:r>
              <w:rPr>
                <w:rFonts w:hint="default" w:ascii="Times New Roman" w:hAnsi="Times New Roman" w:cs="Times New Roman"/>
                <w:spacing w:val="11"/>
                <w:sz w:val="24"/>
                <w:szCs w:val="24"/>
              </w:rPr>
              <w:t>性</w:t>
            </w:r>
            <w:r>
              <w:rPr>
                <w:rFonts w:hint="default" w:ascii="Times New Roman" w:hAnsi="Times New Roman" w:cs="Times New Roman"/>
                <w:spacing w:val="12"/>
                <w:sz w:val="24"/>
                <w:szCs w:val="24"/>
              </w:rPr>
              <w:t>，</w:t>
            </w:r>
            <w:r>
              <w:rPr>
                <w:rFonts w:hint="default" w:ascii="Times New Roman" w:hAnsi="Times New Roman" w:cs="Times New Roman"/>
                <w:spacing w:val="11"/>
                <w:sz w:val="24"/>
                <w:szCs w:val="24"/>
              </w:rPr>
              <w:t>形成负压吸力</w:t>
            </w:r>
            <w:r>
              <w:rPr>
                <w:rFonts w:hint="default" w:ascii="Times New Roman" w:hAnsi="Times New Roman" w:cs="Times New Roman"/>
                <w:spacing w:val="12"/>
                <w:sz w:val="24"/>
                <w:szCs w:val="24"/>
              </w:rPr>
              <w:t>，</w:t>
            </w:r>
            <w:r>
              <w:rPr>
                <w:rFonts w:hint="default" w:ascii="Times New Roman" w:hAnsi="Times New Roman" w:cs="Times New Roman"/>
                <w:spacing w:val="11"/>
                <w:sz w:val="24"/>
                <w:szCs w:val="24"/>
              </w:rPr>
              <w:t>收集率可达到</w:t>
            </w:r>
            <w:r>
              <w:rPr>
                <w:rFonts w:hint="default" w:ascii="Times New Roman" w:hAnsi="Times New Roman" w:eastAsia="Times New Roman" w:cs="Times New Roman"/>
                <w:spacing w:val="6"/>
                <w:sz w:val="24"/>
                <w:szCs w:val="24"/>
              </w:rPr>
              <w:t>9</w:t>
            </w:r>
            <w:r>
              <w:rPr>
                <w:rFonts w:hint="default" w:ascii="Times New Roman" w:hAnsi="Times New Roman" w:eastAsia="宋体" w:cs="Times New Roman"/>
                <w:spacing w:val="6"/>
                <w:sz w:val="24"/>
                <w:szCs w:val="24"/>
                <w:lang w:val="en-US" w:eastAsia="zh-CN"/>
              </w:rPr>
              <w:t>5</w:t>
            </w:r>
            <w:r>
              <w:rPr>
                <w:rFonts w:hint="default" w:ascii="Times New Roman" w:hAnsi="Times New Roman" w:eastAsia="Times New Roman" w:cs="Times New Roman"/>
                <w:spacing w:val="9"/>
                <w:sz w:val="24"/>
                <w:szCs w:val="24"/>
              </w:rPr>
              <w:t>%</w:t>
            </w:r>
            <w:r>
              <w:rPr>
                <w:rFonts w:hint="default" w:ascii="Times New Roman" w:hAnsi="Times New Roman" w:cs="Times New Roman"/>
                <w:spacing w:val="11"/>
                <w:sz w:val="24"/>
                <w:szCs w:val="24"/>
              </w:rPr>
              <w:t>以上</w:t>
            </w:r>
            <w:r>
              <w:rPr>
                <w:rFonts w:hint="default" w:ascii="Times New Roman" w:hAnsi="Times New Roman" w:cs="Times New Roman"/>
                <w:spacing w:val="12"/>
                <w:sz w:val="24"/>
                <w:szCs w:val="24"/>
              </w:rPr>
              <w:t>，</w:t>
            </w:r>
            <w:r>
              <w:rPr>
                <w:rFonts w:hint="default" w:ascii="Times New Roman" w:hAnsi="Times New Roman" w:cs="Times New Roman"/>
                <w:spacing w:val="11"/>
                <w:sz w:val="24"/>
                <w:szCs w:val="24"/>
              </w:rPr>
              <w:t>收集后经“</w:t>
            </w:r>
            <w:r>
              <w:rPr>
                <w:rFonts w:hint="default" w:ascii="Times New Roman" w:hAnsi="Times New Roman" w:cs="Times New Roman"/>
                <w:spacing w:val="11"/>
                <w:sz w:val="24"/>
                <w:szCs w:val="24"/>
                <w:lang w:eastAsia="zh-CN"/>
              </w:rPr>
              <w:t>袋式除尘器+高效喷淋塔+活性炭吸附装置+催化燃烧装置</w:t>
            </w:r>
            <w:r>
              <w:rPr>
                <w:rFonts w:hint="default" w:ascii="Times New Roman" w:hAnsi="Times New Roman" w:cs="Times New Roman"/>
                <w:spacing w:val="8"/>
                <w:sz w:val="24"/>
                <w:szCs w:val="24"/>
              </w:rPr>
              <w:t>”处理</w:t>
            </w:r>
            <w:r>
              <w:rPr>
                <w:rFonts w:hint="default" w:ascii="Times New Roman" w:hAnsi="Times New Roman" w:cs="Times New Roman"/>
                <w:spacing w:val="9"/>
                <w:sz w:val="24"/>
                <w:szCs w:val="24"/>
              </w:rPr>
              <w:t>，</w:t>
            </w:r>
            <w:r>
              <w:rPr>
                <w:rFonts w:hint="default" w:ascii="Times New Roman" w:hAnsi="Times New Roman" w:cs="Times New Roman"/>
                <w:spacing w:val="8"/>
                <w:sz w:val="24"/>
                <w:szCs w:val="24"/>
              </w:rPr>
              <w:t>最终由</w:t>
            </w:r>
            <w:r>
              <w:rPr>
                <w:rFonts w:hint="default" w:ascii="Times New Roman" w:hAnsi="Times New Roman" w:cs="Times New Roman"/>
                <w:spacing w:val="4"/>
                <w:sz w:val="24"/>
                <w:szCs w:val="24"/>
                <w:lang w:eastAsia="zh-CN"/>
              </w:rPr>
              <w:t>15m</w:t>
            </w:r>
            <w:r>
              <w:rPr>
                <w:rFonts w:hint="default" w:ascii="Times New Roman" w:hAnsi="Times New Roman" w:cs="Times New Roman"/>
                <w:spacing w:val="8"/>
                <w:sz w:val="24"/>
                <w:szCs w:val="24"/>
              </w:rPr>
              <w:t>高排气筒排放</w:t>
            </w:r>
            <w:r>
              <w:rPr>
                <w:rFonts w:hint="default" w:ascii="Times New Roman" w:hAnsi="Times New Roman" w:cs="Times New Roman"/>
                <w:spacing w:val="9"/>
                <w:sz w:val="24"/>
                <w:szCs w:val="24"/>
              </w:rPr>
              <w:t>。</w:t>
            </w:r>
            <w:r>
              <w:rPr>
                <w:rFonts w:hint="default" w:ascii="Times New Roman" w:hAnsi="Times New Roman" w:cs="Times New Roman"/>
                <w:spacing w:val="15"/>
                <w:sz w:val="24"/>
                <w:szCs w:val="24"/>
              </w:rPr>
              <w:t>经计算非甲烷总烃，产生量为</w:t>
            </w:r>
            <w:r>
              <w:rPr>
                <w:rFonts w:hint="default" w:ascii="Times New Roman" w:hAnsi="Times New Roman" w:eastAsia="宋体" w:cs="Times New Roman"/>
                <w:spacing w:val="8"/>
                <w:sz w:val="24"/>
                <w:szCs w:val="24"/>
                <w:lang w:val="en-US" w:eastAsia="zh-CN"/>
              </w:rPr>
              <w:t>0.9975</w:t>
            </w:r>
            <w:r>
              <w:rPr>
                <w:rFonts w:hint="default" w:ascii="Times New Roman" w:hAnsi="Times New Roman" w:eastAsia="Times New Roman" w:cs="Times New Roman"/>
                <w:spacing w:val="5"/>
                <w:sz w:val="24"/>
                <w:szCs w:val="24"/>
              </w:rPr>
              <w:t>t/</w:t>
            </w:r>
            <w:r>
              <w:rPr>
                <w:rFonts w:hint="default" w:ascii="Times New Roman" w:hAnsi="Times New Roman" w:eastAsia="Times New Roman" w:cs="Times New Roman"/>
                <w:spacing w:val="7"/>
                <w:sz w:val="24"/>
                <w:szCs w:val="24"/>
              </w:rPr>
              <w:t>a</w:t>
            </w:r>
            <w:r>
              <w:rPr>
                <w:rFonts w:hint="default" w:ascii="Times New Roman" w:hAnsi="Times New Roman" w:cs="Times New Roman"/>
                <w:spacing w:val="1"/>
                <w:sz w:val="24"/>
                <w:szCs w:val="24"/>
              </w:rPr>
              <w:t>（</w:t>
            </w:r>
            <w:r>
              <w:rPr>
                <w:rFonts w:hint="default" w:ascii="Times New Roman" w:hAnsi="Times New Roman" w:eastAsia="宋体" w:cs="Times New Roman"/>
                <w:spacing w:val="1"/>
                <w:sz w:val="24"/>
                <w:szCs w:val="24"/>
                <w:lang w:val="en-US" w:eastAsia="zh-CN"/>
              </w:rPr>
              <w:t>0.416</w:t>
            </w:r>
            <w:r>
              <w:rPr>
                <w:rFonts w:hint="default" w:ascii="Times New Roman" w:hAnsi="Times New Roman" w:eastAsia="Times New Roman" w:cs="Times New Roman"/>
                <w:spacing w:val="1"/>
                <w:sz w:val="24"/>
                <w:szCs w:val="24"/>
              </w:rPr>
              <w:t>kg/h</w:t>
            </w:r>
            <w:r>
              <w:rPr>
                <w:rFonts w:hint="default" w:ascii="Times New Roman" w:hAnsi="Times New Roman" w:cs="Times New Roman"/>
                <w:spacing w:val="1"/>
                <w:sz w:val="24"/>
                <w:szCs w:val="24"/>
              </w:rPr>
              <w:t>）</w:t>
            </w:r>
            <w:r>
              <w:rPr>
                <w:rFonts w:hint="default" w:ascii="Times New Roman" w:hAnsi="Times New Roman" w:cs="Times New Roman"/>
                <w:spacing w:val="1"/>
                <w:sz w:val="24"/>
                <w:szCs w:val="24"/>
                <w:lang w:val="en-US" w:eastAsia="zh-CN"/>
              </w:rPr>
              <w:t>.</w:t>
            </w:r>
          </w:p>
          <w:p>
            <w:pPr>
              <w:spacing w:before="7" w:line="379" w:lineRule="auto"/>
              <w:ind w:left="10" w:firstLine="481"/>
              <w:jc w:val="both"/>
              <w:rPr>
                <w:rFonts w:hint="default" w:ascii="Times New Roman" w:hAnsi="Times New Roman" w:eastAsia="宋体" w:cs="Times New Roman"/>
                <w:b/>
                <w:bCs/>
                <w:spacing w:val="8"/>
                <w:sz w:val="24"/>
                <w:szCs w:val="24"/>
              </w:rPr>
            </w:pPr>
            <w:r>
              <w:rPr>
                <w:rFonts w:hint="default" w:ascii="Times New Roman" w:hAnsi="Times New Roman" w:eastAsia="宋体" w:cs="Times New Roman"/>
                <w:b/>
                <w:bCs/>
                <w:spacing w:val="9"/>
                <w:sz w:val="24"/>
                <w:szCs w:val="24"/>
                <w:lang w:eastAsia="zh-CN"/>
              </w:rPr>
              <w:t>②密炼</w:t>
            </w:r>
            <w:r>
              <w:rPr>
                <w:rFonts w:hint="default" w:ascii="Times New Roman" w:hAnsi="Times New Roman" w:eastAsia="宋体" w:cs="Times New Roman"/>
                <w:b/>
                <w:bCs/>
                <w:spacing w:val="8"/>
                <w:sz w:val="24"/>
                <w:szCs w:val="24"/>
              </w:rPr>
              <w:t>工序</w:t>
            </w:r>
          </w:p>
          <w:p>
            <w:pPr>
              <w:spacing w:before="7" w:line="379" w:lineRule="auto"/>
              <w:ind w:left="10" w:firstLine="481"/>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参照《橡胶制品生</w:t>
            </w:r>
            <w:r>
              <w:rPr>
                <w:rFonts w:hint="default" w:ascii="Times New Roman" w:hAnsi="Times New Roman" w:eastAsia="宋体" w:cs="Times New Roman"/>
                <w:spacing w:val="8"/>
                <w:sz w:val="24"/>
                <w:szCs w:val="24"/>
              </w:rPr>
              <w:t>产过程中废气污染物的排放系数》（施晓亮等</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橡胶工业</w:t>
            </w:r>
            <w:r>
              <w:rPr>
                <w:rFonts w:hint="default" w:ascii="Times New Roman" w:hAnsi="Times New Roman" w:eastAsia="宋体" w:cs="Times New Roman"/>
                <w:spacing w:val="9"/>
                <w:sz w:val="24"/>
                <w:szCs w:val="24"/>
              </w:rPr>
              <w:t>，</w:t>
            </w:r>
            <w:r>
              <w:rPr>
                <w:rFonts w:hint="default" w:ascii="Times New Roman" w:hAnsi="Times New Roman" w:eastAsia="Times New Roman" w:cs="Times New Roman"/>
                <w:spacing w:val="4"/>
                <w:sz w:val="24"/>
                <w:szCs w:val="24"/>
              </w:rPr>
              <w:t>2016</w:t>
            </w:r>
            <w:r>
              <w:rPr>
                <w:rFonts w:hint="default" w:ascii="Times New Roman" w:hAnsi="Times New Roman" w:eastAsia="宋体" w:cs="Times New Roman"/>
                <w:spacing w:val="8"/>
                <w:sz w:val="24"/>
                <w:szCs w:val="24"/>
              </w:rPr>
              <w:t>年第</w:t>
            </w:r>
            <w:r>
              <w:rPr>
                <w:rFonts w:hint="default" w:ascii="Times New Roman" w:hAnsi="Times New Roman" w:eastAsia="Times New Roman" w:cs="Times New Roman"/>
                <w:spacing w:val="4"/>
                <w:sz w:val="24"/>
                <w:szCs w:val="24"/>
              </w:rPr>
              <w:t>63</w:t>
            </w:r>
            <w:r>
              <w:rPr>
                <w:rFonts w:hint="default" w:ascii="Times New Roman" w:hAnsi="Times New Roman" w:eastAsia="宋体" w:cs="Times New Roman"/>
                <w:spacing w:val="8"/>
                <w:sz w:val="24"/>
                <w:szCs w:val="24"/>
              </w:rPr>
              <w:t>卷</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中美国橡胶制造者协会（</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7"/>
                <w:sz w:val="24"/>
                <w:szCs w:val="24"/>
              </w:rPr>
              <w:t>M</w:t>
            </w:r>
            <w:r>
              <w:rPr>
                <w:rFonts w:hint="default" w:ascii="Times New Roman" w:hAnsi="Times New Roman" w:eastAsia="Times New Roman" w:cs="Times New Roman"/>
                <w:spacing w:val="6"/>
                <w:sz w:val="24"/>
                <w:szCs w:val="24"/>
              </w:rPr>
              <w:t>A</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对第</w:t>
            </w:r>
            <w:r>
              <w:rPr>
                <w:rFonts w:hint="default" w:ascii="Times New Roman" w:hAnsi="Times New Roman" w:eastAsia="Times New Roman" w:cs="Times New Roman"/>
                <w:spacing w:val="4"/>
                <w:sz w:val="24"/>
                <w:szCs w:val="24"/>
              </w:rPr>
              <w:t>8</w:t>
            </w:r>
            <w:r>
              <w:rPr>
                <w:rFonts w:hint="default" w:ascii="Times New Roman" w:hAnsi="Times New Roman" w:eastAsia="宋体" w:cs="Times New Roman"/>
                <w:spacing w:val="8"/>
                <w:sz w:val="24"/>
                <w:szCs w:val="24"/>
              </w:rPr>
              <w:t>种</w:t>
            </w:r>
            <w:r>
              <w:rPr>
                <w:rFonts w:hint="default" w:ascii="Times New Roman" w:hAnsi="Times New Roman" w:eastAsia="宋体" w:cs="Times New Roman"/>
                <w:spacing w:val="8"/>
                <w:sz w:val="24"/>
                <w:szCs w:val="24"/>
                <w:lang w:eastAsia="zh-CN"/>
              </w:rPr>
              <w:t>硫磺</w:t>
            </w:r>
            <w:r>
              <w:rPr>
                <w:rFonts w:hint="default" w:ascii="Times New Roman" w:hAnsi="Times New Roman" w:eastAsia="宋体" w:cs="Times New Roman"/>
                <w:spacing w:val="8"/>
                <w:sz w:val="24"/>
                <w:szCs w:val="24"/>
              </w:rPr>
              <w:t>硫化</w:t>
            </w:r>
            <w:r>
              <w:rPr>
                <w:rFonts w:hint="default" w:ascii="Times New Roman" w:hAnsi="Times New Roman" w:eastAsia="Times New Roman" w:cs="Times New Roman"/>
                <w:spacing w:val="5"/>
                <w:sz w:val="24"/>
                <w:szCs w:val="24"/>
              </w:rPr>
              <w:t>EP</w:t>
            </w:r>
            <w:r>
              <w:rPr>
                <w:rFonts w:hint="default" w:ascii="Times New Roman" w:hAnsi="Times New Roman" w:eastAsia="Times New Roman" w:cs="Times New Roman"/>
                <w:spacing w:val="6"/>
                <w:sz w:val="24"/>
                <w:szCs w:val="24"/>
              </w:rPr>
              <w:t>D</w:t>
            </w:r>
            <w:r>
              <w:rPr>
                <w:rFonts w:hint="default" w:ascii="Times New Roman" w:hAnsi="Times New Roman" w:eastAsia="Times New Roman" w:cs="Times New Roman"/>
                <w:spacing w:val="7"/>
                <w:sz w:val="24"/>
                <w:szCs w:val="24"/>
              </w:rPr>
              <w:t>M</w:t>
            </w:r>
            <w:r>
              <w:rPr>
                <w:rFonts w:hint="default" w:ascii="Times New Roman" w:hAnsi="Times New Roman" w:eastAsia="宋体" w:cs="Times New Roman"/>
                <w:spacing w:val="8"/>
                <w:sz w:val="24"/>
                <w:szCs w:val="24"/>
              </w:rPr>
              <w:t>橡胶制品</w:t>
            </w:r>
            <w:r>
              <w:rPr>
                <w:rFonts w:hint="default" w:ascii="Times New Roman" w:hAnsi="Times New Roman" w:eastAsia="宋体" w:cs="Times New Roman"/>
                <w:spacing w:val="7"/>
                <w:sz w:val="24"/>
                <w:szCs w:val="24"/>
              </w:rPr>
              <w:t>在混炼</w:t>
            </w:r>
            <w:r>
              <w:rPr>
                <w:rFonts w:hint="default" w:ascii="Times New Roman" w:hAnsi="Times New Roman" w:eastAsia="宋体" w:cs="Times New Roman"/>
                <w:spacing w:val="26"/>
                <w:sz w:val="24"/>
                <w:szCs w:val="24"/>
              </w:rPr>
              <w:t>生产过程中所排放废气的测试结果显示：密</w:t>
            </w:r>
            <w:r>
              <w:rPr>
                <w:rFonts w:hint="default" w:ascii="Times New Roman" w:hAnsi="Times New Roman" w:eastAsia="宋体" w:cs="Times New Roman"/>
                <w:spacing w:val="25"/>
                <w:sz w:val="24"/>
                <w:szCs w:val="24"/>
              </w:rPr>
              <w:t>炼工序的非甲烷总烃最大排放系数为</w:t>
            </w:r>
            <w:r>
              <w:rPr>
                <w:rFonts w:hint="default" w:ascii="Times New Roman" w:hAnsi="Times New Roman" w:eastAsia="Times New Roman" w:cs="Times New Roman"/>
                <w:spacing w:val="5"/>
                <w:sz w:val="24"/>
                <w:szCs w:val="24"/>
              </w:rPr>
              <w:t>3</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5"/>
                <w:sz w:val="24"/>
                <w:szCs w:val="24"/>
              </w:rPr>
              <w:t>7</w:t>
            </w:r>
            <w:r>
              <w:rPr>
                <w:rFonts w:hint="default" w:ascii="Times New Roman" w:hAnsi="Times New Roman" w:eastAsia="Times New Roman" w:cs="Times New Roman"/>
                <w:spacing w:val="7"/>
                <w:sz w:val="24"/>
                <w:szCs w:val="24"/>
              </w:rPr>
              <w:t>m</w:t>
            </w:r>
            <w:r>
              <w:rPr>
                <w:rFonts w:hint="default" w:ascii="Times New Roman" w:hAnsi="Times New Roman" w:eastAsia="Times New Roman" w:cs="Times New Roman"/>
                <w:spacing w:val="5"/>
                <w:sz w:val="24"/>
                <w:szCs w:val="24"/>
              </w:rPr>
              <w:t>g</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5"/>
                <w:sz w:val="24"/>
                <w:szCs w:val="24"/>
              </w:rPr>
              <w:t>kg</w:t>
            </w:r>
            <w:r>
              <w:rPr>
                <w:rFonts w:hint="default" w:ascii="Times New Roman" w:hAnsi="Times New Roman" w:eastAsia="Times New Roman" w:cs="Times New Roman"/>
                <w:spacing w:val="3"/>
                <w:sz w:val="24"/>
                <w:szCs w:val="24"/>
              </w:rPr>
              <w:t>-</w:t>
            </w:r>
            <w:r>
              <w:rPr>
                <w:rFonts w:hint="default" w:ascii="Times New Roman" w:hAnsi="Times New Roman" w:eastAsia="宋体" w:cs="Times New Roman"/>
                <w:spacing w:val="8"/>
                <w:sz w:val="24"/>
                <w:szCs w:val="24"/>
              </w:rPr>
              <w:t>原料</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二硫化碳产生量按</w:t>
            </w:r>
            <w:r>
              <w:rPr>
                <w:rFonts w:hint="default" w:ascii="Times New Roman" w:hAnsi="Times New Roman" w:eastAsia="Times New Roman" w:cs="Times New Roman"/>
                <w:spacing w:val="5"/>
                <w:sz w:val="24"/>
                <w:szCs w:val="24"/>
              </w:rPr>
              <w:t>28</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5"/>
                <w:sz w:val="24"/>
                <w:szCs w:val="24"/>
              </w:rPr>
              <w:t>10</w:t>
            </w:r>
            <w:r>
              <w:rPr>
                <w:rFonts w:hint="default" w:ascii="Times New Roman" w:hAnsi="Times New Roman" w:eastAsia="Times New Roman" w:cs="Times New Roman"/>
                <w:spacing w:val="7"/>
                <w:sz w:val="24"/>
                <w:szCs w:val="24"/>
              </w:rPr>
              <w:t>m</w:t>
            </w:r>
            <w:r>
              <w:rPr>
                <w:rFonts w:hint="default" w:ascii="Times New Roman" w:hAnsi="Times New Roman" w:eastAsia="Times New Roman" w:cs="Times New Roman"/>
                <w:spacing w:val="5"/>
                <w:sz w:val="24"/>
                <w:szCs w:val="24"/>
              </w:rPr>
              <w:t>g</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5"/>
                <w:sz w:val="24"/>
                <w:szCs w:val="24"/>
              </w:rPr>
              <w:t>kg</w:t>
            </w:r>
            <w:r>
              <w:rPr>
                <w:rFonts w:hint="default" w:ascii="Times New Roman" w:hAnsi="Times New Roman" w:eastAsia="Times New Roman" w:cs="Times New Roman"/>
                <w:spacing w:val="3"/>
                <w:sz w:val="24"/>
                <w:szCs w:val="24"/>
              </w:rPr>
              <w:t>-</w:t>
            </w:r>
            <w:r>
              <w:rPr>
                <w:rFonts w:hint="default" w:ascii="Times New Roman" w:hAnsi="Times New Roman" w:eastAsia="宋体" w:cs="Times New Roman"/>
                <w:spacing w:val="8"/>
                <w:sz w:val="24"/>
                <w:szCs w:val="24"/>
              </w:rPr>
              <w:t>原料</w:t>
            </w:r>
            <w:r>
              <w:rPr>
                <w:rFonts w:hint="default" w:ascii="Times New Roman" w:hAnsi="Times New Roman" w:eastAsia="宋体" w:cs="Times New Roman"/>
                <w:spacing w:val="8"/>
                <w:sz w:val="24"/>
                <w:szCs w:val="24"/>
                <w:lang w:eastAsia="zh-CN"/>
              </w:rPr>
              <w:t>，颗粒物</w:t>
            </w:r>
            <w:r>
              <w:rPr>
                <w:rFonts w:hint="default" w:ascii="Times New Roman" w:hAnsi="Times New Roman" w:eastAsia="宋体" w:cs="Times New Roman"/>
                <w:spacing w:val="8"/>
                <w:sz w:val="24"/>
                <w:szCs w:val="24"/>
                <w:lang w:val="en-US" w:eastAsia="zh-CN"/>
              </w:rPr>
              <w:t>222</w:t>
            </w:r>
            <w:r>
              <w:rPr>
                <w:rFonts w:hint="default" w:ascii="Times New Roman" w:hAnsi="Times New Roman" w:eastAsia="Times New Roman" w:cs="Times New Roman"/>
                <w:spacing w:val="7"/>
                <w:sz w:val="24"/>
                <w:szCs w:val="24"/>
              </w:rPr>
              <w:t>m</w:t>
            </w:r>
            <w:r>
              <w:rPr>
                <w:rFonts w:hint="default" w:ascii="Times New Roman" w:hAnsi="Times New Roman" w:eastAsia="Times New Roman" w:cs="Times New Roman"/>
                <w:spacing w:val="5"/>
                <w:sz w:val="24"/>
                <w:szCs w:val="24"/>
              </w:rPr>
              <w:t>g</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5"/>
                <w:sz w:val="24"/>
                <w:szCs w:val="24"/>
              </w:rPr>
              <w:t>kg</w:t>
            </w:r>
            <w:r>
              <w:rPr>
                <w:rFonts w:hint="default" w:ascii="Times New Roman" w:hAnsi="Times New Roman" w:eastAsia="Times New Roman" w:cs="Times New Roman"/>
                <w:spacing w:val="3"/>
                <w:sz w:val="24"/>
                <w:szCs w:val="24"/>
              </w:rPr>
              <w:t>-</w:t>
            </w:r>
            <w:r>
              <w:rPr>
                <w:rFonts w:hint="default" w:ascii="Times New Roman" w:hAnsi="Times New Roman" w:eastAsia="宋体" w:cs="Times New Roman"/>
                <w:spacing w:val="8"/>
                <w:sz w:val="24"/>
                <w:szCs w:val="24"/>
              </w:rPr>
              <w:t>原料计算</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本项目三</w:t>
            </w:r>
            <w:r>
              <w:rPr>
                <w:rFonts w:hint="default" w:ascii="Times New Roman" w:hAnsi="Times New Roman" w:eastAsia="宋体" w:cs="Times New Roman"/>
                <w:spacing w:val="7"/>
                <w:sz w:val="24"/>
                <w:szCs w:val="24"/>
              </w:rPr>
              <w:t>元乙丙橡胶原料使</w:t>
            </w:r>
            <w:r>
              <w:rPr>
                <w:rFonts w:hint="default" w:ascii="Times New Roman" w:hAnsi="Times New Roman" w:eastAsia="宋体" w:cs="Times New Roman"/>
                <w:spacing w:val="4"/>
                <w:sz w:val="24"/>
                <w:szCs w:val="24"/>
              </w:rPr>
              <w:t>用量约为</w:t>
            </w:r>
            <w:r>
              <w:rPr>
                <w:rFonts w:hint="default" w:ascii="Times New Roman" w:hAnsi="Times New Roman" w:eastAsia="Times New Roman" w:cs="Times New Roman"/>
                <w:spacing w:val="3"/>
                <w:sz w:val="24"/>
                <w:szCs w:val="24"/>
              </w:rPr>
              <w:t>1600</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3"/>
                <w:sz w:val="24"/>
                <w:szCs w:val="24"/>
              </w:rPr>
              <w:t>2</w:t>
            </w:r>
            <w:r>
              <w:rPr>
                <w:rFonts w:hint="default" w:ascii="Times New Roman" w:hAnsi="Times New Roman" w:eastAsia="Times New Roman" w:cs="Times New Roman"/>
                <w:spacing w:val="2"/>
                <w:sz w:val="24"/>
                <w:szCs w:val="24"/>
              </w:rPr>
              <w:t>t/a</w:t>
            </w:r>
            <w:r>
              <w:rPr>
                <w:rFonts w:hint="default" w:ascii="Times New Roman" w:hAnsi="Times New Roman" w:eastAsia="宋体" w:cs="Times New Roman"/>
                <w:spacing w:val="4"/>
                <w:sz w:val="24"/>
                <w:szCs w:val="24"/>
              </w:rPr>
              <w:t>，硫磺原料使用量约为</w:t>
            </w:r>
            <w:r>
              <w:rPr>
                <w:rFonts w:hint="default" w:ascii="Times New Roman" w:hAnsi="Times New Roman" w:eastAsia="Times New Roman" w:cs="Times New Roman"/>
                <w:spacing w:val="3"/>
                <w:sz w:val="24"/>
                <w:szCs w:val="24"/>
              </w:rPr>
              <w:t>15</w:t>
            </w:r>
            <w:r>
              <w:rPr>
                <w:rFonts w:hint="default" w:ascii="Times New Roman" w:hAnsi="Times New Roman" w:eastAsia="Times New Roman" w:cs="Times New Roman"/>
                <w:spacing w:val="1"/>
                <w:sz w:val="24"/>
                <w:szCs w:val="24"/>
              </w:rPr>
              <w:t>t/a</w:t>
            </w:r>
            <w:r>
              <w:rPr>
                <w:rFonts w:hint="default" w:ascii="Times New Roman" w:hAnsi="Times New Roman" w:eastAsia="宋体" w:cs="Times New Roman"/>
                <w:spacing w:val="1"/>
                <w:sz w:val="24"/>
                <w:szCs w:val="24"/>
                <w:lang w:eastAsia="zh-CN"/>
              </w:rPr>
              <w:t>，粉状原料使用量为</w:t>
            </w:r>
            <w:r>
              <w:rPr>
                <w:rFonts w:hint="default" w:ascii="Times New Roman" w:hAnsi="Times New Roman" w:eastAsia="宋体" w:cs="Times New Roman"/>
                <w:spacing w:val="1"/>
                <w:sz w:val="24"/>
                <w:szCs w:val="24"/>
                <w:lang w:val="en-US" w:eastAsia="zh-CN"/>
              </w:rPr>
              <w:t>1885t/a</w:t>
            </w:r>
            <w:r>
              <w:rPr>
                <w:rFonts w:hint="default" w:ascii="Times New Roman" w:hAnsi="Times New Roman" w:eastAsia="宋体" w:cs="Times New Roman"/>
                <w:spacing w:val="4"/>
                <w:sz w:val="24"/>
                <w:szCs w:val="24"/>
              </w:rPr>
              <w:t>，</w:t>
            </w:r>
            <w:r>
              <w:rPr>
                <w:rFonts w:hint="default" w:ascii="Times New Roman" w:hAnsi="Times New Roman" w:eastAsia="宋体" w:cs="Times New Roman"/>
                <w:spacing w:val="3"/>
                <w:sz w:val="24"/>
                <w:szCs w:val="24"/>
              </w:rPr>
              <w:t>则橡胶密炼过程中非甲烷总烃产生量为</w:t>
            </w:r>
            <w:r>
              <w:rPr>
                <w:rFonts w:hint="default" w:ascii="Times New Roman" w:hAnsi="Times New Roman" w:eastAsia="宋体" w:cs="Times New Roman"/>
                <w:spacing w:val="2"/>
                <w:sz w:val="24"/>
                <w:szCs w:val="24"/>
                <w:lang w:val="en-US" w:eastAsia="zh-CN"/>
              </w:rPr>
              <w:t>0.00592t</w:t>
            </w:r>
            <w:r>
              <w:rPr>
                <w:rFonts w:hint="default" w:ascii="Times New Roman" w:hAnsi="Times New Roman" w:eastAsia="Times New Roman" w:cs="Times New Roman"/>
                <w:spacing w:val="1"/>
                <w:sz w:val="24"/>
                <w:szCs w:val="24"/>
              </w:rPr>
              <w:t>/a</w:t>
            </w:r>
            <w:r>
              <w:rPr>
                <w:rFonts w:hint="default" w:ascii="Times New Roman" w:hAnsi="Times New Roman" w:eastAsia="宋体" w:cs="Times New Roman"/>
                <w:spacing w:val="3"/>
                <w:sz w:val="24"/>
                <w:szCs w:val="24"/>
              </w:rPr>
              <w:t>，</w:t>
            </w:r>
            <w:r>
              <w:rPr>
                <w:rFonts w:hint="default" w:ascii="Times New Roman" w:hAnsi="Times New Roman" w:eastAsia="宋体" w:cs="Times New Roman"/>
                <w:spacing w:val="1"/>
                <w:sz w:val="24"/>
                <w:szCs w:val="24"/>
              </w:rPr>
              <w:t>二硫化碳产生量为</w:t>
            </w:r>
            <w:r>
              <w:rPr>
                <w:rFonts w:hint="default" w:ascii="Times New Roman" w:hAnsi="Times New Roman" w:eastAsia="Times New Roman" w:cs="Times New Roman"/>
                <w:spacing w:val="1"/>
                <w:sz w:val="24"/>
                <w:szCs w:val="24"/>
              </w:rPr>
              <w:t>0.</w:t>
            </w:r>
            <w:r>
              <w:rPr>
                <w:rFonts w:hint="default" w:ascii="Times New Roman" w:hAnsi="Times New Roman" w:eastAsia="宋体" w:cs="Times New Roman"/>
                <w:spacing w:val="1"/>
                <w:sz w:val="24"/>
                <w:szCs w:val="24"/>
                <w:lang w:val="en-US" w:eastAsia="zh-CN"/>
              </w:rPr>
              <w:t>000</w:t>
            </w:r>
            <w:r>
              <w:rPr>
                <w:rFonts w:hint="default" w:ascii="Times New Roman" w:hAnsi="Times New Roman" w:eastAsia="Times New Roman" w:cs="Times New Roman"/>
                <w:spacing w:val="1"/>
                <w:sz w:val="24"/>
                <w:szCs w:val="24"/>
              </w:rPr>
              <w:t>422t/a</w:t>
            </w:r>
            <w:r>
              <w:rPr>
                <w:rFonts w:hint="default" w:ascii="Times New Roman" w:hAnsi="Times New Roman" w:eastAsia="宋体" w:cs="Times New Roman"/>
                <w:spacing w:val="1"/>
                <w:sz w:val="24"/>
                <w:szCs w:val="24"/>
                <w:lang w:eastAsia="zh-CN"/>
              </w:rPr>
              <w:t>，颗粒物产生量为</w:t>
            </w:r>
            <w:r>
              <w:rPr>
                <w:rFonts w:hint="default" w:ascii="Times New Roman" w:hAnsi="Times New Roman" w:eastAsia="宋体" w:cs="Times New Roman"/>
                <w:spacing w:val="1"/>
                <w:sz w:val="24"/>
                <w:szCs w:val="24"/>
                <w:lang w:val="en-US" w:eastAsia="zh-CN"/>
              </w:rPr>
              <w:t>0.42t/a</w:t>
            </w:r>
            <w:r>
              <w:rPr>
                <w:rFonts w:hint="default" w:ascii="Times New Roman" w:hAnsi="Times New Roman" w:eastAsia="宋体" w:cs="Times New Roman"/>
                <w:spacing w:val="3"/>
                <w:sz w:val="24"/>
                <w:szCs w:val="24"/>
              </w:rPr>
              <w:t>。</w:t>
            </w:r>
          </w:p>
          <w:p>
            <w:pPr>
              <w:spacing w:before="130" w:line="385" w:lineRule="auto"/>
              <w:ind w:left="12" w:right="77" w:firstLine="48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项目设有</w:t>
            </w:r>
            <w:r>
              <w:rPr>
                <w:rFonts w:hint="default" w:ascii="Times New Roman" w:hAnsi="Times New Roman" w:eastAsia="宋体" w:cs="Times New Roman"/>
                <w:spacing w:val="3"/>
                <w:sz w:val="24"/>
                <w:szCs w:val="24"/>
                <w:lang w:val="en-US" w:eastAsia="zh-CN"/>
              </w:rPr>
              <w:t>4台</w:t>
            </w:r>
            <w:r>
              <w:rPr>
                <w:rFonts w:hint="default" w:ascii="Times New Roman" w:hAnsi="Times New Roman" w:eastAsia="宋体" w:cs="Times New Roman"/>
                <w:spacing w:val="3"/>
                <w:sz w:val="24"/>
                <w:szCs w:val="24"/>
              </w:rPr>
              <w:t>密炼机</w:t>
            </w:r>
            <w:r>
              <w:rPr>
                <w:rFonts w:hint="default" w:ascii="Times New Roman" w:hAnsi="Times New Roman" w:eastAsia="宋体" w:cs="Times New Roman"/>
                <w:spacing w:val="4"/>
                <w:sz w:val="24"/>
                <w:szCs w:val="24"/>
              </w:rPr>
              <w:t>，</w:t>
            </w:r>
            <w:r>
              <w:rPr>
                <w:rFonts w:hint="default" w:ascii="Times New Roman" w:hAnsi="Times New Roman" w:eastAsia="宋体" w:cs="Times New Roman"/>
                <w:spacing w:val="3"/>
                <w:sz w:val="24"/>
                <w:szCs w:val="24"/>
              </w:rPr>
              <w:t>每次密炼时间为</w:t>
            </w:r>
            <w:r>
              <w:rPr>
                <w:rFonts w:hint="default" w:ascii="Times New Roman" w:hAnsi="Times New Roman" w:eastAsia="宋体" w:cs="Times New Roman"/>
                <w:spacing w:val="2"/>
                <w:sz w:val="24"/>
                <w:szCs w:val="24"/>
                <w:lang w:val="en-US" w:eastAsia="zh-CN"/>
              </w:rPr>
              <w:t>6</w:t>
            </w:r>
            <w:r>
              <w:rPr>
                <w:rFonts w:hint="default" w:ascii="Times New Roman" w:hAnsi="Times New Roman" w:eastAsia="Times New Roman" w:cs="Times New Roman"/>
                <w:spacing w:val="2"/>
                <w:sz w:val="24"/>
                <w:szCs w:val="24"/>
              </w:rPr>
              <w:t>0</w:t>
            </w:r>
            <w:r>
              <w:rPr>
                <w:rFonts w:hint="default" w:ascii="Times New Roman" w:hAnsi="Times New Roman" w:eastAsia="Times New Roman" w:cs="Times New Roman"/>
                <w:spacing w:val="3"/>
                <w:sz w:val="24"/>
                <w:szCs w:val="24"/>
              </w:rPr>
              <w:t>m</w:t>
            </w:r>
            <w:r>
              <w:rPr>
                <w:rFonts w:hint="default" w:ascii="Times New Roman" w:hAnsi="Times New Roman" w:eastAsia="Times New Roman" w:cs="Times New Roman"/>
                <w:spacing w:val="2"/>
                <w:sz w:val="24"/>
                <w:szCs w:val="24"/>
              </w:rPr>
              <w:t>in</w:t>
            </w:r>
            <w:r>
              <w:rPr>
                <w:rFonts w:hint="default" w:ascii="Times New Roman" w:hAnsi="Times New Roman" w:eastAsia="宋体" w:cs="Times New Roman"/>
                <w:spacing w:val="4"/>
                <w:sz w:val="24"/>
                <w:szCs w:val="24"/>
              </w:rPr>
              <w:t>，</w:t>
            </w:r>
            <w:r>
              <w:rPr>
                <w:rFonts w:hint="default" w:ascii="Times New Roman" w:hAnsi="Times New Roman" w:eastAsia="宋体" w:cs="Times New Roman"/>
                <w:spacing w:val="3"/>
                <w:sz w:val="24"/>
                <w:szCs w:val="24"/>
              </w:rPr>
              <w:t>每日最大</w:t>
            </w:r>
            <w:r>
              <w:rPr>
                <w:rFonts w:hint="default" w:ascii="Times New Roman" w:hAnsi="Times New Roman" w:eastAsia="宋体" w:cs="Times New Roman"/>
                <w:spacing w:val="2"/>
                <w:sz w:val="24"/>
                <w:szCs w:val="24"/>
              </w:rPr>
              <w:t>生产</w:t>
            </w:r>
            <w:r>
              <w:rPr>
                <w:rFonts w:hint="default" w:ascii="Times New Roman" w:hAnsi="Times New Roman" w:eastAsia="Times New Roman" w:cs="Times New Roman"/>
                <w:spacing w:val="1"/>
                <w:sz w:val="24"/>
                <w:szCs w:val="24"/>
              </w:rPr>
              <w:t>8</w:t>
            </w:r>
            <w:r>
              <w:rPr>
                <w:rFonts w:hint="default" w:ascii="Times New Roman" w:hAnsi="Times New Roman" w:eastAsia="宋体" w:cs="Times New Roman"/>
                <w:spacing w:val="2"/>
                <w:sz w:val="24"/>
                <w:szCs w:val="24"/>
              </w:rPr>
              <w:t>批次</w:t>
            </w:r>
            <w:r>
              <w:rPr>
                <w:rFonts w:hint="default" w:ascii="Times New Roman" w:hAnsi="Times New Roman" w:eastAsia="宋体" w:cs="Times New Roman"/>
                <w:spacing w:val="4"/>
                <w:sz w:val="24"/>
                <w:szCs w:val="24"/>
              </w:rPr>
              <w:t>，</w:t>
            </w:r>
            <w:r>
              <w:rPr>
                <w:rFonts w:hint="default" w:ascii="Times New Roman" w:hAnsi="Times New Roman" w:eastAsia="宋体" w:cs="Times New Roman"/>
                <w:spacing w:val="2"/>
                <w:sz w:val="24"/>
                <w:szCs w:val="24"/>
              </w:rPr>
              <w:t>则密炼时间</w:t>
            </w:r>
            <w:r>
              <w:rPr>
                <w:rFonts w:hint="default" w:ascii="Times New Roman" w:hAnsi="Times New Roman" w:eastAsia="宋体" w:cs="Times New Roman"/>
                <w:sz w:val="24"/>
                <w:szCs w:val="24"/>
              </w:rPr>
              <w:t>为</w:t>
            </w:r>
            <w:r>
              <w:rPr>
                <w:rFonts w:hint="default" w:ascii="Times New Roman" w:hAnsi="Times New Roman" w:eastAsia="宋体" w:cs="Times New Roman"/>
                <w:sz w:val="24"/>
                <w:szCs w:val="24"/>
                <w:lang w:val="en-US" w:eastAsia="zh-CN"/>
              </w:rPr>
              <w:t>8h</w:t>
            </w:r>
            <w:r>
              <w:rPr>
                <w:rFonts w:hint="default" w:ascii="Times New Roman" w:hAnsi="Times New Roman" w:eastAsia="Times New Roman" w:cs="Times New Roman"/>
                <w:sz w:val="24"/>
                <w:szCs w:val="24"/>
              </w:rPr>
              <w:t>/d</w:t>
            </w:r>
            <w:r>
              <w:rPr>
                <w:rFonts w:hint="default" w:ascii="Times New Roman" w:hAnsi="Times New Roman" w:eastAsia="宋体" w:cs="Times New Roman"/>
                <w:sz w:val="24"/>
                <w:szCs w:val="24"/>
              </w:rPr>
              <w:t>，每年最大生产日为</w:t>
            </w:r>
            <w:r>
              <w:rPr>
                <w:rFonts w:hint="default" w:ascii="Times New Roman" w:hAnsi="Times New Roman" w:eastAsia="Times New Roman" w:cs="Times New Roman"/>
                <w:sz w:val="24"/>
                <w:szCs w:val="24"/>
              </w:rPr>
              <w:t>300</w:t>
            </w:r>
            <w:r>
              <w:rPr>
                <w:rFonts w:hint="default" w:ascii="Times New Roman" w:hAnsi="Times New Roman" w:eastAsia="宋体" w:cs="Times New Roman"/>
                <w:sz w:val="24"/>
                <w:szCs w:val="24"/>
              </w:rPr>
              <w:t>天，共计生产</w:t>
            </w:r>
            <w:r>
              <w:rPr>
                <w:rFonts w:hint="default" w:ascii="Times New Roman" w:hAnsi="Times New Roman" w:eastAsia="宋体" w:cs="Times New Roman"/>
                <w:sz w:val="24"/>
                <w:szCs w:val="24"/>
                <w:lang w:val="en-US" w:eastAsia="zh-CN"/>
              </w:rPr>
              <w:t>2400</w:t>
            </w:r>
            <w:r>
              <w:rPr>
                <w:rFonts w:hint="default" w:ascii="Times New Roman" w:hAnsi="Times New Roman" w:eastAsia="Times New Roman" w:cs="Times New Roman"/>
                <w:sz w:val="24"/>
                <w:szCs w:val="24"/>
              </w:rPr>
              <w:t>h/a</w:t>
            </w:r>
            <w:r>
              <w:rPr>
                <w:rFonts w:hint="default" w:ascii="Times New Roman" w:hAnsi="Times New Roman" w:eastAsia="宋体" w:cs="Times New Roman"/>
                <w:sz w:val="24"/>
                <w:szCs w:val="24"/>
              </w:rPr>
              <w:t>。</w:t>
            </w:r>
          </w:p>
          <w:p>
            <w:pPr>
              <w:spacing w:before="8" w:line="226" w:lineRule="auto"/>
              <w:ind w:firstLine="490"/>
              <w:jc w:val="both"/>
              <w:rPr>
                <w:rFonts w:hint="default" w:ascii="Times New Roman" w:hAnsi="Times New Roman" w:eastAsia="宋体" w:cs="Times New Roman"/>
                <w:sz w:val="24"/>
                <w:szCs w:val="24"/>
              </w:rPr>
            </w:pPr>
            <w:r>
              <w:rPr>
                <w:rFonts w:hint="default" w:ascii="Times New Roman" w:hAnsi="Times New Roman" w:eastAsia="宋体" w:cs="Times New Roman"/>
                <w:b/>
                <w:bCs/>
                <w:i w:val="0"/>
                <w:iCs w:val="0"/>
                <w:spacing w:val="9"/>
                <w:sz w:val="24"/>
                <w:szCs w:val="24"/>
              </w:rPr>
              <w:t>③挤</w:t>
            </w:r>
            <w:r>
              <w:rPr>
                <w:rFonts w:hint="default" w:ascii="Times New Roman" w:hAnsi="Times New Roman" w:eastAsia="宋体" w:cs="Times New Roman"/>
                <w:b/>
                <w:bCs/>
                <w:i w:val="0"/>
                <w:iCs w:val="0"/>
                <w:spacing w:val="8"/>
                <w:sz w:val="24"/>
                <w:szCs w:val="24"/>
              </w:rPr>
              <w:t>出工序</w:t>
            </w:r>
          </w:p>
          <w:p>
            <w:pPr>
              <w:spacing w:before="188" w:line="355" w:lineRule="auto"/>
              <w:ind w:left="5" w:right="75" w:firstLine="486"/>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参照《橡胶制品生</w:t>
            </w:r>
            <w:r>
              <w:rPr>
                <w:rFonts w:hint="default" w:ascii="Times New Roman" w:hAnsi="Times New Roman" w:eastAsia="宋体" w:cs="Times New Roman"/>
                <w:spacing w:val="8"/>
                <w:sz w:val="24"/>
                <w:szCs w:val="24"/>
              </w:rPr>
              <w:t>产过程中废气污染物的排放系数》（施晓亮等</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橡胶工业</w:t>
            </w:r>
            <w:r>
              <w:rPr>
                <w:rFonts w:hint="default" w:ascii="Times New Roman" w:hAnsi="Times New Roman" w:eastAsia="宋体" w:cs="Times New Roman"/>
                <w:spacing w:val="9"/>
                <w:sz w:val="24"/>
                <w:szCs w:val="24"/>
              </w:rPr>
              <w:t>，</w:t>
            </w:r>
            <w:r>
              <w:rPr>
                <w:rFonts w:hint="default" w:ascii="Times New Roman" w:hAnsi="Times New Roman" w:eastAsia="Times New Roman" w:cs="Times New Roman"/>
                <w:spacing w:val="4"/>
                <w:sz w:val="24"/>
                <w:szCs w:val="24"/>
              </w:rPr>
              <w:t>2016</w:t>
            </w:r>
            <w:r>
              <w:rPr>
                <w:rFonts w:hint="default" w:ascii="Times New Roman" w:hAnsi="Times New Roman" w:eastAsia="宋体" w:cs="Times New Roman"/>
                <w:spacing w:val="8"/>
                <w:sz w:val="24"/>
                <w:szCs w:val="24"/>
              </w:rPr>
              <w:t>年第</w:t>
            </w:r>
            <w:r>
              <w:rPr>
                <w:rFonts w:hint="default" w:ascii="Times New Roman" w:hAnsi="Times New Roman" w:eastAsia="Times New Roman" w:cs="Times New Roman"/>
                <w:spacing w:val="4"/>
                <w:sz w:val="24"/>
                <w:szCs w:val="24"/>
              </w:rPr>
              <w:t>63</w:t>
            </w:r>
            <w:r>
              <w:rPr>
                <w:rFonts w:hint="default" w:ascii="Times New Roman" w:hAnsi="Times New Roman" w:eastAsia="宋体" w:cs="Times New Roman"/>
                <w:spacing w:val="8"/>
                <w:sz w:val="24"/>
                <w:szCs w:val="24"/>
              </w:rPr>
              <w:t>卷</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中美国橡胶制造者协会（</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7"/>
                <w:sz w:val="24"/>
                <w:szCs w:val="24"/>
              </w:rPr>
              <w:t>M</w:t>
            </w:r>
            <w:r>
              <w:rPr>
                <w:rFonts w:hint="default" w:ascii="Times New Roman" w:hAnsi="Times New Roman" w:eastAsia="Times New Roman" w:cs="Times New Roman"/>
                <w:spacing w:val="6"/>
                <w:sz w:val="24"/>
                <w:szCs w:val="24"/>
              </w:rPr>
              <w:t>A</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对第</w:t>
            </w:r>
            <w:r>
              <w:rPr>
                <w:rFonts w:hint="default" w:ascii="Times New Roman" w:hAnsi="Times New Roman" w:eastAsia="Times New Roman" w:cs="Times New Roman"/>
                <w:spacing w:val="4"/>
                <w:sz w:val="24"/>
                <w:szCs w:val="24"/>
              </w:rPr>
              <w:t>9</w:t>
            </w:r>
            <w:r>
              <w:rPr>
                <w:rFonts w:hint="default" w:ascii="Times New Roman" w:hAnsi="Times New Roman" w:eastAsia="宋体" w:cs="Times New Roman"/>
                <w:spacing w:val="8"/>
                <w:sz w:val="24"/>
                <w:szCs w:val="24"/>
              </w:rPr>
              <w:t>种挤出</w:t>
            </w:r>
            <w:r>
              <w:rPr>
                <w:rFonts w:hint="default" w:ascii="Times New Roman" w:hAnsi="Times New Roman" w:eastAsia="Times New Roman" w:cs="Times New Roman"/>
                <w:spacing w:val="3"/>
                <w:sz w:val="24"/>
                <w:szCs w:val="24"/>
              </w:rPr>
              <w:t>/</w:t>
            </w:r>
            <w:r>
              <w:rPr>
                <w:rFonts w:hint="default" w:ascii="Times New Roman" w:hAnsi="Times New Roman" w:eastAsia="宋体" w:cs="Times New Roman"/>
                <w:spacing w:val="8"/>
                <w:sz w:val="24"/>
                <w:szCs w:val="24"/>
              </w:rPr>
              <w:t>未挤出的过氧化物硫化的</w:t>
            </w:r>
            <w:r>
              <w:rPr>
                <w:rFonts w:hint="default" w:ascii="Times New Roman" w:hAnsi="Times New Roman" w:eastAsia="Times New Roman" w:cs="Times New Roman"/>
                <w:spacing w:val="7"/>
                <w:sz w:val="24"/>
                <w:szCs w:val="24"/>
              </w:rPr>
              <w:t>E</w:t>
            </w:r>
            <w:r>
              <w:rPr>
                <w:rFonts w:hint="default" w:ascii="Times New Roman" w:hAnsi="Times New Roman" w:eastAsia="Times New Roman" w:cs="Times New Roman"/>
                <w:spacing w:val="6"/>
                <w:sz w:val="24"/>
                <w:szCs w:val="24"/>
              </w:rPr>
              <w:t>P</w:t>
            </w:r>
            <w:r>
              <w:rPr>
                <w:rFonts w:hint="default" w:ascii="Times New Roman" w:hAnsi="Times New Roman" w:eastAsia="Times New Roman" w:cs="Times New Roman"/>
                <w:spacing w:val="8"/>
                <w:sz w:val="24"/>
                <w:szCs w:val="24"/>
              </w:rPr>
              <w:t>D</w:t>
            </w:r>
            <w:r>
              <w:rPr>
                <w:rFonts w:hint="default" w:ascii="Times New Roman" w:hAnsi="Times New Roman" w:eastAsia="Times New Roman" w:cs="Times New Roman"/>
                <w:spacing w:val="9"/>
                <w:sz w:val="24"/>
                <w:szCs w:val="24"/>
              </w:rPr>
              <w:t>M</w:t>
            </w:r>
            <w:r>
              <w:rPr>
                <w:rFonts w:hint="default" w:ascii="Times New Roman" w:hAnsi="Times New Roman" w:eastAsia="宋体" w:cs="Times New Roman"/>
                <w:spacing w:val="10"/>
                <w:sz w:val="24"/>
                <w:szCs w:val="24"/>
              </w:rPr>
              <w:t>橡胶制品在挤出生产过程中所排放废气的测试结果显示</w:t>
            </w:r>
            <w:r>
              <w:rPr>
                <w:rFonts w:hint="default" w:ascii="Times New Roman" w:hAnsi="Times New Roman" w:eastAsia="宋体" w:cs="Times New Roman"/>
                <w:spacing w:val="11"/>
                <w:sz w:val="24"/>
                <w:szCs w:val="24"/>
              </w:rPr>
              <w:t>：</w:t>
            </w:r>
            <w:r>
              <w:rPr>
                <w:rFonts w:hint="default" w:ascii="Times New Roman" w:hAnsi="Times New Roman" w:eastAsia="宋体" w:cs="Times New Roman"/>
                <w:spacing w:val="10"/>
                <w:sz w:val="24"/>
                <w:szCs w:val="24"/>
              </w:rPr>
              <w:t>挤出工序</w:t>
            </w:r>
            <w:r>
              <w:rPr>
                <w:rFonts w:hint="default" w:ascii="Times New Roman" w:hAnsi="Times New Roman" w:eastAsia="宋体" w:cs="Times New Roman"/>
                <w:spacing w:val="9"/>
                <w:sz w:val="24"/>
                <w:szCs w:val="24"/>
              </w:rPr>
              <w:t>的非甲烷总烃</w:t>
            </w:r>
            <w:r>
              <w:rPr>
                <w:rFonts w:hint="default" w:ascii="Times New Roman" w:hAnsi="Times New Roman" w:eastAsia="宋体" w:cs="Times New Roman"/>
                <w:spacing w:val="4"/>
                <w:sz w:val="24"/>
                <w:szCs w:val="24"/>
              </w:rPr>
              <w:t>最大排放系数为</w:t>
            </w:r>
            <w:r>
              <w:rPr>
                <w:rFonts w:hint="default" w:ascii="Times New Roman" w:hAnsi="Times New Roman" w:eastAsia="Times New Roman" w:cs="Times New Roman"/>
                <w:spacing w:val="3"/>
                <w:sz w:val="24"/>
                <w:szCs w:val="24"/>
              </w:rPr>
              <w:t>2</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3"/>
                <w:sz w:val="24"/>
                <w:szCs w:val="24"/>
              </w:rPr>
              <w:t>2</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3"/>
                <w:sz w:val="24"/>
                <w:szCs w:val="24"/>
              </w:rPr>
              <w:t>g</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3"/>
                <w:sz w:val="24"/>
                <w:szCs w:val="24"/>
              </w:rPr>
              <w:t>kg</w:t>
            </w:r>
            <w:r>
              <w:rPr>
                <w:rFonts w:hint="default" w:ascii="Times New Roman" w:hAnsi="Times New Roman" w:eastAsia="Times New Roman" w:cs="Times New Roman"/>
                <w:spacing w:val="2"/>
                <w:sz w:val="24"/>
                <w:szCs w:val="24"/>
              </w:rPr>
              <w:t>-</w:t>
            </w:r>
            <w:r>
              <w:rPr>
                <w:rFonts w:hint="default" w:ascii="Times New Roman" w:hAnsi="Times New Roman" w:eastAsia="宋体" w:cs="Times New Roman"/>
                <w:spacing w:val="4"/>
                <w:sz w:val="24"/>
                <w:szCs w:val="24"/>
              </w:rPr>
              <w:t>原料，二硫化</w:t>
            </w:r>
            <w:r>
              <w:rPr>
                <w:rFonts w:hint="default" w:ascii="Times New Roman" w:hAnsi="Times New Roman" w:eastAsia="宋体" w:cs="Times New Roman"/>
                <w:spacing w:val="3"/>
                <w:sz w:val="24"/>
                <w:szCs w:val="24"/>
              </w:rPr>
              <w:t>碳产生量按</w:t>
            </w:r>
            <w:r>
              <w:rPr>
                <w:rFonts w:hint="default" w:ascii="Times New Roman" w:hAnsi="Times New Roman" w:eastAsia="Times New Roman" w:cs="Times New Roman"/>
                <w:spacing w:val="2"/>
                <w:sz w:val="24"/>
                <w:szCs w:val="24"/>
              </w:rPr>
              <w:t>0</w:t>
            </w:r>
            <w:r>
              <w:rPr>
                <w:rFonts w:hint="default" w:ascii="Times New Roman" w:hAnsi="Times New Roman" w:eastAsia="Times New Roman" w:cs="Times New Roman"/>
                <w:spacing w:val="1"/>
                <w:sz w:val="24"/>
                <w:szCs w:val="24"/>
              </w:rPr>
              <w:t>.</w:t>
            </w:r>
            <w:r>
              <w:rPr>
                <w:rFonts w:hint="default" w:ascii="Times New Roman" w:hAnsi="Times New Roman" w:eastAsia="Times New Roman" w:cs="Times New Roman"/>
                <w:spacing w:val="2"/>
                <w:sz w:val="24"/>
                <w:szCs w:val="24"/>
              </w:rPr>
              <w:t>09</w:t>
            </w:r>
            <w:r>
              <w:rPr>
                <w:rFonts w:hint="default" w:ascii="Times New Roman" w:hAnsi="Times New Roman" w:eastAsia="Times New Roman" w:cs="Times New Roman"/>
                <w:spacing w:val="3"/>
                <w:sz w:val="24"/>
                <w:szCs w:val="24"/>
              </w:rPr>
              <w:t>m</w:t>
            </w:r>
            <w:r>
              <w:rPr>
                <w:rFonts w:hint="default" w:ascii="Times New Roman" w:hAnsi="Times New Roman" w:eastAsia="Times New Roman" w:cs="Times New Roman"/>
                <w:spacing w:val="2"/>
                <w:sz w:val="24"/>
                <w:szCs w:val="24"/>
              </w:rPr>
              <w:t>g</w:t>
            </w:r>
            <w:r>
              <w:rPr>
                <w:rFonts w:hint="default" w:ascii="Times New Roman" w:hAnsi="Times New Roman" w:eastAsia="Times New Roman" w:cs="Times New Roman"/>
                <w:spacing w:val="1"/>
                <w:sz w:val="24"/>
                <w:szCs w:val="24"/>
              </w:rPr>
              <w:t>/</w:t>
            </w:r>
            <w:r>
              <w:rPr>
                <w:rFonts w:hint="default" w:ascii="Times New Roman" w:hAnsi="Times New Roman" w:eastAsia="Times New Roman" w:cs="Times New Roman"/>
                <w:spacing w:val="2"/>
                <w:sz w:val="24"/>
                <w:szCs w:val="24"/>
              </w:rPr>
              <w:t>kg</w:t>
            </w:r>
            <w:r>
              <w:rPr>
                <w:rFonts w:hint="default" w:ascii="Times New Roman" w:hAnsi="Times New Roman" w:eastAsia="Times New Roman" w:cs="Times New Roman"/>
                <w:spacing w:val="1"/>
                <w:sz w:val="24"/>
                <w:szCs w:val="24"/>
              </w:rPr>
              <w:t>-</w:t>
            </w:r>
            <w:r>
              <w:rPr>
                <w:rFonts w:hint="default" w:ascii="Times New Roman" w:hAnsi="Times New Roman" w:eastAsia="宋体" w:cs="Times New Roman"/>
                <w:spacing w:val="3"/>
                <w:sz w:val="24"/>
                <w:szCs w:val="24"/>
              </w:rPr>
              <w:t>原料计算</w:t>
            </w:r>
            <w:r>
              <w:rPr>
                <w:rFonts w:hint="default" w:ascii="Times New Roman" w:hAnsi="Times New Roman" w:eastAsia="宋体" w:cs="Times New Roman"/>
                <w:spacing w:val="4"/>
                <w:sz w:val="24"/>
                <w:szCs w:val="24"/>
              </w:rPr>
              <w:t>。</w:t>
            </w:r>
            <w:r>
              <w:rPr>
                <w:rFonts w:hint="default" w:ascii="Times New Roman" w:hAnsi="Times New Roman" w:eastAsia="宋体" w:cs="Times New Roman"/>
                <w:spacing w:val="3"/>
                <w:sz w:val="24"/>
                <w:szCs w:val="24"/>
              </w:rPr>
              <w:t>本项目三元乙</w:t>
            </w:r>
            <w:r>
              <w:rPr>
                <w:rFonts w:hint="default" w:ascii="Times New Roman" w:hAnsi="Times New Roman" w:eastAsia="宋体" w:cs="Times New Roman"/>
                <w:spacing w:val="4"/>
                <w:sz w:val="24"/>
                <w:szCs w:val="24"/>
              </w:rPr>
              <w:t>丙橡胶原料使用量约为</w:t>
            </w:r>
            <w:r>
              <w:rPr>
                <w:rFonts w:hint="default" w:ascii="Times New Roman" w:hAnsi="Times New Roman" w:eastAsia="Times New Roman" w:cs="Times New Roman"/>
                <w:spacing w:val="3"/>
                <w:sz w:val="24"/>
                <w:szCs w:val="24"/>
              </w:rPr>
              <w:t>1600</w:t>
            </w:r>
            <w:r>
              <w:rPr>
                <w:rFonts w:hint="default" w:ascii="Times New Roman" w:hAnsi="Times New Roman" w:eastAsia="Times New Roman" w:cs="Times New Roman"/>
                <w:spacing w:val="2"/>
                <w:sz w:val="24"/>
                <w:szCs w:val="24"/>
              </w:rPr>
              <w:t>t/a</w:t>
            </w:r>
            <w:r>
              <w:rPr>
                <w:rFonts w:hint="default" w:ascii="Times New Roman" w:hAnsi="Times New Roman" w:eastAsia="宋体" w:cs="Times New Roman"/>
                <w:spacing w:val="5"/>
                <w:sz w:val="24"/>
                <w:szCs w:val="24"/>
              </w:rPr>
              <w:t>，</w:t>
            </w:r>
            <w:r>
              <w:rPr>
                <w:rFonts w:hint="default" w:ascii="Times New Roman" w:hAnsi="Times New Roman" w:eastAsia="宋体" w:cs="Times New Roman"/>
                <w:spacing w:val="4"/>
                <w:sz w:val="24"/>
                <w:szCs w:val="24"/>
              </w:rPr>
              <w:t>硫磺原料使用量约</w:t>
            </w:r>
            <w:r>
              <w:rPr>
                <w:rFonts w:hint="default" w:ascii="Times New Roman" w:hAnsi="Times New Roman" w:eastAsia="宋体" w:cs="Times New Roman"/>
                <w:spacing w:val="3"/>
                <w:sz w:val="24"/>
                <w:szCs w:val="24"/>
              </w:rPr>
              <w:t>为</w:t>
            </w:r>
            <w:r>
              <w:rPr>
                <w:rFonts w:hint="default" w:ascii="Times New Roman" w:hAnsi="Times New Roman" w:eastAsia="Times New Roman" w:cs="Times New Roman"/>
                <w:spacing w:val="2"/>
                <w:sz w:val="24"/>
                <w:szCs w:val="24"/>
              </w:rPr>
              <w:t>15</w:t>
            </w:r>
            <w:r>
              <w:rPr>
                <w:rFonts w:hint="default" w:ascii="Times New Roman" w:hAnsi="Times New Roman" w:eastAsia="Times New Roman" w:cs="Times New Roman"/>
                <w:spacing w:val="1"/>
                <w:sz w:val="24"/>
                <w:szCs w:val="24"/>
              </w:rPr>
              <w:t>t/a</w:t>
            </w:r>
            <w:r>
              <w:rPr>
                <w:rFonts w:hint="default" w:ascii="Times New Roman" w:hAnsi="Times New Roman" w:eastAsia="宋体" w:cs="Times New Roman"/>
                <w:spacing w:val="5"/>
                <w:sz w:val="24"/>
                <w:szCs w:val="24"/>
              </w:rPr>
              <w:t>，</w:t>
            </w:r>
            <w:r>
              <w:rPr>
                <w:rFonts w:hint="default" w:ascii="Times New Roman" w:hAnsi="Times New Roman" w:eastAsia="宋体" w:cs="Times New Roman"/>
                <w:spacing w:val="3"/>
                <w:sz w:val="24"/>
                <w:szCs w:val="24"/>
              </w:rPr>
              <w:t>则橡胶挤出过程中非甲烷</w:t>
            </w:r>
            <w:r>
              <w:rPr>
                <w:rFonts w:hint="default" w:ascii="Times New Roman" w:hAnsi="Times New Roman" w:eastAsia="宋体" w:cs="Times New Roman"/>
                <w:spacing w:val="2"/>
                <w:sz w:val="24"/>
                <w:szCs w:val="24"/>
              </w:rPr>
              <w:t>总烃产生量为</w:t>
            </w:r>
            <w:r>
              <w:rPr>
                <w:rFonts w:hint="default" w:ascii="Times New Roman" w:hAnsi="Times New Roman" w:eastAsia="宋体" w:cs="Times New Roman"/>
                <w:spacing w:val="1"/>
                <w:sz w:val="24"/>
                <w:szCs w:val="24"/>
                <w:lang w:val="en-US" w:eastAsia="zh-CN"/>
              </w:rPr>
              <w:t>0.00352t</w:t>
            </w:r>
            <w:r>
              <w:rPr>
                <w:rFonts w:hint="default" w:ascii="Times New Roman" w:hAnsi="Times New Roman" w:eastAsia="Times New Roman" w:cs="Times New Roman"/>
                <w:spacing w:val="1"/>
                <w:sz w:val="24"/>
                <w:szCs w:val="24"/>
              </w:rPr>
              <w:t>/a</w:t>
            </w:r>
            <w:r>
              <w:rPr>
                <w:rFonts w:hint="default" w:ascii="Times New Roman" w:hAnsi="Times New Roman" w:eastAsia="宋体" w:cs="Times New Roman"/>
                <w:spacing w:val="2"/>
                <w:sz w:val="24"/>
                <w:szCs w:val="24"/>
              </w:rPr>
              <w:t>，二硫化碳产生量为</w:t>
            </w:r>
            <w:r>
              <w:rPr>
                <w:rFonts w:hint="default" w:ascii="Times New Roman" w:hAnsi="Times New Roman" w:eastAsia="Times New Roman" w:cs="Times New Roman"/>
                <w:spacing w:val="1"/>
                <w:sz w:val="24"/>
                <w:szCs w:val="24"/>
              </w:rPr>
              <w:t>0.00</w:t>
            </w:r>
            <w:r>
              <w:rPr>
                <w:rFonts w:hint="default" w:ascii="Times New Roman" w:hAnsi="Times New Roman" w:eastAsia="宋体" w:cs="Times New Roman"/>
                <w:spacing w:val="1"/>
                <w:sz w:val="24"/>
                <w:szCs w:val="24"/>
                <w:lang w:val="en-US" w:eastAsia="zh-CN"/>
              </w:rPr>
              <w:t>000</w:t>
            </w:r>
            <w:r>
              <w:rPr>
                <w:rFonts w:hint="default" w:ascii="Times New Roman" w:hAnsi="Times New Roman" w:eastAsia="Times New Roman" w:cs="Times New Roman"/>
                <w:spacing w:val="1"/>
                <w:sz w:val="24"/>
                <w:szCs w:val="24"/>
              </w:rPr>
              <w:t>1</w:t>
            </w:r>
            <w:r>
              <w:rPr>
                <w:rFonts w:hint="default" w:ascii="Times New Roman" w:hAnsi="Times New Roman" w:eastAsia="宋体" w:cs="Times New Roman"/>
                <w:spacing w:val="1"/>
                <w:sz w:val="24"/>
                <w:szCs w:val="24"/>
                <w:lang w:val="en-US" w:eastAsia="zh-CN"/>
              </w:rPr>
              <w:t>4</w:t>
            </w:r>
            <w:r>
              <w:rPr>
                <w:rFonts w:hint="default" w:ascii="Times New Roman" w:hAnsi="Times New Roman" w:eastAsia="Times New Roman" w:cs="Times New Roman"/>
                <w:spacing w:val="1"/>
                <w:sz w:val="24"/>
                <w:szCs w:val="24"/>
              </w:rPr>
              <w:t>kg/a</w:t>
            </w:r>
            <w:r>
              <w:rPr>
                <w:rFonts w:hint="default" w:ascii="Times New Roman" w:hAnsi="Times New Roman" w:eastAsia="宋体" w:cs="Times New Roman"/>
                <w:spacing w:val="2"/>
                <w:sz w:val="24"/>
                <w:szCs w:val="24"/>
              </w:rPr>
              <w:t>。</w:t>
            </w:r>
          </w:p>
          <w:p>
            <w:pPr>
              <w:spacing w:before="107" w:line="387" w:lineRule="auto"/>
              <w:ind w:left="9" w:right="80" w:firstLine="483"/>
              <w:jc w:val="both"/>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项目设有</w:t>
            </w:r>
            <w:r>
              <w:rPr>
                <w:rFonts w:hint="default" w:ascii="Times New Roman" w:hAnsi="Times New Roman" w:eastAsia="宋体" w:cs="Times New Roman"/>
                <w:spacing w:val="2"/>
                <w:sz w:val="24"/>
                <w:szCs w:val="24"/>
                <w:lang w:val="en-US" w:eastAsia="zh-CN"/>
              </w:rPr>
              <w:t>4</w:t>
            </w:r>
            <w:r>
              <w:rPr>
                <w:rFonts w:hint="default" w:ascii="Times New Roman" w:hAnsi="Times New Roman" w:eastAsia="宋体" w:cs="Times New Roman"/>
                <w:spacing w:val="1"/>
                <w:sz w:val="24"/>
                <w:szCs w:val="24"/>
              </w:rPr>
              <w:t>台挤出机</w:t>
            </w:r>
            <w:r>
              <w:rPr>
                <w:rFonts w:hint="default" w:ascii="Times New Roman" w:hAnsi="Times New Roman" w:eastAsia="宋体" w:cs="Times New Roman"/>
                <w:spacing w:val="2"/>
                <w:sz w:val="24"/>
                <w:szCs w:val="24"/>
              </w:rPr>
              <w:t>，</w:t>
            </w:r>
            <w:r>
              <w:rPr>
                <w:rFonts w:hint="default" w:ascii="Times New Roman" w:hAnsi="Times New Roman" w:eastAsia="宋体" w:cs="Times New Roman"/>
                <w:spacing w:val="1"/>
                <w:sz w:val="24"/>
                <w:szCs w:val="24"/>
              </w:rPr>
              <w:t>每次工作时间约为</w:t>
            </w:r>
            <w:r>
              <w:rPr>
                <w:rFonts w:hint="default" w:ascii="Times New Roman" w:hAnsi="Times New Roman" w:eastAsia="宋体" w:cs="Times New Roman"/>
                <w:spacing w:val="1"/>
                <w:sz w:val="24"/>
                <w:szCs w:val="24"/>
                <w:lang w:val="en-US" w:eastAsia="zh-CN"/>
              </w:rPr>
              <w:t>8</w:t>
            </w:r>
            <w:r>
              <w:rPr>
                <w:rFonts w:hint="default" w:ascii="Times New Roman" w:hAnsi="Times New Roman" w:eastAsia="Times New Roman" w:cs="Times New Roman"/>
                <w:spacing w:val="1"/>
                <w:sz w:val="24"/>
                <w:szCs w:val="24"/>
              </w:rPr>
              <w:t>h/d</w:t>
            </w:r>
            <w:r>
              <w:rPr>
                <w:rFonts w:hint="default" w:ascii="Times New Roman" w:hAnsi="Times New Roman" w:eastAsia="宋体" w:cs="Times New Roman"/>
                <w:spacing w:val="2"/>
                <w:sz w:val="24"/>
                <w:szCs w:val="24"/>
              </w:rPr>
              <w:t>，</w:t>
            </w:r>
            <w:r>
              <w:rPr>
                <w:rFonts w:hint="default" w:ascii="Times New Roman" w:hAnsi="Times New Roman" w:eastAsia="宋体" w:cs="Times New Roman"/>
                <w:spacing w:val="1"/>
                <w:sz w:val="24"/>
                <w:szCs w:val="24"/>
              </w:rPr>
              <w:t>每年最大生产日为</w:t>
            </w:r>
            <w:r>
              <w:rPr>
                <w:rFonts w:hint="default" w:ascii="Times New Roman" w:hAnsi="Times New Roman" w:eastAsia="Times New Roman" w:cs="Times New Roman"/>
                <w:spacing w:val="1"/>
                <w:sz w:val="24"/>
                <w:szCs w:val="24"/>
              </w:rPr>
              <w:t>300</w:t>
            </w:r>
            <w:r>
              <w:rPr>
                <w:rFonts w:hint="default" w:ascii="Times New Roman" w:hAnsi="Times New Roman" w:eastAsia="宋体" w:cs="Times New Roman"/>
                <w:spacing w:val="1"/>
                <w:sz w:val="24"/>
                <w:szCs w:val="24"/>
              </w:rPr>
              <w:t>天</w:t>
            </w:r>
            <w:r>
              <w:rPr>
                <w:rFonts w:hint="default" w:ascii="Times New Roman" w:hAnsi="Times New Roman" w:eastAsia="宋体" w:cs="Times New Roman"/>
                <w:spacing w:val="2"/>
                <w:sz w:val="24"/>
                <w:szCs w:val="24"/>
              </w:rPr>
              <w:t>，</w:t>
            </w:r>
            <w:r>
              <w:rPr>
                <w:rFonts w:hint="default" w:ascii="Times New Roman" w:hAnsi="Times New Roman" w:eastAsia="宋体" w:cs="Times New Roman"/>
                <w:spacing w:val="1"/>
                <w:sz w:val="24"/>
                <w:szCs w:val="24"/>
              </w:rPr>
              <w:t>共计生</w:t>
            </w:r>
            <w:r>
              <w:rPr>
                <w:rFonts w:hint="default" w:ascii="Times New Roman" w:hAnsi="Times New Roman" w:eastAsia="宋体" w:cs="Times New Roman"/>
                <w:sz w:val="24"/>
                <w:szCs w:val="24"/>
              </w:rPr>
              <w:t>产</w:t>
            </w:r>
            <w:r>
              <w:rPr>
                <w:rFonts w:hint="default" w:ascii="Times New Roman" w:hAnsi="Times New Roman" w:eastAsia="宋体" w:cs="Times New Roman"/>
                <w:sz w:val="24"/>
                <w:szCs w:val="24"/>
                <w:lang w:val="en-US" w:eastAsia="zh-CN"/>
              </w:rPr>
              <w:t>24</w:t>
            </w:r>
            <w:r>
              <w:rPr>
                <w:rFonts w:hint="default" w:ascii="Times New Roman" w:hAnsi="Times New Roman" w:eastAsia="Times New Roman" w:cs="Times New Roman"/>
                <w:sz w:val="24"/>
                <w:szCs w:val="24"/>
              </w:rPr>
              <w:t>00h/a</w:t>
            </w:r>
            <w:r>
              <w:rPr>
                <w:rFonts w:hint="default" w:ascii="Times New Roman" w:hAnsi="Times New Roman" w:eastAsia="宋体" w:cs="Times New Roman"/>
                <w:spacing w:val="-21"/>
                <w:sz w:val="24"/>
                <w:szCs w:val="24"/>
              </w:rPr>
              <w:t>。</w:t>
            </w:r>
          </w:p>
          <w:p>
            <w:pPr>
              <w:spacing w:before="7" w:line="226" w:lineRule="auto"/>
              <w:ind w:firstLine="490"/>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9"/>
                <w:sz w:val="24"/>
                <w:szCs w:val="24"/>
              </w:rPr>
              <w:t>④硫</w:t>
            </w:r>
            <w:r>
              <w:rPr>
                <w:rFonts w:hint="default" w:ascii="Times New Roman" w:hAnsi="Times New Roman" w:eastAsia="宋体" w:cs="Times New Roman"/>
                <w:b/>
                <w:bCs/>
                <w:spacing w:val="8"/>
                <w:sz w:val="24"/>
                <w:szCs w:val="24"/>
              </w:rPr>
              <w:t>化废气</w:t>
            </w:r>
          </w:p>
          <w:p>
            <w:pPr>
              <w:spacing w:before="181" w:line="375" w:lineRule="auto"/>
              <w:ind w:left="8" w:firstLine="480"/>
              <w:jc w:val="both"/>
              <w:rPr>
                <w:rFonts w:hint="default" w:ascii="Times New Roman" w:hAnsi="Times New Roman" w:eastAsia="宋体" w:cs="Times New Roman"/>
                <w:spacing w:val="9"/>
                <w:sz w:val="24"/>
                <w:szCs w:val="24"/>
              </w:rPr>
            </w:pPr>
            <w:r>
              <w:rPr>
                <w:rFonts w:hint="default" w:ascii="Times New Roman" w:hAnsi="Times New Roman" w:eastAsia="宋体" w:cs="Times New Roman"/>
                <w:spacing w:val="9"/>
                <w:sz w:val="24"/>
                <w:szCs w:val="24"/>
              </w:rPr>
              <w:t>参照《橡胶制品生</w:t>
            </w:r>
            <w:r>
              <w:rPr>
                <w:rFonts w:hint="default" w:ascii="Times New Roman" w:hAnsi="Times New Roman" w:eastAsia="宋体" w:cs="Times New Roman"/>
                <w:spacing w:val="8"/>
                <w:sz w:val="24"/>
                <w:szCs w:val="24"/>
              </w:rPr>
              <w:t>产过程中废气污染物的排放系数》（施晓亮等</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橡胶工业</w:t>
            </w:r>
            <w:r>
              <w:rPr>
                <w:rFonts w:hint="default" w:ascii="Times New Roman" w:hAnsi="Times New Roman" w:eastAsia="宋体" w:cs="Times New Roman"/>
                <w:spacing w:val="9"/>
                <w:sz w:val="24"/>
                <w:szCs w:val="24"/>
              </w:rPr>
              <w:t>，</w:t>
            </w:r>
            <w:r>
              <w:rPr>
                <w:rFonts w:hint="default" w:ascii="Times New Roman" w:hAnsi="Times New Roman" w:eastAsia="Times New Roman" w:cs="Times New Roman"/>
                <w:spacing w:val="4"/>
                <w:sz w:val="24"/>
                <w:szCs w:val="24"/>
              </w:rPr>
              <w:t>2016</w:t>
            </w:r>
            <w:r>
              <w:rPr>
                <w:rFonts w:hint="default" w:ascii="Times New Roman" w:hAnsi="Times New Roman" w:eastAsia="宋体" w:cs="Times New Roman"/>
                <w:spacing w:val="8"/>
                <w:sz w:val="24"/>
                <w:szCs w:val="24"/>
              </w:rPr>
              <w:t>年第</w:t>
            </w:r>
            <w:r>
              <w:rPr>
                <w:rFonts w:hint="default" w:ascii="Times New Roman" w:hAnsi="Times New Roman" w:eastAsia="Times New Roman" w:cs="Times New Roman"/>
                <w:spacing w:val="4"/>
                <w:sz w:val="24"/>
                <w:szCs w:val="24"/>
              </w:rPr>
              <w:t>63</w:t>
            </w:r>
            <w:r>
              <w:rPr>
                <w:rFonts w:hint="default" w:ascii="Times New Roman" w:hAnsi="Times New Roman" w:eastAsia="宋体" w:cs="Times New Roman"/>
                <w:spacing w:val="8"/>
                <w:sz w:val="24"/>
                <w:szCs w:val="24"/>
              </w:rPr>
              <w:t>卷</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中美国橡胶制造者协会（</w:t>
            </w:r>
            <w:r>
              <w:rPr>
                <w:rFonts w:hint="default" w:ascii="Times New Roman" w:hAnsi="Times New Roman" w:eastAsia="Times New Roman" w:cs="Times New Roman"/>
                <w:spacing w:val="6"/>
                <w:sz w:val="24"/>
                <w:szCs w:val="24"/>
              </w:rPr>
              <w:t>R</w:t>
            </w:r>
            <w:r>
              <w:rPr>
                <w:rFonts w:hint="default" w:ascii="Times New Roman" w:hAnsi="Times New Roman" w:eastAsia="Times New Roman" w:cs="Times New Roman"/>
                <w:spacing w:val="7"/>
                <w:sz w:val="24"/>
                <w:szCs w:val="24"/>
              </w:rPr>
              <w:t>M</w:t>
            </w:r>
            <w:r>
              <w:rPr>
                <w:rFonts w:hint="default" w:ascii="Times New Roman" w:hAnsi="Times New Roman" w:eastAsia="Times New Roman" w:cs="Times New Roman"/>
                <w:spacing w:val="6"/>
                <w:sz w:val="24"/>
                <w:szCs w:val="24"/>
              </w:rPr>
              <w:t>A</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
                <w:sz w:val="24"/>
                <w:szCs w:val="24"/>
              </w:rPr>
              <w:t>对第</w:t>
            </w:r>
            <w:r>
              <w:rPr>
                <w:rFonts w:hint="default" w:ascii="Times New Roman" w:hAnsi="Times New Roman" w:eastAsia="Times New Roman" w:cs="Times New Roman"/>
                <w:spacing w:val="4"/>
                <w:sz w:val="24"/>
                <w:szCs w:val="24"/>
              </w:rPr>
              <w:t>8</w:t>
            </w:r>
            <w:r>
              <w:rPr>
                <w:rFonts w:hint="default" w:ascii="Times New Roman" w:hAnsi="Times New Roman" w:eastAsia="宋体" w:cs="Times New Roman"/>
                <w:spacing w:val="8"/>
                <w:sz w:val="24"/>
                <w:szCs w:val="24"/>
              </w:rPr>
              <w:t>种</w:t>
            </w:r>
            <w:r>
              <w:rPr>
                <w:rFonts w:hint="default" w:ascii="Times New Roman" w:hAnsi="Times New Roman" w:eastAsia="宋体" w:cs="Times New Roman"/>
                <w:spacing w:val="8"/>
                <w:sz w:val="24"/>
                <w:szCs w:val="24"/>
                <w:lang w:eastAsia="zh-CN"/>
              </w:rPr>
              <w:t>硫磺</w:t>
            </w:r>
            <w:r>
              <w:rPr>
                <w:rFonts w:hint="default" w:ascii="Times New Roman" w:hAnsi="Times New Roman" w:eastAsia="宋体" w:cs="Times New Roman"/>
                <w:spacing w:val="8"/>
                <w:sz w:val="24"/>
                <w:szCs w:val="24"/>
              </w:rPr>
              <w:t>硫化的</w:t>
            </w:r>
            <w:r>
              <w:rPr>
                <w:rFonts w:hint="default" w:ascii="Times New Roman" w:hAnsi="Times New Roman" w:eastAsia="Times New Roman" w:cs="Times New Roman"/>
                <w:spacing w:val="5"/>
                <w:sz w:val="24"/>
                <w:szCs w:val="24"/>
              </w:rPr>
              <w:t>EP</w:t>
            </w:r>
            <w:r>
              <w:rPr>
                <w:rFonts w:hint="default" w:ascii="Times New Roman" w:hAnsi="Times New Roman" w:eastAsia="Times New Roman" w:cs="Times New Roman"/>
                <w:spacing w:val="6"/>
                <w:sz w:val="24"/>
                <w:szCs w:val="24"/>
              </w:rPr>
              <w:t>D</w:t>
            </w:r>
            <w:r>
              <w:rPr>
                <w:rFonts w:hint="default" w:ascii="Times New Roman" w:hAnsi="Times New Roman" w:eastAsia="Times New Roman" w:cs="Times New Roman"/>
                <w:spacing w:val="7"/>
                <w:sz w:val="24"/>
                <w:szCs w:val="24"/>
              </w:rPr>
              <w:t>M</w:t>
            </w:r>
            <w:r>
              <w:rPr>
                <w:rFonts w:hint="default" w:ascii="Times New Roman" w:hAnsi="Times New Roman" w:eastAsia="宋体" w:cs="Times New Roman"/>
                <w:spacing w:val="8"/>
                <w:sz w:val="24"/>
                <w:szCs w:val="24"/>
              </w:rPr>
              <w:t>橡胶制</w:t>
            </w:r>
            <w:r>
              <w:rPr>
                <w:rFonts w:hint="default" w:ascii="Times New Roman" w:hAnsi="Times New Roman" w:eastAsia="宋体" w:cs="Times New Roman"/>
                <w:spacing w:val="7"/>
                <w:sz w:val="24"/>
                <w:szCs w:val="24"/>
              </w:rPr>
              <w:t>品在生</w:t>
            </w:r>
            <w:r>
              <w:rPr>
                <w:rFonts w:hint="default" w:ascii="Times New Roman" w:hAnsi="Times New Roman" w:eastAsia="宋体" w:cs="Times New Roman"/>
                <w:spacing w:val="15"/>
                <w:sz w:val="24"/>
                <w:szCs w:val="24"/>
              </w:rPr>
              <w:t>产过程中所排放废气的测试结果显示</w:t>
            </w:r>
            <w:r>
              <w:rPr>
                <w:rFonts w:hint="default" w:ascii="Times New Roman" w:hAnsi="Times New Roman" w:eastAsia="宋体" w:cs="Times New Roman"/>
                <w:spacing w:val="16"/>
                <w:sz w:val="24"/>
                <w:szCs w:val="24"/>
              </w:rPr>
              <w:t>：</w:t>
            </w:r>
            <w:r>
              <w:rPr>
                <w:rFonts w:hint="default" w:ascii="Times New Roman" w:hAnsi="Times New Roman" w:eastAsia="宋体" w:cs="Times New Roman"/>
                <w:spacing w:val="1"/>
                <w:sz w:val="24"/>
                <w:szCs w:val="24"/>
              </w:rPr>
              <w:t>硫化废气中其他多</w:t>
            </w:r>
            <w:r>
              <w:rPr>
                <w:rFonts w:hint="default" w:ascii="Times New Roman" w:hAnsi="Times New Roman" w:eastAsia="宋体" w:cs="Times New Roman"/>
                <w:spacing w:val="10"/>
                <w:sz w:val="24"/>
                <w:szCs w:val="24"/>
              </w:rPr>
              <w:t>种有机组分十分复杂</w:t>
            </w:r>
            <w:r>
              <w:rPr>
                <w:rFonts w:hint="default" w:ascii="Times New Roman" w:hAnsi="Times New Roman" w:eastAsia="宋体" w:cs="Times New Roman"/>
                <w:spacing w:val="12"/>
                <w:sz w:val="24"/>
                <w:szCs w:val="24"/>
              </w:rPr>
              <w:t>，</w:t>
            </w:r>
            <w:r>
              <w:rPr>
                <w:rFonts w:hint="default" w:ascii="Times New Roman" w:hAnsi="Times New Roman" w:eastAsia="宋体" w:cs="Times New Roman"/>
                <w:spacing w:val="10"/>
                <w:sz w:val="24"/>
                <w:szCs w:val="24"/>
              </w:rPr>
              <w:t>主要为非甲烷总烃气体</w:t>
            </w:r>
            <w:r>
              <w:rPr>
                <w:rFonts w:hint="default" w:ascii="Times New Roman" w:hAnsi="Times New Roman" w:eastAsia="宋体" w:cs="Times New Roman"/>
                <w:spacing w:val="12"/>
                <w:sz w:val="24"/>
                <w:szCs w:val="24"/>
              </w:rPr>
              <w:t>，</w:t>
            </w:r>
            <w:r>
              <w:rPr>
                <w:rFonts w:hint="default" w:ascii="Times New Roman" w:hAnsi="Times New Roman" w:eastAsia="宋体" w:cs="Times New Roman"/>
                <w:spacing w:val="10"/>
                <w:sz w:val="24"/>
                <w:szCs w:val="24"/>
              </w:rPr>
              <w:t>同时</w:t>
            </w:r>
            <w:r>
              <w:rPr>
                <w:rFonts w:hint="default" w:ascii="Times New Roman" w:hAnsi="Times New Roman" w:eastAsia="宋体" w:cs="Times New Roman"/>
                <w:spacing w:val="12"/>
                <w:sz w:val="24"/>
                <w:szCs w:val="24"/>
              </w:rPr>
              <w:t>，</w:t>
            </w:r>
            <w:r>
              <w:rPr>
                <w:rFonts w:hint="default" w:ascii="Times New Roman" w:hAnsi="Times New Roman" w:eastAsia="宋体" w:cs="Times New Roman"/>
                <w:spacing w:val="10"/>
                <w:sz w:val="24"/>
                <w:szCs w:val="24"/>
              </w:rPr>
              <w:t>硫磺硫化废气中含有二硫化碳</w:t>
            </w:r>
            <w:r>
              <w:rPr>
                <w:rFonts w:hint="default" w:ascii="Times New Roman" w:hAnsi="Times New Roman" w:eastAsia="宋体" w:cs="Times New Roman"/>
                <w:spacing w:val="11"/>
                <w:sz w:val="24"/>
                <w:szCs w:val="24"/>
              </w:rPr>
              <w:t>，</w:t>
            </w:r>
            <w:r>
              <w:rPr>
                <w:rFonts w:hint="default" w:ascii="Times New Roman" w:hAnsi="Times New Roman" w:eastAsia="宋体" w:cs="Times New Roman"/>
                <w:spacing w:val="10"/>
                <w:sz w:val="24"/>
                <w:szCs w:val="24"/>
              </w:rPr>
              <w:t>它有恶臭</w:t>
            </w:r>
            <w:r>
              <w:rPr>
                <w:rFonts w:hint="default" w:ascii="Times New Roman" w:hAnsi="Times New Roman" w:eastAsia="宋体" w:cs="Times New Roman"/>
                <w:spacing w:val="12"/>
                <w:sz w:val="24"/>
                <w:szCs w:val="24"/>
              </w:rPr>
              <w:t>，</w:t>
            </w:r>
            <w:r>
              <w:rPr>
                <w:rFonts w:hint="default" w:ascii="Times New Roman" w:hAnsi="Times New Roman" w:eastAsia="宋体" w:cs="Times New Roman"/>
                <w:spacing w:val="10"/>
                <w:sz w:val="24"/>
                <w:szCs w:val="24"/>
              </w:rPr>
              <w:t>人体对它较为敏感</w:t>
            </w:r>
            <w:r>
              <w:rPr>
                <w:rFonts w:hint="default" w:ascii="Times New Roman" w:hAnsi="Times New Roman" w:eastAsia="宋体" w:cs="Times New Roman"/>
                <w:spacing w:val="12"/>
                <w:sz w:val="24"/>
                <w:szCs w:val="24"/>
              </w:rPr>
              <w:t>。</w:t>
            </w:r>
            <w:r>
              <w:rPr>
                <w:rFonts w:hint="default" w:ascii="Times New Roman" w:hAnsi="Times New Roman" w:eastAsia="宋体" w:cs="Times New Roman"/>
                <w:spacing w:val="10"/>
                <w:sz w:val="24"/>
                <w:szCs w:val="24"/>
              </w:rPr>
              <w:t>因此</w:t>
            </w:r>
            <w:r>
              <w:rPr>
                <w:rFonts w:hint="default" w:ascii="Times New Roman" w:hAnsi="Times New Roman" w:eastAsia="宋体" w:cs="Times New Roman"/>
                <w:spacing w:val="11"/>
                <w:sz w:val="24"/>
                <w:szCs w:val="24"/>
              </w:rPr>
              <w:t>，</w:t>
            </w:r>
            <w:r>
              <w:rPr>
                <w:rFonts w:hint="default" w:ascii="Times New Roman" w:hAnsi="Times New Roman" w:eastAsia="宋体" w:cs="Times New Roman"/>
                <w:spacing w:val="10"/>
                <w:sz w:val="24"/>
                <w:szCs w:val="24"/>
              </w:rPr>
              <w:t>本项目硫化废气主要以非甲烷总烃</w:t>
            </w:r>
            <w:r>
              <w:rPr>
                <w:rFonts w:hint="default" w:ascii="Times New Roman" w:hAnsi="Times New Roman" w:eastAsia="宋体" w:cs="Times New Roman"/>
                <w:spacing w:val="11"/>
                <w:sz w:val="24"/>
                <w:szCs w:val="24"/>
              </w:rPr>
              <w:t>、</w:t>
            </w:r>
            <w:r>
              <w:rPr>
                <w:rFonts w:hint="default" w:ascii="Times New Roman" w:hAnsi="Times New Roman" w:eastAsia="宋体" w:cs="Times New Roman"/>
                <w:spacing w:val="10"/>
                <w:sz w:val="24"/>
                <w:szCs w:val="24"/>
              </w:rPr>
              <w:t>二硫化碳</w:t>
            </w:r>
            <w:r>
              <w:rPr>
                <w:rFonts w:hint="default" w:ascii="Times New Roman" w:hAnsi="Times New Roman" w:eastAsia="宋体" w:cs="Times New Roman"/>
                <w:spacing w:val="11"/>
                <w:sz w:val="24"/>
                <w:szCs w:val="24"/>
              </w:rPr>
              <w:t>、</w:t>
            </w:r>
            <w:r>
              <w:rPr>
                <w:rFonts w:hint="default" w:ascii="Times New Roman" w:hAnsi="Times New Roman" w:eastAsia="宋体" w:cs="Times New Roman"/>
                <w:spacing w:val="8"/>
                <w:sz w:val="24"/>
                <w:szCs w:val="24"/>
              </w:rPr>
              <w:t>臭气</w:t>
            </w:r>
            <w:r>
              <w:rPr>
                <w:rFonts w:hint="default" w:ascii="Times New Roman" w:hAnsi="Times New Roman" w:eastAsia="宋体" w:cs="Times New Roman"/>
                <w:spacing w:val="7"/>
                <w:sz w:val="24"/>
                <w:szCs w:val="24"/>
              </w:rPr>
              <w:t>浓度表征</w:t>
            </w:r>
            <w:r>
              <w:rPr>
                <w:rFonts w:hint="default" w:ascii="Times New Roman" w:hAnsi="Times New Roman" w:eastAsia="宋体" w:cs="Times New Roman"/>
                <w:spacing w:val="9"/>
                <w:sz w:val="24"/>
                <w:szCs w:val="24"/>
              </w:rPr>
              <w:t>。</w:t>
            </w:r>
          </w:p>
          <w:p>
            <w:pPr>
              <w:spacing w:before="181" w:line="375" w:lineRule="auto"/>
              <w:ind w:left="8" w:firstLine="480"/>
              <w:jc w:val="both"/>
              <w:rPr>
                <w:rFonts w:hint="default" w:ascii="Times New Roman" w:hAnsi="Times New Roman" w:eastAsia="宋体" w:cs="Times New Roman"/>
                <w:spacing w:val="-1"/>
                <w:sz w:val="24"/>
                <w:szCs w:val="24"/>
              </w:rPr>
            </w:pPr>
            <w:r>
              <w:rPr>
                <w:rFonts w:hint="default" w:ascii="Times New Roman" w:hAnsi="Times New Roman" w:eastAsia="宋体" w:cs="Times New Roman"/>
                <w:spacing w:val="15"/>
                <w:sz w:val="24"/>
                <w:szCs w:val="24"/>
              </w:rPr>
              <w:t>硫化罐硫化工序的非甲烷总烃最</w:t>
            </w:r>
            <w:r>
              <w:rPr>
                <w:rFonts w:hint="default" w:ascii="Times New Roman" w:hAnsi="Times New Roman" w:eastAsia="宋体" w:cs="Times New Roman"/>
                <w:spacing w:val="14"/>
                <w:sz w:val="24"/>
                <w:szCs w:val="24"/>
              </w:rPr>
              <w:t>大排放系数为</w:t>
            </w:r>
            <w:r>
              <w:rPr>
                <w:rFonts w:hint="default" w:ascii="Times New Roman" w:hAnsi="Times New Roman" w:eastAsia="Times New Roman" w:cs="Times New Roman"/>
                <w:spacing w:val="4"/>
                <w:sz w:val="24"/>
                <w:szCs w:val="24"/>
              </w:rPr>
              <w:t>60</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4"/>
                <w:sz w:val="24"/>
                <w:szCs w:val="24"/>
              </w:rPr>
              <w:t>0</w:t>
            </w:r>
            <w:r>
              <w:rPr>
                <w:rFonts w:hint="default" w:ascii="Times New Roman" w:hAnsi="Times New Roman" w:eastAsia="Times New Roman" w:cs="Times New Roman"/>
                <w:spacing w:val="6"/>
                <w:sz w:val="24"/>
                <w:szCs w:val="24"/>
              </w:rPr>
              <w:t>m</w:t>
            </w:r>
            <w:r>
              <w:rPr>
                <w:rFonts w:hint="default" w:ascii="Times New Roman" w:hAnsi="Times New Roman" w:eastAsia="Times New Roman" w:cs="Times New Roman"/>
                <w:spacing w:val="4"/>
                <w:sz w:val="24"/>
                <w:szCs w:val="24"/>
              </w:rPr>
              <w:t>g</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4"/>
                <w:sz w:val="24"/>
                <w:szCs w:val="24"/>
              </w:rPr>
              <w:t>kg</w:t>
            </w:r>
            <w:r>
              <w:rPr>
                <w:rFonts w:hint="default" w:ascii="Times New Roman" w:hAnsi="Times New Roman" w:eastAsia="Times New Roman" w:cs="Times New Roman"/>
                <w:spacing w:val="3"/>
                <w:sz w:val="24"/>
                <w:szCs w:val="24"/>
              </w:rPr>
              <w:t>-</w:t>
            </w:r>
            <w:r>
              <w:rPr>
                <w:rFonts w:hint="default" w:ascii="Times New Roman" w:hAnsi="Times New Roman" w:eastAsia="宋体" w:cs="Times New Roman"/>
                <w:spacing w:val="7"/>
                <w:sz w:val="24"/>
                <w:szCs w:val="24"/>
              </w:rPr>
              <w:t>原料，二硫化碳产生量按</w:t>
            </w:r>
            <w:r>
              <w:rPr>
                <w:rFonts w:hint="default" w:ascii="Times New Roman" w:hAnsi="Times New Roman" w:eastAsia="Times New Roman" w:cs="Times New Roman"/>
                <w:spacing w:val="4"/>
                <w:sz w:val="24"/>
                <w:szCs w:val="24"/>
              </w:rPr>
              <w:t>5930</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4"/>
                <w:sz w:val="24"/>
                <w:szCs w:val="24"/>
              </w:rPr>
              <w:t>00</w:t>
            </w:r>
            <w:r>
              <w:rPr>
                <w:rFonts w:hint="default" w:ascii="Times New Roman" w:hAnsi="Times New Roman" w:eastAsia="Times New Roman" w:cs="Times New Roman"/>
                <w:spacing w:val="6"/>
                <w:sz w:val="24"/>
                <w:szCs w:val="24"/>
              </w:rPr>
              <w:t>m</w:t>
            </w:r>
            <w:r>
              <w:rPr>
                <w:rFonts w:hint="default" w:ascii="Times New Roman" w:hAnsi="Times New Roman" w:eastAsia="Times New Roman" w:cs="Times New Roman"/>
                <w:spacing w:val="4"/>
                <w:sz w:val="24"/>
                <w:szCs w:val="24"/>
              </w:rPr>
              <w:t>g</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3"/>
                <w:sz w:val="24"/>
                <w:szCs w:val="24"/>
              </w:rPr>
              <w:t>kg</w:t>
            </w:r>
            <w:r>
              <w:rPr>
                <w:rFonts w:hint="default" w:ascii="Times New Roman" w:hAnsi="Times New Roman" w:eastAsia="Times New Roman" w:cs="Times New Roman"/>
                <w:spacing w:val="2"/>
                <w:sz w:val="24"/>
                <w:szCs w:val="24"/>
              </w:rPr>
              <w:t>-</w:t>
            </w:r>
            <w:r>
              <w:rPr>
                <w:rFonts w:hint="default" w:ascii="Times New Roman" w:hAnsi="Times New Roman" w:eastAsia="宋体" w:cs="Times New Roman"/>
                <w:spacing w:val="6"/>
                <w:sz w:val="24"/>
                <w:szCs w:val="24"/>
              </w:rPr>
              <w:t>原料计算</w:t>
            </w:r>
            <w:r>
              <w:rPr>
                <w:rFonts w:hint="default" w:ascii="Times New Roman" w:hAnsi="Times New Roman" w:eastAsia="宋体" w:cs="Times New Roman"/>
                <w:spacing w:val="7"/>
                <w:sz w:val="24"/>
                <w:szCs w:val="24"/>
              </w:rPr>
              <w:t>。</w:t>
            </w:r>
            <w:r>
              <w:rPr>
                <w:rFonts w:hint="default" w:ascii="Times New Roman" w:hAnsi="Times New Roman" w:eastAsia="宋体" w:cs="Times New Roman"/>
                <w:spacing w:val="6"/>
                <w:sz w:val="24"/>
                <w:szCs w:val="24"/>
              </w:rPr>
              <w:t>本项目三元乙丙橡胶原料</w:t>
            </w:r>
            <w:r>
              <w:rPr>
                <w:rFonts w:hint="default" w:ascii="Times New Roman" w:hAnsi="Times New Roman" w:eastAsia="宋体" w:cs="Times New Roman"/>
                <w:spacing w:val="4"/>
                <w:sz w:val="24"/>
                <w:szCs w:val="24"/>
              </w:rPr>
              <w:t>使用量约为</w:t>
            </w:r>
            <w:r>
              <w:rPr>
                <w:rFonts w:hint="default" w:ascii="Times New Roman" w:hAnsi="Times New Roman" w:eastAsia="Times New Roman" w:cs="Times New Roman"/>
                <w:spacing w:val="3"/>
                <w:sz w:val="24"/>
                <w:szCs w:val="24"/>
              </w:rPr>
              <w:t>1600</w:t>
            </w:r>
            <w:r>
              <w:rPr>
                <w:rFonts w:hint="default" w:ascii="Times New Roman" w:hAnsi="Times New Roman" w:eastAsia="Times New Roman" w:cs="Times New Roman"/>
                <w:spacing w:val="2"/>
                <w:sz w:val="24"/>
                <w:szCs w:val="24"/>
              </w:rPr>
              <w:t>t/a</w:t>
            </w:r>
            <w:r>
              <w:rPr>
                <w:rFonts w:hint="default" w:ascii="Times New Roman" w:hAnsi="Times New Roman" w:eastAsia="宋体" w:cs="Times New Roman"/>
                <w:spacing w:val="5"/>
                <w:sz w:val="24"/>
                <w:szCs w:val="24"/>
              </w:rPr>
              <w:t>，</w:t>
            </w:r>
            <w:r>
              <w:rPr>
                <w:rFonts w:hint="default" w:ascii="Times New Roman" w:hAnsi="Times New Roman" w:eastAsia="宋体" w:cs="Times New Roman"/>
                <w:spacing w:val="4"/>
                <w:sz w:val="24"/>
                <w:szCs w:val="24"/>
              </w:rPr>
              <w:t>硫磺原料使用量约为</w:t>
            </w:r>
            <w:r>
              <w:rPr>
                <w:rFonts w:hint="default" w:ascii="Times New Roman" w:hAnsi="Times New Roman" w:eastAsia="Times New Roman" w:cs="Times New Roman"/>
                <w:spacing w:val="3"/>
                <w:sz w:val="24"/>
                <w:szCs w:val="24"/>
              </w:rPr>
              <w:t>15</w:t>
            </w:r>
            <w:r>
              <w:rPr>
                <w:rFonts w:hint="default" w:ascii="Times New Roman" w:hAnsi="Times New Roman" w:eastAsia="Times New Roman" w:cs="Times New Roman"/>
                <w:spacing w:val="1"/>
                <w:sz w:val="24"/>
                <w:szCs w:val="24"/>
              </w:rPr>
              <w:t>t/a</w:t>
            </w:r>
            <w:r>
              <w:rPr>
                <w:rFonts w:hint="default" w:ascii="Times New Roman" w:hAnsi="Times New Roman" w:eastAsia="宋体" w:cs="Times New Roman"/>
                <w:spacing w:val="5"/>
                <w:sz w:val="24"/>
                <w:szCs w:val="24"/>
              </w:rPr>
              <w:t>，</w:t>
            </w:r>
            <w:r>
              <w:rPr>
                <w:rFonts w:hint="default" w:ascii="Times New Roman" w:hAnsi="Times New Roman" w:eastAsia="宋体" w:cs="Times New Roman"/>
                <w:spacing w:val="3"/>
                <w:sz w:val="24"/>
                <w:szCs w:val="24"/>
              </w:rPr>
              <w:t>则橡胶硫化过程中非甲烷总烃产生量</w:t>
            </w:r>
            <w:r>
              <w:rPr>
                <w:rFonts w:hint="default" w:ascii="Times New Roman" w:hAnsi="Times New Roman" w:eastAsia="宋体" w:cs="Times New Roman"/>
                <w:sz w:val="24"/>
                <w:szCs w:val="24"/>
              </w:rPr>
              <w:t>为</w:t>
            </w:r>
            <w:r>
              <w:rPr>
                <w:rFonts w:hint="default" w:ascii="Times New Roman" w:hAnsi="Times New Roman" w:eastAsia="Times New Roman" w:cs="Times New Roman"/>
                <w:sz w:val="24"/>
                <w:szCs w:val="24"/>
              </w:rPr>
              <w:t>0.096t/a</w:t>
            </w:r>
            <w:r>
              <w:rPr>
                <w:rFonts w:hint="default" w:ascii="Times New Roman" w:hAnsi="Times New Roman" w:eastAsia="宋体" w:cs="Times New Roman"/>
                <w:spacing w:val="-1"/>
                <w:sz w:val="24"/>
                <w:szCs w:val="24"/>
              </w:rPr>
              <w:t>，</w:t>
            </w:r>
            <w:r>
              <w:rPr>
                <w:rFonts w:hint="default" w:ascii="Times New Roman" w:hAnsi="Times New Roman" w:eastAsia="宋体" w:cs="Times New Roman"/>
                <w:sz w:val="24"/>
                <w:szCs w:val="24"/>
              </w:rPr>
              <w:t>二硫化碳产生量为</w:t>
            </w:r>
            <w:r>
              <w:rPr>
                <w:rFonts w:hint="default" w:ascii="Times New Roman" w:hAnsi="Times New Roman" w:eastAsia="Times New Roman" w:cs="Times New Roman"/>
                <w:sz w:val="24"/>
                <w:szCs w:val="24"/>
              </w:rPr>
              <w:t>88.95kg/a</w:t>
            </w:r>
            <w:r>
              <w:rPr>
                <w:rFonts w:hint="default" w:ascii="Times New Roman" w:hAnsi="Times New Roman" w:eastAsia="宋体" w:cs="Times New Roman"/>
                <w:spacing w:val="-1"/>
                <w:sz w:val="24"/>
                <w:szCs w:val="24"/>
              </w:rPr>
              <w:t>。</w:t>
            </w:r>
          </w:p>
          <w:p>
            <w:pPr>
              <w:spacing w:before="2" w:line="378" w:lineRule="auto"/>
              <w:ind w:left="9" w:right="75" w:firstLine="481"/>
              <w:jc w:val="both"/>
              <w:rPr>
                <w:rFonts w:hint="default" w:ascii="Times New Roman" w:hAnsi="Times New Roman" w:cs="Times New Roman"/>
                <w:sz w:val="24"/>
                <w:szCs w:val="24"/>
              </w:rPr>
            </w:pPr>
            <w:r>
              <w:rPr>
                <w:rFonts w:hint="default" w:ascii="Times New Roman" w:hAnsi="Times New Roman" w:eastAsia="宋体" w:cs="Times New Roman"/>
                <w:spacing w:val="5"/>
                <w:sz w:val="24"/>
                <w:szCs w:val="24"/>
              </w:rPr>
              <w:t>每次硫化时间为</w:t>
            </w:r>
            <w:r>
              <w:rPr>
                <w:rFonts w:hint="default" w:ascii="Times New Roman" w:hAnsi="Times New Roman" w:eastAsia="Times New Roman" w:cs="Times New Roman"/>
                <w:spacing w:val="3"/>
                <w:sz w:val="24"/>
                <w:szCs w:val="24"/>
              </w:rPr>
              <w:t>60</w:t>
            </w:r>
            <w:r>
              <w:rPr>
                <w:rFonts w:hint="default" w:ascii="Times New Roman" w:hAnsi="Times New Roman" w:eastAsia="Times New Roman" w:cs="Times New Roman"/>
                <w:spacing w:val="4"/>
                <w:sz w:val="24"/>
                <w:szCs w:val="24"/>
              </w:rPr>
              <w:t>m</w:t>
            </w:r>
            <w:r>
              <w:rPr>
                <w:rFonts w:hint="default" w:ascii="Times New Roman" w:hAnsi="Times New Roman" w:eastAsia="Times New Roman" w:cs="Times New Roman"/>
                <w:spacing w:val="2"/>
                <w:sz w:val="24"/>
                <w:szCs w:val="24"/>
              </w:rPr>
              <w:t>i</w:t>
            </w:r>
            <w:r>
              <w:rPr>
                <w:rFonts w:hint="default" w:ascii="Times New Roman" w:hAnsi="Times New Roman" w:eastAsia="Times New Roman" w:cs="Times New Roman"/>
                <w:spacing w:val="3"/>
                <w:sz w:val="24"/>
                <w:szCs w:val="24"/>
              </w:rPr>
              <w:t>n</w:t>
            </w:r>
            <w:r>
              <w:rPr>
                <w:rFonts w:hint="default" w:ascii="Times New Roman" w:hAnsi="Times New Roman" w:eastAsia="宋体" w:cs="Times New Roman"/>
                <w:spacing w:val="5"/>
                <w:sz w:val="24"/>
                <w:szCs w:val="24"/>
              </w:rPr>
              <w:t>，完成产品的硫化过程，</w:t>
            </w:r>
            <w:r>
              <w:rPr>
                <w:rFonts w:hint="default" w:ascii="Times New Roman" w:hAnsi="Times New Roman" w:eastAsia="宋体" w:cs="Times New Roman"/>
                <w:spacing w:val="4"/>
                <w:sz w:val="24"/>
                <w:szCs w:val="24"/>
              </w:rPr>
              <w:t>每日可生产</w:t>
            </w:r>
            <w:r>
              <w:rPr>
                <w:rFonts w:hint="default" w:ascii="Times New Roman" w:hAnsi="Times New Roman" w:eastAsia="Times New Roman" w:cs="Times New Roman"/>
                <w:spacing w:val="2"/>
                <w:sz w:val="24"/>
                <w:szCs w:val="24"/>
              </w:rPr>
              <w:t>8</w:t>
            </w:r>
            <w:r>
              <w:rPr>
                <w:rFonts w:hint="default" w:ascii="Times New Roman" w:hAnsi="Times New Roman" w:eastAsia="宋体" w:cs="Times New Roman"/>
                <w:spacing w:val="4"/>
                <w:sz w:val="24"/>
                <w:szCs w:val="24"/>
              </w:rPr>
              <w:t>批次</w:t>
            </w:r>
            <w:r>
              <w:rPr>
                <w:rFonts w:hint="default" w:ascii="Times New Roman" w:hAnsi="Times New Roman" w:eastAsia="宋体" w:cs="Times New Roman"/>
                <w:spacing w:val="5"/>
                <w:sz w:val="24"/>
                <w:szCs w:val="24"/>
              </w:rPr>
              <w:t>，</w:t>
            </w:r>
            <w:r>
              <w:rPr>
                <w:rFonts w:hint="default" w:ascii="Times New Roman" w:hAnsi="Times New Roman" w:eastAsia="宋体" w:cs="Times New Roman"/>
                <w:spacing w:val="4"/>
                <w:sz w:val="24"/>
                <w:szCs w:val="24"/>
              </w:rPr>
              <w:t>每年最大生产</w:t>
            </w:r>
            <w:r>
              <w:rPr>
                <w:rFonts w:hint="default" w:ascii="Times New Roman" w:hAnsi="Times New Roman" w:eastAsia="宋体" w:cs="Times New Roman"/>
                <w:sz w:val="24"/>
                <w:szCs w:val="24"/>
              </w:rPr>
              <w:t>日为</w:t>
            </w:r>
            <w:r>
              <w:rPr>
                <w:rFonts w:hint="default" w:ascii="Times New Roman" w:hAnsi="Times New Roman" w:eastAsia="Times New Roman" w:cs="Times New Roman"/>
                <w:sz w:val="24"/>
                <w:szCs w:val="24"/>
              </w:rPr>
              <w:t>300</w:t>
            </w:r>
            <w:r>
              <w:rPr>
                <w:rFonts w:hint="default" w:ascii="Times New Roman" w:hAnsi="Times New Roman" w:eastAsia="宋体" w:cs="Times New Roman"/>
                <w:sz w:val="24"/>
                <w:szCs w:val="24"/>
              </w:rPr>
              <w:t>天</w:t>
            </w:r>
            <w:r>
              <w:rPr>
                <w:rFonts w:hint="default" w:ascii="Times New Roman" w:hAnsi="Times New Roman" w:eastAsia="宋体" w:cs="Times New Roman"/>
                <w:spacing w:val="-15"/>
                <w:sz w:val="24"/>
                <w:szCs w:val="24"/>
              </w:rPr>
              <w:t>，</w:t>
            </w:r>
            <w:r>
              <w:rPr>
                <w:rFonts w:hint="default" w:ascii="Times New Roman" w:hAnsi="Times New Roman" w:eastAsia="宋体" w:cs="Times New Roman"/>
                <w:sz w:val="24"/>
                <w:szCs w:val="24"/>
              </w:rPr>
              <w:t>共计硫化</w:t>
            </w:r>
            <w:r>
              <w:rPr>
                <w:rFonts w:hint="default" w:ascii="Times New Roman" w:hAnsi="Times New Roman" w:eastAsia="Times New Roman" w:cs="Times New Roman"/>
                <w:sz w:val="24"/>
                <w:szCs w:val="24"/>
              </w:rPr>
              <w:t>2400h/a</w:t>
            </w:r>
            <w:r>
              <w:rPr>
                <w:rFonts w:hint="default" w:ascii="Times New Roman" w:hAnsi="Times New Roman" w:eastAsia="宋体" w:cs="Times New Roman"/>
                <w:spacing w:val="-15"/>
                <w:sz w:val="24"/>
                <w:szCs w:val="24"/>
              </w:rPr>
              <w:t>。</w:t>
            </w:r>
          </w:p>
          <w:p>
            <w:pPr>
              <w:spacing w:before="6" w:line="360" w:lineRule="auto"/>
              <w:ind w:left="8" w:right="48" w:firstLine="480"/>
              <w:jc w:val="both"/>
              <w:rPr>
                <w:rFonts w:hint="default" w:ascii="Times New Roman" w:hAnsi="Times New Roman" w:cs="Times New Roman"/>
                <w:spacing w:val="5"/>
                <w:sz w:val="24"/>
                <w:szCs w:val="24"/>
              </w:rPr>
            </w:pPr>
            <w:r>
              <w:rPr>
                <w:rFonts w:hint="default" w:ascii="Times New Roman" w:hAnsi="Times New Roman" w:cs="Times New Roman"/>
                <w:sz w:val="24"/>
                <w:szCs w:val="24"/>
              </w:rPr>
              <w:t>综上所诉</w:t>
            </w:r>
            <w:r>
              <w:rPr>
                <w:rFonts w:hint="default" w:ascii="Times New Roman" w:hAnsi="Times New Roman" w:cs="Times New Roman"/>
                <w:spacing w:val="-40"/>
                <w:sz w:val="24"/>
                <w:szCs w:val="24"/>
              </w:rPr>
              <w:t>，</w:t>
            </w:r>
            <w:r>
              <w:rPr>
                <w:rFonts w:hint="default" w:ascii="Times New Roman" w:hAnsi="Times New Roman" w:cs="Times New Roman"/>
                <w:sz w:val="24"/>
                <w:szCs w:val="24"/>
              </w:rPr>
              <w:t>本项目生产</w:t>
            </w:r>
            <w:r>
              <w:rPr>
                <w:rFonts w:hint="default" w:ascii="Times New Roman" w:hAnsi="Times New Roman" w:eastAsia="Times New Roman" w:cs="Times New Roman"/>
                <w:sz w:val="24"/>
                <w:szCs w:val="24"/>
              </w:rPr>
              <w:t>EPDM</w:t>
            </w:r>
            <w:r>
              <w:rPr>
                <w:rFonts w:hint="default" w:ascii="Times New Roman" w:hAnsi="Times New Roman" w:cs="Times New Roman"/>
                <w:sz w:val="24"/>
                <w:szCs w:val="24"/>
              </w:rPr>
              <w:t>彩色颗粒的</w:t>
            </w:r>
            <w:r>
              <w:rPr>
                <w:rFonts w:hint="default" w:ascii="Times New Roman" w:hAnsi="Times New Roman" w:cs="Times New Roman"/>
                <w:sz w:val="24"/>
                <w:szCs w:val="24"/>
                <w:lang w:eastAsia="zh-CN"/>
              </w:rPr>
              <w:t>密炼</w:t>
            </w:r>
            <w:r>
              <w:rPr>
                <w:rFonts w:hint="default" w:ascii="Times New Roman" w:hAnsi="Times New Roman" w:cs="Times New Roman"/>
                <w:sz w:val="24"/>
                <w:szCs w:val="24"/>
              </w:rPr>
              <w:t>粉尘产生</w:t>
            </w:r>
            <w:r>
              <w:rPr>
                <w:rFonts w:hint="default" w:ascii="Times New Roman" w:hAnsi="Times New Roman" w:cs="Times New Roman"/>
                <w:sz w:val="24"/>
                <w:szCs w:val="24"/>
                <w:lang w:eastAsia="zh-CN"/>
              </w:rPr>
              <w:t>量</w:t>
            </w:r>
            <w:r>
              <w:rPr>
                <w:rFonts w:hint="default" w:ascii="Times New Roman" w:hAnsi="Times New Roman" w:cs="Times New Roman"/>
                <w:sz w:val="24"/>
                <w:szCs w:val="24"/>
              </w:rPr>
              <w:t>为</w:t>
            </w:r>
            <w:r>
              <w:rPr>
                <w:rFonts w:hint="default" w:ascii="Times New Roman" w:hAnsi="Times New Roman" w:cs="Times New Roman"/>
                <w:sz w:val="24"/>
                <w:szCs w:val="24"/>
                <w:lang w:val="en-US" w:eastAsia="zh-CN"/>
              </w:rPr>
              <w:t>0.42t/a</w:t>
            </w:r>
            <w:r>
              <w:rPr>
                <w:rFonts w:hint="default" w:ascii="Times New Roman" w:hAnsi="Times New Roman" w:cs="Times New Roman"/>
                <w:spacing w:val="-40"/>
                <w:sz w:val="24"/>
                <w:szCs w:val="24"/>
              </w:rPr>
              <w:t>、高速搅拌、</w:t>
            </w:r>
            <w:r>
              <w:rPr>
                <w:rFonts w:hint="default" w:ascii="Times New Roman" w:hAnsi="Times New Roman" w:cs="Times New Roman"/>
                <w:spacing w:val="6"/>
                <w:sz w:val="24"/>
                <w:szCs w:val="24"/>
              </w:rPr>
              <w:t>密炼</w:t>
            </w:r>
            <w:r>
              <w:rPr>
                <w:rFonts w:hint="default" w:ascii="Times New Roman" w:hAnsi="Times New Roman" w:cs="Times New Roman"/>
                <w:spacing w:val="7"/>
                <w:sz w:val="24"/>
                <w:szCs w:val="24"/>
              </w:rPr>
              <w:t>、</w:t>
            </w:r>
            <w:r>
              <w:rPr>
                <w:rFonts w:hint="default" w:ascii="Times New Roman" w:hAnsi="Times New Roman" w:cs="Times New Roman"/>
                <w:spacing w:val="6"/>
                <w:sz w:val="24"/>
                <w:szCs w:val="24"/>
              </w:rPr>
              <w:t>挤出</w:t>
            </w:r>
            <w:r>
              <w:rPr>
                <w:rFonts w:hint="default" w:ascii="Times New Roman" w:hAnsi="Times New Roman" w:cs="Times New Roman"/>
                <w:spacing w:val="7"/>
                <w:sz w:val="24"/>
                <w:szCs w:val="24"/>
              </w:rPr>
              <w:t>、</w:t>
            </w:r>
            <w:r>
              <w:rPr>
                <w:rFonts w:hint="default" w:ascii="Times New Roman" w:hAnsi="Times New Roman" w:cs="Times New Roman"/>
                <w:spacing w:val="6"/>
                <w:sz w:val="24"/>
                <w:szCs w:val="24"/>
              </w:rPr>
              <w:t>硫化工序中非甲烷总烃产生</w:t>
            </w:r>
            <w:r>
              <w:rPr>
                <w:rFonts w:hint="default" w:ascii="Times New Roman" w:hAnsi="Times New Roman" w:cs="Times New Roman"/>
                <w:spacing w:val="6"/>
                <w:sz w:val="24"/>
                <w:szCs w:val="24"/>
                <w:lang w:eastAsia="zh-CN"/>
              </w:rPr>
              <w:t>量</w:t>
            </w:r>
            <w:r>
              <w:rPr>
                <w:rFonts w:hint="default" w:ascii="Times New Roman" w:hAnsi="Times New Roman" w:cs="Times New Roman"/>
                <w:spacing w:val="6"/>
                <w:sz w:val="24"/>
                <w:szCs w:val="24"/>
              </w:rPr>
              <w:t>分别为</w:t>
            </w:r>
            <w:r>
              <w:rPr>
                <w:rFonts w:hint="default" w:ascii="Times New Roman" w:hAnsi="Times New Roman" w:cs="Times New Roman"/>
                <w:spacing w:val="6"/>
                <w:sz w:val="24"/>
                <w:szCs w:val="24"/>
                <w:lang w:val="en-US" w:eastAsia="zh-CN"/>
              </w:rPr>
              <w:t>1.05</w:t>
            </w:r>
            <w:r>
              <w:rPr>
                <w:rFonts w:hint="default" w:ascii="Times New Roman" w:hAnsi="Times New Roman" w:eastAsia="宋体" w:cs="Times New Roman"/>
                <w:spacing w:val="5"/>
                <w:sz w:val="24"/>
                <w:szCs w:val="24"/>
                <w:lang w:val="en-US" w:eastAsia="zh-CN"/>
              </w:rPr>
              <w:t>t/a</w:t>
            </w:r>
            <w:r>
              <w:rPr>
                <w:rFonts w:hint="default" w:ascii="Times New Roman" w:hAnsi="Times New Roman" w:cs="Times New Roman"/>
                <w:spacing w:val="7"/>
                <w:sz w:val="24"/>
                <w:szCs w:val="24"/>
              </w:rPr>
              <w:t>、</w:t>
            </w:r>
            <w:r>
              <w:rPr>
                <w:rFonts w:hint="default" w:ascii="Times New Roman" w:hAnsi="Times New Roman" w:cs="Times New Roman"/>
                <w:spacing w:val="6"/>
                <w:sz w:val="24"/>
                <w:szCs w:val="24"/>
                <w:lang w:val="en-US" w:eastAsia="zh-CN"/>
              </w:rPr>
              <w:t>0.00592</w:t>
            </w:r>
            <w:r>
              <w:rPr>
                <w:rFonts w:hint="default" w:ascii="Times New Roman" w:hAnsi="Times New Roman" w:eastAsia="宋体" w:cs="Times New Roman"/>
                <w:spacing w:val="5"/>
                <w:sz w:val="24"/>
                <w:szCs w:val="24"/>
                <w:lang w:val="en-US" w:eastAsia="zh-CN"/>
              </w:rPr>
              <w:t>t/a</w:t>
            </w:r>
            <w:r>
              <w:rPr>
                <w:rFonts w:hint="default" w:ascii="Times New Roman" w:hAnsi="Times New Roman" w:cs="Times New Roman"/>
                <w:spacing w:val="7"/>
                <w:sz w:val="24"/>
                <w:szCs w:val="24"/>
              </w:rPr>
              <w:t>、</w:t>
            </w:r>
            <w:r>
              <w:rPr>
                <w:rFonts w:hint="default" w:ascii="Times New Roman" w:hAnsi="Times New Roman" w:cs="Times New Roman"/>
                <w:spacing w:val="6"/>
                <w:sz w:val="24"/>
                <w:szCs w:val="24"/>
                <w:lang w:val="en-US" w:eastAsia="zh-CN"/>
              </w:rPr>
              <w:t>0.00352</w:t>
            </w:r>
            <w:r>
              <w:rPr>
                <w:rFonts w:hint="default" w:ascii="Times New Roman" w:hAnsi="Times New Roman" w:eastAsia="宋体" w:cs="Times New Roman"/>
                <w:spacing w:val="5"/>
                <w:sz w:val="24"/>
                <w:szCs w:val="24"/>
                <w:lang w:val="en-US" w:eastAsia="zh-CN"/>
              </w:rPr>
              <w:t>t/a</w:t>
            </w:r>
            <w:r>
              <w:rPr>
                <w:rFonts w:hint="default" w:ascii="Times New Roman" w:hAnsi="Times New Roman" w:cs="Times New Roman"/>
                <w:spacing w:val="7"/>
                <w:sz w:val="24"/>
                <w:szCs w:val="24"/>
              </w:rPr>
              <w:t>、</w:t>
            </w:r>
            <w:r>
              <w:rPr>
                <w:rFonts w:hint="default" w:ascii="Times New Roman" w:hAnsi="Times New Roman" w:cs="Times New Roman"/>
                <w:spacing w:val="6"/>
                <w:sz w:val="24"/>
                <w:szCs w:val="24"/>
                <w:lang w:val="en-US" w:eastAsia="zh-CN"/>
              </w:rPr>
              <w:t>0.096</w:t>
            </w:r>
            <w:r>
              <w:rPr>
                <w:rFonts w:hint="default" w:ascii="Times New Roman" w:hAnsi="Times New Roman" w:eastAsia="宋体" w:cs="Times New Roman"/>
                <w:spacing w:val="5"/>
                <w:sz w:val="24"/>
                <w:szCs w:val="24"/>
                <w:lang w:val="en-US" w:eastAsia="zh-CN"/>
              </w:rPr>
              <w:t>t/a</w:t>
            </w:r>
            <w:r>
              <w:rPr>
                <w:rFonts w:hint="default" w:ascii="Times New Roman" w:hAnsi="Times New Roman" w:cs="Times New Roman"/>
                <w:spacing w:val="9"/>
                <w:sz w:val="24"/>
                <w:szCs w:val="24"/>
              </w:rPr>
              <w:t>（非甲烷总烃总产生</w:t>
            </w:r>
            <w:r>
              <w:rPr>
                <w:rFonts w:hint="default" w:ascii="Times New Roman" w:hAnsi="Times New Roman" w:cs="Times New Roman"/>
                <w:spacing w:val="9"/>
                <w:sz w:val="24"/>
                <w:szCs w:val="24"/>
                <w:lang w:eastAsia="zh-CN"/>
              </w:rPr>
              <w:t>量</w:t>
            </w:r>
            <w:r>
              <w:rPr>
                <w:rFonts w:hint="default" w:ascii="Times New Roman" w:hAnsi="Times New Roman" w:cs="Times New Roman"/>
                <w:spacing w:val="9"/>
                <w:sz w:val="24"/>
                <w:szCs w:val="24"/>
              </w:rPr>
              <w:t>为</w:t>
            </w:r>
            <w:r>
              <w:rPr>
                <w:rFonts w:hint="default" w:ascii="Times New Roman" w:hAnsi="Times New Roman" w:eastAsia="宋体" w:cs="Times New Roman"/>
                <w:spacing w:val="5"/>
                <w:sz w:val="24"/>
                <w:szCs w:val="24"/>
                <w:lang w:val="en-US" w:eastAsia="zh-CN"/>
              </w:rPr>
              <w:t>1.16t/a</w:t>
            </w:r>
            <w:r>
              <w:rPr>
                <w:rFonts w:hint="default" w:ascii="Times New Roman" w:hAnsi="Times New Roman" w:cs="Times New Roman"/>
                <w:spacing w:val="9"/>
                <w:sz w:val="24"/>
                <w:szCs w:val="24"/>
              </w:rPr>
              <w:t>），</w:t>
            </w:r>
            <w:r>
              <w:rPr>
                <w:rFonts w:hint="default" w:ascii="Times New Roman" w:hAnsi="Times New Roman" w:cs="Times New Roman"/>
                <w:spacing w:val="8"/>
                <w:sz w:val="24"/>
                <w:szCs w:val="24"/>
                <w:lang w:eastAsia="zh-CN"/>
              </w:rPr>
              <w:t>二硫化碳</w:t>
            </w:r>
            <w:r>
              <w:rPr>
                <w:rFonts w:hint="default" w:ascii="Times New Roman" w:hAnsi="Times New Roman" w:cs="Times New Roman"/>
                <w:spacing w:val="8"/>
                <w:sz w:val="24"/>
                <w:szCs w:val="24"/>
              </w:rPr>
              <w:t>产生量分别为</w:t>
            </w:r>
            <w:r>
              <w:rPr>
                <w:rFonts w:hint="default" w:ascii="Times New Roman" w:hAnsi="Times New Roman" w:cs="Times New Roman"/>
                <w:spacing w:val="8"/>
                <w:sz w:val="24"/>
                <w:szCs w:val="24"/>
                <w:lang w:val="en-US" w:eastAsia="zh-CN"/>
              </w:rPr>
              <w:t>4.22×10</w:t>
            </w:r>
            <w:r>
              <w:rPr>
                <w:rFonts w:hint="default" w:ascii="Times New Roman" w:hAnsi="Times New Roman" w:cs="Times New Roman"/>
                <w:spacing w:val="8"/>
                <w:sz w:val="24"/>
                <w:szCs w:val="24"/>
                <w:vertAlign w:val="superscript"/>
                <w:lang w:val="en-US" w:eastAsia="zh-CN"/>
              </w:rPr>
              <w:t>-4</w:t>
            </w:r>
            <w:r>
              <w:rPr>
                <w:rFonts w:hint="default" w:ascii="Times New Roman" w:hAnsi="Times New Roman" w:cs="Times New Roman"/>
                <w:spacing w:val="8"/>
                <w:sz w:val="24"/>
                <w:szCs w:val="24"/>
                <w:lang w:val="en-US" w:eastAsia="zh-CN"/>
              </w:rPr>
              <w:t>t/a、1.4×10</w:t>
            </w:r>
            <w:r>
              <w:rPr>
                <w:rFonts w:hint="default" w:ascii="Times New Roman" w:hAnsi="Times New Roman" w:cs="Times New Roman"/>
                <w:spacing w:val="8"/>
                <w:sz w:val="24"/>
                <w:szCs w:val="24"/>
                <w:vertAlign w:val="superscript"/>
                <w:lang w:val="en-US" w:eastAsia="zh-CN"/>
              </w:rPr>
              <w:t>-6</w:t>
            </w:r>
            <w:r>
              <w:rPr>
                <w:rFonts w:hint="default" w:ascii="Times New Roman" w:hAnsi="Times New Roman" w:cs="Times New Roman"/>
                <w:spacing w:val="8"/>
                <w:sz w:val="24"/>
                <w:szCs w:val="24"/>
                <w:lang w:val="en-US" w:eastAsia="zh-CN"/>
              </w:rPr>
              <w:t>t/a、0.089t/a，</w:t>
            </w:r>
            <w:r>
              <w:rPr>
                <w:rFonts w:hint="default" w:ascii="Times New Roman" w:hAnsi="Times New Roman" w:cs="Times New Roman"/>
                <w:spacing w:val="9"/>
                <w:sz w:val="24"/>
                <w:szCs w:val="24"/>
              </w:rPr>
              <w:t>（</w:t>
            </w:r>
            <w:r>
              <w:rPr>
                <w:rFonts w:hint="default" w:ascii="Times New Roman" w:hAnsi="Times New Roman" w:cs="Times New Roman"/>
                <w:spacing w:val="8"/>
                <w:sz w:val="24"/>
                <w:szCs w:val="24"/>
                <w:lang w:eastAsia="zh-CN"/>
              </w:rPr>
              <w:t>二硫化碳</w:t>
            </w:r>
            <w:r>
              <w:rPr>
                <w:rFonts w:hint="default" w:ascii="Times New Roman" w:hAnsi="Times New Roman" w:cs="Times New Roman"/>
                <w:spacing w:val="9"/>
                <w:sz w:val="24"/>
                <w:szCs w:val="24"/>
              </w:rPr>
              <w:t>总产生</w:t>
            </w:r>
            <w:r>
              <w:rPr>
                <w:rFonts w:hint="default" w:ascii="Times New Roman" w:hAnsi="Times New Roman" w:cs="Times New Roman"/>
                <w:spacing w:val="9"/>
                <w:sz w:val="24"/>
                <w:szCs w:val="24"/>
                <w:lang w:eastAsia="zh-CN"/>
              </w:rPr>
              <w:t>量</w:t>
            </w:r>
            <w:r>
              <w:rPr>
                <w:rFonts w:hint="default" w:ascii="Times New Roman" w:hAnsi="Times New Roman" w:cs="Times New Roman"/>
                <w:spacing w:val="9"/>
                <w:sz w:val="24"/>
                <w:szCs w:val="24"/>
              </w:rPr>
              <w:t>为</w:t>
            </w:r>
            <w:r>
              <w:rPr>
                <w:rFonts w:hint="default" w:ascii="Times New Roman" w:hAnsi="Times New Roman" w:cs="Times New Roman"/>
                <w:spacing w:val="5"/>
                <w:sz w:val="24"/>
                <w:szCs w:val="24"/>
                <w:lang w:val="en-US" w:eastAsia="zh-CN"/>
              </w:rPr>
              <w:t>0.0894</w:t>
            </w:r>
            <w:r>
              <w:rPr>
                <w:rFonts w:hint="default" w:ascii="Times New Roman" w:hAnsi="Times New Roman" w:eastAsia="宋体" w:cs="Times New Roman"/>
                <w:spacing w:val="6"/>
                <w:sz w:val="24"/>
                <w:szCs w:val="24"/>
                <w:lang w:val="en-US" w:eastAsia="zh-CN"/>
              </w:rPr>
              <w:t>t/a</w:t>
            </w:r>
            <w:r>
              <w:rPr>
                <w:rFonts w:hint="default" w:ascii="Times New Roman" w:hAnsi="Times New Roman" w:cs="Times New Roman"/>
                <w:spacing w:val="9"/>
                <w:sz w:val="24"/>
                <w:szCs w:val="24"/>
              </w:rPr>
              <w:t>）</w:t>
            </w:r>
            <w:r>
              <w:rPr>
                <w:rFonts w:hint="default" w:ascii="Times New Roman" w:hAnsi="Times New Roman" w:cs="Times New Roman"/>
                <w:spacing w:val="5"/>
                <w:sz w:val="24"/>
                <w:szCs w:val="24"/>
              </w:rPr>
              <w:t>。</w:t>
            </w:r>
          </w:p>
          <w:p>
            <w:pPr>
              <w:spacing w:before="6" w:line="360" w:lineRule="auto"/>
              <w:ind w:left="8" w:right="48" w:firstLine="480"/>
              <w:jc w:val="both"/>
              <w:rPr>
                <w:rFonts w:hint="default" w:ascii="Times New Roman" w:hAnsi="Times New Roman" w:cs="Times New Roman"/>
                <w:spacing w:val="6"/>
                <w:sz w:val="24"/>
                <w:szCs w:val="24"/>
              </w:rPr>
            </w:pPr>
            <w:r>
              <w:rPr>
                <w:rFonts w:hint="default" w:ascii="Times New Roman" w:hAnsi="Times New Roman" w:cs="Times New Roman"/>
                <w:spacing w:val="9"/>
                <w:sz w:val="24"/>
                <w:szCs w:val="24"/>
              </w:rPr>
              <w:t>在高速搅拌罐、密炼机</w:t>
            </w:r>
            <w:r>
              <w:rPr>
                <w:rFonts w:hint="default" w:ascii="Times New Roman" w:hAnsi="Times New Roman" w:cs="Times New Roman"/>
                <w:spacing w:val="10"/>
                <w:sz w:val="24"/>
                <w:szCs w:val="24"/>
              </w:rPr>
              <w:t>、</w:t>
            </w:r>
            <w:r>
              <w:rPr>
                <w:rFonts w:hint="default" w:ascii="Times New Roman" w:hAnsi="Times New Roman" w:cs="Times New Roman"/>
                <w:spacing w:val="9"/>
                <w:sz w:val="24"/>
                <w:szCs w:val="24"/>
              </w:rPr>
              <w:t>挤</w:t>
            </w:r>
            <w:r>
              <w:rPr>
                <w:rFonts w:hint="default" w:ascii="Times New Roman" w:hAnsi="Times New Roman" w:cs="Times New Roman"/>
                <w:spacing w:val="8"/>
                <w:sz w:val="24"/>
                <w:szCs w:val="24"/>
              </w:rPr>
              <w:t>出机</w:t>
            </w:r>
            <w:r>
              <w:rPr>
                <w:rFonts w:hint="default" w:ascii="Times New Roman" w:hAnsi="Times New Roman" w:cs="Times New Roman"/>
                <w:spacing w:val="10"/>
                <w:sz w:val="24"/>
                <w:szCs w:val="24"/>
              </w:rPr>
              <w:t>、</w:t>
            </w:r>
            <w:r>
              <w:rPr>
                <w:rFonts w:hint="default" w:ascii="Times New Roman" w:hAnsi="Times New Roman" w:cs="Times New Roman"/>
                <w:spacing w:val="8"/>
                <w:sz w:val="24"/>
                <w:szCs w:val="24"/>
              </w:rPr>
              <w:t>硫化罐上方设有微负压集气罩</w:t>
            </w:r>
            <w:r>
              <w:rPr>
                <w:rFonts w:hint="default" w:ascii="Times New Roman" w:hAnsi="Times New Roman" w:cs="Times New Roman"/>
                <w:spacing w:val="10"/>
                <w:sz w:val="24"/>
                <w:szCs w:val="24"/>
              </w:rPr>
              <w:t>，</w:t>
            </w:r>
            <w:r>
              <w:rPr>
                <w:rFonts w:hint="default" w:ascii="Times New Roman" w:hAnsi="Times New Roman" w:cs="Times New Roman"/>
                <w:spacing w:val="8"/>
                <w:sz w:val="24"/>
                <w:szCs w:val="24"/>
              </w:rPr>
              <w:t>集气罩捕集率≥</w:t>
            </w:r>
            <w:r>
              <w:rPr>
                <w:rFonts w:hint="default" w:ascii="Times New Roman" w:hAnsi="Times New Roman" w:eastAsia="Times New Roman" w:cs="Times New Roman"/>
                <w:spacing w:val="4"/>
                <w:sz w:val="24"/>
                <w:szCs w:val="24"/>
              </w:rPr>
              <w:t>9</w:t>
            </w:r>
            <w:r>
              <w:rPr>
                <w:rFonts w:hint="default" w:ascii="Times New Roman" w:hAnsi="Times New Roman" w:eastAsia="宋体" w:cs="Times New Roman"/>
                <w:spacing w:val="4"/>
                <w:sz w:val="24"/>
                <w:szCs w:val="24"/>
                <w:lang w:val="en-US" w:eastAsia="zh-CN"/>
              </w:rPr>
              <w:t>5</w:t>
            </w:r>
            <w:r>
              <w:rPr>
                <w:rFonts w:hint="default" w:ascii="Times New Roman" w:hAnsi="Times New Roman" w:eastAsia="Times New Roman" w:cs="Times New Roman"/>
                <w:spacing w:val="7"/>
                <w:sz w:val="24"/>
                <w:szCs w:val="24"/>
              </w:rPr>
              <w:t>%</w:t>
            </w:r>
            <w:r>
              <w:rPr>
                <w:rFonts w:hint="default" w:ascii="Times New Roman" w:hAnsi="Times New Roman" w:cs="Times New Roman"/>
                <w:spacing w:val="10"/>
                <w:sz w:val="24"/>
                <w:szCs w:val="24"/>
              </w:rPr>
              <w:t>，</w:t>
            </w:r>
            <w:r>
              <w:rPr>
                <w:rFonts w:hint="default" w:ascii="Times New Roman" w:hAnsi="Times New Roman" w:cs="Times New Roman"/>
                <w:spacing w:val="4"/>
                <w:sz w:val="24"/>
                <w:szCs w:val="24"/>
              </w:rPr>
              <w:t>废气收集后经“</w:t>
            </w:r>
            <w:r>
              <w:rPr>
                <w:rFonts w:hint="default" w:ascii="Times New Roman" w:hAnsi="Times New Roman" w:cs="Times New Roman"/>
                <w:spacing w:val="3"/>
                <w:sz w:val="24"/>
                <w:szCs w:val="24"/>
                <w:lang w:eastAsia="zh-CN"/>
              </w:rPr>
              <w:t>袋式除尘器+高效喷淋塔+活性炭吸附装置+催化燃烧装置</w:t>
            </w:r>
            <w:r>
              <w:rPr>
                <w:rFonts w:hint="default" w:ascii="Times New Roman" w:hAnsi="Times New Roman" w:cs="Times New Roman"/>
                <w:spacing w:val="3"/>
                <w:sz w:val="24"/>
                <w:szCs w:val="24"/>
              </w:rPr>
              <w:t>”（对</w:t>
            </w:r>
            <w:r>
              <w:rPr>
                <w:rFonts w:hint="default" w:ascii="Times New Roman" w:hAnsi="Times New Roman" w:cs="Times New Roman"/>
                <w:spacing w:val="6"/>
                <w:sz w:val="24"/>
                <w:szCs w:val="24"/>
              </w:rPr>
              <w:t>粉尘处理效率≥</w:t>
            </w:r>
            <w:r>
              <w:rPr>
                <w:rFonts w:hint="default" w:ascii="Times New Roman" w:hAnsi="Times New Roman" w:eastAsia="Times New Roman" w:cs="Times New Roman"/>
                <w:spacing w:val="3"/>
                <w:sz w:val="24"/>
                <w:szCs w:val="24"/>
              </w:rPr>
              <w:t>9</w:t>
            </w:r>
            <w:r>
              <w:rPr>
                <w:rFonts w:hint="default" w:ascii="Times New Roman" w:hAnsi="Times New Roman" w:eastAsia="宋体" w:cs="Times New Roman"/>
                <w:spacing w:val="3"/>
                <w:sz w:val="24"/>
                <w:szCs w:val="24"/>
                <w:lang w:val="en-US" w:eastAsia="zh-CN"/>
              </w:rPr>
              <w:t>9</w:t>
            </w:r>
            <w:r>
              <w:rPr>
                <w:rFonts w:hint="default" w:ascii="Times New Roman" w:hAnsi="Times New Roman" w:eastAsia="Times New Roman" w:cs="Times New Roman"/>
                <w:spacing w:val="5"/>
                <w:sz w:val="24"/>
                <w:szCs w:val="24"/>
              </w:rPr>
              <w:t>%</w:t>
            </w:r>
            <w:r>
              <w:rPr>
                <w:rFonts w:hint="default" w:ascii="Times New Roman" w:hAnsi="Times New Roman" w:cs="Times New Roman"/>
                <w:spacing w:val="6"/>
                <w:sz w:val="24"/>
                <w:szCs w:val="24"/>
              </w:rPr>
              <w:t>，对非甲烷总烃、</w:t>
            </w:r>
            <w:r>
              <w:rPr>
                <w:rFonts w:hint="default" w:ascii="Times New Roman" w:hAnsi="Times New Roman" w:cs="Times New Roman"/>
                <w:spacing w:val="6"/>
                <w:sz w:val="24"/>
                <w:szCs w:val="24"/>
                <w:lang w:eastAsia="zh-CN"/>
              </w:rPr>
              <w:t>二硫化碳</w:t>
            </w:r>
            <w:r>
              <w:rPr>
                <w:rFonts w:hint="default" w:ascii="Times New Roman" w:hAnsi="Times New Roman" w:cs="Times New Roman"/>
                <w:spacing w:val="6"/>
                <w:sz w:val="24"/>
                <w:szCs w:val="24"/>
              </w:rPr>
              <w:t>处理效率≥</w:t>
            </w:r>
            <w:r>
              <w:rPr>
                <w:rFonts w:hint="default" w:ascii="Times New Roman" w:hAnsi="Times New Roman" w:eastAsia="Times New Roman" w:cs="Times New Roman"/>
                <w:spacing w:val="3"/>
                <w:sz w:val="24"/>
                <w:szCs w:val="24"/>
              </w:rPr>
              <w:t>9</w:t>
            </w:r>
            <w:r>
              <w:rPr>
                <w:rFonts w:hint="default" w:ascii="Times New Roman" w:hAnsi="Times New Roman" w:eastAsia="宋体" w:cs="Times New Roman"/>
                <w:spacing w:val="3"/>
                <w:sz w:val="24"/>
                <w:szCs w:val="24"/>
                <w:lang w:val="en-US" w:eastAsia="zh-CN"/>
              </w:rPr>
              <w:t>8</w:t>
            </w:r>
            <w:r>
              <w:rPr>
                <w:rFonts w:hint="default" w:ascii="Times New Roman" w:hAnsi="Times New Roman" w:eastAsia="Times New Roman" w:cs="Times New Roman"/>
                <w:spacing w:val="4"/>
                <w:sz w:val="24"/>
                <w:szCs w:val="24"/>
              </w:rPr>
              <w:t>%</w:t>
            </w:r>
            <w:r>
              <w:rPr>
                <w:rFonts w:hint="default" w:ascii="Times New Roman" w:hAnsi="Times New Roman" w:cs="Times New Roman"/>
                <w:spacing w:val="6"/>
                <w:sz w:val="24"/>
                <w:szCs w:val="24"/>
              </w:rPr>
              <w:t>）</w:t>
            </w:r>
            <w:r>
              <w:rPr>
                <w:rFonts w:hint="default" w:ascii="Times New Roman" w:hAnsi="Times New Roman" w:cs="Times New Roman"/>
                <w:spacing w:val="5"/>
                <w:sz w:val="24"/>
                <w:szCs w:val="24"/>
              </w:rPr>
              <w:t>处理</w:t>
            </w:r>
            <w:r>
              <w:rPr>
                <w:rFonts w:hint="default" w:ascii="Times New Roman" w:hAnsi="Times New Roman" w:cs="Times New Roman"/>
                <w:spacing w:val="6"/>
                <w:sz w:val="24"/>
                <w:szCs w:val="24"/>
              </w:rPr>
              <w:t>，</w:t>
            </w:r>
            <w:r>
              <w:rPr>
                <w:rFonts w:hint="default" w:ascii="Times New Roman" w:hAnsi="Times New Roman" w:cs="Times New Roman"/>
                <w:spacing w:val="5"/>
                <w:sz w:val="24"/>
                <w:szCs w:val="24"/>
              </w:rPr>
              <w:t>最终由</w:t>
            </w:r>
            <w:r>
              <w:rPr>
                <w:rFonts w:hint="default" w:ascii="Times New Roman" w:hAnsi="Times New Roman" w:cs="Times New Roman"/>
                <w:spacing w:val="2"/>
                <w:sz w:val="24"/>
                <w:szCs w:val="24"/>
                <w:lang w:val="en-US"/>
              </w:rPr>
              <w:t>15</w:t>
            </w:r>
            <w:r>
              <w:rPr>
                <w:rFonts w:hint="default" w:ascii="Times New Roman" w:hAnsi="Times New Roman" w:eastAsia="Times New Roman" w:cs="Times New Roman"/>
                <w:spacing w:val="4"/>
                <w:sz w:val="24"/>
                <w:szCs w:val="24"/>
              </w:rPr>
              <w:t>m</w:t>
            </w:r>
            <w:r>
              <w:rPr>
                <w:rFonts w:hint="default" w:ascii="Times New Roman" w:hAnsi="Times New Roman" w:cs="Times New Roman"/>
                <w:spacing w:val="5"/>
                <w:sz w:val="24"/>
                <w:szCs w:val="24"/>
              </w:rPr>
              <w:t>高</w:t>
            </w:r>
            <w:r>
              <w:rPr>
                <w:rFonts w:hint="default" w:ascii="Times New Roman" w:hAnsi="Times New Roman" w:cs="Times New Roman"/>
                <w:sz w:val="24"/>
                <w:szCs w:val="24"/>
              </w:rPr>
              <w:t>排气筒排放，设计风量为</w:t>
            </w:r>
            <w:r>
              <w:rPr>
                <w:rFonts w:hint="default" w:ascii="Times New Roman" w:hAnsi="Times New Roman" w:cs="Times New Roman"/>
                <w:sz w:val="24"/>
                <w:szCs w:val="24"/>
                <w:lang w:val="en-US"/>
              </w:rPr>
              <w:t>300</w:t>
            </w:r>
            <w:r>
              <w:rPr>
                <w:rFonts w:hint="default" w:ascii="Times New Roman" w:hAnsi="Times New Roman" w:eastAsia="Times New Roman" w:cs="Times New Roman"/>
                <w:sz w:val="24"/>
                <w:szCs w:val="24"/>
              </w:rPr>
              <w:t>00m</w:t>
            </w:r>
            <w:r>
              <w:rPr>
                <w:rFonts w:hint="default" w:ascii="Times New Roman" w:hAnsi="Times New Roman" w:eastAsia="Times New Roman" w:cs="Times New Roman"/>
                <w:position w:val="7"/>
                <w:sz w:val="21"/>
                <w:szCs w:val="21"/>
                <w:vertAlign w:val="superscript"/>
              </w:rPr>
              <w:t>3</w:t>
            </w:r>
            <w:r>
              <w:rPr>
                <w:rFonts w:hint="default" w:ascii="Times New Roman" w:hAnsi="Times New Roman" w:eastAsia="Times New Roman" w:cs="Times New Roman"/>
                <w:sz w:val="24"/>
                <w:szCs w:val="24"/>
              </w:rPr>
              <w:t>/h</w:t>
            </w:r>
            <w:r>
              <w:rPr>
                <w:rFonts w:hint="default" w:ascii="Times New Roman" w:hAnsi="Times New Roman" w:cs="Times New Roman"/>
                <w:sz w:val="24"/>
                <w:szCs w:val="24"/>
              </w:rPr>
              <w:t>。经计算</w:t>
            </w:r>
            <w:r>
              <w:rPr>
                <w:rFonts w:hint="default" w:ascii="Times New Roman" w:hAnsi="Times New Roman" w:eastAsia="Times New Roman" w:cs="Times New Roman"/>
                <w:sz w:val="24"/>
                <w:szCs w:val="24"/>
              </w:rPr>
              <w:t>EPDM</w:t>
            </w:r>
            <w:r>
              <w:rPr>
                <w:rFonts w:hint="default" w:ascii="Times New Roman" w:hAnsi="Times New Roman" w:cs="Times New Roman"/>
                <w:sz w:val="24"/>
                <w:szCs w:val="24"/>
              </w:rPr>
              <w:t>彩色颗粒生产过程中颗</w:t>
            </w:r>
            <w:r>
              <w:rPr>
                <w:rFonts w:hint="default" w:ascii="Times New Roman" w:hAnsi="Times New Roman" w:cs="Times New Roman"/>
                <w:spacing w:val="2"/>
                <w:sz w:val="24"/>
                <w:szCs w:val="24"/>
              </w:rPr>
              <w:t>粒物有组织</w:t>
            </w:r>
            <w:r>
              <w:rPr>
                <w:rFonts w:hint="default" w:ascii="Times New Roman" w:hAnsi="Times New Roman" w:cs="Times New Roman"/>
                <w:spacing w:val="1"/>
                <w:sz w:val="24"/>
                <w:szCs w:val="24"/>
              </w:rPr>
              <w:t>排放量为</w:t>
            </w:r>
            <w:r>
              <w:rPr>
                <w:rFonts w:hint="default" w:ascii="Times New Roman" w:hAnsi="Times New Roman" w:eastAsia="宋体" w:cs="Times New Roman"/>
                <w:spacing w:val="1"/>
                <w:sz w:val="24"/>
                <w:szCs w:val="24"/>
                <w:lang w:val="en-US" w:eastAsia="zh-CN"/>
              </w:rPr>
              <w:t>0.004</w:t>
            </w:r>
            <w:r>
              <w:rPr>
                <w:rFonts w:hint="default" w:ascii="Times New Roman" w:hAnsi="Times New Roman" w:eastAsia="Times New Roman" w:cs="Times New Roman"/>
                <w:spacing w:val="1"/>
                <w:sz w:val="24"/>
                <w:szCs w:val="24"/>
              </w:rPr>
              <w:t>t/a</w:t>
            </w:r>
            <w:r>
              <w:rPr>
                <w:rFonts w:hint="default" w:ascii="Times New Roman" w:hAnsi="Times New Roman" w:eastAsia="宋体" w:cs="Times New Roman"/>
                <w:spacing w:val="1"/>
                <w:sz w:val="24"/>
                <w:szCs w:val="24"/>
                <w:lang w:eastAsia="zh-CN"/>
              </w:rPr>
              <w:t>，排放速率</w:t>
            </w:r>
            <w:r>
              <w:rPr>
                <w:rFonts w:hint="default" w:ascii="Times New Roman" w:hAnsi="Times New Roman" w:eastAsia="Times New Roman" w:cs="Times New Roman"/>
                <w:spacing w:val="1"/>
                <w:sz w:val="24"/>
                <w:szCs w:val="24"/>
              </w:rPr>
              <w:t>0.</w:t>
            </w:r>
            <w:r>
              <w:rPr>
                <w:rFonts w:hint="default" w:ascii="Times New Roman" w:hAnsi="Times New Roman" w:eastAsia="宋体" w:cs="Times New Roman"/>
                <w:spacing w:val="1"/>
                <w:sz w:val="24"/>
                <w:szCs w:val="24"/>
                <w:lang w:val="en-US" w:eastAsia="zh-CN"/>
              </w:rPr>
              <w:t>002</w:t>
            </w:r>
            <w:r>
              <w:rPr>
                <w:rFonts w:hint="default" w:ascii="Times New Roman" w:hAnsi="Times New Roman" w:eastAsia="Times New Roman" w:cs="Times New Roman"/>
                <w:spacing w:val="1"/>
                <w:sz w:val="24"/>
                <w:szCs w:val="24"/>
              </w:rPr>
              <w:t>kg/h</w:t>
            </w:r>
            <w:r>
              <w:rPr>
                <w:rFonts w:hint="default" w:ascii="Times New Roman" w:hAnsi="Times New Roman" w:eastAsia="宋体" w:cs="Times New Roman"/>
                <w:spacing w:val="1"/>
                <w:sz w:val="24"/>
                <w:szCs w:val="24"/>
                <w:lang w:eastAsia="zh-CN"/>
              </w:rPr>
              <w:t>，</w:t>
            </w:r>
            <w:r>
              <w:rPr>
                <w:rFonts w:hint="default" w:ascii="Times New Roman" w:hAnsi="Times New Roman" w:cs="Times New Roman"/>
                <w:spacing w:val="1"/>
                <w:sz w:val="24"/>
                <w:szCs w:val="24"/>
              </w:rPr>
              <w:t>排放浓度为</w:t>
            </w:r>
            <w:r>
              <w:rPr>
                <w:rFonts w:hint="default" w:ascii="Times New Roman" w:hAnsi="Times New Roman" w:cs="Times New Roman"/>
                <w:spacing w:val="1"/>
                <w:sz w:val="24"/>
                <w:szCs w:val="24"/>
                <w:lang w:val="en-US" w:eastAsia="zh-CN"/>
              </w:rPr>
              <w:t>0.07</w:t>
            </w:r>
            <w:r>
              <w:rPr>
                <w:rFonts w:hint="default" w:ascii="Times New Roman" w:hAnsi="Times New Roman" w:eastAsia="Times New Roman" w:cs="Times New Roman"/>
                <w:spacing w:val="1"/>
                <w:sz w:val="24"/>
                <w:szCs w:val="24"/>
              </w:rPr>
              <w:t>mg/m</w:t>
            </w:r>
            <w:r>
              <w:rPr>
                <w:rFonts w:hint="default" w:ascii="Times New Roman" w:hAnsi="Times New Roman" w:eastAsia="Times New Roman" w:cs="Times New Roman"/>
                <w:position w:val="7"/>
                <w:sz w:val="21"/>
                <w:szCs w:val="21"/>
                <w:vertAlign w:val="superscript"/>
              </w:rPr>
              <w:t>3</w:t>
            </w:r>
            <w:r>
              <w:rPr>
                <w:rFonts w:hint="default" w:ascii="Times New Roman" w:hAnsi="Times New Roman" w:cs="Times New Roman"/>
                <w:spacing w:val="3"/>
                <w:sz w:val="24"/>
                <w:szCs w:val="24"/>
              </w:rPr>
              <w:t>；</w:t>
            </w:r>
            <w:r>
              <w:rPr>
                <w:rFonts w:hint="default" w:ascii="Times New Roman" w:hAnsi="Times New Roman" w:cs="Times New Roman"/>
                <w:spacing w:val="1"/>
                <w:sz w:val="24"/>
                <w:szCs w:val="24"/>
              </w:rPr>
              <w:t>加热搅拌、密炼</w:t>
            </w:r>
            <w:r>
              <w:rPr>
                <w:rFonts w:hint="default" w:ascii="Times New Roman" w:hAnsi="Times New Roman" w:cs="Times New Roman"/>
                <w:spacing w:val="3"/>
                <w:sz w:val="24"/>
                <w:szCs w:val="24"/>
              </w:rPr>
              <w:t>、</w:t>
            </w:r>
            <w:r>
              <w:rPr>
                <w:rFonts w:hint="default" w:ascii="Times New Roman" w:hAnsi="Times New Roman" w:cs="Times New Roman"/>
                <w:spacing w:val="1"/>
                <w:sz w:val="24"/>
                <w:szCs w:val="24"/>
              </w:rPr>
              <w:t>挤</w:t>
            </w:r>
            <w:r>
              <w:rPr>
                <w:rFonts w:hint="default" w:ascii="Times New Roman" w:hAnsi="Times New Roman" w:cs="Times New Roman"/>
                <w:spacing w:val="5"/>
                <w:sz w:val="24"/>
                <w:szCs w:val="24"/>
              </w:rPr>
              <w:t>出</w:t>
            </w:r>
            <w:r>
              <w:rPr>
                <w:rFonts w:hint="default" w:ascii="Times New Roman" w:hAnsi="Times New Roman" w:cs="Times New Roman"/>
                <w:spacing w:val="6"/>
                <w:sz w:val="24"/>
                <w:szCs w:val="24"/>
              </w:rPr>
              <w:t>、</w:t>
            </w:r>
            <w:r>
              <w:rPr>
                <w:rFonts w:hint="default" w:ascii="Times New Roman" w:hAnsi="Times New Roman" w:cs="Times New Roman"/>
                <w:spacing w:val="5"/>
                <w:sz w:val="24"/>
                <w:szCs w:val="24"/>
              </w:rPr>
              <w:t>硫化工序中有组织非甲烷总烃排放量</w:t>
            </w:r>
            <w:r>
              <w:rPr>
                <w:rFonts w:hint="default" w:ascii="Times New Roman" w:hAnsi="Times New Roman" w:cs="Times New Roman"/>
                <w:spacing w:val="8"/>
                <w:sz w:val="24"/>
                <w:szCs w:val="24"/>
              </w:rPr>
              <w:t>为</w:t>
            </w:r>
            <w:r>
              <w:rPr>
                <w:rFonts w:hint="default" w:ascii="Times New Roman" w:hAnsi="Times New Roman" w:cs="Times New Roman"/>
                <w:spacing w:val="8"/>
                <w:sz w:val="24"/>
                <w:szCs w:val="24"/>
                <w:lang w:val="en-US" w:eastAsia="zh-CN"/>
              </w:rPr>
              <w:t>0.02204</w:t>
            </w:r>
            <w:r>
              <w:rPr>
                <w:rFonts w:hint="default" w:ascii="Times New Roman" w:hAnsi="Times New Roman" w:cs="Times New Roman"/>
                <w:spacing w:val="8"/>
                <w:sz w:val="24"/>
                <w:szCs w:val="24"/>
                <w:lang w:val="en-US"/>
              </w:rPr>
              <w:t>t/a</w:t>
            </w:r>
            <w:r>
              <w:rPr>
                <w:rFonts w:hint="default" w:ascii="Times New Roman" w:hAnsi="Times New Roman" w:cs="Times New Roman"/>
                <w:spacing w:val="8"/>
                <w:sz w:val="24"/>
                <w:szCs w:val="24"/>
              </w:rPr>
              <w:t>；</w:t>
            </w:r>
            <w:r>
              <w:rPr>
                <w:rFonts w:hint="default" w:ascii="Times New Roman" w:hAnsi="Times New Roman" w:cs="Times New Roman"/>
                <w:spacing w:val="7"/>
                <w:sz w:val="24"/>
                <w:szCs w:val="24"/>
                <w:lang w:eastAsia="zh-CN"/>
              </w:rPr>
              <w:t>排放速率</w:t>
            </w:r>
            <w:r>
              <w:rPr>
                <w:rFonts w:hint="default" w:ascii="Times New Roman" w:hAnsi="Times New Roman" w:cs="Times New Roman"/>
                <w:spacing w:val="7"/>
                <w:sz w:val="24"/>
                <w:szCs w:val="24"/>
                <w:lang w:val="en-US" w:eastAsia="zh-CN"/>
              </w:rPr>
              <w:t>0.0092kg/h，</w:t>
            </w:r>
            <w:r>
              <w:rPr>
                <w:rFonts w:hint="default" w:ascii="Times New Roman" w:hAnsi="Times New Roman" w:cs="Times New Roman"/>
                <w:spacing w:val="4"/>
                <w:sz w:val="24"/>
                <w:szCs w:val="24"/>
              </w:rPr>
              <w:t>排放浓度为</w:t>
            </w:r>
            <w:r>
              <w:rPr>
                <w:rFonts w:hint="default" w:ascii="Times New Roman" w:hAnsi="Times New Roman" w:cs="Times New Roman"/>
                <w:spacing w:val="4"/>
                <w:sz w:val="24"/>
                <w:szCs w:val="24"/>
                <w:lang w:val="en-US" w:eastAsia="zh-CN"/>
              </w:rPr>
              <w:t>0.31</w:t>
            </w:r>
            <w:r>
              <w:rPr>
                <w:rFonts w:hint="default" w:ascii="Times New Roman" w:hAnsi="Times New Roman" w:eastAsia="Times New Roman" w:cs="Times New Roman"/>
                <w:sz w:val="24"/>
                <w:szCs w:val="24"/>
              </w:rPr>
              <w:t>mg/m</w:t>
            </w:r>
            <w:r>
              <w:rPr>
                <w:rFonts w:hint="default" w:ascii="Times New Roman" w:hAnsi="Times New Roman" w:eastAsia="Times New Roman" w:cs="Times New Roman"/>
                <w:position w:val="7"/>
                <w:sz w:val="21"/>
                <w:szCs w:val="21"/>
                <w:vertAlign w:val="superscript"/>
              </w:rPr>
              <w:t>3</w:t>
            </w:r>
            <w:r>
              <w:rPr>
                <w:rFonts w:hint="default" w:ascii="Times New Roman" w:hAnsi="Times New Roman" w:cs="Times New Roman"/>
                <w:spacing w:val="-28"/>
                <w:sz w:val="24"/>
                <w:szCs w:val="24"/>
              </w:rPr>
              <w:t>。</w:t>
            </w:r>
            <w:r>
              <w:rPr>
                <w:rFonts w:hint="default" w:ascii="Times New Roman" w:hAnsi="Times New Roman" w:cs="Times New Roman"/>
                <w:sz w:val="24"/>
                <w:szCs w:val="24"/>
                <w:lang w:eastAsia="zh-CN"/>
              </w:rPr>
              <w:t>二硫化碳</w:t>
            </w:r>
            <w:r>
              <w:rPr>
                <w:rFonts w:hint="default" w:ascii="Times New Roman" w:hAnsi="Times New Roman" w:cs="Times New Roman"/>
                <w:sz w:val="24"/>
                <w:szCs w:val="24"/>
              </w:rPr>
              <w:t>有组织排放量为</w:t>
            </w:r>
            <w:r>
              <w:rPr>
                <w:rFonts w:hint="default" w:ascii="Times New Roman" w:hAnsi="Times New Roman" w:cs="Times New Roman"/>
                <w:spacing w:val="6"/>
                <w:sz w:val="24"/>
                <w:szCs w:val="24"/>
                <w:lang w:val="en-US" w:eastAsia="zh-CN"/>
              </w:rPr>
              <w:t>0.0017t</w:t>
            </w:r>
            <w:r>
              <w:rPr>
                <w:rFonts w:hint="default" w:ascii="Times New Roman" w:hAnsi="Times New Roman" w:cs="Times New Roman"/>
                <w:spacing w:val="6"/>
                <w:sz w:val="24"/>
                <w:szCs w:val="24"/>
              </w:rPr>
              <w:t>/a，</w:t>
            </w:r>
            <w:r>
              <w:rPr>
                <w:rFonts w:hint="default" w:ascii="Times New Roman" w:hAnsi="Times New Roman" w:cs="Times New Roman"/>
                <w:spacing w:val="6"/>
                <w:sz w:val="24"/>
                <w:szCs w:val="24"/>
                <w:lang w:eastAsia="zh-CN"/>
              </w:rPr>
              <w:t>排放速率</w:t>
            </w:r>
            <w:r>
              <w:rPr>
                <w:rFonts w:hint="default" w:ascii="Times New Roman" w:hAnsi="Times New Roman" w:cs="Times New Roman"/>
                <w:spacing w:val="6"/>
                <w:sz w:val="24"/>
                <w:szCs w:val="24"/>
                <w:lang w:val="en-US" w:eastAsia="zh-CN"/>
              </w:rPr>
              <w:t>7.08×10</w:t>
            </w:r>
            <w:r>
              <w:rPr>
                <w:rFonts w:hint="default" w:ascii="Times New Roman" w:hAnsi="Times New Roman" w:cs="Times New Roman"/>
                <w:spacing w:val="6"/>
                <w:sz w:val="24"/>
                <w:szCs w:val="24"/>
                <w:vertAlign w:val="superscript"/>
                <w:lang w:val="en-US" w:eastAsia="zh-CN"/>
              </w:rPr>
              <w:t>-4</w:t>
            </w:r>
            <w:r>
              <w:rPr>
                <w:rFonts w:hint="default" w:ascii="Times New Roman" w:hAnsi="Times New Roman" w:cs="Times New Roman"/>
                <w:spacing w:val="6"/>
                <w:sz w:val="24"/>
                <w:szCs w:val="24"/>
                <w:lang w:val="en-US" w:eastAsia="zh-CN"/>
              </w:rPr>
              <w:t>kg/h</w:t>
            </w:r>
            <w:r>
              <w:rPr>
                <w:rFonts w:hint="default" w:ascii="Times New Roman" w:hAnsi="Times New Roman" w:cs="Times New Roman"/>
                <w:spacing w:val="6"/>
                <w:sz w:val="24"/>
                <w:szCs w:val="24"/>
                <w:lang w:eastAsia="zh-CN"/>
              </w:rPr>
              <w:t>，</w:t>
            </w:r>
            <w:r>
              <w:rPr>
                <w:rFonts w:hint="default" w:ascii="Times New Roman" w:hAnsi="Times New Roman" w:cs="Times New Roman"/>
                <w:spacing w:val="6"/>
                <w:sz w:val="24"/>
                <w:szCs w:val="24"/>
              </w:rPr>
              <w:t>有组织排放浓度为</w:t>
            </w:r>
            <w:r>
              <w:rPr>
                <w:rFonts w:hint="default" w:ascii="Times New Roman" w:hAnsi="Times New Roman" w:cs="Times New Roman"/>
                <w:spacing w:val="6"/>
                <w:sz w:val="24"/>
                <w:szCs w:val="24"/>
                <w:lang w:val="en-US" w:eastAsia="zh-CN"/>
              </w:rPr>
              <w:t>0.024</w:t>
            </w:r>
            <w:r>
              <w:rPr>
                <w:rFonts w:hint="default" w:ascii="Times New Roman" w:hAnsi="Times New Roman" w:cs="Times New Roman"/>
                <w:spacing w:val="6"/>
                <w:sz w:val="24"/>
                <w:szCs w:val="24"/>
              </w:rPr>
              <w:t>mg/m</w:t>
            </w:r>
            <w:r>
              <w:rPr>
                <w:rFonts w:hint="default" w:ascii="Times New Roman" w:hAnsi="Times New Roman" w:cs="Times New Roman"/>
                <w:spacing w:val="6"/>
                <w:sz w:val="24"/>
                <w:szCs w:val="24"/>
                <w:vertAlign w:val="superscript"/>
              </w:rPr>
              <w:t>3</w:t>
            </w:r>
            <w:r>
              <w:rPr>
                <w:rFonts w:hint="default" w:ascii="Times New Roman" w:hAnsi="Times New Roman" w:cs="Times New Roman"/>
                <w:spacing w:val="6"/>
                <w:sz w:val="24"/>
                <w:szCs w:val="24"/>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⑤恶臭污染物</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密炼和硫化过程中含有一定的臭味，在生产过程中易产生恶臭污染物（以臭气浓度进行表征）。类比《佛山市美捷远电器实业有限公司年产80吨烤箱门封条和200吨橡胶类杂件项目环境影响报告书（报批稿）》项目中有关数据，在硫化过程中的臭气浓度产生量约为800（无量纲），根据橡胶行业经验值，密炼工序产生的臭气浓度一般低于硫化成型工序，本项目保守计算，密炼工序臭气浓度和硫化工序的臭气浓度均为800（无量纲）。</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本项目原料存储及使用过程中产生的臭气浓度较少，集气罩收集后经“</w:t>
            </w:r>
            <w:r>
              <w:rPr>
                <w:rFonts w:hint="default" w:ascii="Times New Roman" w:hAnsi="Times New Roman" w:cs="Times New Roman"/>
                <w:sz w:val="24"/>
                <w:szCs w:val="24"/>
                <w:lang w:eastAsia="zh-CN"/>
              </w:rPr>
              <w:t>袋式除尘器+高效喷淋塔+活性炭吸附装置+催化燃烧装置</w:t>
            </w:r>
            <w:r>
              <w:rPr>
                <w:rFonts w:hint="default" w:ascii="Times New Roman" w:hAnsi="Times New Roman" w:cs="Times New Roman"/>
                <w:sz w:val="24"/>
                <w:szCs w:val="24"/>
              </w:rPr>
              <w:t>”（对粉尘处理效率≥9</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%，对非甲烷总烃、</w:t>
            </w:r>
            <w:r>
              <w:rPr>
                <w:rFonts w:hint="default" w:ascii="Times New Roman" w:hAnsi="Times New Roman" w:cs="Times New Roman"/>
                <w:sz w:val="24"/>
                <w:szCs w:val="24"/>
                <w:lang w:eastAsia="zh-CN"/>
              </w:rPr>
              <w:t>二硫化碳</w:t>
            </w:r>
            <w:r>
              <w:rPr>
                <w:rFonts w:hint="default" w:ascii="Times New Roman" w:hAnsi="Times New Roman" w:cs="Times New Roman"/>
                <w:sz w:val="24"/>
                <w:szCs w:val="24"/>
              </w:rPr>
              <w:t>处理效率≥9</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%）处理，最终由</w:t>
            </w:r>
            <w:r>
              <w:rPr>
                <w:rFonts w:hint="default" w:ascii="Times New Roman" w:hAnsi="Times New Roman" w:cs="Times New Roman"/>
                <w:sz w:val="24"/>
                <w:szCs w:val="24"/>
                <w:lang w:eastAsia="zh-CN"/>
              </w:rPr>
              <w:t>15m</w:t>
            </w:r>
            <w:r>
              <w:rPr>
                <w:rFonts w:hint="default" w:ascii="Times New Roman" w:hAnsi="Times New Roman" w:cs="Times New Roman"/>
                <w:sz w:val="24"/>
                <w:szCs w:val="24"/>
              </w:rPr>
              <w:t>高排气筒排放。</w:t>
            </w:r>
          </w:p>
          <w:p>
            <w:pPr>
              <w:wordWrap w:val="0"/>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采取以上措施后，非甲烷总烃</w:t>
            </w:r>
            <w:r>
              <w:rPr>
                <w:rFonts w:hint="default" w:ascii="Times New Roman" w:hAnsi="Times New Roman" w:cs="Times New Roman"/>
                <w:sz w:val="24"/>
                <w:szCs w:val="24"/>
                <w:lang w:val="en-US" w:eastAsia="zh-CN"/>
              </w:rPr>
              <w:t>、颗粒物</w:t>
            </w:r>
            <w:r>
              <w:rPr>
                <w:rFonts w:hint="default" w:ascii="Times New Roman" w:hAnsi="Times New Roman" w:cs="Times New Roman"/>
                <w:sz w:val="24"/>
                <w:szCs w:val="24"/>
                <w:lang w:val="en-US"/>
              </w:rPr>
              <w:t>排放满足</w:t>
            </w:r>
            <w:r>
              <w:rPr>
                <w:rFonts w:hint="default" w:ascii="Times New Roman" w:hAnsi="Times New Roman" w:cs="Times New Roman"/>
                <w:sz w:val="24"/>
                <w:szCs w:val="24"/>
              </w:rPr>
              <w:t>《橡胶制品工业污染物排放标准》（GB27632-2011）表5、表</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标准。臭气浓度和</w:t>
            </w:r>
            <w:r>
              <w:rPr>
                <w:rFonts w:hint="default" w:ascii="Times New Roman" w:hAnsi="Times New Roman" w:cs="Times New Roman"/>
                <w:sz w:val="24"/>
                <w:szCs w:val="24"/>
                <w:lang w:eastAsia="zh-CN"/>
              </w:rPr>
              <w:t>二硫化碳</w:t>
            </w:r>
            <w:r>
              <w:rPr>
                <w:rFonts w:hint="default" w:ascii="Times New Roman" w:hAnsi="Times New Roman" w:cs="Times New Roman"/>
                <w:sz w:val="24"/>
                <w:szCs w:val="24"/>
                <w:lang w:val="en-US"/>
              </w:rPr>
              <w:t>排放满足</w:t>
            </w:r>
            <w:r>
              <w:rPr>
                <w:rFonts w:hint="default" w:ascii="Times New Roman" w:hAnsi="Times New Roman" w:cs="Times New Roman"/>
                <w:sz w:val="24"/>
                <w:szCs w:val="24"/>
              </w:rPr>
              <w:t>《恶臭污染物排放标准》（GB14554-93）表1、表2中二级标准</w:t>
            </w:r>
          </w:p>
          <w:p>
            <w:pPr>
              <w:pStyle w:val="21"/>
              <w:autoSpaceDE/>
              <w:autoSpaceDN/>
              <w:spacing w:line="360" w:lineRule="auto"/>
              <w:ind w:left="110" w:leftChars="50" w:right="110" w:rightChars="50" w:firstLine="240" w:firstLineChars="1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2、无组织废气</w:t>
            </w:r>
          </w:p>
          <w:p>
            <w:pPr>
              <w:pStyle w:val="52"/>
              <w:spacing w:line="360" w:lineRule="auto"/>
              <w:ind w:left="110" w:leftChars="50"/>
              <w:rPr>
                <w:rFonts w:hint="default" w:ascii="Times New Roman" w:hAnsi="Times New Roman" w:cs="Times New Roman"/>
                <w:color w:val="000000" w:themeColor="text1"/>
                <w:kern w:val="0"/>
                <w:szCs w:val="24"/>
                <w:lang w:val="en-US"/>
                <w14:textFill>
                  <w14:solidFill>
                    <w14:schemeClr w14:val="tx1"/>
                  </w14:solidFill>
                </w14:textFill>
              </w:rPr>
            </w:pPr>
            <w:r>
              <w:rPr>
                <w:rFonts w:hint="default" w:ascii="Times New Roman" w:hAnsi="Times New Roman" w:cs="Times New Roman"/>
                <w:color w:val="000000" w:themeColor="text1"/>
                <w:kern w:val="0"/>
                <w:szCs w:val="24"/>
                <w:lang w:val="en-US"/>
                <w14:textFill>
                  <w14:solidFill>
                    <w14:schemeClr w14:val="tx1"/>
                  </w14:solidFill>
                </w14:textFill>
              </w:rPr>
              <w:t>无组织废气排放污染源参数见下表。</w:t>
            </w:r>
          </w:p>
          <w:p>
            <w:pPr>
              <w:autoSpaceDE/>
              <w:autoSpaceDN/>
              <w:spacing w:before="120" w:beforeLines="50" w:line="36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表</w:t>
            </w:r>
            <w:r>
              <w:rPr>
                <w:rFonts w:hint="default" w:ascii="Times New Roman" w:hAnsi="Times New Roman" w:cs="Times New Roman"/>
                <w:b/>
                <w:sz w:val="24"/>
                <w:szCs w:val="24"/>
                <w:lang w:val="en-US"/>
              </w:rPr>
              <w:t>4</w:t>
            </w:r>
            <w:r>
              <w:rPr>
                <w:rFonts w:hint="default" w:ascii="Times New Roman" w:hAnsi="Times New Roman" w:cs="Times New Roman"/>
                <w:b/>
                <w:sz w:val="24"/>
                <w:szCs w:val="24"/>
                <w:lang w:val="en-US" w:eastAsia="zh-CN"/>
              </w:rPr>
              <w:t>-3</w:t>
            </w:r>
            <w:r>
              <w:rPr>
                <w:rFonts w:hint="default" w:ascii="Times New Roman" w:hAnsi="Times New Roman" w:cs="Times New Roman"/>
                <w:b/>
                <w:sz w:val="24"/>
                <w:szCs w:val="24"/>
              </w:rPr>
              <w:t>无组织废气污染源参数一览表</w:t>
            </w:r>
            <w:r>
              <w:rPr>
                <w:rFonts w:hint="default" w:ascii="Times New Roman" w:hAnsi="Times New Roman" w:eastAsia="Times New Roman" w:cs="Times New Roman"/>
                <w:b/>
                <w:sz w:val="24"/>
                <w:szCs w:val="24"/>
              </w:rPr>
              <w:t>(</w:t>
            </w:r>
            <w:r>
              <w:rPr>
                <w:rFonts w:hint="default" w:ascii="Times New Roman" w:hAnsi="Times New Roman" w:cs="Times New Roman"/>
                <w:b/>
                <w:sz w:val="24"/>
                <w:szCs w:val="24"/>
              </w:rPr>
              <w:t>面源</w:t>
            </w:r>
            <w:r>
              <w:rPr>
                <w:rFonts w:hint="default" w:ascii="Times New Roman" w:hAnsi="Times New Roman" w:eastAsia="Times New Roman" w:cs="Times New Roman"/>
                <w:b/>
                <w:sz w:val="24"/>
                <w:szCs w:val="24"/>
              </w:rPr>
              <w:t>)</w:t>
            </w:r>
          </w:p>
          <w:tbl>
            <w:tblPr>
              <w:tblStyle w:val="26"/>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290"/>
              <w:gridCol w:w="1425"/>
              <w:gridCol w:w="1185"/>
              <w:gridCol w:w="675"/>
              <w:gridCol w:w="930"/>
              <w:gridCol w:w="870"/>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vAlign w:val="center"/>
                </w:tcPr>
                <w:p>
                  <w:pPr>
                    <w:pStyle w:val="42"/>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污染源名称</w:t>
                  </w:r>
                </w:p>
              </w:tc>
              <w:tc>
                <w:tcPr>
                  <w:tcW w:w="1290" w:type="dxa"/>
                  <w:vMerge w:val="restart"/>
                  <w:vAlign w:val="center"/>
                </w:tcPr>
                <w:p>
                  <w:pPr>
                    <w:pStyle w:val="42"/>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污染物名称</w:t>
                  </w:r>
                </w:p>
              </w:tc>
              <w:tc>
                <w:tcPr>
                  <w:tcW w:w="2610" w:type="dxa"/>
                  <w:gridSpan w:val="2"/>
                  <w:vAlign w:val="center"/>
                </w:tcPr>
                <w:p>
                  <w:pPr>
                    <w:pStyle w:val="42"/>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坐标</w:t>
                  </w:r>
                </w:p>
              </w:tc>
              <w:tc>
                <w:tcPr>
                  <w:tcW w:w="675" w:type="dxa"/>
                  <w:vMerge w:val="restart"/>
                  <w:vAlign w:val="center"/>
                </w:tcPr>
                <w:p>
                  <w:pPr>
                    <w:pStyle w:val="42"/>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海拔高</w:t>
                  </w:r>
                </w:p>
                <w:p>
                  <w:pPr>
                    <w:pStyle w:val="42"/>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度/m</w:t>
                  </w:r>
                </w:p>
              </w:tc>
              <w:tc>
                <w:tcPr>
                  <w:tcW w:w="2976" w:type="dxa"/>
                  <w:gridSpan w:val="3"/>
                  <w:vAlign w:val="center"/>
                </w:tcPr>
                <w:p>
                  <w:pPr>
                    <w:pStyle w:val="42"/>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多边形面源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p>
              </w:tc>
              <w:tc>
                <w:tcPr>
                  <w:tcW w:w="1290" w:type="dxa"/>
                  <w:vMerge w:val="continue"/>
                  <w:vAlign w:val="center"/>
                </w:tcPr>
                <w:p>
                  <w:pPr>
                    <w:pStyle w:val="42"/>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p>
              </w:tc>
              <w:tc>
                <w:tcPr>
                  <w:tcW w:w="1425" w:type="dxa"/>
                  <w:vAlign w:val="center"/>
                </w:tcPr>
                <w:p>
                  <w:pPr>
                    <w:pStyle w:val="42"/>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经度</w:t>
                  </w:r>
                </w:p>
              </w:tc>
              <w:tc>
                <w:tcPr>
                  <w:tcW w:w="1185" w:type="dxa"/>
                  <w:vAlign w:val="center"/>
                </w:tcPr>
                <w:p>
                  <w:pPr>
                    <w:pStyle w:val="42"/>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纬度</w:t>
                  </w:r>
                </w:p>
              </w:tc>
              <w:tc>
                <w:tcPr>
                  <w:tcW w:w="675" w:type="dxa"/>
                  <w:vMerge w:val="continue"/>
                  <w:tcBorders>
                    <w:top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p>
              </w:tc>
              <w:tc>
                <w:tcPr>
                  <w:tcW w:w="930" w:type="dxa"/>
                  <w:vAlign w:val="center"/>
                </w:tcPr>
                <w:p>
                  <w:pPr>
                    <w:pStyle w:val="42"/>
                    <w:autoSpaceDE/>
                    <w:autoSpaceDN/>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sz w:val="21"/>
                      <w:szCs w:val="21"/>
                    </w:rPr>
                    <w:t>长度(m)</w:t>
                  </w:r>
                </w:p>
              </w:tc>
              <w:tc>
                <w:tcPr>
                  <w:tcW w:w="870" w:type="dxa"/>
                  <w:vAlign w:val="center"/>
                </w:tcPr>
                <w:p>
                  <w:pPr>
                    <w:pStyle w:val="42"/>
                    <w:autoSpaceDE/>
                    <w:autoSpaceDN/>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sz w:val="21"/>
                      <w:szCs w:val="21"/>
                    </w:rPr>
                    <w:t>宽度(m)</w:t>
                  </w:r>
                </w:p>
              </w:tc>
              <w:tc>
                <w:tcPr>
                  <w:tcW w:w="1176" w:type="dxa"/>
                  <w:vAlign w:val="center"/>
                </w:tcPr>
                <w:p>
                  <w:pPr>
                    <w:pStyle w:val="42"/>
                    <w:autoSpaceDE/>
                    <w:autoSpaceDN/>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vAlign w:val="center"/>
                </w:tcPr>
                <w:p>
                  <w:pPr>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Cs w:val="21"/>
                      <w:lang w:val="en-US"/>
                      <w14:textFill>
                        <w14:solidFill>
                          <w14:schemeClr w14:val="tx1"/>
                        </w14:solidFill>
                      </w14:textFill>
                    </w:rPr>
                    <w:t>生产车间</w:t>
                  </w:r>
                </w:p>
              </w:tc>
              <w:tc>
                <w:tcPr>
                  <w:tcW w:w="1290" w:type="dxa"/>
                  <w:vAlign w:val="center"/>
                </w:tcPr>
                <w:p>
                  <w:pPr>
                    <w:pStyle w:val="42"/>
                    <w:ind w:left="-110" w:leftChars="-50" w:right="-110" w:rightChars="-50"/>
                    <w:jc w:val="center"/>
                    <w:rPr>
                      <w:rFonts w:hint="default" w:ascii="Times New Roman" w:hAnsi="Times New Roman" w:cs="Times New Roman"/>
                      <w:color w:val="000000" w:themeColor="text1"/>
                      <w:szCs w:val="21"/>
                      <w:lang w:val="en-US"/>
                      <w14:textFill>
                        <w14:solidFill>
                          <w14:schemeClr w14:val="tx1"/>
                        </w14:solidFill>
                      </w14:textFill>
                    </w:rPr>
                  </w:pPr>
                  <w:r>
                    <w:rPr>
                      <w:rFonts w:hint="default" w:ascii="Times New Roman" w:hAnsi="Times New Roman" w:cs="Times New Roman"/>
                      <w:color w:val="000000" w:themeColor="text1"/>
                      <w:szCs w:val="21"/>
                      <w:lang w:val="en-US"/>
                      <w14:textFill>
                        <w14:solidFill>
                          <w14:schemeClr w14:val="tx1"/>
                        </w14:solidFill>
                      </w14:textFill>
                    </w:rPr>
                    <w:t>非甲烷总烃、</w:t>
                  </w:r>
                </w:p>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Cs w:val="21"/>
                      <w:lang w:val="en-US"/>
                      <w14:textFill>
                        <w14:solidFill>
                          <w14:schemeClr w14:val="tx1"/>
                        </w14:solidFill>
                      </w14:textFill>
                    </w:rPr>
                    <w:t>颗粒物</w:t>
                  </w:r>
                </w:p>
              </w:tc>
              <w:tc>
                <w:tcPr>
                  <w:tcW w:w="1425" w:type="dxa"/>
                  <w:vAlign w:val="center"/>
                </w:tcPr>
                <w:p>
                  <w:pPr>
                    <w:pStyle w:val="42"/>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lang w:val="en-US"/>
                    </w:rPr>
                    <w:t>114°56′53.549″</w:t>
                  </w:r>
                </w:p>
              </w:tc>
              <w:tc>
                <w:tcPr>
                  <w:tcW w:w="1185" w:type="dxa"/>
                  <w:vAlign w:val="center"/>
                </w:tcPr>
                <w:p>
                  <w:pPr>
                    <w:pStyle w:val="42"/>
                    <w:autoSpaceDE/>
                    <w:autoSpaceDN/>
                    <w:jc w:val="both"/>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lang w:val="en-US"/>
                    </w:rPr>
                    <w:t>36°6′34.660″</w:t>
                  </w:r>
                </w:p>
              </w:tc>
              <w:tc>
                <w:tcPr>
                  <w:tcW w:w="675" w:type="dxa"/>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50</w:t>
                  </w:r>
                </w:p>
              </w:tc>
              <w:tc>
                <w:tcPr>
                  <w:tcW w:w="930" w:type="dxa"/>
                  <w:vAlign w:val="center"/>
                </w:tcPr>
                <w:p>
                  <w:pPr>
                    <w:pStyle w:val="42"/>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170</w:t>
                  </w:r>
                </w:p>
              </w:tc>
              <w:tc>
                <w:tcPr>
                  <w:tcW w:w="870" w:type="dxa"/>
                  <w:vAlign w:val="center"/>
                </w:tcPr>
                <w:p>
                  <w:pPr>
                    <w:pStyle w:val="42"/>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78</w:t>
                  </w:r>
                </w:p>
              </w:tc>
              <w:tc>
                <w:tcPr>
                  <w:tcW w:w="1176" w:type="dxa"/>
                  <w:vAlign w:val="center"/>
                </w:tcPr>
                <w:p>
                  <w:pPr>
                    <w:pStyle w:val="42"/>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9</w:t>
                  </w:r>
                  <w:r>
                    <w:rPr>
                      <w:rFonts w:hint="default" w:ascii="Times New Roman" w:hAnsi="Times New Roman" w:cs="Times New Roman"/>
                      <w:sz w:val="21"/>
                      <w:szCs w:val="21"/>
                    </w:rPr>
                    <w:t>.0</w:t>
                  </w:r>
                </w:p>
              </w:tc>
            </w:tr>
          </w:tbl>
          <w:p>
            <w:pPr>
              <w:pStyle w:val="21"/>
              <w:keepNext w:val="0"/>
              <w:keepLines w:val="0"/>
              <w:pageBreakBefore w:val="0"/>
              <w:widowControl w:val="0"/>
              <w:tabs>
                <w:tab w:val="right" w:leader="dot" w:pos="8507"/>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default" w:ascii="Times New Roman" w:hAnsi="Times New Roman" w:cs="Times New Roman"/>
                <w:b/>
                <w:bCs/>
                <w:color w:val="auto"/>
                <w:kern w:val="2"/>
                <w:sz w:val="21"/>
                <w:szCs w:val="24"/>
                <w:lang w:val="en-US" w:eastAsia="zh-CN" w:bidi="ar-SA"/>
              </w:rPr>
              <w:t>-</w:t>
            </w:r>
            <w:r>
              <w:rPr>
                <w:rFonts w:hint="default" w:ascii="Times New Roman" w:hAnsi="Times New Roman" w:eastAsia="宋体" w:cs="Times New Roman"/>
                <w:b/>
                <w:bCs/>
                <w:color w:val="auto"/>
                <w:kern w:val="2"/>
                <w:sz w:val="21"/>
                <w:szCs w:val="24"/>
                <w:lang w:val="en-US" w:eastAsia="zh-CN" w:bidi="ar-SA"/>
              </w:rPr>
              <w:t>4 大气污染物无组织排放量核算表</w:t>
            </w:r>
          </w:p>
          <w:tbl>
            <w:tblPr>
              <w:tblStyle w:val="26"/>
              <w:tblW w:w="8552"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705"/>
              <w:gridCol w:w="540"/>
              <w:gridCol w:w="660"/>
              <w:gridCol w:w="915"/>
              <w:gridCol w:w="2505"/>
              <w:gridCol w:w="1731"/>
              <w:gridCol w:w="90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59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序号</w:t>
                  </w:r>
                </w:p>
              </w:tc>
              <w:tc>
                <w:tcPr>
                  <w:tcW w:w="70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eastAsia="宋体" w:cs="Times New Roman"/>
                      <w:b/>
                      <w:bCs/>
                      <w:color w:val="auto"/>
                      <w:sz w:val="21"/>
                      <w:szCs w:val="21"/>
                    </w:rPr>
                    <w:t>污染源名称</w:t>
                  </w:r>
                </w:p>
              </w:tc>
              <w:tc>
                <w:tcPr>
                  <w:tcW w:w="54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cs="Times New Roman"/>
                      <w:b/>
                      <w:bCs/>
                      <w:color w:val="auto"/>
                      <w:sz w:val="21"/>
                      <w:szCs w:val="21"/>
                      <w:lang w:val="en-US" w:eastAsia="zh-CN" w:bidi="ar-SA"/>
                    </w:rPr>
                    <w:t>产污环节</w:t>
                  </w:r>
                </w:p>
              </w:tc>
              <w:tc>
                <w:tcPr>
                  <w:tcW w:w="66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污染物</w:t>
                  </w:r>
                </w:p>
              </w:tc>
              <w:tc>
                <w:tcPr>
                  <w:tcW w:w="91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cs="Times New Roman"/>
                      <w:b/>
                      <w:bCs/>
                      <w:color w:val="auto"/>
                      <w:sz w:val="21"/>
                      <w:szCs w:val="21"/>
                      <w:lang w:val="en-US" w:eastAsia="zh-CN" w:bidi="ar-SA"/>
                    </w:rPr>
                    <w:t>主要污染防治措施</w:t>
                  </w:r>
                </w:p>
              </w:tc>
              <w:tc>
                <w:tcPr>
                  <w:tcW w:w="423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cs="Times New Roman"/>
                      <w:b/>
                      <w:bCs/>
                      <w:color w:val="auto"/>
                      <w:spacing w:val="-3"/>
                      <w:sz w:val="21"/>
                      <w:szCs w:val="21"/>
                      <w:lang w:val="en-US" w:eastAsia="zh-CN" w:bidi="ar-SA"/>
                    </w:rPr>
                    <w:t>国家或地方污染物排放标准</w:t>
                  </w:r>
                </w:p>
              </w:tc>
              <w:tc>
                <w:tcPr>
                  <w:tcW w:w="901"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pacing w:val="-5"/>
                      <w:sz w:val="21"/>
                      <w:szCs w:val="21"/>
                      <w:lang w:val="en-US" w:eastAsia="en-US" w:bidi="ar-SA"/>
                    </w:rPr>
                  </w:pPr>
                  <w:r>
                    <w:rPr>
                      <w:rFonts w:hint="default" w:ascii="Times New Roman" w:hAnsi="Times New Roman" w:eastAsia="宋体" w:cs="Times New Roman"/>
                      <w:b/>
                      <w:bCs/>
                      <w:color w:val="auto"/>
                      <w:spacing w:val="-5"/>
                      <w:sz w:val="21"/>
                      <w:szCs w:val="21"/>
                      <w:lang w:val="en-US" w:eastAsia="en-US" w:bidi="ar-SA"/>
                    </w:rPr>
                    <w:t>年排放量</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5"/>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59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66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91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25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b/>
                      <w:bCs/>
                      <w:color w:val="auto"/>
                      <w:spacing w:val="-3"/>
                      <w:sz w:val="21"/>
                      <w:szCs w:val="21"/>
                      <w:lang w:val="en-US" w:eastAsia="zh-CN" w:bidi="ar-SA"/>
                    </w:rPr>
                  </w:pPr>
                  <w:r>
                    <w:rPr>
                      <w:rFonts w:hint="default" w:ascii="Times New Roman" w:hAnsi="Times New Roman" w:cs="Times New Roman"/>
                      <w:b/>
                      <w:bCs/>
                      <w:color w:val="auto"/>
                      <w:spacing w:val="-3"/>
                      <w:sz w:val="21"/>
                      <w:szCs w:val="21"/>
                      <w:lang w:val="en-US" w:eastAsia="zh-CN" w:bidi="ar-SA"/>
                    </w:rPr>
                    <w:t>标准名称</w:t>
                  </w:r>
                </w:p>
              </w:tc>
              <w:tc>
                <w:tcPr>
                  <w:tcW w:w="173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b/>
                      <w:bCs/>
                      <w:color w:val="auto"/>
                      <w:spacing w:val="-3"/>
                      <w:sz w:val="21"/>
                      <w:szCs w:val="21"/>
                      <w:lang w:val="en-US" w:eastAsia="zh-CN" w:bidi="ar-SA"/>
                    </w:rPr>
                  </w:pPr>
                  <w:r>
                    <w:rPr>
                      <w:rFonts w:hint="default" w:ascii="Times New Roman" w:hAnsi="Times New Roman" w:cs="Times New Roman"/>
                      <w:b/>
                      <w:bCs/>
                      <w:color w:val="auto"/>
                      <w:spacing w:val="-3"/>
                      <w:sz w:val="21"/>
                      <w:szCs w:val="21"/>
                      <w:lang w:val="en-US" w:eastAsia="zh-CN" w:bidi="ar-SA"/>
                    </w:rPr>
                    <w:t>浓度限值/（</w:t>
                  </w:r>
                  <w:r>
                    <w:rPr>
                      <w:rFonts w:hint="default" w:ascii="Times New Roman" w:hAnsi="Times New Roman" w:cs="Times New Roman"/>
                      <w:b/>
                      <w:bCs/>
                      <w:color w:val="auto"/>
                      <w:spacing w:val="-4"/>
                      <w:sz w:val="21"/>
                      <w:szCs w:val="21"/>
                      <w:vertAlign w:val="baseline"/>
                      <w:lang w:val="en-US" w:eastAsia="zh-CN"/>
                    </w:rPr>
                    <w:t>m</w:t>
                  </w:r>
                  <w:r>
                    <w:rPr>
                      <w:rFonts w:hint="default" w:ascii="Times New Roman" w:hAnsi="Times New Roman" w:eastAsia="宋体" w:cs="Times New Roman"/>
                      <w:b/>
                      <w:bCs/>
                      <w:color w:val="auto"/>
                      <w:spacing w:val="-4"/>
                      <w:sz w:val="21"/>
                      <w:szCs w:val="21"/>
                      <w:vertAlign w:val="baseline"/>
                      <w:lang w:val="en-US" w:eastAsia="zh-CN"/>
                    </w:rPr>
                    <w:t>g/m</w:t>
                  </w:r>
                  <w:r>
                    <w:rPr>
                      <w:rFonts w:hint="default" w:ascii="Times New Roman" w:hAnsi="Times New Roman" w:eastAsia="宋体" w:cs="Times New Roman"/>
                      <w:b/>
                      <w:bCs/>
                      <w:color w:val="auto"/>
                      <w:spacing w:val="-4"/>
                      <w:sz w:val="21"/>
                      <w:szCs w:val="21"/>
                      <w:vertAlign w:val="superscript"/>
                      <w:lang w:val="en-US" w:eastAsia="zh-CN"/>
                    </w:rPr>
                    <w:t>3</w:t>
                  </w:r>
                  <w:r>
                    <w:rPr>
                      <w:rFonts w:hint="default" w:ascii="Times New Roman" w:hAnsi="Times New Roman" w:cs="Times New Roman"/>
                      <w:b/>
                      <w:bCs/>
                      <w:color w:val="auto"/>
                      <w:spacing w:val="-3"/>
                      <w:sz w:val="21"/>
                      <w:szCs w:val="21"/>
                      <w:lang w:val="en-US" w:eastAsia="zh-CN" w:bidi="ar-SA"/>
                    </w:rPr>
                    <w:t>）</w:t>
                  </w:r>
                </w:p>
              </w:tc>
              <w:tc>
                <w:tcPr>
                  <w:tcW w:w="90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pacing w:val="-3"/>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59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w:t>
                  </w:r>
                </w:p>
              </w:tc>
              <w:tc>
                <w:tcPr>
                  <w:tcW w:w="70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rPr>
                    <w:t>生产车间</w:t>
                  </w:r>
                </w:p>
              </w:tc>
              <w:tc>
                <w:tcPr>
                  <w:tcW w:w="54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挤出拉丝</w:t>
                  </w:r>
                </w:p>
              </w:tc>
              <w:tc>
                <w:tcPr>
                  <w:tcW w:w="66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91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加强收集效率，加强通风</w:t>
                  </w:r>
                </w:p>
              </w:tc>
              <w:tc>
                <w:tcPr>
                  <w:tcW w:w="25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cs="Times New Roman"/>
                      <w:color w:val="auto"/>
                      <w:sz w:val="21"/>
                      <w:szCs w:val="21"/>
                      <w:lang w:val="en-US" w:eastAsia="zh-CN"/>
                    </w:rPr>
                    <w:t>《合成树脂工业污染物排放标准》（GB31572-2015）表9排放限值</w:t>
                  </w:r>
                </w:p>
              </w:tc>
              <w:tc>
                <w:tcPr>
                  <w:tcW w:w="173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eastAsia="宋体" w:cs="Times New Roman"/>
                      <w:color w:val="auto"/>
                      <w:kern w:val="2"/>
                      <w:sz w:val="21"/>
                      <w:szCs w:val="21"/>
                      <w:lang w:val="en-US" w:eastAsia="zh-CN" w:bidi="ar-SA"/>
                    </w:rPr>
                    <w:t>企业边界</w:t>
                  </w:r>
                  <w:r>
                    <w:rPr>
                      <w:rFonts w:hint="default" w:ascii="Times New Roman" w:hAnsi="Times New Roman" w:cs="Times New Roman"/>
                      <w:color w:val="auto"/>
                      <w:kern w:val="2"/>
                      <w:sz w:val="21"/>
                      <w:szCs w:val="21"/>
                      <w:lang w:val="en-US" w:eastAsia="zh-CN" w:bidi="ar-SA"/>
                    </w:rPr>
                    <w:t>任意一小时平均</w:t>
                  </w:r>
                  <w:r>
                    <w:rPr>
                      <w:rFonts w:hint="default" w:ascii="Times New Roman" w:hAnsi="Times New Roman" w:eastAsia="宋体" w:cs="Times New Roman"/>
                      <w:color w:val="auto"/>
                      <w:kern w:val="2"/>
                      <w:sz w:val="21"/>
                      <w:szCs w:val="21"/>
                      <w:lang w:val="en-US" w:eastAsia="zh-CN" w:bidi="ar-SA"/>
                    </w:rPr>
                    <w:t>浓度限值≤</w:t>
                  </w:r>
                  <w:r>
                    <w:rPr>
                      <w:rFonts w:hint="default" w:ascii="Times New Roman" w:hAnsi="Times New Roman" w:cs="Times New Roman"/>
                      <w:color w:val="auto"/>
                      <w:kern w:val="2"/>
                      <w:sz w:val="21"/>
                      <w:szCs w:val="21"/>
                      <w:lang w:val="en-US" w:eastAsia="zh-CN" w:bidi="ar-SA"/>
                    </w:rPr>
                    <w:t>4</w:t>
                  </w:r>
                  <w:r>
                    <w:rPr>
                      <w:rFonts w:hint="default" w:ascii="Times New Roman" w:hAnsi="Times New Roman" w:eastAsia="宋体" w:cs="Times New Roman"/>
                      <w:color w:val="auto"/>
                      <w:kern w:val="2"/>
                      <w:sz w:val="21"/>
                      <w:szCs w:val="21"/>
                      <w:lang w:val="en-US" w:eastAsia="zh-CN" w:bidi="ar-SA"/>
                    </w:rPr>
                    <w:t>.0mg/m</w:t>
                  </w:r>
                  <w:r>
                    <w:rPr>
                      <w:rFonts w:hint="default" w:ascii="Times New Roman" w:hAnsi="Times New Roman" w:eastAsia="宋体" w:cs="Times New Roman"/>
                      <w:color w:val="auto"/>
                      <w:kern w:val="2"/>
                      <w:sz w:val="21"/>
                      <w:szCs w:val="21"/>
                      <w:vertAlign w:val="superscript"/>
                      <w:lang w:val="en-US" w:eastAsia="zh-CN" w:bidi="ar-SA"/>
                    </w:rPr>
                    <w:t>3</w:t>
                  </w:r>
                </w:p>
              </w:tc>
              <w:tc>
                <w:tcPr>
                  <w:tcW w:w="901"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1"/>
                      <w:lang w:val="en-US" w:eastAsia="zh-CN" w:bidi="ar-SA"/>
                    </w:rPr>
                    <w:t>0.105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59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66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91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25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《挥发性有机物无组织排放控制标准》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 w:val="21"/>
                      <w:szCs w:val="21"/>
                    </w:rPr>
                    <w:t>（GB37822-2019）</w:t>
                  </w:r>
                </w:p>
              </w:tc>
              <w:tc>
                <w:tcPr>
                  <w:tcW w:w="173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 w:val="21"/>
                      <w:szCs w:val="21"/>
                    </w:rPr>
                    <w:t>厂区内监控点处1h平均浓度值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6mg/m</w:t>
                  </w:r>
                  <w:r>
                    <w:rPr>
                      <w:rFonts w:hint="default" w:ascii="Times New Roman" w:hAnsi="Times New Roman" w:cs="Times New Roman"/>
                      <w:bCs/>
                      <w:color w:val="auto"/>
                      <w:sz w:val="21"/>
                      <w:szCs w:val="21"/>
                      <w:vertAlign w:val="superscript"/>
                    </w:rPr>
                    <w:t>3</w:t>
                  </w:r>
                  <w:r>
                    <w:rPr>
                      <w:rFonts w:hint="default" w:ascii="Times New Roman" w:hAnsi="Times New Roman" w:cs="Times New Roman"/>
                      <w:bCs/>
                      <w:color w:val="auto"/>
                      <w:sz w:val="21"/>
                      <w:szCs w:val="21"/>
                    </w:rPr>
                    <w:t>、监控点处任意一次浓度值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20mg/m</w:t>
                  </w:r>
                  <w:r>
                    <w:rPr>
                      <w:rFonts w:hint="default" w:ascii="Times New Roman" w:hAnsi="Times New Roman" w:cs="Times New Roman"/>
                      <w:bCs/>
                      <w:color w:val="auto"/>
                      <w:sz w:val="21"/>
                      <w:szCs w:val="21"/>
                      <w:vertAlign w:val="superscript"/>
                    </w:rPr>
                    <w:t>3</w:t>
                  </w:r>
                </w:p>
              </w:tc>
              <w:tc>
                <w:tcPr>
                  <w:tcW w:w="90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59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p>
              </w:tc>
              <w:tc>
                <w:tcPr>
                  <w:tcW w:w="54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背胶烘干</w:t>
                  </w:r>
                </w:p>
              </w:tc>
              <w:tc>
                <w:tcPr>
                  <w:tcW w:w="66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91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加强收集效率，加强通风</w:t>
                  </w:r>
                </w:p>
              </w:tc>
              <w:tc>
                <w:tcPr>
                  <w:tcW w:w="25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cs="Times New Roman"/>
                      <w:color w:val="auto"/>
                      <w:sz w:val="21"/>
                      <w:szCs w:val="21"/>
                      <w:lang w:val="en-US" w:eastAsia="zh-CN"/>
                    </w:rPr>
                    <w:t>《合成树脂工业污染物排放标准》（GB31572-2015）表9排放限值</w:t>
                  </w:r>
                </w:p>
              </w:tc>
              <w:tc>
                <w:tcPr>
                  <w:tcW w:w="173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en-US" w:bidi="ar-SA"/>
                    </w:rPr>
                  </w:pPr>
                  <w:r>
                    <w:rPr>
                      <w:rFonts w:hint="default" w:ascii="Times New Roman" w:hAnsi="Times New Roman" w:eastAsia="宋体" w:cs="Times New Roman"/>
                      <w:color w:val="auto"/>
                      <w:kern w:val="2"/>
                      <w:sz w:val="21"/>
                      <w:szCs w:val="21"/>
                      <w:lang w:val="en-US" w:eastAsia="zh-CN" w:bidi="ar-SA"/>
                    </w:rPr>
                    <w:t>企业边界</w:t>
                  </w:r>
                  <w:r>
                    <w:rPr>
                      <w:rFonts w:hint="default" w:ascii="Times New Roman" w:hAnsi="Times New Roman" w:cs="Times New Roman"/>
                      <w:color w:val="auto"/>
                      <w:kern w:val="2"/>
                      <w:sz w:val="21"/>
                      <w:szCs w:val="21"/>
                      <w:lang w:val="en-US" w:eastAsia="zh-CN" w:bidi="ar-SA"/>
                    </w:rPr>
                    <w:t>任意一小时平均</w:t>
                  </w:r>
                  <w:r>
                    <w:rPr>
                      <w:rFonts w:hint="default" w:ascii="Times New Roman" w:hAnsi="Times New Roman" w:eastAsia="宋体" w:cs="Times New Roman"/>
                      <w:color w:val="auto"/>
                      <w:kern w:val="2"/>
                      <w:sz w:val="21"/>
                      <w:szCs w:val="21"/>
                      <w:lang w:val="en-US" w:eastAsia="zh-CN" w:bidi="ar-SA"/>
                    </w:rPr>
                    <w:t>浓度限值≤</w:t>
                  </w:r>
                  <w:r>
                    <w:rPr>
                      <w:rFonts w:hint="default" w:ascii="Times New Roman" w:hAnsi="Times New Roman" w:cs="Times New Roman"/>
                      <w:color w:val="auto"/>
                      <w:kern w:val="2"/>
                      <w:sz w:val="21"/>
                      <w:szCs w:val="21"/>
                      <w:lang w:val="en-US" w:eastAsia="zh-CN" w:bidi="ar-SA"/>
                    </w:rPr>
                    <w:t>4</w:t>
                  </w:r>
                  <w:r>
                    <w:rPr>
                      <w:rFonts w:hint="default" w:ascii="Times New Roman" w:hAnsi="Times New Roman" w:eastAsia="宋体" w:cs="Times New Roman"/>
                      <w:color w:val="auto"/>
                      <w:kern w:val="2"/>
                      <w:sz w:val="21"/>
                      <w:szCs w:val="21"/>
                      <w:lang w:val="en-US" w:eastAsia="zh-CN" w:bidi="ar-SA"/>
                    </w:rPr>
                    <w:t>.0mg/m</w:t>
                  </w:r>
                  <w:r>
                    <w:rPr>
                      <w:rFonts w:hint="default" w:ascii="Times New Roman" w:hAnsi="Times New Roman" w:eastAsia="宋体" w:cs="Times New Roman"/>
                      <w:color w:val="auto"/>
                      <w:kern w:val="2"/>
                      <w:sz w:val="21"/>
                      <w:szCs w:val="21"/>
                      <w:vertAlign w:val="superscript"/>
                      <w:lang w:val="en-US" w:eastAsia="zh-CN" w:bidi="ar-SA"/>
                    </w:rPr>
                    <w:t>3</w:t>
                  </w:r>
                </w:p>
              </w:tc>
              <w:tc>
                <w:tcPr>
                  <w:tcW w:w="901"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0.101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59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66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91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25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《挥发性有机物无组织排放控制标准》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Cs/>
                      <w:color w:val="auto"/>
                      <w:sz w:val="21"/>
                      <w:szCs w:val="21"/>
                    </w:rPr>
                    <w:t>（GB37822-2019）</w:t>
                  </w:r>
                </w:p>
              </w:tc>
              <w:tc>
                <w:tcPr>
                  <w:tcW w:w="173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Cs/>
                      <w:color w:val="auto"/>
                      <w:sz w:val="21"/>
                      <w:szCs w:val="21"/>
                    </w:rPr>
                    <w:t>厂区内监控点处1h平均浓度值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6mg/m</w:t>
                  </w:r>
                  <w:r>
                    <w:rPr>
                      <w:rFonts w:hint="default" w:ascii="Times New Roman" w:hAnsi="Times New Roman" w:cs="Times New Roman"/>
                      <w:bCs/>
                      <w:color w:val="auto"/>
                      <w:sz w:val="21"/>
                      <w:szCs w:val="21"/>
                      <w:vertAlign w:val="superscript"/>
                    </w:rPr>
                    <w:t>3</w:t>
                  </w:r>
                  <w:r>
                    <w:rPr>
                      <w:rFonts w:hint="default" w:ascii="Times New Roman" w:hAnsi="Times New Roman" w:cs="Times New Roman"/>
                      <w:bCs/>
                      <w:color w:val="auto"/>
                      <w:sz w:val="21"/>
                      <w:szCs w:val="21"/>
                    </w:rPr>
                    <w:t>、监控点处任意一次浓度值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20mg/m</w:t>
                  </w:r>
                  <w:r>
                    <w:rPr>
                      <w:rFonts w:hint="default" w:ascii="Times New Roman" w:hAnsi="Times New Roman" w:cs="Times New Roman"/>
                      <w:bCs/>
                      <w:color w:val="auto"/>
                      <w:sz w:val="21"/>
                      <w:szCs w:val="21"/>
                      <w:vertAlign w:val="superscript"/>
                    </w:rPr>
                    <w:t>3</w:t>
                  </w:r>
                </w:p>
              </w:tc>
              <w:tc>
                <w:tcPr>
                  <w:tcW w:w="90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59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3</w:t>
                  </w: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p>
              </w:tc>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spacing w:val="3"/>
                      <w:sz w:val="21"/>
                      <w:szCs w:val="21"/>
                      <w:lang w:eastAsia="zh-CN"/>
                    </w:rPr>
                  </w:pPr>
                  <w:r>
                    <w:rPr>
                      <w:rFonts w:hint="default" w:ascii="Times New Roman" w:hAnsi="Times New Roman" w:cs="Times New Roman"/>
                      <w:color w:val="auto"/>
                      <w:spacing w:val="3"/>
                      <w:sz w:val="21"/>
                      <w:szCs w:val="21"/>
                      <w:lang w:eastAsia="zh-CN"/>
                    </w:rPr>
                    <w:t>装卸输运</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91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封闭原料区、分类储存</w:t>
                  </w:r>
                </w:p>
              </w:tc>
              <w:tc>
                <w:tcPr>
                  <w:tcW w:w="250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《大气污染物综合排放标准》（GB16297-1996）表2无组织排放监控浓度限值要求，</w:t>
                  </w:r>
                </w:p>
              </w:tc>
              <w:tc>
                <w:tcPr>
                  <w:tcW w:w="1731"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color w:val="auto"/>
                      <w:sz w:val="21"/>
                      <w:szCs w:val="21"/>
                    </w:rPr>
                    <w:t>即颗粒物周界外浓度最高点≤1.0mg/m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90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2"/>
                      <w:sz w:val="21"/>
                      <w:szCs w:val="21"/>
                      <w:lang w:val="en-US" w:bidi="ar-SA"/>
                    </w:rPr>
                    <w:t>0.007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59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4</w:t>
                  </w: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p>
              </w:tc>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pacing w:val="3"/>
                      <w:sz w:val="21"/>
                      <w:szCs w:val="21"/>
                      <w:lang w:eastAsia="zh-CN"/>
                    </w:rPr>
                  </w:pPr>
                  <w:r>
                    <w:rPr>
                      <w:rFonts w:hint="default" w:ascii="Times New Roman" w:hAnsi="Times New Roman" w:cs="Times New Roman"/>
                      <w:color w:val="auto"/>
                      <w:spacing w:val="3"/>
                      <w:sz w:val="21"/>
                      <w:szCs w:val="21"/>
                      <w:lang w:eastAsia="zh-CN"/>
                    </w:rPr>
                    <w:t>混料、上料、投料工序</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91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袋式除尘器</w:t>
                  </w:r>
                </w:p>
              </w:tc>
              <w:tc>
                <w:tcPr>
                  <w:tcW w:w="25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kern w:val="2"/>
                      <w:sz w:val="21"/>
                      <w:szCs w:val="21"/>
                      <w:lang w:val="en-US" w:eastAsia="zh-CN" w:bidi="ar-SA"/>
                    </w:rPr>
                  </w:pPr>
                </w:p>
              </w:tc>
              <w:tc>
                <w:tcPr>
                  <w:tcW w:w="173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val="0"/>
                      <w:bCs w:val="0"/>
                      <w:color w:val="auto"/>
                      <w:kern w:val="0"/>
                      <w:sz w:val="21"/>
                      <w:szCs w:val="21"/>
                      <w:lang w:val="en-US" w:eastAsia="zh-CN"/>
                    </w:rPr>
                  </w:pPr>
                </w:p>
              </w:tc>
              <w:tc>
                <w:tcPr>
                  <w:tcW w:w="90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0425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59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5</w:t>
                  </w: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p>
              </w:tc>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spacing w:val="3"/>
                      <w:sz w:val="21"/>
                      <w:szCs w:val="21"/>
                      <w:lang w:eastAsia="zh-CN"/>
                    </w:rPr>
                  </w:pPr>
                  <w:r>
                    <w:rPr>
                      <w:rFonts w:hint="default" w:ascii="Times New Roman" w:hAnsi="Times New Roman" w:cs="Times New Roman"/>
                      <w:color w:val="auto"/>
                      <w:spacing w:val="3"/>
                      <w:sz w:val="21"/>
                      <w:szCs w:val="21"/>
                      <w:lang w:eastAsia="zh-CN"/>
                    </w:rPr>
                    <w:t>破碎工序</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91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袋式除尘器</w:t>
                  </w:r>
                </w:p>
              </w:tc>
              <w:tc>
                <w:tcPr>
                  <w:tcW w:w="25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kern w:val="2"/>
                      <w:sz w:val="21"/>
                      <w:szCs w:val="21"/>
                      <w:lang w:val="en-US" w:eastAsia="zh-CN" w:bidi="ar-SA"/>
                    </w:rPr>
                  </w:pPr>
                </w:p>
              </w:tc>
              <w:tc>
                <w:tcPr>
                  <w:tcW w:w="173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val="0"/>
                      <w:bCs w:val="0"/>
                      <w:color w:val="auto"/>
                      <w:kern w:val="0"/>
                      <w:sz w:val="21"/>
                      <w:szCs w:val="21"/>
                      <w:lang w:val="en-US" w:eastAsia="zh-CN"/>
                    </w:rPr>
                  </w:pPr>
                </w:p>
              </w:tc>
              <w:tc>
                <w:tcPr>
                  <w:tcW w:w="90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238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9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p>
              </w:tc>
              <w:tc>
                <w:tcPr>
                  <w:tcW w:w="54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pacing w:val="3"/>
                      <w:sz w:val="21"/>
                      <w:szCs w:val="21"/>
                    </w:rPr>
                    <w:t>加热搅拌</w:t>
                  </w:r>
                  <w:r>
                    <w:rPr>
                      <w:rFonts w:hint="default" w:ascii="Times New Roman" w:hAnsi="Times New Roman" w:cs="Times New Roman"/>
                      <w:color w:val="auto"/>
                      <w:spacing w:val="3"/>
                      <w:sz w:val="21"/>
                      <w:szCs w:val="21"/>
                      <w:lang w:eastAsia="zh-CN"/>
                    </w:rPr>
                    <w:t>、</w:t>
                  </w:r>
                  <w:r>
                    <w:rPr>
                      <w:rFonts w:hint="default" w:ascii="Times New Roman" w:hAnsi="Times New Roman" w:cs="Times New Roman"/>
                      <w:color w:val="auto"/>
                      <w:spacing w:val="2"/>
                      <w:sz w:val="21"/>
                      <w:szCs w:val="21"/>
                    </w:rPr>
                    <w:t>密炼</w:t>
                  </w:r>
                  <w:r>
                    <w:rPr>
                      <w:rFonts w:hint="default" w:ascii="Times New Roman" w:hAnsi="Times New Roman" w:cs="Times New Roman"/>
                      <w:color w:val="auto"/>
                      <w:spacing w:val="3"/>
                      <w:sz w:val="21"/>
                      <w:szCs w:val="21"/>
                    </w:rPr>
                    <w:t>、</w:t>
                  </w:r>
                  <w:r>
                    <w:rPr>
                      <w:rFonts w:hint="default" w:ascii="Times New Roman" w:hAnsi="Times New Roman" w:cs="Times New Roman"/>
                      <w:color w:val="auto"/>
                      <w:spacing w:val="2"/>
                      <w:sz w:val="21"/>
                      <w:szCs w:val="21"/>
                    </w:rPr>
                    <w:t>挤出</w:t>
                  </w:r>
                  <w:r>
                    <w:rPr>
                      <w:rFonts w:hint="default" w:ascii="Times New Roman" w:hAnsi="Times New Roman" w:cs="Times New Roman"/>
                      <w:color w:val="auto"/>
                      <w:spacing w:val="3"/>
                      <w:sz w:val="21"/>
                      <w:szCs w:val="21"/>
                    </w:rPr>
                    <w:t>、</w:t>
                  </w:r>
                  <w:r>
                    <w:rPr>
                      <w:rFonts w:hint="default" w:ascii="Times New Roman" w:hAnsi="Times New Roman" w:cs="Times New Roman"/>
                      <w:color w:val="auto"/>
                      <w:spacing w:val="2"/>
                      <w:sz w:val="21"/>
                      <w:szCs w:val="21"/>
                    </w:rPr>
                    <w:t>硫化</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91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袋式除尘器</w:t>
                  </w:r>
                </w:p>
              </w:tc>
              <w:tc>
                <w:tcPr>
                  <w:tcW w:w="25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kern w:val="2"/>
                      <w:sz w:val="21"/>
                      <w:szCs w:val="21"/>
                      <w:lang w:val="en-US" w:eastAsia="zh-CN" w:bidi="ar-SA"/>
                    </w:rPr>
                  </w:pPr>
                </w:p>
              </w:tc>
              <w:tc>
                <w:tcPr>
                  <w:tcW w:w="173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val="0"/>
                      <w:bCs w:val="0"/>
                      <w:color w:val="auto"/>
                      <w:kern w:val="0"/>
                      <w:sz w:val="21"/>
                      <w:szCs w:val="21"/>
                      <w:lang w:val="en-US" w:eastAsia="zh-CN"/>
                    </w:rPr>
                  </w:pPr>
                </w:p>
              </w:tc>
              <w:tc>
                <w:tcPr>
                  <w:tcW w:w="90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color w:val="auto"/>
                      <w:kern w:val="2"/>
                      <w:sz w:val="21"/>
                      <w:szCs w:val="21"/>
                      <w:lang w:val="en-US" w:eastAsia="zh-CN" w:bidi="ar-SA"/>
                    </w:rPr>
                    <w:t>0.021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9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66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91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加强收集效率，加强通风</w:t>
                  </w:r>
                </w:p>
              </w:tc>
              <w:tc>
                <w:tcPr>
                  <w:tcW w:w="25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zh-CN" w:bidi="ar-SA"/>
                    </w:rPr>
                  </w:pPr>
                  <w:r>
                    <w:rPr>
                      <w:rFonts w:hint="default" w:ascii="Times New Roman" w:hAnsi="Times New Roman" w:cs="Times New Roman"/>
                      <w:color w:val="auto"/>
                      <w:sz w:val="21"/>
                      <w:szCs w:val="21"/>
                      <w:lang w:val="en-US" w:eastAsia="zh-CN"/>
                    </w:rPr>
                    <w:t>《合成树脂工业污染物排放标准》（GB31572-2015）表9排放限值</w:t>
                  </w:r>
                </w:p>
              </w:tc>
              <w:tc>
                <w:tcPr>
                  <w:tcW w:w="173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企业边界</w:t>
                  </w:r>
                  <w:r>
                    <w:rPr>
                      <w:rFonts w:hint="default" w:ascii="Times New Roman" w:hAnsi="Times New Roman" w:cs="Times New Roman"/>
                      <w:color w:val="auto"/>
                      <w:kern w:val="2"/>
                      <w:sz w:val="21"/>
                      <w:szCs w:val="21"/>
                      <w:lang w:val="en-US" w:eastAsia="zh-CN" w:bidi="ar-SA"/>
                    </w:rPr>
                    <w:t>任意一小时平均</w:t>
                  </w:r>
                  <w:r>
                    <w:rPr>
                      <w:rFonts w:hint="default" w:ascii="Times New Roman" w:hAnsi="Times New Roman" w:eastAsia="宋体" w:cs="Times New Roman"/>
                      <w:color w:val="auto"/>
                      <w:kern w:val="2"/>
                      <w:sz w:val="21"/>
                      <w:szCs w:val="21"/>
                      <w:lang w:val="en-US" w:eastAsia="zh-CN" w:bidi="ar-SA"/>
                    </w:rPr>
                    <w:t>浓度限值≤</w:t>
                  </w:r>
                  <w:r>
                    <w:rPr>
                      <w:rFonts w:hint="default" w:ascii="Times New Roman" w:hAnsi="Times New Roman" w:cs="Times New Roman"/>
                      <w:color w:val="auto"/>
                      <w:kern w:val="2"/>
                      <w:sz w:val="21"/>
                      <w:szCs w:val="21"/>
                      <w:lang w:val="en-US" w:eastAsia="zh-CN" w:bidi="ar-SA"/>
                    </w:rPr>
                    <w:t>4</w:t>
                  </w:r>
                  <w:r>
                    <w:rPr>
                      <w:rFonts w:hint="default" w:ascii="Times New Roman" w:hAnsi="Times New Roman" w:eastAsia="宋体" w:cs="Times New Roman"/>
                      <w:color w:val="auto"/>
                      <w:kern w:val="2"/>
                      <w:sz w:val="21"/>
                      <w:szCs w:val="21"/>
                      <w:lang w:val="en-US" w:eastAsia="zh-CN" w:bidi="ar-SA"/>
                    </w:rPr>
                    <w:t>.0mg/m</w:t>
                  </w:r>
                  <w:r>
                    <w:rPr>
                      <w:rFonts w:hint="default" w:ascii="Times New Roman" w:hAnsi="Times New Roman" w:eastAsia="宋体" w:cs="Times New Roman"/>
                      <w:color w:val="auto"/>
                      <w:kern w:val="2"/>
                      <w:sz w:val="21"/>
                      <w:szCs w:val="21"/>
                      <w:vertAlign w:val="superscript"/>
                      <w:lang w:val="en-US" w:eastAsia="zh-CN" w:bidi="ar-SA"/>
                    </w:rPr>
                    <w:t>3</w:t>
                  </w:r>
                </w:p>
              </w:tc>
              <w:tc>
                <w:tcPr>
                  <w:tcW w:w="901"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kern w:val="2"/>
                      <w:sz w:val="21"/>
                      <w:szCs w:val="21"/>
                      <w:lang w:val="en-US" w:eastAsia="zh-CN" w:bidi="ar-SA"/>
                    </w:rPr>
                    <w:t>0.058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9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rPr>
                  </w:pPr>
                </w:p>
              </w:tc>
              <w:tc>
                <w:tcPr>
                  <w:tcW w:w="66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p>
              </w:tc>
              <w:tc>
                <w:tcPr>
                  <w:tcW w:w="91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p>
              </w:tc>
              <w:tc>
                <w:tcPr>
                  <w:tcW w:w="25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《挥发性有机物无组织排放控制标准》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Cs/>
                      <w:color w:val="auto"/>
                      <w:sz w:val="21"/>
                      <w:szCs w:val="21"/>
                    </w:rPr>
                    <w:t>（GB37822-2019）</w:t>
                  </w:r>
                </w:p>
              </w:tc>
              <w:tc>
                <w:tcPr>
                  <w:tcW w:w="173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Cs/>
                      <w:color w:val="auto"/>
                      <w:sz w:val="21"/>
                      <w:szCs w:val="21"/>
                    </w:rPr>
                    <w:t>厂区内监控点处1h平均浓度值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6mg/m</w:t>
                  </w:r>
                  <w:r>
                    <w:rPr>
                      <w:rFonts w:hint="default" w:ascii="Times New Roman" w:hAnsi="Times New Roman" w:cs="Times New Roman"/>
                      <w:bCs/>
                      <w:color w:val="auto"/>
                      <w:sz w:val="21"/>
                      <w:szCs w:val="21"/>
                      <w:vertAlign w:val="superscript"/>
                    </w:rPr>
                    <w:t>3</w:t>
                  </w:r>
                  <w:r>
                    <w:rPr>
                      <w:rFonts w:hint="default" w:ascii="Times New Roman" w:hAnsi="Times New Roman" w:cs="Times New Roman"/>
                      <w:bCs/>
                      <w:color w:val="auto"/>
                      <w:sz w:val="21"/>
                      <w:szCs w:val="21"/>
                    </w:rPr>
                    <w:t>、监控点处任意一次浓度值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20mg/m</w:t>
                  </w:r>
                  <w:r>
                    <w:rPr>
                      <w:rFonts w:hint="default" w:ascii="Times New Roman" w:hAnsi="Times New Roman" w:cs="Times New Roman"/>
                      <w:bCs/>
                      <w:color w:val="auto"/>
                      <w:sz w:val="21"/>
                      <w:szCs w:val="21"/>
                      <w:vertAlign w:val="superscript"/>
                    </w:rPr>
                    <w:t>3</w:t>
                  </w:r>
                </w:p>
              </w:tc>
              <w:tc>
                <w:tcPr>
                  <w:tcW w:w="901"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9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p>
              </w:tc>
              <w:tc>
                <w:tcPr>
                  <w:tcW w:w="5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二硫化碳</w:t>
                  </w:r>
                </w:p>
              </w:tc>
              <w:tc>
                <w:tcPr>
                  <w:tcW w:w="91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p>
              </w:tc>
              <w:tc>
                <w:tcPr>
                  <w:tcW w:w="250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rPr>
                    <w:t>《恶臭污染物排放标准》（GB14554-93）</w:t>
                  </w:r>
                </w:p>
              </w:tc>
              <w:tc>
                <w:tcPr>
                  <w:tcW w:w="173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表1恶臭污染物厂界标准值</w:t>
                  </w:r>
                </w:p>
              </w:tc>
              <w:tc>
                <w:tcPr>
                  <w:tcW w:w="90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kern w:val="2"/>
                      <w:sz w:val="21"/>
                      <w:szCs w:val="21"/>
                      <w:lang w:val="en-US" w:eastAsia="zh-CN" w:bidi="ar-SA"/>
                    </w:rPr>
                    <w:t>0.0894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00" w:type="dxa"/>
                  <w:gridSpan w:val="4"/>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pacing w:val="0"/>
                      <w:sz w:val="21"/>
                      <w:szCs w:val="21"/>
                      <w:lang w:val="en-US" w:eastAsia="zh-CN" w:bidi="ar-SA"/>
                    </w:rPr>
                  </w:pPr>
                  <w:r>
                    <w:rPr>
                      <w:rFonts w:hint="default" w:ascii="Times New Roman" w:hAnsi="Times New Roman" w:cs="Times New Roman"/>
                      <w:color w:val="auto"/>
                      <w:spacing w:val="0"/>
                      <w:sz w:val="21"/>
                      <w:szCs w:val="21"/>
                      <w:lang w:val="en-US" w:eastAsia="zh-CN" w:bidi="ar-SA"/>
                    </w:rPr>
                    <w:t>无组织排放总计</w:t>
                  </w:r>
                </w:p>
              </w:tc>
              <w:tc>
                <w:tcPr>
                  <w:tcW w:w="515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pacing w:val="-5"/>
                      <w:sz w:val="21"/>
                      <w:szCs w:val="21"/>
                      <w:lang w:val="en-US" w:eastAsia="zh-CN" w:bidi="ar-SA"/>
                    </w:rPr>
                  </w:pPr>
                  <w:r>
                    <w:rPr>
                      <w:rFonts w:hint="default" w:ascii="Times New Roman" w:hAnsi="Times New Roman" w:cs="Times New Roman"/>
                      <w:color w:val="auto"/>
                      <w:spacing w:val="0"/>
                      <w:sz w:val="21"/>
                      <w:szCs w:val="21"/>
                      <w:lang w:val="en-US" w:eastAsia="zh-CN" w:bidi="ar-SA"/>
                    </w:rPr>
                    <w:t>非甲烷总烃</w:t>
                  </w:r>
                </w:p>
              </w:tc>
              <w:tc>
                <w:tcPr>
                  <w:tcW w:w="90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 w:val="0"/>
                      <w:bCs w:val="0"/>
                      <w:color w:val="auto"/>
                      <w:sz w:val="21"/>
                      <w:szCs w:val="21"/>
                      <w:highlight w:val="none"/>
                      <w:lang w:val="en-US" w:eastAsia="zh-CN"/>
                    </w:rPr>
                    <w:t>0.264t/a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00" w:type="dxa"/>
                  <w:gridSpan w:val="4"/>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pacing w:val="0"/>
                      <w:sz w:val="21"/>
                      <w:szCs w:val="21"/>
                      <w:lang w:val="en-US" w:eastAsia="zh-CN" w:bidi="ar-SA"/>
                    </w:rPr>
                  </w:pPr>
                </w:p>
              </w:tc>
              <w:tc>
                <w:tcPr>
                  <w:tcW w:w="515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pacing w:val="0"/>
                      <w:sz w:val="21"/>
                      <w:szCs w:val="21"/>
                      <w:lang w:val="en-US" w:eastAsia="zh-CN" w:bidi="ar-SA"/>
                    </w:rPr>
                  </w:pPr>
                  <w:r>
                    <w:rPr>
                      <w:rFonts w:hint="default" w:ascii="Times New Roman" w:hAnsi="Times New Roman" w:cs="Times New Roman"/>
                      <w:color w:val="auto"/>
                      <w:spacing w:val="0"/>
                      <w:sz w:val="21"/>
                      <w:szCs w:val="21"/>
                      <w:lang w:val="en-US" w:eastAsia="zh-CN" w:bidi="ar-SA"/>
                    </w:rPr>
                    <w:t>颗粒物</w:t>
                  </w:r>
                </w:p>
              </w:tc>
              <w:tc>
                <w:tcPr>
                  <w:tcW w:w="90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1.8896t/a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00" w:type="dxa"/>
                  <w:gridSpan w:val="4"/>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pacing w:val="0"/>
                      <w:sz w:val="21"/>
                      <w:szCs w:val="21"/>
                      <w:lang w:val="en-US" w:eastAsia="zh-CN" w:bidi="ar-SA"/>
                    </w:rPr>
                  </w:pPr>
                </w:p>
              </w:tc>
              <w:tc>
                <w:tcPr>
                  <w:tcW w:w="515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pacing w:val="0"/>
                      <w:sz w:val="21"/>
                      <w:szCs w:val="21"/>
                      <w:lang w:val="en-US" w:eastAsia="zh-CN" w:bidi="ar-SA"/>
                    </w:rPr>
                  </w:pPr>
                  <w:r>
                    <w:rPr>
                      <w:rFonts w:hint="default" w:ascii="Times New Roman" w:hAnsi="Times New Roman" w:cs="Times New Roman"/>
                      <w:color w:val="auto"/>
                      <w:spacing w:val="0"/>
                      <w:sz w:val="21"/>
                      <w:szCs w:val="21"/>
                      <w:lang w:val="en-US" w:eastAsia="zh-CN" w:bidi="ar-SA"/>
                    </w:rPr>
                    <w:t>二硫化碳</w:t>
                  </w:r>
                </w:p>
              </w:tc>
              <w:tc>
                <w:tcPr>
                  <w:tcW w:w="90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0.0894</w:t>
                  </w:r>
                </w:p>
              </w:tc>
            </w:tr>
          </w:tbl>
          <w:p>
            <w:pPr>
              <w:autoSpaceDE/>
              <w:autoSpaceDN/>
              <w:adjustRightInd w:val="0"/>
              <w:snapToGrid w:val="0"/>
              <w:spacing w:line="360" w:lineRule="auto"/>
              <w:ind w:left="110" w:leftChars="50" w:firstLine="481" w:firstLineChars="200"/>
              <w:rPr>
                <w:rFonts w:hint="default" w:ascii="Times New Roman" w:hAnsi="Times New Roman" w:cs="Times New Roman"/>
                <w:b/>
                <w:bCs/>
                <w:kern w:val="2"/>
                <w:sz w:val="24"/>
                <w:szCs w:val="24"/>
                <w:lang w:val="en-US" w:bidi="ar-SA"/>
              </w:rPr>
            </w:pPr>
            <w:r>
              <w:rPr>
                <w:rFonts w:hint="default" w:ascii="Times New Roman" w:hAnsi="Times New Roman" w:cs="Times New Roman"/>
                <w:b/>
                <w:bCs/>
                <w:kern w:val="2"/>
                <w:sz w:val="24"/>
                <w:szCs w:val="24"/>
                <w:lang w:val="en-US" w:bidi="ar-SA"/>
              </w:rPr>
              <w:t>（1）原料储运废气（G1、G3、G6）-颗粒物</w:t>
            </w:r>
          </w:p>
          <w:p>
            <w:pPr>
              <w:autoSpaceDE/>
              <w:autoSpaceDN/>
              <w:snapToGrid w:val="0"/>
              <w:spacing w:line="360" w:lineRule="auto"/>
              <w:ind w:left="110" w:leftChars="50"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主要包括物料储运及上料产生的颗粒物。根据《排放源统计调查产排污核算方法和系数手册》附表2固体物料堆存颗粒物产排污核算系数手册，工业企业固体物料储运颗粒物包括装卸场尘和风蚀扬尘。本项目PP颗粒、PE颗粒、色母颗粒状袋装储存，基布卷装捆扎，自卸汽车运输进厂，人工上料，人工混料。钙粉</w:t>
            </w:r>
            <w:r>
              <w:rPr>
                <w:rFonts w:hint="default" w:ascii="Times New Roman" w:hAnsi="Times New Roman" w:cs="Times New Roman"/>
                <w:kern w:val="2"/>
                <w:sz w:val="24"/>
                <w:szCs w:val="24"/>
                <w:lang w:val="en-US" w:eastAsia="zh-CN" w:bidi="ar-SA"/>
              </w:rPr>
              <w:t>、滑石粉等</w:t>
            </w:r>
            <w:r>
              <w:rPr>
                <w:rFonts w:hint="default" w:ascii="Times New Roman" w:hAnsi="Times New Roman" w:cs="Times New Roman"/>
                <w:kern w:val="2"/>
                <w:sz w:val="24"/>
                <w:szCs w:val="24"/>
                <w:lang w:val="en-US" w:bidi="ar-SA"/>
              </w:rPr>
              <w:t>为粉状袋装存放，草坪专用胶液体桶装密闭储存，由自卸汽车运输进厂，上料过程采用人工上料，使用半封闭容器进行钙粉的添加，调胶过程全封闭。颗粒物产生量核算公式如下：</w:t>
            </w:r>
          </w:p>
          <w:p>
            <w:pPr>
              <w:autoSpaceDE/>
              <w:autoSpaceDN/>
              <w:snapToGrid w:val="0"/>
              <w:spacing w:line="360" w:lineRule="auto"/>
              <w:jc w:val="center"/>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P=ZCy+FCy={Nc×D×（a/b）+2×Ef×S}×10</w:t>
            </w:r>
            <w:r>
              <w:rPr>
                <w:rFonts w:hint="default" w:ascii="Times New Roman" w:hAnsi="Times New Roman" w:cs="Times New Roman"/>
                <w:kern w:val="2"/>
                <w:sz w:val="24"/>
                <w:szCs w:val="24"/>
                <w:vertAlign w:val="superscript"/>
                <w:lang w:val="en-US" w:bidi="ar-SA"/>
              </w:rPr>
              <w:t>−3</w:t>
            </w:r>
          </w:p>
          <w:p>
            <w:pPr>
              <w:autoSpaceDE/>
              <w:autoSpaceDN/>
              <w:snapToGrid w:val="0"/>
              <w:spacing w:line="360" w:lineRule="auto"/>
              <w:ind w:left="110" w:leftChars="50"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式中：P：指颗粒物产生量（单位：吨）；</w:t>
            </w:r>
          </w:p>
          <w:p>
            <w:pPr>
              <w:autoSpaceDE/>
              <w:autoSpaceDN/>
              <w:snapToGrid w:val="0"/>
              <w:spacing w:line="360" w:lineRule="auto"/>
              <w:ind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ZCy：指装卸扬尘产生量（单位：吨）；</w:t>
            </w:r>
          </w:p>
          <w:p>
            <w:pPr>
              <w:autoSpaceDE/>
              <w:autoSpaceDN/>
              <w:snapToGrid w:val="0"/>
              <w:spacing w:line="360" w:lineRule="auto"/>
              <w:ind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FCy：指风蚀扬尘产生量（单位：吨）；</w:t>
            </w:r>
          </w:p>
          <w:p>
            <w:pPr>
              <w:autoSpaceDE/>
              <w:autoSpaceDN/>
              <w:snapToGrid w:val="0"/>
              <w:spacing w:line="360" w:lineRule="auto"/>
              <w:ind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Nc×D：指年运输物料量，Nc指年物料运载车次（单位：车），D：指单车平均运载量（单位：吨/车）。本项目年进厂PP颗粒1200t、PE颗粒1200t、色母45t、钙粉300t；混料上料颗粒状物料PP颗粒1200t、PE颗粒1200t、色母45t；调胶上料粉状物料钙粉300t。</w:t>
            </w:r>
          </w:p>
          <w:p>
            <w:pPr>
              <w:autoSpaceDE/>
              <w:autoSpaceDN/>
              <w:snapToGrid w:val="0"/>
              <w:spacing w:line="360" w:lineRule="auto"/>
              <w:ind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a/b）：指装卸扬尘概化系数（单位：千克/吨），a指各省风速概化系数，河北的系数为0.0010，b指物料含水率概化系数，钙粉参照《排放源统计调查产排污核算方法和系数手册》附表各种石灰石产品的概化系数0.0017；PP颗粒、PE颗粒、色母均为颗粒状，参照《排放源统计调查产排污核算方法和系数手册》附表块矿的概化系数0.0064。</w:t>
            </w:r>
          </w:p>
          <w:p>
            <w:pPr>
              <w:autoSpaceDE/>
              <w:autoSpaceDN/>
              <w:snapToGrid w:val="0"/>
              <w:spacing w:line="360" w:lineRule="auto"/>
              <w:ind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Ef：指堆场风蚀扬尘概化系数，钙粉参照《排放源统计调查产排污核算方法和系数手册》附表3各种石灰石产品的概化系数3.6062（单位：千克/平方米），PP颗粒、PE颗粒、色母均为块状塑料颗粒不涉及风蚀扬尘；</w:t>
            </w:r>
          </w:p>
          <w:p>
            <w:pPr>
              <w:autoSpaceDE/>
              <w:autoSpaceDN/>
              <w:snapToGrid w:val="0"/>
              <w:spacing w:line="360" w:lineRule="auto"/>
              <w:ind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S：指堆场占地面积（单位：平方米），本项目</w:t>
            </w:r>
            <w:r>
              <w:rPr>
                <w:rFonts w:hint="default" w:ascii="Times New Roman" w:hAnsi="Times New Roman" w:cs="Times New Roman"/>
                <w:kern w:val="2"/>
                <w:sz w:val="24"/>
                <w:szCs w:val="24"/>
                <w:lang w:val="en-US" w:eastAsia="zh-CN" w:bidi="ar-SA"/>
              </w:rPr>
              <w:t>辅</w:t>
            </w:r>
            <w:r>
              <w:rPr>
                <w:rFonts w:hint="default" w:ascii="Times New Roman" w:hAnsi="Times New Roman" w:cs="Times New Roman"/>
                <w:kern w:val="2"/>
                <w:sz w:val="24"/>
                <w:szCs w:val="24"/>
                <w:lang w:val="en-US" w:bidi="ar-SA"/>
              </w:rPr>
              <w:t>料储存占地按60m</w:t>
            </w:r>
            <w:r>
              <w:rPr>
                <w:rFonts w:hint="default" w:ascii="Times New Roman" w:hAnsi="Times New Roman" w:cs="Times New Roman"/>
                <w:kern w:val="2"/>
                <w:sz w:val="24"/>
                <w:szCs w:val="24"/>
                <w:vertAlign w:val="superscript"/>
                <w:lang w:val="en-US" w:bidi="ar-SA"/>
              </w:rPr>
              <w:t>2</w:t>
            </w:r>
            <w:r>
              <w:rPr>
                <w:rFonts w:hint="default" w:ascii="Times New Roman" w:hAnsi="Times New Roman" w:cs="Times New Roman"/>
                <w:kern w:val="2"/>
                <w:sz w:val="24"/>
                <w:szCs w:val="24"/>
                <w:lang w:val="en-US" w:bidi="ar-SA"/>
              </w:rPr>
              <w:t>核算。</w:t>
            </w:r>
          </w:p>
          <w:p>
            <w:pPr>
              <w:autoSpaceDE/>
              <w:autoSpaceDN/>
              <w:snapToGrid w:val="0"/>
              <w:spacing w:line="360" w:lineRule="auto"/>
              <w:ind w:left="110" w:leftChars="50" w:firstLine="480"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经计算，原料进厂装卸储运扬尘产生量为1.5497t/a。</w:t>
            </w:r>
          </w:p>
          <w:p>
            <w:pPr>
              <w:autoSpaceDE/>
              <w:autoSpaceDN/>
              <w:snapToGrid w:val="0"/>
              <w:spacing w:line="360" w:lineRule="auto"/>
              <w:ind w:left="110" w:leftChars="50" w:firstLine="481" w:firstLineChars="200"/>
              <w:jc w:val="both"/>
              <w:rPr>
                <w:rFonts w:hint="default" w:ascii="Times New Roman" w:hAnsi="Times New Roman" w:cs="Times New Roman"/>
                <w:kern w:val="2"/>
                <w:sz w:val="21"/>
                <w:szCs w:val="24"/>
                <w:lang w:val="en-US" w:bidi="ar-SA"/>
              </w:rPr>
            </w:pPr>
            <w:r>
              <w:rPr>
                <w:rFonts w:hint="default" w:ascii="Times New Roman" w:hAnsi="Times New Roman" w:cs="Times New Roman"/>
                <w:b/>
                <w:bCs/>
                <w:kern w:val="2"/>
                <w:sz w:val="24"/>
                <w:szCs w:val="24"/>
                <w:lang w:val="en-US" w:bidi="ar-SA"/>
              </w:rPr>
              <w:t>治理措施：</w:t>
            </w:r>
            <w:r>
              <w:rPr>
                <w:rFonts w:hint="default" w:ascii="Times New Roman" w:hAnsi="Times New Roman" w:cs="Times New Roman"/>
                <w:kern w:val="2"/>
                <w:sz w:val="24"/>
                <w:szCs w:val="24"/>
                <w:lang w:val="en-US" w:bidi="ar-SA"/>
              </w:rPr>
              <w:t>本项目采取原料袋装存储，厂房密闭的措施。同时强化工人操作规范，以减少钙粉的洒落。参照《排放源统计调查产排污核算方法和系数手册》附表2固体物料堆存颗粒物产排污核算系数手册，编制覆盖的控制效率为86%，堆场形式参照密闭式堆场的控制效率为99%。经计算原料装卸储运扬尘排放量为0.007t/a。排放量较少，无组织颗粒物排放满足《大气污染物综合排放标准》（GB16297-1996）表2中的无组织排放限值标准，即：周界外浓度最高点颗粒物≤1.0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kern w:val="2"/>
                <w:sz w:val="24"/>
                <w:szCs w:val="24"/>
                <w:lang w:val="en-US" w:bidi="ar-SA"/>
              </w:rPr>
              <w:t>。</w:t>
            </w:r>
          </w:p>
          <w:p>
            <w:pPr>
              <w:spacing w:line="360" w:lineRule="auto"/>
              <w:ind w:firstLine="481" w:firstLineChars="200"/>
              <w:rPr>
                <w:rFonts w:hint="default" w:ascii="Times New Roman" w:hAnsi="Times New Roman" w:cs="Times New Roman"/>
                <w:sz w:val="24"/>
                <w:szCs w:val="24"/>
              </w:rPr>
            </w:pPr>
            <w:r>
              <w:rPr>
                <w:rFonts w:hint="default" w:ascii="Times New Roman" w:hAnsi="Times New Roman" w:cs="Times New Roman"/>
                <w:b/>
                <w:bCs/>
                <w:kern w:val="2"/>
                <w:sz w:val="24"/>
                <w:szCs w:val="24"/>
                <w:lang w:val="en-US" w:bidi="ar-SA"/>
              </w:rPr>
              <w:t>（2）</w:t>
            </w:r>
            <w:r>
              <w:rPr>
                <w:rFonts w:hint="default" w:ascii="Times New Roman" w:hAnsi="Times New Roman" w:cs="Times New Roman"/>
                <w:b/>
                <w:bCs/>
                <w:sz w:val="24"/>
                <w:szCs w:val="24"/>
              </w:rPr>
              <w:t>破碎过程产生的粉尘（颗粒物）</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由于硫化后的弹性橡胶叫硫化橡胶，又叫软橡胶，俗称“橡胶”，为高弹性物料，破碎过程中仅产生极少量废气（颗粒物）。根据项目实际生产物料核算，破碎过程中产生的粉尘约占总破碎量的0.05%，则本项目破碎产生的粉尘为4.0t/a，经半密闭集气罩（捕集率≧9</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w:t>
            </w:r>
            <w:r>
              <w:rPr>
                <w:rFonts w:hint="default" w:ascii="Times New Roman" w:hAnsi="Times New Roman" w:cs="Times New Roman"/>
                <w:sz w:val="24"/>
                <w:szCs w:val="24"/>
                <w:lang w:eastAsia="zh-CN"/>
              </w:rPr>
              <w:t>，</w:t>
            </w:r>
            <w:r>
              <w:rPr>
                <w:rFonts w:hint="default" w:ascii="Times New Roman" w:hAnsi="Times New Roman" w:cs="Times New Roman"/>
                <w:spacing w:val="3"/>
                <w:sz w:val="24"/>
                <w:szCs w:val="24"/>
              </w:rPr>
              <w:t>则粉尘产生量约</w:t>
            </w:r>
            <w:r>
              <w:rPr>
                <w:rFonts w:hint="default" w:ascii="Times New Roman" w:hAnsi="Times New Roman" w:cs="Times New Roman"/>
                <w:sz w:val="24"/>
                <w:szCs w:val="24"/>
              </w:rPr>
              <w:t>为</w:t>
            </w:r>
            <w:r>
              <w:rPr>
                <w:rFonts w:hint="default" w:ascii="Times New Roman" w:hAnsi="Times New Roman" w:eastAsia="宋体" w:cs="Times New Roman"/>
                <w:sz w:val="24"/>
                <w:szCs w:val="24"/>
                <w:lang w:val="en-US" w:eastAsia="zh-CN"/>
              </w:rPr>
              <w:t>3.8</w:t>
            </w:r>
            <w:r>
              <w:rPr>
                <w:rFonts w:hint="default" w:ascii="Times New Roman" w:hAnsi="Times New Roman" w:eastAsia="Times New Roman" w:cs="Times New Roman"/>
                <w:sz w:val="24"/>
                <w:szCs w:val="24"/>
              </w:rPr>
              <w:t>t/a</w:t>
            </w:r>
            <w:r>
              <w:rPr>
                <w:rFonts w:hint="default" w:ascii="Times New Roman" w:hAnsi="Times New Roman" w:cs="Times New Roman"/>
                <w:spacing w:val="-21"/>
                <w:sz w:val="24"/>
                <w:szCs w:val="24"/>
              </w:rPr>
              <w:t>，</w:t>
            </w:r>
            <w:r>
              <w:rPr>
                <w:rFonts w:hint="default" w:ascii="Times New Roman" w:hAnsi="Times New Roman" w:cs="Times New Roman"/>
                <w:sz w:val="24"/>
                <w:szCs w:val="24"/>
                <w:lang w:eastAsia="zh-CN"/>
              </w:rPr>
              <w:t>破碎</w:t>
            </w:r>
            <w:r>
              <w:rPr>
                <w:rFonts w:hint="default" w:ascii="Times New Roman" w:hAnsi="Times New Roman" w:cs="Times New Roman"/>
                <w:sz w:val="24"/>
                <w:szCs w:val="24"/>
              </w:rPr>
              <w:t>时间约为</w:t>
            </w:r>
            <w:r>
              <w:rPr>
                <w:rFonts w:hint="default" w:ascii="Times New Roman" w:hAnsi="Times New Roman" w:eastAsia="宋体" w:cs="Times New Roman"/>
                <w:sz w:val="24"/>
                <w:szCs w:val="24"/>
                <w:lang w:val="en-US" w:eastAsia="zh-CN"/>
              </w:rPr>
              <w:t>24</w:t>
            </w:r>
            <w:r>
              <w:rPr>
                <w:rFonts w:hint="default" w:ascii="Times New Roman" w:hAnsi="Times New Roman" w:eastAsia="Times New Roman" w:cs="Times New Roman"/>
                <w:sz w:val="24"/>
                <w:szCs w:val="24"/>
              </w:rPr>
              <w:t>00h/a</w:t>
            </w:r>
            <w:r>
              <w:rPr>
                <w:rFonts w:hint="default" w:ascii="Times New Roman" w:hAnsi="Times New Roman" w:cs="Times New Roman"/>
                <w:spacing w:val="-21"/>
                <w:sz w:val="24"/>
                <w:szCs w:val="24"/>
              </w:rPr>
              <w:t>，</w:t>
            </w:r>
            <w:r>
              <w:rPr>
                <w:rFonts w:hint="default" w:ascii="Times New Roman" w:hAnsi="Times New Roman" w:cs="Times New Roman"/>
                <w:spacing w:val="-21"/>
                <w:sz w:val="24"/>
                <w:szCs w:val="24"/>
                <w:lang w:eastAsia="zh-CN"/>
              </w:rPr>
              <w:t>产生速率</w:t>
            </w:r>
            <w:r>
              <w:rPr>
                <w:rFonts w:hint="default" w:ascii="Times New Roman" w:hAnsi="Times New Roman" w:eastAsia="宋体" w:cs="Times New Roman"/>
                <w:spacing w:val="-21"/>
                <w:sz w:val="24"/>
                <w:szCs w:val="24"/>
                <w:lang w:val="en-US" w:eastAsia="zh-CN"/>
              </w:rPr>
              <w:t>1.583kg/h，</w:t>
            </w:r>
            <w:r>
              <w:rPr>
                <w:rFonts w:hint="default" w:ascii="Times New Roman" w:hAnsi="Times New Roman" w:cs="Times New Roman"/>
                <w:spacing w:val="6"/>
                <w:sz w:val="24"/>
                <w:szCs w:val="24"/>
                <w:lang w:eastAsia="zh-CN"/>
              </w:rPr>
              <w:t>，风机</w:t>
            </w:r>
            <w:r>
              <w:rPr>
                <w:rFonts w:hint="default" w:ascii="Times New Roman" w:hAnsi="Times New Roman" w:cs="Times New Roman"/>
                <w:spacing w:val="15"/>
                <w:sz w:val="24"/>
                <w:szCs w:val="24"/>
              </w:rPr>
              <w:t>风量为</w:t>
            </w:r>
            <w:r>
              <w:rPr>
                <w:rFonts w:hint="default" w:ascii="Times New Roman" w:hAnsi="Times New Roman" w:eastAsia="宋体" w:cs="Times New Roman"/>
                <w:spacing w:val="8"/>
                <w:sz w:val="24"/>
                <w:szCs w:val="24"/>
                <w:lang w:val="en-US" w:eastAsia="zh-CN"/>
              </w:rPr>
              <w:t>3</w:t>
            </w:r>
            <w:r>
              <w:rPr>
                <w:rFonts w:hint="default" w:ascii="Times New Roman" w:hAnsi="Times New Roman" w:eastAsia="宋体" w:cs="Times New Roman"/>
                <w:spacing w:val="8"/>
                <w:sz w:val="24"/>
                <w:szCs w:val="24"/>
                <w:lang w:val="en-US"/>
              </w:rPr>
              <w:t>0</w:t>
            </w:r>
            <w:r>
              <w:rPr>
                <w:rFonts w:hint="default" w:ascii="Times New Roman" w:hAnsi="Times New Roman" w:cs="Times New Roman"/>
                <w:spacing w:val="8"/>
                <w:sz w:val="24"/>
                <w:szCs w:val="24"/>
                <w:lang w:val="en-US"/>
              </w:rPr>
              <w:t>00</w:t>
            </w:r>
            <w:r>
              <w:rPr>
                <w:rFonts w:hint="default" w:ascii="Times New Roman" w:hAnsi="Times New Roman" w:eastAsia="Times New Roman" w:cs="Times New Roman"/>
                <w:spacing w:val="11"/>
                <w:sz w:val="24"/>
                <w:szCs w:val="24"/>
              </w:rPr>
              <w:t>m</w:t>
            </w:r>
            <w:r>
              <w:rPr>
                <w:rFonts w:hint="default" w:ascii="Times New Roman" w:hAnsi="Times New Roman" w:eastAsia="Times New Roman" w:cs="Times New Roman"/>
                <w:position w:val="8"/>
                <w:sz w:val="24"/>
                <w:szCs w:val="24"/>
                <w:vertAlign w:val="superscript"/>
              </w:rPr>
              <w:t>3</w:t>
            </w:r>
            <w:r>
              <w:rPr>
                <w:rFonts w:hint="default" w:ascii="Times New Roman" w:hAnsi="Times New Roman" w:eastAsia="Times New Roman" w:cs="Times New Roman"/>
                <w:spacing w:val="5"/>
                <w:sz w:val="24"/>
                <w:szCs w:val="24"/>
              </w:rPr>
              <w:t>/</w:t>
            </w:r>
            <w:r>
              <w:rPr>
                <w:rFonts w:hint="default" w:ascii="Times New Roman" w:hAnsi="Times New Roman" w:eastAsia="Times New Roman" w:cs="Times New Roman"/>
                <w:spacing w:val="8"/>
                <w:sz w:val="24"/>
                <w:szCs w:val="24"/>
              </w:rPr>
              <w:t>h</w:t>
            </w:r>
            <w:r>
              <w:rPr>
                <w:rFonts w:hint="default" w:ascii="Times New Roman" w:hAnsi="Times New Roman" w:cs="Times New Roman"/>
                <w:spacing w:val="15"/>
                <w:sz w:val="24"/>
                <w:szCs w:val="24"/>
              </w:rPr>
              <w:t>，</w:t>
            </w:r>
            <w:r>
              <w:rPr>
                <w:rFonts w:hint="default" w:ascii="Times New Roman" w:hAnsi="Times New Roman" w:cs="Times New Roman"/>
                <w:sz w:val="24"/>
                <w:szCs w:val="24"/>
              </w:rPr>
              <w:t>产生浓度为</w:t>
            </w:r>
            <w:r>
              <w:rPr>
                <w:rFonts w:hint="default" w:ascii="Times New Roman" w:hAnsi="Times New Roman" w:cs="Times New Roman"/>
                <w:sz w:val="24"/>
                <w:szCs w:val="24"/>
                <w:lang w:val="en-US" w:eastAsia="zh-CN"/>
              </w:rPr>
              <w:t>527.78</w:t>
            </w:r>
            <w:r>
              <w:rPr>
                <w:rFonts w:hint="default" w:ascii="Times New Roman" w:hAnsi="Times New Roman" w:eastAsia="Times New Roman" w:cs="Times New Roman"/>
                <w:sz w:val="24"/>
                <w:szCs w:val="24"/>
              </w:rPr>
              <w:t>mg/m</w:t>
            </w:r>
            <w:r>
              <w:rPr>
                <w:rFonts w:hint="default" w:ascii="Times New Roman" w:hAnsi="Times New Roman" w:eastAsia="Times New Roman" w:cs="Times New Roman"/>
                <w:position w:val="8"/>
                <w:sz w:val="24"/>
                <w:szCs w:val="24"/>
                <w:vertAlign w:val="superscript"/>
              </w:rPr>
              <w:t>3</w:t>
            </w:r>
            <w:r>
              <w:rPr>
                <w:rFonts w:hint="default" w:ascii="Times New Roman" w:hAnsi="Times New Roman" w:cs="Times New Roman"/>
                <w:spacing w:val="-21"/>
                <w:sz w:val="24"/>
                <w:szCs w:val="24"/>
              </w:rPr>
              <w:t>。</w:t>
            </w:r>
            <w:r>
              <w:rPr>
                <w:rFonts w:hint="default" w:ascii="Times New Roman" w:hAnsi="Times New Roman" w:cs="Times New Roman"/>
                <w:spacing w:val="6"/>
                <w:sz w:val="24"/>
                <w:szCs w:val="24"/>
                <w:lang w:eastAsia="zh-CN"/>
              </w:rPr>
              <w:t>利用袋式除尘器对该粉尘进行治理，治理效率</w:t>
            </w:r>
            <w:r>
              <w:rPr>
                <w:rFonts w:hint="default" w:ascii="Times New Roman" w:hAnsi="Times New Roman" w:cs="Times New Roman"/>
                <w:spacing w:val="6"/>
                <w:sz w:val="24"/>
                <w:szCs w:val="24"/>
                <w:lang w:val="en-US" w:eastAsia="zh-CN"/>
              </w:rPr>
              <w:t>99%，</w:t>
            </w:r>
            <w:r>
              <w:rPr>
                <w:rFonts w:hint="default" w:ascii="Times New Roman" w:hAnsi="Times New Roman" w:cs="Times New Roman"/>
                <w:sz w:val="24"/>
                <w:szCs w:val="24"/>
              </w:rPr>
              <w:t>未收集及处理的粉尘在厂区以无组织的形式排放，经布袋除尘器收集的除尘灰，与边角料收集后外售。收集后进入布袋除尘器（处理效率≧99%）处理后，未收集及处理的粉尘在厂区以无组织的形式排放，经布袋除尘器收集的除尘灰，与边角料收集后外售。</w:t>
            </w:r>
          </w:p>
          <w:p>
            <w:pPr>
              <w:spacing w:before="184" w:line="360" w:lineRule="auto"/>
              <w:ind w:firstLine="488"/>
              <w:jc w:val="both"/>
              <w:rPr>
                <w:rFonts w:hint="default" w:ascii="Times New Roman" w:hAnsi="Times New Roman" w:cs="Times New Roman"/>
                <w:sz w:val="24"/>
                <w:szCs w:val="24"/>
              </w:rPr>
            </w:pPr>
            <w:r>
              <w:rPr>
                <w:rFonts w:hint="default" w:ascii="Times New Roman" w:hAnsi="Times New Roman" w:cs="Times New Roman"/>
                <w:sz w:val="24"/>
                <w:szCs w:val="24"/>
              </w:rPr>
              <w:t>本</w:t>
            </w:r>
            <w:r>
              <w:rPr>
                <w:rFonts w:hint="default" w:ascii="Times New Roman" w:hAnsi="Times New Roman" w:cs="Times New Roman"/>
                <w:sz w:val="24"/>
                <w:szCs w:val="24"/>
                <w:lang w:eastAsia="zh-CN"/>
              </w:rPr>
              <w:t>工序</w:t>
            </w:r>
            <w:r>
              <w:rPr>
                <w:rFonts w:hint="default" w:ascii="Times New Roman" w:hAnsi="Times New Roman" w:cs="Times New Roman"/>
                <w:sz w:val="24"/>
                <w:szCs w:val="24"/>
              </w:rPr>
              <w:t>粉尘无组织排放量为0.</w:t>
            </w:r>
            <w:r>
              <w:rPr>
                <w:rFonts w:hint="default" w:ascii="Times New Roman" w:hAnsi="Times New Roman" w:cs="Times New Roman"/>
                <w:sz w:val="24"/>
                <w:szCs w:val="24"/>
                <w:lang w:val="en-US" w:eastAsia="zh-CN"/>
              </w:rPr>
              <w:t>238</w:t>
            </w:r>
            <w:r>
              <w:rPr>
                <w:rFonts w:hint="default" w:ascii="Times New Roman" w:hAnsi="Times New Roman" w:cs="Times New Roman"/>
                <w:sz w:val="24"/>
                <w:szCs w:val="24"/>
              </w:rPr>
              <w:t>t/a（0.</w:t>
            </w:r>
            <w:r>
              <w:rPr>
                <w:rFonts w:hint="default" w:ascii="Times New Roman" w:hAnsi="Times New Roman" w:cs="Times New Roman"/>
                <w:sz w:val="24"/>
                <w:szCs w:val="24"/>
                <w:lang w:val="en-US" w:eastAsia="zh-CN"/>
              </w:rPr>
              <w:t>0992</w:t>
            </w:r>
            <w:r>
              <w:rPr>
                <w:rFonts w:hint="default" w:ascii="Times New Roman" w:hAnsi="Times New Roman" w:cs="Times New Roman"/>
                <w:sz w:val="24"/>
                <w:szCs w:val="24"/>
              </w:rPr>
              <w:t>kg/h），收集粉尘为3.</w:t>
            </w:r>
            <w:r>
              <w:rPr>
                <w:rFonts w:hint="default" w:ascii="Times New Roman" w:hAnsi="Times New Roman" w:cs="Times New Roman"/>
                <w:sz w:val="24"/>
                <w:szCs w:val="24"/>
                <w:lang w:val="en-US" w:eastAsia="zh-CN"/>
              </w:rPr>
              <w:t>76</w:t>
            </w:r>
            <w:r>
              <w:rPr>
                <w:rFonts w:hint="default" w:ascii="Times New Roman" w:hAnsi="Times New Roman" w:cs="Times New Roman"/>
                <w:sz w:val="24"/>
                <w:szCs w:val="24"/>
              </w:rPr>
              <w:t>2t/a。</w:t>
            </w:r>
          </w:p>
          <w:p>
            <w:pPr>
              <w:spacing w:before="184" w:line="360" w:lineRule="auto"/>
              <w:ind w:firstLine="488"/>
              <w:jc w:val="both"/>
              <w:rPr>
                <w:rFonts w:hint="default" w:ascii="Times New Roman" w:hAnsi="Times New Roman" w:cs="Times New Roman"/>
                <w:b/>
                <w:bCs/>
                <w:sz w:val="24"/>
                <w:szCs w:val="24"/>
              </w:rPr>
            </w:pPr>
            <w:r>
              <w:rPr>
                <w:rFonts w:hint="default" w:ascii="Times New Roman" w:hAnsi="Times New Roman" w:cs="Times New Roman"/>
                <w:b/>
                <w:bCs/>
                <w:spacing w:val="-31"/>
                <w:sz w:val="24"/>
                <w:szCs w:val="24"/>
                <w:lang w:eastAsia="zh-CN"/>
              </w:rPr>
              <w:t>（</w:t>
            </w:r>
            <w:r>
              <w:rPr>
                <w:rFonts w:hint="default" w:ascii="Times New Roman" w:hAnsi="Times New Roman" w:cs="Times New Roman"/>
                <w:b/>
                <w:bCs/>
                <w:spacing w:val="-31"/>
                <w:sz w:val="24"/>
                <w:szCs w:val="24"/>
                <w:lang w:val="en-US" w:eastAsia="zh-CN"/>
              </w:rPr>
              <w:t>3</w:t>
            </w:r>
            <w:r>
              <w:rPr>
                <w:rFonts w:hint="default" w:ascii="Times New Roman" w:hAnsi="Times New Roman" w:cs="Times New Roman"/>
                <w:b/>
                <w:bCs/>
                <w:spacing w:val="-31"/>
                <w:sz w:val="24"/>
                <w:szCs w:val="24"/>
                <w:lang w:eastAsia="zh-CN"/>
              </w:rPr>
              <w:t>）上料、</w:t>
            </w:r>
            <w:r>
              <w:rPr>
                <w:rFonts w:hint="default" w:ascii="Times New Roman" w:hAnsi="Times New Roman" w:cs="Times New Roman"/>
                <w:b/>
                <w:bCs/>
                <w:spacing w:val="8"/>
                <w:sz w:val="24"/>
                <w:szCs w:val="24"/>
              </w:rPr>
              <w:t>投料粉尘（颗粒物</w:t>
            </w:r>
            <w:r>
              <w:rPr>
                <w:rFonts w:hint="default" w:ascii="Times New Roman" w:hAnsi="Times New Roman" w:cs="Times New Roman"/>
                <w:b/>
                <w:bCs/>
                <w:spacing w:val="9"/>
                <w:sz w:val="24"/>
                <w:szCs w:val="24"/>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t>参考</w:t>
            </w:r>
            <w:r>
              <w:rPr>
                <w:rFonts w:hint="default" w:ascii="Times New Roman" w:hAnsi="Times New Roman" w:eastAsia="宋体" w:cs="Times New Roman"/>
                <w:color w:val="auto"/>
                <w:sz w:val="24"/>
                <w:szCs w:val="24"/>
                <w:lang w:val="en-US" w:eastAsia="zh-CN"/>
              </w:rPr>
              <w:t>《第二次全国污染源普查产排污系数手册（试用版）》</w:t>
            </w:r>
            <w:r>
              <w:rPr>
                <w:rFonts w:hint="default" w:ascii="Times New Roman" w:hAnsi="Times New Roman" w:cs="Times New Roman"/>
                <w:color w:val="auto"/>
                <w:sz w:val="24"/>
                <w:szCs w:val="24"/>
                <w:lang w:val="en-US" w:eastAsia="zh-CN"/>
              </w:rPr>
              <w:t>（2641</w:t>
            </w:r>
            <w:r>
              <w:rPr>
                <w:rFonts w:hint="default" w:ascii="Times New Roman" w:hAnsi="Times New Roman" w:cs="Times New Roman"/>
                <w:sz w:val="24"/>
                <w:szCs w:val="24"/>
                <w:lang w:val="en-US" w:eastAsia="zh-CN"/>
              </w:rPr>
              <w:t>涂料</w:t>
            </w:r>
            <w:r>
              <w:rPr>
                <w:rFonts w:hint="default" w:ascii="Times New Roman" w:hAnsi="Times New Roman" w:cs="Times New Roman"/>
                <w:sz w:val="24"/>
                <w:szCs w:val="24"/>
                <w:lang w:val="en-US"/>
              </w:rPr>
              <w:t>制造</w:t>
            </w:r>
            <w:r>
              <w:rPr>
                <w:rFonts w:hint="default" w:ascii="Times New Roman" w:hAnsi="Times New Roman" w:cs="Times New Roman"/>
                <w:color w:val="auto"/>
                <w:sz w:val="24"/>
                <w:szCs w:val="24"/>
                <w:lang w:val="en-US" w:eastAsia="zh-CN"/>
              </w:rPr>
              <w:t>）溶剂型涂料系数中</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spacing w:val="8"/>
                <w:sz w:val="24"/>
                <w:szCs w:val="24"/>
              </w:rPr>
              <w:t>投料过程中粉尘（颗粒物</w:t>
            </w:r>
            <w:r>
              <w:rPr>
                <w:rFonts w:hint="default" w:ascii="Times New Roman" w:hAnsi="Times New Roman" w:cs="Times New Roman"/>
                <w:spacing w:val="9"/>
                <w:sz w:val="24"/>
                <w:szCs w:val="24"/>
              </w:rPr>
              <w:t>）</w:t>
            </w:r>
            <w:r>
              <w:rPr>
                <w:rFonts w:hint="default" w:ascii="Times New Roman" w:hAnsi="Times New Roman" w:cs="Times New Roman"/>
                <w:spacing w:val="8"/>
                <w:sz w:val="24"/>
                <w:szCs w:val="24"/>
              </w:rPr>
              <w:t>产生量</w:t>
            </w:r>
            <w:r>
              <w:rPr>
                <w:rFonts w:hint="default" w:ascii="Times New Roman" w:hAnsi="Times New Roman" w:cs="Times New Roman"/>
                <w:spacing w:val="8"/>
                <w:sz w:val="24"/>
                <w:szCs w:val="24"/>
                <w:lang w:val="en-US" w:eastAsia="zh-CN"/>
              </w:rPr>
              <w:t>0.051kg/t</w:t>
            </w:r>
            <w:r>
              <w:rPr>
                <w:rFonts w:hint="default" w:ascii="Times New Roman" w:hAnsi="Times New Roman" w:cs="Times New Roman"/>
                <w:spacing w:val="8"/>
                <w:sz w:val="24"/>
                <w:szCs w:val="24"/>
              </w:rPr>
              <w:t>，</w:t>
            </w:r>
            <w:r>
              <w:rPr>
                <w:rFonts w:hint="default" w:ascii="Times New Roman" w:hAnsi="Times New Roman" w:cs="Times New Roman"/>
                <w:color w:val="000000" w:themeColor="text1"/>
                <w:sz w:val="24"/>
                <w:szCs w:val="24"/>
                <w14:textFill>
                  <w14:solidFill>
                    <w14:schemeClr w14:val="tx1"/>
                  </w14:solidFill>
                </w14:textFill>
              </w:rPr>
              <w:t>本项目年生产草丝产品</w:t>
            </w:r>
            <w:r>
              <w:rPr>
                <w:rFonts w:hint="default" w:ascii="Times New Roman" w:hAnsi="Times New Roman" w:cs="Times New Roman"/>
                <w:color w:val="000000" w:themeColor="text1"/>
                <w:sz w:val="24"/>
                <w:szCs w:val="24"/>
                <w:lang w:val="en-US" w:eastAsia="zh-CN"/>
                <w14:textFill>
                  <w14:solidFill>
                    <w14:schemeClr w14:val="tx1"/>
                  </w14:solidFill>
                </w14:textFill>
              </w:rPr>
              <w:t>6000</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spacing w:val="8"/>
                <w:sz w:val="24"/>
                <w:szCs w:val="24"/>
                <w:lang w:eastAsia="zh-CN"/>
              </w:rPr>
              <w:t>、</w:t>
            </w:r>
            <w:r>
              <w:rPr>
                <w:rFonts w:hint="default" w:ascii="Times New Roman" w:hAnsi="Times New Roman" w:eastAsia="Times New Roman" w:cs="Times New Roman"/>
                <w:spacing w:val="2"/>
                <w:sz w:val="24"/>
                <w:szCs w:val="24"/>
              </w:rPr>
              <w:t>E</w:t>
            </w:r>
            <w:r>
              <w:rPr>
                <w:rFonts w:hint="default" w:ascii="Times New Roman" w:hAnsi="Times New Roman" w:eastAsia="Times New Roman" w:cs="Times New Roman"/>
                <w:spacing w:val="1"/>
                <w:sz w:val="24"/>
                <w:szCs w:val="24"/>
              </w:rPr>
              <w:t>P</w:t>
            </w:r>
            <w:r>
              <w:rPr>
                <w:rFonts w:hint="default" w:ascii="Times New Roman" w:hAnsi="Times New Roman" w:eastAsia="Times New Roman" w:cs="Times New Roman"/>
                <w:spacing w:val="2"/>
                <w:sz w:val="24"/>
                <w:szCs w:val="24"/>
              </w:rPr>
              <w:t>DM</w:t>
            </w:r>
            <w:r>
              <w:rPr>
                <w:rFonts w:hint="default" w:ascii="Times New Roman" w:hAnsi="Times New Roman" w:cs="Times New Roman"/>
                <w:spacing w:val="3"/>
                <w:sz w:val="24"/>
                <w:szCs w:val="24"/>
              </w:rPr>
              <w:t>彩色颗粒生产</w:t>
            </w:r>
            <w:r>
              <w:rPr>
                <w:rFonts w:hint="default" w:ascii="Times New Roman" w:hAnsi="Times New Roman" w:eastAsia="Times New Roman" w:cs="Times New Roman"/>
                <w:spacing w:val="1"/>
                <w:sz w:val="24"/>
                <w:szCs w:val="24"/>
                <w:lang w:val="en-US" w:eastAsia="zh-CN"/>
              </w:rPr>
              <w:t>80</w:t>
            </w:r>
            <w:r>
              <w:rPr>
                <w:rFonts w:hint="default" w:ascii="Times New Roman" w:hAnsi="Times New Roman" w:eastAsia="Times New Roman" w:cs="Times New Roman"/>
                <w:spacing w:val="1"/>
                <w:sz w:val="24"/>
                <w:szCs w:val="24"/>
              </w:rPr>
              <w:t>00t/a</w:t>
            </w:r>
            <w:r>
              <w:rPr>
                <w:rFonts w:hint="default" w:ascii="Times New Roman" w:hAnsi="Times New Roman" w:cs="Times New Roman"/>
                <w:spacing w:val="4"/>
                <w:sz w:val="24"/>
                <w:szCs w:val="24"/>
              </w:rPr>
              <w:t>，</w:t>
            </w:r>
            <w:r>
              <w:rPr>
                <w:rFonts w:hint="default" w:ascii="Times New Roman" w:hAnsi="Times New Roman" w:cs="Times New Roman"/>
                <w:spacing w:val="6"/>
                <w:sz w:val="24"/>
                <w:szCs w:val="24"/>
              </w:rPr>
              <w:t>经核</w:t>
            </w:r>
            <w:r>
              <w:rPr>
                <w:rFonts w:hint="default" w:ascii="Times New Roman" w:hAnsi="Times New Roman" w:cs="Times New Roman"/>
                <w:spacing w:val="5"/>
                <w:sz w:val="24"/>
                <w:szCs w:val="24"/>
              </w:rPr>
              <w:t>算</w:t>
            </w:r>
            <w:r>
              <w:rPr>
                <w:rFonts w:hint="default" w:ascii="Times New Roman" w:hAnsi="Times New Roman" w:cs="Times New Roman"/>
                <w:spacing w:val="6"/>
                <w:sz w:val="24"/>
                <w:szCs w:val="24"/>
              </w:rPr>
              <w:t>，</w:t>
            </w:r>
            <w:r>
              <w:rPr>
                <w:rFonts w:hint="default" w:ascii="Times New Roman" w:hAnsi="Times New Roman" w:cs="Times New Roman"/>
                <w:spacing w:val="5"/>
                <w:sz w:val="24"/>
                <w:szCs w:val="24"/>
              </w:rPr>
              <w:t>该工序</w:t>
            </w:r>
            <w:r>
              <w:rPr>
                <w:rFonts w:hint="default" w:ascii="Times New Roman" w:hAnsi="Times New Roman" w:cs="Times New Roman"/>
                <w:spacing w:val="5"/>
                <w:sz w:val="24"/>
                <w:szCs w:val="24"/>
                <w:lang w:eastAsia="zh-CN"/>
              </w:rPr>
              <w:t>颗粒物</w:t>
            </w:r>
            <w:r>
              <w:rPr>
                <w:rFonts w:hint="default" w:ascii="Times New Roman" w:hAnsi="Times New Roman" w:cs="Times New Roman"/>
                <w:spacing w:val="5"/>
                <w:sz w:val="24"/>
                <w:szCs w:val="24"/>
              </w:rPr>
              <w:t>产生</w:t>
            </w:r>
            <w:r>
              <w:rPr>
                <w:rFonts w:hint="default" w:ascii="Times New Roman" w:hAnsi="Times New Roman" w:cs="Times New Roman"/>
                <w:spacing w:val="5"/>
                <w:sz w:val="24"/>
                <w:szCs w:val="24"/>
                <w:lang w:eastAsia="zh-CN"/>
              </w:rPr>
              <w:t>量</w:t>
            </w:r>
            <w:r>
              <w:rPr>
                <w:rFonts w:hint="default" w:ascii="Times New Roman" w:hAnsi="Times New Roman" w:cs="Times New Roman"/>
                <w:spacing w:val="5"/>
                <w:sz w:val="24"/>
                <w:szCs w:val="24"/>
                <w:lang w:val="en-US" w:eastAsia="zh-CN"/>
              </w:rPr>
              <w:t>0.714t/a，于投料口上方设置集气罩，配置皮帘，收集效率达95%，</w:t>
            </w:r>
            <w:r>
              <w:rPr>
                <w:rFonts w:hint="default" w:ascii="Times New Roman" w:hAnsi="Times New Roman" w:cs="Times New Roman"/>
                <w:spacing w:val="3"/>
                <w:sz w:val="24"/>
                <w:szCs w:val="24"/>
              </w:rPr>
              <w:t>则粉尘产生量约</w:t>
            </w:r>
            <w:r>
              <w:rPr>
                <w:rFonts w:hint="default" w:ascii="Times New Roman" w:hAnsi="Times New Roman" w:cs="Times New Roman"/>
                <w:sz w:val="24"/>
                <w:szCs w:val="24"/>
              </w:rPr>
              <w:t>为</w:t>
            </w:r>
            <w:r>
              <w:rPr>
                <w:rFonts w:hint="default" w:ascii="Times New Roman" w:hAnsi="Times New Roman" w:eastAsia="宋体" w:cs="Times New Roman"/>
                <w:sz w:val="24"/>
                <w:szCs w:val="24"/>
                <w:lang w:val="en-US" w:eastAsia="zh-CN"/>
              </w:rPr>
              <w:t>0.6783</w:t>
            </w:r>
            <w:r>
              <w:rPr>
                <w:rFonts w:hint="default" w:ascii="Times New Roman" w:hAnsi="Times New Roman" w:eastAsia="Times New Roman" w:cs="Times New Roman"/>
                <w:sz w:val="24"/>
                <w:szCs w:val="24"/>
              </w:rPr>
              <w:t>t/a</w:t>
            </w:r>
            <w:r>
              <w:rPr>
                <w:rFonts w:hint="default" w:ascii="Times New Roman" w:hAnsi="Times New Roman" w:cs="Times New Roman"/>
                <w:spacing w:val="-21"/>
                <w:sz w:val="24"/>
                <w:szCs w:val="24"/>
              </w:rPr>
              <w:t>，</w:t>
            </w:r>
            <w:r>
              <w:rPr>
                <w:rFonts w:hint="default" w:ascii="Times New Roman" w:hAnsi="Times New Roman" w:cs="Times New Roman"/>
                <w:sz w:val="24"/>
                <w:szCs w:val="24"/>
              </w:rPr>
              <w:t>投料时间约为</w:t>
            </w:r>
            <w:r>
              <w:rPr>
                <w:rFonts w:hint="default" w:ascii="Times New Roman" w:hAnsi="Times New Roman" w:eastAsia="宋体" w:cs="Times New Roman"/>
                <w:sz w:val="24"/>
                <w:szCs w:val="24"/>
                <w:lang w:val="en-US" w:eastAsia="zh-CN"/>
              </w:rPr>
              <w:t>8</w:t>
            </w:r>
            <w:r>
              <w:rPr>
                <w:rFonts w:hint="default" w:ascii="Times New Roman" w:hAnsi="Times New Roman" w:eastAsia="Times New Roman" w:cs="Times New Roman"/>
                <w:sz w:val="24"/>
                <w:szCs w:val="24"/>
              </w:rPr>
              <w:t>00h/a</w:t>
            </w:r>
            <w:r>
              <w:rPr>
                <w:rFonts w:hint="default" w:ascii="Times New Roman" w:hAnsi="Times New Roman" w:cs="Times New Roman"/>
                <w:spacing w:val="-21"/>
                <w:sz w:val="24"/>
                <w:szCs w:val="24"/>
              </w:rPr>
              <w:t>，</w:t>
            </w:r>
            <w:r>
              <w:rPr>
                <w:rFonts w:hint="default" w:ascii="Times New Roman" w:hAnsi="Times New Roman" w:cs="Times New Roman"/>
                <w:spacing w:val="-21"/>
                <w:sz w:val="24"/>
                <w:szCs w:val="24"/>
                <w:lang w:eastAsia="zh-CN"/>
              </w:rPr>
              <w:t>产生速率</w:t>
            </w:r>
            <w:r>
              <w:rPr>
                <w:rFonts w:hint="default" w:ascii="Times New Roman" w:hAnsi="Times New Roman" w:eastAsia="宋体" w:cs="Times New Roman"/>
                <w:spacing w:val="-21"/>
                <w:sz w:val="24"/>
                <w:szCs w:val="24"/>
                <w:lang w:val="en-US" w:eastAsia="zh-CN"/>
              </w:rPr>
              <w:t>0.848kg/h，</w:t>
            </w:r>
            <w:r>
              <w:rPr>
                <w:rFonts w:hint="default" w:ascii="Times New Roman" w:hAnsi="Times New Roman" w:cs="Times New Roman"/>
                <w:spacing w:val="6"/>
                <w:sz w:val="24"/>
                <w:szCs w:val="24"/>
                <w:lang w:eastAsia="zh-CN"/>
              </w:rPr>
              <w:t>，风机</w:t>
            </w:r>
            <w:r>
              <w:rPr>
                <w:rFonts w:hint="default" w:ascii="Times New Roman" w:hAnsi="Times New Roman" w:cs="Times New Roman"/>
                <w:spacing w:val="15"/>
                <w:sz w:val="24"/>
                <w:szCs w:val="24"/>
              </w:rPr>
              <w:t>风量为</w:t>
            </w:r>
            <w:r>
              <w:rPr>
                <w:rFonts w:hint="default" w:ascii="Times New Roman" w:hAnsi="Times New Roman" w:eastAsia="宋体" w:cs="Times New Roman"/>
                <w:spacing w:val="8"/>
                <w:sz w:val="24"/>
                <w:szCs w:val="24"/>
                <w:lang w:val="en-US" w:eastAsia="zh-CN"/>
              </w:rPr>
              <w:t>3</w:t>
            </w:r>
            <w:r>
              <w:rPr>
                <w:rFonts w:hint="default" w:ascii="Times New Roman" w:hAnsi="Times New Roman" w:eastAsia="宋体" w:cs="Times New Roman"/>
                <w:spacing w:val="8"/>
                <w:sz w:val="24"/>
                <w:szCs w:val="24"/>
                <w:lang w:val="en-US"/>
              </w:rPr>
              <w:t>0</w:t>
            </w:r>
            <w:r>
              <w:rPr>
                <w:rFonts w:hint="default" w:ascii="Times New Roman" w:hAnsi="Times New Roman" w:cs="Times New Roman"/>
                <w:spacing w:val="8"/>
                <w:sz w:val="24"/>
                <w:szCs w:val="24"/>
                <w:lang w:val="en-US"/>
              </w:rPr>
              <w:t>00</w:t>
            </w:r>
            <w:r>
              <w:rPr>
                <w:rFonts w:hint="default" w:ascii="Times New Roman" w:hAnsi="Times New Roman" w:eastAsia="Times New Roman" w:cs="Times New Roman"/>
                <w:spacing w:val="11"/>
                <w:sz w:val="24"/>
                <w:szCs w:val="24"/>
              </w:rPr>
              <w:t>m</w:t>
            </w:r>
            <w:r>
              <w:rPr>
                <w:rFonts w:hint="default" w:ascii="Times New Roman" w:hAnsi="Times New Roman" w:eastAsia="Times New Roman" w:cs="Times New Roman"/>
                <w:position w:val="8"/>
                <w:sz w:val="24"/>
                <w:szCs w:val="24"/>
                <w:vertAlign w:val="superscript"/>
              </w:rPr>
              <w:t>3</w:t>
            </w:r>
            <w:r>
              <w:rPr>
                <w:rFonts w:hint="default" w:ascii="Times New Roman" w:hAnsi="Times New Roman" w:eastAsia="Times New Roman" w:cs="Times New Roman"/>
                <w:spacing w:val="5"/>
                <w:sz w:val="24"/>
                <w:szCs w:val="24"/>
              </w:rPr>
              <w:t>/</w:t>
            </w:r>
            <w:r>
              <w:rPr>
                <w:rFonts w:hint="default" w:ascii="Times New Roman" w:hAnsi="Times New Roman" w:eastAsia="Times New Roman" w:cs="Times New Roman"/>
                <w:spacing w:val="8"/>
                <w:sz w:val="24"/>
                <w:szCs w:val="24"/>
              </w:rPr>
              <w:t>h</w:t>
            </w:r>
            <w:r>
              <w:rPr>
                <w:rFonts w:hint="default" w:ascii="Times New Roman" w:hAnsi="Times New Roman" w:cs="Times New Roman"/>
                <w:spacing w:val="15"/>
                <w:sz w:val="24"/>
                <w:szCs w:val="24"/>
              </w:rPr>
              <w:t>，</w:t>
            </w:r>
            <w:r>
              <w:rPr>
                <w:rFonts w:hint="default" w:ascii="Times New Roman" w:hAnsi="Times New Roman" w:cs="Times New Roman"/>
                <w:sz w:val="24"/>
                <w:szCs w:val="24"/>
              </w:rPr>
              <w:t>产生浓度为</w:t>
            </w:r>
            <w:r>
              <w:rPr>
                <w:rFonts w:hint="default" w:ascii="Times New Roman" w:hAnsi="Times New Roman" w:cs="Times New Roman"/>
                <w:sz w:val="24"/>
                <w:szCs w:val="24"/>
                <w:lang w:val="en-US" w:eastAsia="zh-CN"/>
              </w:rPr>
              <w:t>282.67</w:t>
            </w:r>
            <w:r>
              <w:rPr>
                <w:rFonts w:hint="default" w:ascii="Times New Roman" w:hAnsi="Times New Roman" w:eastAsia="Times New Roman" w:cs="Times New Roman"/>
                <w:sz w:val="24"/>
                <w:szCs w:val="24"/>
              </w:rPr>
              <w:t>mg/m</w:t>
            </w:r>
            <w:r>
              <w:rPr>
                <w:rFonts w:hint="default" w:ascii="Times New Roman" w:hAnsi="Times New Roman" w:eastAsia="Times New Roman" w:cs="Times New Roman"/>
                <w:position w:val="8"/>
                <w:sz w:val="24"/>
                <w:szCs w:val="24"/>
                <w:vertAlign w:val="superscript"/>
              </w:rPr>
              <w:t>3</w:t>
            </w:r>
            <w:r>
              <w:rPr>
                <w:rFonts w:hint="default" w:ascii="Times New Roman" w:hAnsi="Times New Roman" w:cs="Times New Roman"/>
                <w:spacing w:val="-21"/>
                <w:sz w:val="24"/>
                <w:szCs w:val="24"/>
              </w:rPr>
              <w:t>。</w:t>
            </w:r>
            <w:r>
              <w:rPr>
                <w:rFonts w:hint="default" w:ascii="Times New Roman" w:hAnsi="Times New Roman" w:cs="Times New Roman"/>
                <w:spacing w:val="6"/>
                <w:sz w:val="24"/>
                <w:szCs w:val="24"/>
                <w:lang w:eastAsia="zh-CN"/>
              </w:rPr>
              <w:t>利用袋式除尘器对该粉尘进行治理，治理效率</w:t>
            </w:r>
            <w:r>
              <w:rPr>
                <w:rFonts w:hint="default" w:ascii="Times New Roman" w:hAnsi="Times New Roman" w:cs="Times New Roman"/>
                <w:spacing w:val="6"/>
                <w:sz w:val="24"/>
                <w:szCs w:val="24"/>
                <w:lang w:val="en-US" w:eastAsia="zh-CN"/>
              </w:rPr>
              <w:t>99%，</w:t>
            </w:r>
            <w:r>
              <w:rPr>
                <w:rFonts w:hint="default" w:ascii="Times New Roman" w:hAnsi="Times New Roman" w:cs="Times New Roman"/>
                <w:sz w:val="24"/>
                <w:szCs w:val="24"/>
              </w:rPr>
              <w:t>未收集及处理的粉尘在厂区以无组织的形式排放，经布袋除尘器收集的除尘灰，与边角料收集后外售。</w:t>
            </w:r>
          </w:p>
          <w:p>
            <w:pPr>
              <w:spacing w:before="186" w:line="370" w:lineRule="auto"/>
              <w:ind w:left="11" w:firstLine="478"/>
              <w:jc w:val="both"/>
              <w:rPr>
                <w:rFonts w:hint="default" w:ascii="Times New Roman" w:hAnsi="Times New Roman" w:cs="Times New Roman"/>
                <w:kern w:val="2"/>
                <w:sz w:val="24"/>
                <w:szCs w:val="24"/>
                <w:lang w:val="en-US" w:bidi="ar-SA"/>
              </w:rPr>
            </w:pPr>
            <w:r>
              <w:rPr>
                <w:rFonts w:hint="default" w:ascii="Times New Roman" w:hAnsi="Times New Roman" w:cs="Times New Roman"/>
                <w:sz w:val="24"/>
                <w:szCs w:val="24"/>
              </w:rPr>
              <w:t>本</w:t>
            </w:r>
            <w:r>
              <w:rPr>
                <w:rFonts w:hint="default" w:ascii="Times New Roman" w:hAnsi="Times New Roman" w:cs="Times New Roman"/>
                <w:sz w:val="24"/>
                <w:szCs w:val="24"/>
                <w:lang w:eastAsia="zh-CN"/>
              </w:rPr>
              <w:t>工序</w:t>
            </w:r>
            <w:r>
              <w:rPr>
                <w:rFonts w:hint="default" w:ascii="Times New Roman" w:hAnsi="Times New Roman" w:cs="Times New Roman"/>
                <w:sz w:val="24"/>
                <w:szCs w:val="24"/>
              </w:rPr>
              <w:t>粉尘无组织排放量为0.</w:t>
            </w:r>
            <w:r>
              <w:rPr>
                <w:rFonts w:hint="default" w:ascii="Times New Roman" w:hAnsi="Times New Roman" w:cs="Times New Roman"/>
                <w:sz w:val="24"/>
                <w:szCs w:val="24"/>
                <w:lang w:val="en-US" w:eastAsia="zh-CN"/>
              </w:rPr>
              <w:t>0425</w:t>
            </w:r>
            <w:r>
              <w:rPr>
                <w:rFonts w:hint="default" w:ascii="Times New Roman" w:hAnsi="Times New Roman" w:cs="Times New Roman"/>
                <w:sz w:val="24"/>
                <w:szCs w:val="24"/>
              </w:rPr>
              <w:t>t/a（0.</w:t>
            </w:r>
            <w:r>
              <w:rPr>
                <w:rFonts w:hint="default" w:ascii="Times New Roman" w:hAnsi="Times New Roman" w:cs="Times New Roman"/>
                <w:sz w:val="24"/>
                <w:szCs w:val="24"/>
                <w:lang w:val="en-US" w:eastAsia="zh-CN"/>
              </w:rPr>
              <w:t>0531</w:t>
            </w:r>
            <w:r>
              <w:rPr>
                <w:rFonts w:hint="default" w:ascii="Times New Roman" w:hAnsi="Times New Roman" w:cs="Times New Roman"/>
                <w:sz w:val="24"/>
                <w:szCs w:val="24"/>
              </w:rPr>
              <w:t>kg/h），</w:t>
            </w:r>
            <w:r>
              <w:rPr>
                <w:rFonts w:hint="default" w:ascii="Times New Roman" w:hAnsi="Times New Roman" w:cs="Times New Roman"/>
                <w:sz w:val="24"/>
                <w:szCs w:val="24"/>
                <w:lang w:eastAsia="zh-CN"/>
              </w:rPr>
              <w:t>除尘器</w:t>
            </w:r>
            <w:r>
              <w:rPr>
                <w:rFonts w:hint="default" w:ascii="Times New Roman" w:hAnsi="Times New Roman" w:cs="Times New Roman"/>
                <w:sz w:val="24"/>
                <w:szCs w:val="24"/>
              </w:rPr>
              <w:t>收集粉尘为</w:t>
            </w:r>
            <w:r>
              <w:rPr>
                <w:rFonts w:hint="default" w:ascii="Times New Roman" w:hAnsi="Times New Roman" w:cs="Times New Roman"/>
                <w:sz w:val="24"/>
                <w:szCs w:val="24"/>
                <w:lang w:val="en-US" w:eastAsia="zh-CN"/>
              </w:rPr>
              <w:t>0.672</w:t>
            </w:r>
            <w:r>
              <w:rPr>
                <w:rFonts w:hint="default" w:ascii="Times New Roman" w:hAnsi="Times New Roman" w:cs="Times New Roman"/>
                <w:sz w:val="24"/>
                <w:szCs w:val="24"/>
              </w:rPr>
              <w:t>t/a。</w:t>
            </w:r>
          </w:p>
          <w:p>
            <w:pPr>
              <w:autoSpaceDE/>
              <w:autoSpaceDN/>
              <w:adjustRightInd w:val="0"/>
              <w:snapToGrid w:val="0"/>
              <w:spacing w:line="360" w:lineRule="auto"/>
              <w:ind w:left="110" w:leftChars="50" w:firstLine="481" w:firstLineChars="200"/>
              <w:rPr>
                <w:rFonts w:hint="default" w:ascii="Times New Roman" w:hAnsi="Times New Roman" w:cs="Times New Roman"/>
                <w:b/>
                <w:bCs/>
                <w:kern w:val="2"/>
                <w:sz w:val="24"/>
                <w:szCs w:val="24"/>
                <w:lang w:val="en-US" w:bidi="ar-SA"/>
              </w:rPr>
            </w:pPr>
            <w:r>
              <w:rPr>
                <w:rFonts w:hint="default" w:ascii="Times New Roman" w:hAnsi="Times New Roman" w:cs="Times New Roman"/>
                <w:b/>
                <w:bCs/>
                <w:kern w:val="2"/>
                <w:sz w:val="24"/>
                <w:szCs w:val="24"/>
                <w:lang w:val="en-US" w:bidi="ar-SA"/>
              </w:rPr>
              <w:t>（4）未被集气罩收集的废气</w:t>
            </w:r>
          </w:p>
          <w:p>
            <w:pPr>
              <w:autoSpaceDE/>
              <w:autoSpaceDN/>
              <w:adjustRightInd w:val="0"/>
              <w:snapToGrid w:val="0"/>
              <w:spacing w:line="360" w:lineRule="auto"/>
              <w:ind w:left="110" w:leftChars="50" w:firstLine="480" w:firstLineChars="200"/>
              <w:rPr>
                <w:rFonts w:hint="default" w:ascii="Times New Roman" w:hAnsi="Times New Roman" w:cs="Times New Roman"/>
                <w:color w:val="auto"/>
                <w:kern w:val="2"/>
                <w:sz w:val="24"/>
                <w:szCs w:val="24"/>
                <w:lang w:val="en-US" w:bidi="ar-SA"/>
              </w:rPr>
            </w:pPr>
            <w:r>
              <w:rPr>
                <w:rFonts w:hint="default" w:ascii="Times New Roman" w:hAnsi="Times New Roman" w:cs="Times New Roman"/>
                <w:color w:val="auto"/>
                <w:kern w:val="2"/>
                <w:sz w:val="24"/>
                <w:szCs w:val="24"/>
                <w:lang w:val="en-US" w:bidi="ar-SA"/>
              </w:rPr>
              <w:t>根据上文可知，加热搅拌工序</w:t>
            </w:r>
            <w:r>
              <w:rPr>
                <w:rFonts w:hint="default" w:ascii="Times New Roman" w:hAnsi="Times New Roman" w:cs="Times New Roman"/>
                <w:color w:val="auto"/>
                <w:spacing w:val="-31"/>
                <w:sz w:val="24"/>
                <w:szCs w:val="24"/>
                <w:lang w:eastAsia="zh-CN"/>
              </w:rPr>
              <w:t>、</w:t>
            </w:r>
            <w:r>
              <w:rPr>
                <w:rFonts w:hint="default" w:ascii="Times New Roman" w:hAnsi="Times New Roman" w:cs="Times New Roman"/>
                <w:color w:val="auto"/>
                <w:kern w:val="2"/>
                <w:sz w:val="24"/>
                <w:szCs w:val="24"/>
                <w:lang w:val="en-US" w:bidi="ar-SA"/>
              </w:rPr>
              <w:t>密炼工序</w:t>
            </w:r>
            <w:r>
              <w:rPr>
                <w:rFonts w:hint="default" w:ascii="Times New Roman" w:hAnsi="Times New Roman" w:cs="Times New Roman"/>
                <w:color w:val="auto"/>
                <w:kern w:val="2"/>
                <w:sz w:val="24"/>
                <w:szCs w:val="24"/>
                <w:lang w:val="en-US" w:eastAsia="zh-CN" w:bidi="ar-SA"/>
              </w:rPr>
              <w:t>、</w:t>
            </w:r>
            <w:r>
              <w:rPr>
                <w:rFonts w:hint="default" w:ascii="Times New Roman" w:hAnsi="Times New Roman" w:cs="Times New Roman"/>
                <w:color w:val="auto"/>
                <w:kern w:val="2"/>
                <w:sz w:val="24"/>
                <w:szCs w:val="24"/>
                <w:lang w:val="en-US" w:bidi="ar-SA"/>
              </w:rPr>
              <w:t>挤出工序</w:t>
            </w:r>
            <w:r>
              <w:rPr>
                <w:rFonts w:hint="default" w:ascii="Times New Roman" w:hAnsi="Times New Roman" w:cs="Times New Roman"/>
                <w:color w:val="auto"/>
                <w:kern w:val="2"/>
                <w:sz w:val="24"/>
                <w:szCs w:val="24"/>
                <w:lang w:val="en-US" w:eastAsia="zh-CN" w:bidi="ar-SA"/>
              </w:rPr>
              <w:t>、</w:t>
            </w:r>
            <w:r>
              <w:rPr>
                <w:rFonts w:hint="default" w:ascii="Times New Roman" w:hAnsi="Times New Roman" w:cs="Times New Roman"/>
                <w:color w:val="auto"/>
                <w:sz w:val="24"/>
                <w:szCs w:val="24"/>
              </w:rPr>
              <w:t>硫化工序</w:t>
            </w:r>
            <w:r>
              <w:rPr>
                <w:rFonts w:hint="default" w:ascii="Times New Roman" w:hAnsi="Times New Roman" w:cs="Times New Roman"/>
                <w:color w:val="auto"/>
                <w:kern w:val="2"/>
                <w:sz w:val="24"/>
                <w:szCs w:val="24"/>
                <w:lang w:val="en-US" w:bidi="ar-SA"/>
              </w:rPr>
              <w:t>未被集气罩收集的无组织颗粒物、非甲烷总烃、</w:t>
            </w:r>
            <w:r>
              <w:rPr>
                <w:rFonts w:hint="default" w:ascii="Times New Roman" w:hAnsi="Times New Roman" w:cs="Times New Roman"/>
                <w:color w:val="auto"/>
                <w:kern w:val="2"/>
                <w:sz w:val="24"/>
                <w:szCs w:val="24"/>
                <w:lang w:val="en-US" w:eastAsia="zh-CN" w:bidi="ar-SA"/>
              </w:rPr>
              <w:t>二硫化碳</w:t>
            </w:r>
            <w:r>
              <w:rPr>
                <w:rFonts w:hint="default" w:ascii="Times New Roman" w:hAnsi="Times New Roman" w:cs="Times New Roman"/>
                <w:color w:val="auto"/>
                <w:kern w:val="2"/>
                <w:sz w:val="24"/>
                <w:szCs w:val="24"/>
                <w:lang w:val="en-US" w:bidi="ar-SA"/>
              </w:rPr>
              <w:t>排放量为</w:t>
            </w:r>
            <w:r>
              <w:rPr>
                <w:rFonts w:hint="default" w:ascii="Times New Roman" w:hAnsi="Times New Roman" w:cs="Times New Roman"/>
                <w:color w:val="auto"/>
                <w:kern w:val="2"/>
                <w:sz w:val="24"/>
                <w:szCs w:val="24"/>
                <w:lang w:val="en-US" w:eastAsia="zh-CN" w:bidi="ar-SA"/>
              </w:rPr>
              <w:t>0.021</w:t>
            </w:r>
            <w:r>
              <w:rPr>
                <w:rFonts w:hint="default" w:ascii="Times New Roman" w:hAnsi="Times New Roman" w:cs="Times New Roman"/>
                <w:color w:val="auto"/>
                <w:kern w:val="2"/>
                <w:sz w:val="24"/>
                <w:szCs w:val="24"/>
                <w:lang w:val="en-US" w:bidi="ar-SA"/>
              </w:rPr>
              <w:t>t/a、</w:t>
            </w:r>
            <w:r>
              <w:rPr>
                <w:rFonts w:hint="default" w:ascii="Times New Roman" w:hAnsi="Times New Roman" w:cs="Times New Roman"/>
                <w:color w:val="auto"/>
                <w:kern w:val="2"/>
                <w:sz w:val="24"/>
                <w:szCs w:val="24"/>
                <w:lang w:val="en-US" w:eastAsia="zh-CN" w:bidi="ar-SA"/>
              </w:rPr>
              <w:t>0.058</w:t>
            </w:r>
            <w:r>
              <w:rPr>
                <w:rFonts w:hint="default" w:ascii="Times New Roman" w:hAnsi="Times New Roman" w:cs="Times New Roman"/>
                <w:color w:val="auto"/>
                <w:kern w:val="2"/>
                <w:sz w:val="24"/>
                <w:szCs w:val="24"/>
                <w:lang w:val="en-US" w:bidi="ar-SA"/>
              </w:rPr>
              <w:t>t/a、</w:t>
            </w:r>
            <w:r>
              <w:rPr>
                <w:rFonts w:hint="default" w:ascii="Times New Roman" w:hAnsi="Times New Roman" w:cs="Times New Roman"/>
                <w:color w:val="auto"/>
                <w:kern w:val="2"/>
                <w:sz w:val="24"/>
                <w:szCs w:val="24"/>
                <w:lang w:val="en-US" w:eastAsia="zh-CN" w:bidi="ar-SA"/>
              </w:rPr>
              <w:t>0.0894t</w:t>
            </w:r>
            <w:r>
              <w:rPr>
                <w:rFonts w:hint="default" w:ascii="Times New Roman" w:hAnsi="Times New Roman" w:cs="Times New Roman"/>
                <w:color w:val="auto"/>
                <w:kern w:val="2"/>
                <w:sz w:val="24"/>
                <w:szCs w:val="24"/>
                <w:lang w:val="en-US" w:bidi="ar-SA"/>
              </w:rPr>
              <w:t>/a，</w:t>
            </w:r>
            <w:r>
              <w:rPr>
                <w:rFonts w:hint="default" w:ascii="Times New Roman" w:hAnsi="Times New Roman" w:cs="Times New Roman"/>
                <w:color w:val="auto"/>
                <w:sz w:val="24"/>
                <w:szCs w:val="24"/>
              </w:rPr>
              <w:t>排放速率为</w:t>
            </w:r>
            <w:r>
              <w:rPr>
                <w:rFonts w:hint="default" w:ascii="Times New Roman" w:hAnsi="Times New Roman" w:cs="Times New Roman"/>
                <w:color w:val="auto"/>
                <w:kern w:val="2"/>
                <w:sz w:val="24"/>
                <w:szCs w:val="24"/>
                <w:lang w:val="en-US" w:bidi="ar-SA"/>
              </w:rPr>
              <w:t>0.</w:t>
            </w:r>
            <w:r>
              <w:rPr>
                <w:rFonts w:hint="default" w:ascii="Times New Roman" w:hAnsi="Times New Roman" w:cs="Times New Roman"/>
                <w:color w:val="auto"/>
                <w:kern w:val="2"/>
                <w:sz w:val="24"/>
                <w:szCs w:val="24"/>
                <w:lang w:val="en-US" w:eastAsia="zh-CN" w:bidi="ar-SA"/>
              </w:rPr>
              <w:t>4</w:t>
            </w:r>
            <w:r>
              <w:rPr>
                <w:rFonts w:hint="default" w:ascii="Times New Roman" w:hAnsi="Times New Roman" w:cs="Times New Roman"/>
                <w:color w:val="auto"/>
                <w:kern w:val="2"/>
                <w:sz w:val="24"/>
                <w:szCs w:val="24"/>
                <w:lang w:val="en-US" w:bidi="ar-SA"/>
              </w:rPr>
              <w:t>2kg/h、</w:t>
            </w:r>
            <w:r>
              <w:rPr>
                <w:rFonts w:hint="default" w:ascii="Times New Roman" w:hAnsi="Times New Roman" w:cs="Times New Roman"/>
                <w:color w:val="auto"/>
                <w:sz w:val="24"/>
                <w:szCs w:val="24"/>
                <w:lang w:val="en-US"/>
              </w:rPr>
              <w:t>0.</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val="en-US"/>
              </w:rPr>
              <w:t>5</w:t>
            </w:r>
            <w:r>
              <w:rPr>
                <w:rFonts w:hint="default" w:ascii="Times New Roman" w:hAnsi="Times New Roman" w:eastAsia="Times New Roman" w:cs="Times New Roman"/>
                <w:color w:val="auto"/>
                <w:sz w:val="24"/>
                <w:szCs w:val="24"/>
              </w:rPr>
              <w:t>kg/h</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0.0</w:t>
            </w:r>
            <w:r>
              <w:rPr>
                <w:rFonts w:hint="default" w:ascii="Times New Roman" w:hAnsi="Times New Roman" w:cs="Times New Roman"/>
                <w:color w:val="auto"/>
                <w:sz w:val="24"/>
                <w:szCs w:val="24"/>
                <w:lang w:val="en-US" w:eastAsia="zh-CN"/>
              </w:rPr>
              <w:t>83</w:t>
            </w:r>
            <w:r>
              <w:rPr>
                <w:rFonts w:hint="default" w:ascii="Times New Roman" w:hAnsi="Times New Roman" w:eastAsia="Times New Roman" w:cs="Times New Roman"/>
                <w:color w:val="auto"/>
                <w:sz w:val="24"/>
                <w:szCs w:val="24"/>
              </w:rPr>
              <w:t>kg/h</w:t>
            </w:r>
            <w:r>
              <w:rPr>
                <w:rFonts w:hint="default" w:ascii="Times New Roman" w:hAnsi="Times New Roman" w:cs="Times New Roman"/>
                <w:color w:val="auto"/>
                <w:sz w:val="24"/>
                <w:szCs w:val="24"/>
              </w:rPr>
              <w:t>；</w:t>
            </w:r>
            <w:r>
              <w:rPr>
                <w:rFonts w:hint="default" w:ascii="Times New Roman" w:hAnsi="Times New Roman" w:cs="Times New Roman"/>
                <w:color w:val="auto"/>
                <w:kern w:val="2"/>
                <w:sz w:val="24"/>
                <w:szCs w:val="24"/>
                <w:lang w:val="en-US" w:bidi="ar-SA"/>
              </w:rPr>
              <w:t>拉丝</w:t>
            </w:r>
            <w:r>
              <w:rPr>
                <w:rFonts w:hint="default" w:ascii="Times New Roman" w:hAnsi="Times New Roman" w:cs="Times New Roman"/>
                <w:color w:val="auto"/>
                <w:kern w:val="2"/>
                <w:sz w:val="24"/>
                <w:szCs w:val="24"/>
                <w:lang w:val="en-US" w:eastAsia="zh-CN" w:bidi="ar-SA"/>
              </w:rPr>
              <w:t>挤出</w:t>
            </w:r>
            <w:r>
              <w:rPr>
                <w:rFonts w:hint="default" w:ascii="Times New Roman" w:hAnsi="Times New Roman" w:cs="Times New Roman"/>
                <w:color w:val="auto"/>
                <w:kern w:val="2"/>
                <w:sz w:val="24"/>
                <w:szCs w:val="24"/>
                <w:lang w:val="en-US" w:bidi="ar-SA"/>
              </w:rPr>
              <w:t>工序未被集气罩收集的无组织非甲烷总烃产生量为</w:t>
            </w:r>
            <w:r>
              <w:rPr>
                <w:rFonts w:hint="default" w:ascii="Times New Roman" w:hAnsi="Times New Roman" w:cs="Times New Roman"/>
                <w:color w:val="auto"/>
                <w:kern w:val="2"/>
                <w:sz w:val="24"/>
                <w:szCs w:val="24"/>
                <w:lang w:val="en-US" w:eastAsia="zh-CN" w:bidi="ar-SA"/>
              </w:rPr>
              <w:t>0.105</w:t>
            </w:r>
            <w:r>
              <w:rPr>
                <w:rFonts w:hint="default" w:ascii="Times New Roman" w:hAnsi="Times New Roman" w:cs="Times New Roman"/>
                <w:color w:val="auto"/>
                <w:kern w:val="2"/>
                <w:sz w:val="24"/>
                <w:szCs w:val="24"/>
                <w:lang w:val="en-US" w:bidi="ar-SA"/>
              </w:rPr>
              <w:t>t/a，</w:t>
            </w:r>
            <w:r>
              <w:rPr>
                <w:rFonts w:hint="default" w:ascii="Times New Roman" w:hAnsi="Times New Roman" w:cs="Times New Roman"/>
                <w:color w:val="auto"/>
                <w:sz w:val="24"/>
                <w:szCs w:val="24"/>
              </w:rPr>
              <w:t>排放速率为</w:t>
            </w:r>
            <w:r>
              <w:rPr>
                <w:rFonts w:hint="default" w:ascii="Times New Roman" w:hAnsi="Times New Roman" w:eastAsia="Times New Roman" w:cs="Times New Roman"/>
                <w:color w:val="auto"/>
                <w:sz w:val="24"/>
                <w:szCs w:val="24"/>
              </w:rPr>
              <w:t>0</w:t>
            </w:r>
            <w:r>
              <w:rPr>
                <w:rFonts w:hint="default" w:ascii="Times New Roman" w:hAnsi="Times New Roman" w:eastAsia="宋体" w:cs="Times New Roman"/>
                <w:color w:val="auto"/>
                <w:sz w:val="24"/>
                <w:szCs w:val="24"/>
                <w:lang w:val="en-US" w:eastAsia="zh-CN"/>
              </w:rPr>
              <w:t>.022</w:t>
            </w:r>
            <w:r>
              <w:rPr>
                <w:rFonts w:hint="default" w:ascii="Times New Roman" w:hAnsi="Times New Roman" w:eastAsia="Times New Roman" w:cs="Times New Roman"/>
                <w:color w:val="auto"/>
                <w:sz w:val="24"/>
                <w:szCs w:val="24"/>
              </w:rPr>
              <w:t>kg/h</w:t>
            </w:r>
            <w:r>
              <w:rPr>
                <w:rFonts w:hint="default" w:ascii="Times New Roman" w:hAnsi="Times New Roman" w:cs="Times New Roman"/>
                <w:color w:val="auto"/>
                <w:sz w:val="24"/>
                <w:szCs w:val="24"/>
              </w:rPr>
              <w:t>；</w:t>
            </w:r>
            <w:r>
              <w:rPr>
                <w:rFonts w:hint="default" w:ascii="Times New Roman" w:hAnsi="Times New Roman" w:cs="Times New Roman"/>
                <w:color w:val="auto"/>
                <w:kern w:val="2"/>
                <w:sz w:val="24"/>
                <w:szCs w:val="24"/>
                <w:lang w:val="en-US" w:eastAsia="zh-CN" w:bidi="ar-SA"/>
              </w:rPr>
              <w:t>烘干、</w:t>
            </w:r>
            <w:r>
              <w:rPr>
                <w:rFonts w:hint="default" w:ascii="Times New Roman" w:hAnsi="Times New Roman" w:cs="Times New Roman"/>
                <w:color w:val="auto"/>
                <w:kern w:val="2"/>
                <w:sz w:val="24"/>
                <w:szCs w:val="24"/>
                <w:lang w:val="en-US" w:bidi="ar-SA"/>
              </w:rPr>
              <w:t>背胶工序未被集气罩收集的无组织非甲烷总烃产生量为</w:t>
            </w:r>
            <w:r>
              <w:rPr>
                <w:rFonts w:hint="default" w:ascii="Times New Roman" w:hAnsi="Times New Roman" w:cs="Times New Roman"/>
                <w:color w:val="auto"/>
                <w:kern w:val="2"/>
                <w:sz w:val="24"/>
                <w:szCs w:val="24"/>
                <w:lang w:val="en-US" w:eastAsia="zh-CN" w:bidi="ar-SA"/>
              </w:rPr>
              <w:t>0.101</w:t>
            </w:r>
            <w:r>
              <w:rPr>
                <w:rFonts w:hint="default" w:ascii="Times New Roman" w:hAnsi="Times New Roman" w:cs="Times New Roman"/>
                <w:color w:val="auto"/>
                <w:kern w:val="2"/>
                <w:sz w:val="24"/>
                <w:szCs w:val="24"/>
                <w:lang w:val="en-US" w:bidi="ar-SA"/>
              </w:rPr>
              <w:t>t/a，</w:t>
            </w:r>
            <w:r>
              <w:rPr>
                <w:rFonts w:hint="default" w:ascii="Times New Roman" w:hAnsi="Times New Roman" w:cs="Times New Roman"/>
                <w:color w:val="auto"/>
                <w:sz w:val="24"/>
                <w:szCs w:val="24"/>
              </w:rPr>
              <w:t>排放速率为</w:t>
            </w:r>
            <w:r>
              <w:rPr>
                <w:rFonts w:hint="default" w:ascii="Times New Roman" w:hAnsi="Times New Roman" w:eastAsia="Times New Roman" w:cs="Times New Roman"/>
                <w:color w:val="auto"/>
                <w:sz w:val="24"/>
                <w:szCs w:val="24"/>
              </w:rPr>
              <w:t>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021</w:t>
            </w:r>
            <w:r>
              <w:rPr>
                <w:rFonts w:hint="default" w:ascii="Times New Roman" w:hAnsi="Times New Roman" w:eastAsia="Times New Roman" w:cs="Times New Roman"/>
                <w:color w:val="auto"/>
                <w:sz w:val="24"/>
                <w:szCs w:val="24"/>
              </w:rPr>
              <w:t>kg/h</w:t>
            </w:r>
            <w:r>
              <w:rPr>
                <w:rFonts w:hint="default" w:ascii="Times New Roman" w:hAnsi="Times New Roman" w:cs="Times New Roman"/>
                <w:color w:val="auto"/>
                <w:kern w:val="2"/>
                <w:sz w:val="24"/>
                <w:szCs w:val="24"/>
                <w:lang w:val="en-US" w:bidi="ar-SA"/>
              </w:rPr>
              <w:t>。</w:t>
            </w:r>
          </w:p>
          <w:p>
            <w:pPr>
              <w:autoSpaceDE/>
              <w:autoSpaceDN/>
              <w:adjustRightInd w:val="0"/>
              <w:snapToGrid w:val="0"/>
              <w:spacing w:line="360" w:lineRule="auto"/>
              <w:ind w:left="110" w:leftChars="50" w:firstLine="481" w:firstLineChars="200"/>
              <w:rPr>
                <w:rFonts w:hint="default" w:ascii="Times New Roman" w:hAnsi="Times New Roman" w:cs="Times New Roman"/>
                <w:color w:val="auto"/>
                <w:sz w:val="21"/>
                <w:szCs w:val="21"/>
                <w:lang w:val="en-US"/>
              </w:rPr>
            </w:pPr>
            <w:r>
              <w:rPr>
                <w:rFonts w:hint="default" w:ascii="Times New Roman" w:hAnsi="Times New Roman" w:cs="Times New Roman"/>
                <w:b/>
                <w:bCs/>
                <w:color w:val="auto"/>
                <w:kern w:val="2"/>
                <w:sz w:val="24"/>
                <w:szCs w:val="24"/>
                <w:lang w:val="en-US" w:bidi="ar-SA"/>
              </w:rPr>
              <w:t>治理措施：</w:t>
            </w:r>
            <w:r>
              <w:rPr>
                <w:rFonts w:hint="default" w:ascii="Times New Roman" w:hAnsi="Times New Roman" w:cs="Times New Roman"/>
                <w:color w:val="auto"/>
                <w:kern w:val="2"/>
                <w:sz w:val="24"/>
                <w:szCs w:val="24"/>
                <w:lang w:val="en-US" w:bidi="ar-SA"/>
              </w:rPr>
              <w:t>本项目采取厂房密闭、加强收集效率的措施。采取如上措施后，预计厂界外非甲烷总烃浓度满足</w:t>
            </w:r>
            <w:r>
              <w:rPr>
                <w:rFonts w:hint="default" w:ascii="Times New Roman" w:hAnsi="Times New Roman" w:cs="Times New Roman"/>
                <w:color w:val="auto"/>
                <w:kern w:val="2"/>
                <w:sz w:val="24"/>
                <w:szCs w:val="24"/>
                <w:lang w:val="en-US" w:eastAsia="zh-CN" w:bidi="ar-SA"/>
              </w:rPr>
              <w:t>《合成树脂工业污染物排放标准》（GB31572-2015）表9排放限值</w:t>
            </w:r>
            <w:r>
              <w:rPr>
                <w:rFonts w:hint="default" w:ascii="Times New Roman" w:hAnsi="Times New Roman" w:cs="Times New Roman"/>
                <w:color w:val="auto"/>
                <w:kern w:val="2"/>
                <w:sz w:val="24"/>
                <w:szCs w:val="24"/>
                <w:lang w:val="en-US" w:bidi="ar-SA"/>
              </w:rPr>
              <w:t>，即：</w:t>
            </w:r>
            <w:r>
              <w:rPr>
                <w:rFonts w:hint="default" w:ascii="Times New Roman" w:hAnsi="Times New Roman" w:cs="Times New Roman"/>
                <w:color w:val="auto"/>
                <w:kern w:val="2"/>
                <w:sz w:val="24"/>
                <w:szCs w:val="24"/>
                <w:lang w:val="en-US" w:eastAsia="zh-CN" w:bidi="ar-SA"/>
              </w:rPr>
              <w:t>厂边界任意一小时平均浓度</w:t>
            </w:r>
            <w:r>
              <w:rPr>
                <w:rFonts w:hint="default" w:ascii="Times New Roman" w:hAnsi="Times New Roman" w:cs="Times New Roman"/>
                <w:color w:val="auto"/>
                <w:kern w:val="2"/>
                <w:sz w:val="24"/>
                <w:szCs w:val="24"/>
                <w:lang w:val="en-US" w:bidi="ar-SA"/>
              </w:rPr>
              <w:t>非甲烷总烃≤</w:t>
            </w:r>
            <w:r>
              <w:rPr>
                <w:rFonts w:hint="default" w:ascii="Times New Roman" w:hAnsi="Times New Roman" w:cs="Times New Roman"/>
                <w:color w:val="auto"/>
                <w:kern w:val="2"/>
                <w:sz w:val="24"/>
                <w:szCs w:val="24"/>
                <w:lang w:val="en-US" w:eastAsia="zh-CN" w:bidi="ar-SA"/>
              </w:rPr>
              <w:t>4</w:t>
            </w:r>
            <w:r>
              <w:rPr>
                <w:rFonts w:hint="default" w:ascii="Times New Roman" w:hAnsi="Times New Roman" w:cs="Times New Roman"/>
                <w:color w:val="auto"/>
                <w:kern w:val="2"/>
                <w:sz w:val="24"/>
                <w:szCs w:val="24"/>
                <w:lang w:val="en-US" w:bidi="ar-SA"/>
              </w:rPr>
              <w:t>.0mg/m</w:t>
            </w:r>
            <w:r>
              <w:rPr>
                <w:rFonts w:hint="default" w:ascii="Times New Roman" w:hAnsi="Times New Roman" w:cs="Times New Roman"/>
                <w:color w:val="auto"/>
                <w:kern w:val="2"/>
                <w:sz w:val="24"/>
                <w:szCs w:val="24"/>
                <w:vertAlign w:val="superscript"/>
                <w:lang w:val="en-US" w:bidi="ar-SA"/>
              </w:rPr>
              <w:t>3</w:t>
            </w:r>
            <w:r>
              <w:rPr>
                <w:rFonts w:hint="default" w:ascii="Times New Roman" w:hAnsi="Times New Roman" w:cs="Times New Roman"/>
                <w:color w:val="auto"/>
                <w:kern w:val="2"/>
                <w:sz w:val="24"/>
                <w:szCs w:val="24"/>
                <w:lang w:val="en-US" w:bidi="ar-SA"/>
              </w:rPr>
              <w:t>。厂区内非甲烷总烃满足《挥发性有机物无组织排放控制标准》（GB37822-2019）表A.1厂区内VOCs无组织特别排放限值，即厂区内监控点处1h平均浓度值≤6mg/m</w:t>
            </w:r>
            <w:r>
              <w:rPr>
                <w:rFonts w:hint="default" w:ascii="Times New Roman" w:hAnsi="Times New Roman" w:cs="Times New Roman"/>
                <w:color w:val="auto"/>
                <w:kern w:val="2"/>
                <w:sz w:val="24"/>
                <w:szCs w:val="24"/>
                <w:vertAlign w:val="superscript"/>
                <w:lang w:val="en-US" w:bidi="ar-SA"/>
              </w:rPr>
              <w:t>3</w:t>
            </w:r>
            <w:r>
              <w:rPr>
                <w:rFonts w:hint="default" w:ascii="Times New Roman" w:hAnsi="Times New Roman" w:cs="Times New Roman"/>
                <w:color w:val="auto"/>
                <w:kern w:val="2"/>
                <w:sz w:val="24"/>
                <w:szCs w:val="24"/>
                <w:lang w:val="en-US" w:bidi="ar-SA"/>
              </w:rPr>
              <w:t>、监控点处任意一次浓度值≤20mg/m</w:t>
            </w:r>
            <w:r>
              <w:rPr>
                <w:rFonts w:hint="default" w:ascii="Times New Roman" w:hAnsi="Times New Roman" w:cs="Times New Roman"/>
                <w:color w:val="auto"/>
                <w:kern w:val="2"/>
                <w:sz w:val="24"/>
                <w:szCs w:val="24"/>
                <w:vertAlign w:val="superscript"/>
                <w:lang w:val="en-US" w:bidi="ar-SA"/>
              </w:rPr>
              <w:t>3</w:t>
            </w:r>
            <w:r>
              <w:rPr>
                <w:rFonts w:hint="default" w:ascii="Times New Roman" w:hAnsi="Times New Roman" w:cs="Times New Roman"/>
                <w:color w:val="auto"/>
                <w:kern w:val="2"/>
                <w:sz w:val="24"/>
                <w:szCs w:val="24"/>
                <w:lang w:val="en-US" w:bidi="ar-SA"/>
              </w:rPr>
              <w:t>。</w:t>
            </w:r>
            <w:r>
              <w:rPr>
                <w:rFonts w:hint="default" w:ascii="Times New Roman" w:hAnsi="Times New Roman" w:cs="Times New Roman"/>
                <w:color w:val="auto"/>
                <w:sz w:val="24"/>
                <w:szCs w:val="24"/>
              </w:rPr>
              <w:t>厂界无组织颗粒物排放</w:t>
            </w:r>
            <w:r>
              <w:rPr>
                <w:rFonts w:hint="default" w:ascii="Times New Roman" w:hAnsi="Times New Roman" w:cs="Times New Roman"/>
                <w:color w:val="auto"/>
                <w:sz w:val="24"/>
                <w:szCs w:val="24"/>
                <w:lang w:eastAsia="zh-CN"/>
              </w:rPr>
              <w:t>浓度满足</w:t>
            </w:r>
            <w:r>
              <w:rPr>
                <w:rFonts w:hint="default" w:ascii="Times New Roman" w:hAnsi="Times New Roman" w:cs="Times New Roman"/>
                <w:color w:val="auto"/>
                <w:sz w:val="24"/>
                <w:szCs w:val="24"/>
              </w:rPr>
              <w:t>《大气污染物综合排放标准》（GB16297-1996）表2无组织排放监控浓度限值要求，即颗粒物周界外浓度最高点≤1.0mg/m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p>
          <w:p>
            <w:pPr>
              <w:spacing w:before="1" w:line="360" w:lineRule="auto"/>
              <w:ind w:firstLine="487"/>
              <w:rPr>
                <w:rFonts w:hint="default" w:ascii="Times New Roman" w:hAnsi="Times New Roman" w:cs="Times New Roman"/>
                <w:sz w:val="24"/>
                <w:szCs w:val="24"/>
              </w:rPr>
            </w:pPr>
            <w:r>
              <w:rPr>
                <w:rFonts w:hint="default" w:ascii="Times New Roman" w:hAnsi="Times New Roman" w:cs="Times New Roman"/>
                <w:b/>
                <w:bCs/>
                <w:spacing w:val="10"/>
                <w:sz w:val="24"/>
                <w:szCs w:val="24"/>
                <w:lang w:val="en-US" w:eastAsia="zh-CN"/>
              </w:rPr>
              <w:t>3、</w:t>
            </w:r>
            <w:r>
              <w:rPr>
                <w:rFonts w:hint="default" w:ascii="Times New Roman" w:hAnsi="Times New Roman" w:cs="Times New Roman"/>
                <w:b/>
                <w:bCs/>
                <w:spacing w:val="10"/>
                <w:sz w:val="24"/>
                <w:szCs w:val="24"/>
              </w:rPr>
              <w:t>基</w:t>
            </w:r>
            <w:r>
              <w:rPr>
                <w:rFonts w:hint="default" w:ascii="Times New Roman" w:hAnsi="Times New Roman" w:cs="Times New Roman"/>
                <w:b/>
                <w:bCs/>
                <w:spacing w:val="9"/>
                <w:sz w:val="24"/>
                <w:szCs w:val="24"/>
              </w:rPr>
              <w:t>准排放量达标计算</w:t>
            </w:r>
          </w:p>
          <w:p>
            <w:pPr>
              <w:pStyle w:val="54"/>
              <w:snapToGrid w:val="0"/>
              <w:spacing w:line="500" w:lineRule="exact"/>
              <w:ind w:firstLine="504" w:firstLineChars="200"/>
              <w:rPr>
                <w:rFonts w:hint="default" w:ascii="Times New Roman" w:hAnsi="Times New Roman" w:cs="Times New Roman"/>
                <w:color w:val="auto"/>
                <w:kern w:val="2"/>
              </w:rPr>
            </w:pPr>
            <w:r>
              <w:rPr>
                <w:rFonts w:hint="default" w:ascii="Times New Roman" w:hAnsi="Times New Roman" w:cs="Times New Roman"/>
                <w:spacing w:val="6"/>
                <w:sz w:val="24"/>
                <w:szCs w:val="24"/>
              </w:rPr>
              <w:t>根据《橡胶制品工业污染物排放标准</w:t>
            </w:r>
            <w:r>
              <w:rPr>
                <w:rFonts w:hint="default" w:ascii="Times New Roman" w:hAnsi="Times New Roman" w:cs="Times New Roman"/>
                <w:spacing w:val="5"/>
                <w:sz w:val="24"/>
                <w:szCs w:val="24"/>
              </w:rPr>
              <w:t>》（</w:t>
            </w:r>
            <w:r>
              <w:rPr>
                <w:rFonts w:hint="default" w:ascii="Times New Roman" w:hAnsi="Times New Roman" w:eastAsia="Times New Roman" w:cs="Times New Roman"/>
                <w:spacing w:val="3"/>
                <w:sz w:val="24"/>
                <w:szCs w:val="24"/>
              </w:rPr>
              <w:t>GB</w:t>
            </w:r>
            <w:r>
              <w:rPr>
                <w:rFonts w:hint="default" w:ascii="Times New Roman" w:hAnsi="Times New Roman" w:eastAsia="Times New Roman" w:cs="Times New Roman"/>
                <w:spacing w:val="2"/>
                <w:sz w:val="24"/>
                <w:szCs w:val="24"/>
              </w:rPr>
              <w:t>27632</w:t>
            </w:r>
            <w:r>
              <w:rPr>
                <w:rFonts w:hint="default" w:ascii="Times New Roman" w:hAnsi="Times New Roman" w:eastAsia="Times New Roman" w:cs="Times New Roman"/>
                <w:spacing w:val="1"/>
                <w:sz w:val="24"/>
                <w:szCs w:val="24"/>
              </w:rPr>
              <w:t>-</w:t>
            </w:r>
            <w:r>
              <w:rPr>
                <w:rFonts w:hint="default" w:ascii="Times New Roman" w:hAnsi="Times New Roman" w:eastAsia="Times New Roman" w:cs="Times New Roman"/>
                <w:spacing w:val="2"/>
                <w:sz w:val="24"/>
                <w:szCs w:val="24"/>
              </w:rPr>
              <w:t>2011</w:t>
            </w:r>
            <w:r>
              <w:rPr>
                <w:rFonts w:hint="default" w:ascii="Times New Roman" w:hAnsi="Times New Roman" w:cs="Times New Roman"/>
                <w:spacing w:val="6"/>
                <w:sz w:val="24"/>
                <w:szCs w:val="24"/>
              </w:rPr>
              <w:t>）</w:t>
            </w:r>
            <w:r>
              <w:rPr>
                <w:rFonts w:hint="default" w:ascii="Times New Roman" w:hAnsi="Times New Roman" w:cs="Times New Roman"/>
                <w:spacing w:val="5"/>
                <w:sz w:val="24"/>
                <w:szCs w:val="24"/>
              </w:rPr>
              <w:t>表</w:t>
            </w:r>
            <w:r>
              <w:rPr>
                <w:rFonts w:hint="default" w:ascii="Times New Roman" w:hAnsi="Times New Roman" w:eastAsia="Times New Roman" w:cs="Times New Roman"/>
                <w:spacing w:val="2"/>
                <w:sz w:val="24"/>
                <w:szCs w:val="24"/>
              </w:rPr>
              <w:t>5</w:t>
            </w:r>
            <w:r>
              <w:rPr>
                <w:rFonts w:hint="default" w:ascii="Times New Roman" w:hAnsi="Times New Roman" w:cs="Times New Roman"/>
                <w:spacing w:val="5"/>
                <w:sz w:val="24"/>
                <w:szCs w:val="24"/>
              </w:rPr>
              <w:t>轮胎企业及其他制品</w:t>
            </w:r>
            <w:r>
              <w:rPr>
                <w:rFonts w:hint="default" w:ascii="Times New Roman" w:hAnsi="Times New Roman" w:cs="Times New Roman"/>
                <w:spacing w:val="13"/>
                <w:sz w:val="24"/>
                <w:szCs w:val="24"/>
              </w:rPr>
              <w:t>企业炼</w:t>
            </w:r>
            <w:r>
              <w:rPr>
                <w:rFonts w:hint="default" w:ascii="Times New Roman" w:hAnsi="Times New Roman" w:cs="Times New Roman"/>
                <w:spacing w:val="12"/>
                <w:sz w:val="24"/>
                <w:szCs w:val="24"/>
              </w:rPr>
              <w:t>胶</w:t>
            </w:r>
            <w:r>
              <w:rPr>
                <w:rFonts w:hint="default" w:ascii="Times New Roman" w:hAnsi="Times New Roman" w:cs="Times New Roman"/>
                <w:spacing w:val="14"/>
                <w:sz w:val="24"/>
                <w:szCs w:val="24"/>
              </w:rPr>
              <w:t>、</w:t>
            </w:r>
            <w:r>
              <w:rPr>
                <w:rFonts w:hint="default" w:ascii="Times New Roman" w:hAnsi="Times New Roman" w:cs="Times New Roman"/>
                <w:spacing w:val="12"/>
                <w:sz w:val="24"/>
                <w:szCs w:val="24"/>
              </w:rPr>
              <w:t>硫化装置非甲烷总烃基准排气量均为</w:t>
            </w:r>
            <w:r>
              <w:rPr>
                <w:rFonts w:hint="default" w:ascii="Times New Roman" w:hAnsi="Times New Roman" w:eastAsia="Times New Roman" w:cs="Times New Roman"/>
                <w:spacing w:val="6"/>
                <w:sz w:val="24"/>
                <w:szCs w:val="24"/>
              </w:rPr>
              <w:t>2000</w:t>
            </w:r>
            <w:r>
              <w:rPr>
                <w:rFonts w:hint="default" w:ascii="Times New Roman" w:hAnsi="Times New Roman" w:eastAsia="Times New Roman" w:cs="Times New Roman"/>
                <w:spacing w:val="10"/>
                <w:sz w:val="24"/>
                <w:szCs w:val="24"/>
              </w:rPr>
              <w:t>m</w:t>
            </w:r>
            <w:r>
              <w:rPr>
                <w:rFonts w:hint="default" w:ascii="Times New Roman" w:hAnsi="Times New Roman" w:eastAsia="Times New Roman" w:cs="Times New Roman"/>
                <w:spacing w:val="1"/>
                <w:position w:val="8"/>
                <w:sz w:val="24"/>
                <w:szCs w:val="24"/>
                <w:vertAlign w:val="superscript"/>
              </w:rPr>
              <w:t>3</w:t>
            </w:r>
            <w:r>
              <w:rPr>
                <w:rFonts w:hint="default" w:ascii="Times New Roman" w:hAnsi="Times New Roman" w:eastAsia="Times New Roman" w:cs="Times New Roman"/>
                <w:spacing w:val="4"/>
                <w:sz w:val="24"/>
                <w:szCs w:val="24"/>
              </w:rPr>
              <w:t>/t</w:t>
            </w:r>
            <w:r>
              <w:rPr>
                <w:rFonts w:hint="default" w:ascii="Times New Roman" w:hAnsi="Times New Roman" w:cs="Times New Roman"/>
                <w:spacing w:val="12"/>
                <w:sz w:val="24"/>
                <w:szCs w:val="24"/>
              </w:rPr>
              <w:t>胶要求</w:t>
            </w:r>
            <w:r>
              <w:rPr>
                <w:rFonts w:hint="default" w:ascii="Times New Roman" w:hAnsi="Times New Roman" w:cs="Times New Roman"/>
                <w:spacing w:val="14"/>
                <w:sz w:val="24"/>
                <w:szCs w:val="24"/>
              </w:rPr>
              <w:t>，</w:t>
            </w:r>
            <w:r>
              <w:rPr>
                <w:rFonts w:hint="default" w:ascii="Times New Roman" w:hAnsi="Times New Roman" w:cs="Times New Roman"/>
                <w:color w:val="auto"/>
                <w:kern w:val="2"/>
              </w:rPr>
              <w:t>核算基准排气量见表</w:t>
            </w:r>
            <w:r>
              <w:rPr>
                <w:rFonts w:hint="default" w:ascii="Times New Roman" w:hAnsi="Times New Roman" w:cs="Times New Roman"/>
                <w:color w:val="auto"/>
                <w:kern w:val="2"/>
                <w:lang w:val="en-US" w:eastAsia="zh-CN"/>
              </w:rPr>
              <w:t>4-5</w:t>
            </w:r>
            <w:r>
              <w:rPr>
                <w:rFonts w:hint="default" w:ascii="Times New Roman" w:hAnsi="Times New Roman" w:cs="Times New Roman"/>
                <w:color w:val="auto"/>
                <w:kern w:val="2"/>
              </w:rPr>
              <w:t>。</w:t>
            </w:r>
          </w:p>
          <w:p>
            <w:pPr>
              <w:pStyle w:val="54"/>
              <w:snapToGrid w:val="0"/>
              <w:spacing w:line="500" w:lineRule="exact"/>
              <w:jc w:val="center"/>
              <w:rPr>
                <w:rFonts w:hint="default" w:ascii="Times New Roman" w:hAnsi="Times New Roman" w:cs="Times New Roman"/>
                <w:color w:val="auto"/>
                <w:kern w:val="2"/>
              </w:rPr>
            </w:pPr>
            <w:r>
              <w:rPr>
                <w:rFonts w:hint="default" w:ascii="Times New Roman" w:hAnsi="Times New Roman" w:cs="Times New Roman"/>
                <w:color w:val="auto"/>
                <w:kern w:val="2"/>
              </w:rPr>
              <w:t>表</w:t>
            </w:r>
            <w:r>
              <w:rPr>
                <w:rFonts w:hint="default" w:ascii="Times New Roman" w:hAnsi="Times New Roman" w:cs="Times New Roman"/>
                <w:color w:val="auto"/>
                <w:kern w:val="2"/>
                <w:lang w:val="en-US" w:eastAsia="zh-CN"/>
              </w:rPr>
              <w:t>4-5</w:t>
            </w:r>
            <w:r>
              <w:rPr>
                <w:rFonts w:hint="default" w:ascii="Times New Roman" w:hAnsi="Times New Roman" w:cs="Times New Roman"/>
                <w:color w:val="auto"/>
                <w:kern w:val="2"/>
              </w:rPr>
              <w:t xml:space="preserve"> </w:t>
            </w:r>
            <w:r>
              <w:rPr>
                <w:rFonts w:hint="default" w:ascii="Times New Roman" w:hAnsi="Times New Roman" w:cs="Times New Roman"/>
                <w:snapToGrid w:val="0"/>
                <w:color w:val="auto"/>
              </w:rPr>
              <w:t>污染物</w:t>
            </w:r>
            <w:r>
              <w:rPr>
                <w:rFonts w:hint="default" w:ascii="Times New Roman" w:hAnsi="Times New Roman" w:cs="Times New Roman"/>
                <w:color w:val="auto"/>
                <w:kern w:val="2"/>
              </w:rPr>
              <w:t>排放基准量核算一览表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27"/>
              <w:gridCol w:w="1320"/>
              <w:gridCol w:w="1245"/>
              <w:gridCol w:w="2220"/>
              <w:gridCol w:w="1436"/>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项目</w:t>
                  </w:r>
                </w:p>
              </w:tc>
              <w:tc>
                <w:tcPr>
                  <w:tcW w:w="1027"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用胶量（t/a）</w:t>
                  </w:r>
                </w:p>
              </w:tc>
              <w:tc>
                <w:tcPr>
                  <w:tcW w:w="1320"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基准排气量（m</w:t>
                  </w:r>
                  <w:r>
                    <w:rPr>
                      <w:rFonts w:hint="default" w:ascii="Times New Roman" w:hAnsi="Times New Roman" w:cs="Times New Roman"/>
                      <w:bCs/>
                      <w:snapToGrid w:val="0"/>
                      <w:color w:val="auto"/>
                      <w:sz w:val="21"/>
                      <w:szCs w:val="21"/>
                      <w:vertAlign w:val="superscript"/>
                    </w:rPr>
                    <w:t>3</w:t>
                  </w:r>
                  <w:r>
                    <w:rPr>
                      <w:rFonts w:hint="default" w:ascii="Times New Roman" w:hAnsi="Times New Roman" w:cs="Times New Roman"/>
                      <w:bCs/>
                      <w:snapToGrid w:val="0"/>
                      <w:color w:val="auto"/>
                      <w:sz w:val="21"/>
                      <w:szCs w:val="21"/>
                    </w:rPr>
                    <w:t>/a）</w:t>
                  </w:r>
                </w:p>
              </w:tc>
              <w:tc>
                <w:tcPr>
                  <w:tcW w:w="1245"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本项目排放量（t/a）</w:t>
                  </w:r>
                </w:p>
              </w:tc>
              <w:tc>
                <w:tcPr>
                  <w:tcW w:w="2220"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按基准排气量核算非甲烷总烃排放浓度（mg/m</w:t>
                  </w:r>
                  <w:r>
                    <w:rPr>
                      <w:rFonts w:hint="default" w:ascii="Times New Roman" w:hAnsi="Times New Roman" w:cs="Times New Roman"/>
                      <w:bCs/>
                      <w:snapToGrid w:val="0"/>
                      <w:color w:val="auto"/>
                      <w:sz w:val="21"/>
                      <w:szCs w:val="21"/>
                      <w:vertAlign w:val="superscript"/>
                    </w:rPr>
                    <w:t>3</w:t>
                  </w:r>
                  <w:r>
                    <w:rPr>
                      <w:rFonts w:hint="default" w:ascii="Times New Roman" w:hAnsi="Times New Roman" w:cs="Times New Roman"/>
                      <w:bCs/>
                      <w:snapToGrid w:val="0"/>
                      <w:color w:val="auto"/>
                      <w:sz w:val="21"/>
                      <w:szCs w:val="21"/>
                    </w:rPr>
                    <w:t>）</w:t>
                  </w:r>
                </w:p>
              </w:tc>
              <w:tc>
                <w:tcPr>
                  <w:tcW w:w="1436"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排放限制（mg/m</w:t>
                  </w:r>
                  <w:r>
                    <w:rPr>
                      <w:rFonts w:hint="default" w:ascii="Times New Roman" w:hAnsi="Times New Roman" w:cs="Times New Roman"/>
                      <w:bCs/>
                      <w:snapToGrid w:val="0"/>
                      <w:color w:val="auto"/>
                      <w:sz w:val="21"/>
                      <w:szCs w:val="21"/>
                      <w:vertAlign w:val="superscript"/>
                    </w:rPr>
                    <w:t>3</w:t>
                  </w:r>
                  <w:r>
                    <w:rPr>
                      <w:rFonts w:hint="default" w:ascii="Times New Roman" w:hAnsi="Times New Roman" w:cs="Times New Roman"/>
                      <w:bCs/>
                      <w:snapToGrid w:val="0"/>
                      <w:color w:val="auto"/>
                      <w:sz w:val="21"/>
                      <w:szCs w:val="21"/>
                    </w:rPr>
                    <w:t>）</w:t>
                  </w:r>
                </w:p>
              </w:tc>
              <w:tc>
                <w:tcPr>
                  <w:tcW w:w="607"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非甲烷总烃</w:t>
                  </w:r>
                </w:p>
              </w:tc>
              <w:tc>
                <w:tcPr>
                  <w:tcW w:w="1027" w:type="dxa"/>
                  <w:shd w:val="clear" w:color="auto" w:fill="auto"/>
                  <w:noWrap w:val="0"/>
                  <w:vAlign w:val="center"/>
                </w:tcPr>
                <w:p>
                  <w:pPr>
                    <w:pStyle w:val="54"/>
                    <w:snapToGrid w:val="0"/>
                    <w:jc w:val="center"/>
                    <w:rPr>
                      <w:rFonts w:hint="default" w:ascii="Times New Roman" w:hAnsi="Times New Roman" w:eastAsia="宋体" w:cs="Times New Roman"/>
                      <w:bCs/>
                      <w:snapToGrid w:val="0"/>
                      <w:color w:val="auto"/>
                      <w:sz w:val="21"/>
                      <w:szCs w:val="21"/>
                      <w:lang w:val="en-US" w:eastAsia="zh-CN"/>
                    </w:rPr>
                  </w:pPr>
                  <w:r>
                    <w:rPr>
                      <w:rFonts w:hint="default" w:ascii="Times New Roman" w:hAnsi="Times New Roman" w:cs="Times New Roman"/>
                      <w:bCs/>
                      <w:snapToGrid w:val="0"/>
                      <w:color w:val="auto"/>
                      <w:sz w:val="21"/>
                      <w:szCs w:val="21"/>
                      <w:lang w:val="en-US" w:eastAsia="zh-CN"/>
                    </w:rPr>
                    <w:t>1600</w:t>
                  </w:r>
                </w:p>
              </w:tc>
              <w:tc>
                <w:tcPr>
                  <w:tcW w:w="1320"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lang w:val="en-US" w:eastAsia="zh-CN"/>
                    </w:rPr>
                    <w:t>320</w:t>
                  </w:r>
                  <w:r>
                    <w:rPr>
                      <w:rFonts w:hint="default" w:ascii="Times New Roman" w:hAnsi="Times New Roman" w:cs="Times New Roman"/>
                      <w:bCs/>
                      <w:snapToGrid w:val="0"/>
                      <w:color w:val="auto"/>
                      <w:sz w:val="21"/>
                      <w:szCs w:val="21"/>
                    </w:rPr>
                    <w:t>0000</w:t>
                  </w:r>
                </w:p>
              </w:tc>
              <w:tc>
                <w:tcPr>
                  <w:tcW w:w="1245" w:type="dxa"/>
                  <w:shd w:val="clear" w:color="auto" w:fill="auto"/>
                  <w:noWrap w:val="0"/>
                  <w:vAlign w:val="center"/>
                </w:tcPr>
                <w:p>
                  <w:pPr>
                    <w:pStyle w:val="54"/>
                    <w:snapToGrid w:val="0"/>
                    <w:jc w:val="center"/>
                    <w:rPr>
                      <w:rFonts w:hint="default" w:ascii="Times New Roman" w:hAnsi="Times New Roman" w:eastAsia="宋体" w:cs="Times New Roman"/>
                      <w:bCs/>
                      <w:snapToGrid w:val="0"/>
                      <w:color w:val="auto"/>
                      <w:sz w:val="21"/>
                      <w:szCs w:val="21"/>
                      <w:lang w:val="en-US" w:eastAsia="zh-CN"/>
                    </w:rPr>
                  </w:pPr>
                  <w:r>
                    <w:rPr>
                      <w:rFonts w:hint="default" w:ascii="Times New Roman" w:hAnsi="Times New Roman" w:cs="Times New Roman"/>
                      <w:bCs/>
                      <w:snapToGrid w:val="0"/>
                      <w:color w:val="auto"/>
                      <w:sz w:val="21"/>
                      <w:szCs w:val="21"/>
                      <w:lang w:val="en-US" w:eastAsia="zh-CN"/>
                    </w:rPr>
                    <w:t>0.02204</w:t>
                  </w:r>
                </w:p>
              </w:tc>
              <w:tc>
                <w:tcPr>
                  <w:tcW w:w="2220" w:type="dxa"/>
                  <w:shd w:val="clear" w:color="auto" w:fill="auto"/>
                  <w:noWrap w:val="0"/>
                  <w:vAlign w:val="center"/>
                </w:tcPr>
                <w:p>
                  <w:pPr>
                    <w:pStyle w:val="54"/>
                    <w:snapToGrid w:val="0"/>
                    <w:jc w:val="center"/>
                    <w:rPr>
                      <w:rFonts w:hint="default" w:ascii="Times New Roman" w:hAnsi="Times New Roman" w:eastAsia="宋体" w:cs="Times New Roman"/>
                      <w:bCs/>
                      <w:snapToGrid w:val="0"/>
                      <w:color w:val="auto"/>
                      <w:sz w:val="21"/>
                      <w:szCs w:val="21"/>
                      <w:lang w:val="en-US" w:eastAsia="zh-CN"/>
                    </w:rPr>
                  </w:pPr>
                  <w:r>
                    <w:rPr>
                      <w:rFonts w:hint="default" w:ascii="Times New Roman" w:hAnsi="Times New Roman" w:cs="Times New Roman"/>
                      <w:bCs/>
                      <w:snapToGrid w:val="0"/>
                      <w:color w:val="auto"/>
                      <w:sz w:val="21"/>
                      <w:szCs w:val="21"/>
                      <w:lang w:val="en-US" w:eastAsia="zh-CN"/>
                    </w:rPr>
                    <w:t>6.8875</w:t>
                  </w:r>
                </w:p>
              </w:tc>
              <w:tc>
                <w:tcPr>
                  <w:tcW w:w="1436"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10</w:t>
                  </w:r>
                </w:p>
              </w:tc>
              <w:tc>
                <w:tcPr>
                  <w:tcW w:w="607"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颗粒物</w:t>
                  </w:r>
                </w:p>
              </w:tc>
              <w:tc>
                <w:tcPr>
                  <w:tcW w:w="1027" w:type="dxa"/>
                  <w:shd w:val="clear" w:color="auto" w:fill="auto"/>
                  <w:noWrap w:val="0"/>
                  <w:vAlign w:val="center"/>
                </w:tcPr>
                <w:p>
                  <w:pPr>
                    <w:pStyle w:val="54"/>
                    <w:snapToGrid w:val="0"/>
                    <w:jc w:val="center"/>
                    <w:rPr>
                      <w:rFonts w:hint="default" w:ascii="Times New Roman" w:hAnsi="Times New Roman" w:eastAsia="宋体" w:cs="Times New Roman"/>
                      <w:bCs/>
                      <w:snapToGrid w:val="0"/>
                      <w:color w:val="auto"/>
                      <w:sz w:val="21"/>
                      <w:szCs w:val="21"/>
                      <w:lang w:val="en-US" w:eastAsia="zh-CN"/>
                    </w:rPr>
                  </w:pPr>
                  <w:r>
                    <w:rPr>
                      <w:rFonts w:hint="default" w:ascii="Times New Roman" w:hAnsi="Times New Roman" w:cs="Times New Roman"/>
                      <w:bCs/>
                      <w:snapToGrid w:val="0"/>
                      <w:color w:val="auto"/>
                      <w:sz w:val="21"/>
                      <w:szCs w:val="21"/>
                    </w:rPr>
                    <w:t>1</w:t>
                  </w:r>
                  <w:r>
                    <w:rPr>
                      <w:rFonts w:hint="default" w:ascii="Times New Roman" w:hAnsi="Times New Roman" w:cs="Times New Roman"/>
                      <w:bCs/>
                      <w:snapToGrid w:val="0"/>
                      <w:color w:val="auto"/>
                      <w:sz w:val="21"/>
                      <w:szCs w:val="21"/>
                      <w:lang w:val="en-US" w:eastAsia="zh-CN"/>
                    </w:rPr>
                    <w:t>600</w:t>
                  </w:r>
                </w:p>
              </w:tc>
              <w:tc>
                <w:tcPr>
                  <w:tcW w:w="1320"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lang w:val="en-US" w:eastAsia="zh-CN"/>
                    </w:rPr>
                    <w:t>320</w:t>
                  </w:r>
                  <w:r>
                    <w:rPr>
                      <w:rFonts w:hint="default" w:ascii="Times New Roman" w:hAnsi="Times New Roman" w:cs="Times New Roman"/>
                      <w:bCs/>
                      <w:snapToGrid w:val="0"/>
                      <w:color w:val="auto"/>
                      <w:sz w:val="21"/>
                      <w:szCs w:val="21"/>
                    </w:rPr>
                    <w:t>0000</w:t>
                  </w:r>
                </w:p>
              </w:tc>
              <w:tc>
                <w:tcPr>
                  <w:tcW w:w="1245" w:type="dxa"/>
                  <w:shd w:val="clear" w:color="auto" w:fill="auto"/>
                  <w:noWrap w:val="0"/>
                  <w:vAlign w:val="center"/>
                </w:tcPr>
                <w:p>
                  <w:pPr>
                    <w:pStyle w:val="54"/>
                    <w:snapToGrid w:val="0"/>
                    <w:jc w:val="center"/>
                    <w:rPr>
                      <w:rFonts w:hint="default" w:ascii="Times New Roman" w:hAnsi="Times New Roman" w:eastAsia="宋体" w:cs="Times New Roman"/>
                      <w:bCs/>
                      <w:snapToGrid w:val="0"/>
                      <w:color w:val="auto"/>
                      <w:sz w:val="21"/>
                      <w:szCs w:val="21"/>
                      <w:lang w:val="en-US" w:eastAsia="zh-CN"/>
                    </w:rPr>
                  </w:pPr>
                  <w:r>
                    <w:rPr>
                      <w:rFonts w:hint="default" w:ascii="Times New Roman" w:hAnsi="Times New Roman" w:cs="Times New Roman"/>
                      <w:bCs/>
                      <w:snapToGrid w:val="0"/>
                      <w:color w:val="auto"/>
                      <w:sz w:val="21"/>
                      <w:szCs w:val="21"/>
                      <w:lang w:val="en-US" w:eastAsia="zh-CN"/>
                    </w:rPr>
                    <w:t>0.004</w:t>
                  </w:r>
                </w:p>
              </w:tc>
              <w:tc>
                <w:tcPr>
                  <w:tcW w:w="2220" w:type="dxa"/>
                  <w:shd w:val="clear" w:color="auto" w:fill="auto"/>
                  <w:noWrap w:val="0"/>
                  <w:vAlign w:val="center"/>
                </w:tcPr>
                <w:p>
                  <w:pPr>
                    <w:pStyle w:val="54"/>
                    <w:snapToGrid w:val="0"/>
                    <w:jc w:val="center"/>
                    <w:rPr>
                      <w:rFonts w:hint="default" w:ascii="Times New Roman" w:hAnsi="Times New Roman" w:eastAsia="宋体" w:cs="Times New Roman"/>
                      <w:bCs/>
                      <w:snapToGrid w:val="0"/>
                      <w:color w:val="auto"/>
                      <w:sz w:val="21"/>
                      <w:szCs w:val="21"/>
                      <w:lang w:val="en-US" w:eastAsia="zh-CN"/>
                    </w:rPr>
                  </w:pPr>
                  <w:r>
                    <w:rPr>
                      <w:rFonts w:hint="default" w:ascii="Times New Roman" w:hAnsi="Times New Roman" w:cs="Times New Roman"/>
                      <w:bCs/>
                      <w:snapToGrid w:val="0"/>
                      <w:color w:val="auto"/>
                      <w:sz w:val="21"/>
                      <w:szCs w:val="21"/>
                      <w:lang w:val="en-US" w:eastAsia="zh-CN"/>
                    </w:rPr>
                    <w:t>1.25</w:t>
                  </w:r>
                </w:p>
              </w:tc>
              <w:tc>
                <w:tcPr>
                  <w:tcW w:w="1436"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12</w:t>
                  </w:r>
                </w:p>
              </w:tc>
              <w:tc>
                <w:tcPr>
                  <w:tcW w:w="607" w:type="dxa"/>
                  <w:shd w:val="clear" w:color="auto" w:fill="auto"/>
                  <w:noWrap w:val="0"/>
                  <w:vAlign w:val="center"/>
                </w:tcPr>
                <w:p>
                  <w:pPr>
                    <w:pStyle w:val="54"/>
                    <w:snapToGrid w:val="0"/>
                    <w:jc w:val="center"/>
                    <w:rPr>
                      <w:rFonts w:hint="default" w:ascii="Times New Roman" w:hAnsi="Times New Roman" w:cs="Times New Roman"/>
                      <w:bCs/>
                      <w:snapToGrid w:val="0"/>
                      <w:color w:val="auto"/>
                      <w:sz w:val="21"/>
                      <w:szCs w:val="21"/>
                    </w:rPr>
                  </w:pPr>
                  <w:r>
                    <w:rPr>
                      <w:rFonts w:hint="default" w:ascii="Times New Roman" w:hAnsi="Times New Roman" w:cs="Times New Roman"/>
                      <w:bCs/>
                      <w:snapToGrid w:val="0"/>
                      <w:color w:val="auto"/>
                      <w:sz w:val="21"/>
                      <w:szCs w:val="21"/>
                    </w:rPr>
                    <w:t>是</w:t>
                  </w:r>
                </w:p>
              </w:tc>
            </w:tr>
          </w:tbl>
          <w:p>
            <w:pPr>
              <w:adjustRightInd w:val="0"/>
              <w:snapToGrid w:val="0"/>
              <w:spacing w:line="360" w:lineRule="auto"/>
              <w:ind w:firstLine="480" w:firstLineChars="200"/>
              <w:rPr>
                <w:rFonts w:hint="default" w:ascii="Times New Roman" w:hAnsi="Times New Roman" w:cs="Times New Roman"/>
                <w:spacing w:val="4"/>
                <w:sz w:val="24"/>
                <w:szCs w:val="24"/>
              </w:rPr>
            </w:pPr>
            <w:r>
              <w:rPr>
                <w:rFonts w:hint="default" w:ascii="Times New Roman" w:hAnsi="Times New Roman" w:cs="Times New Roman"/>
                <w:snapToGrid w:val="0"/>
                <w:kern w:val="0"/>
                <w:sz w:val="24"/>
                <w:szCs w:val="24"/>
              </w:rPr>
              <w:t>经核算后项目颗粒物、非甲烷总烃排放满足《橡胶制品工业污染物排放标准》(GB27632-2011)表5中轮胎企业及其他制品企业炼胶装置排放限值要求。</w:t>
            </w:r>
          </w:p>
          <w:p>
            <w:pPr>
              <w:spacing w:line="360" w:lineRule="auto"/>
              <w:ind w:firstLine="465" w:firstLineChars="200"/>
              <w:jc w:val="both"/>
              <w:rPr>
                <w:rFonts w:hint="default" w:ascii="Times New Roman" w:hAnsi="Times New Roman" w:cs="Times New Roman"/>
                <w:b/>
                <w:bCs/>
                <w:spacing w:val="-4"/>
                <w:sz w:val="24"/>
                <w:szCs w:val="24"/>
                <w:lang w:val="en-US" w:bidi="ar-SA"/>
              </w:rPr>
            </w:pPr>
            <w:r>
              <w:rPr>
                <w:rFonts w:hint="default" w:ascii="Times New Roman" w:hAnsi="Times New Roman" w:cs="Times New Roman"/>
                <w:b/>
                <w:bCs/>
                <w:spacing w:val="-4"/>
                <w:sz w:val="24"/>
                <w:szCs w:val="24"/>
                <w:lang w:val="en-US" w:eastAsia="zh-CN" w:bidi="ar-SA"/>
              </w:rPr>
              <w:t>4</w:t>
            </w:r>
            <w:r>
              <w:rPr>
                <w:rFonts w:hint="default" w:ascii="Times New Roman" w:hAnsi="Times New Roman" w:cs="Times New Roman"/>
                <w:b/>
                <w:bCs/>
                <w:spacing w:val="-4"/>
                <w:sz w:val="24"/>
                <w:szCs w:val="24"/>
                <w:lang w:val="en-US" w:bidi="ar-SA"/>
              </w:rPr>
              <w:t>、自行监测要求</w:t>
            </w:r>
          </w:p>
          <w:p>
            <w:pPr>
              <w:spacing w:line="360" w:lineRule="auto"/>
              <w:ind w:firstLine="464" w:firstLineChars="200"/>
              <w:jc w:val="both"/>
              <w:rPr>
                <w:rFonts w:hint="default" w:ascii="Times New Roman" w:hAnsi="Times New Roman" w:cs="Times New Roman"/>
                <w:sz w:val="24"/>
                <w:szCs w:val="24"/>
                <w:lang w:val="en-US" w:bidi="ar-SA"/>
              </w:rPr>
            </w:pPr>
            <w:r>
              <w:rPr>
                <w:rFonts w:hint="default" w:ascii="Times New Roman" w:hAnsi="Times New Roman" w:cs="Times New Roman"/>
                <w:spacing w:val="-4"/>
                <w:sz w:val="24"/>
                <w:szCs w:val="24"/>
                <w:lang w:val="en-US" w:bidi="ar-SA"/>
              </w:rPr>
              <w:t>根据《排污单位自行监测技术指南总则》</w:t>
            </w:r>
            <w:r>
              <w:rPr>
                <w:rFonts w:hint="default" w:ascii="Times New Roman" w:hAnsi="Times New Roman" w:cs="Times New Roman"/>
                <w:sz w:val="24"/>
                <w:szCs w:val="24"/>
                <w:lang w:val="en-US" w:bidi="ar-SA"/>
              </w:rPr>
              <w:t>（</w:t>
            </w:r>
            <w:r>
              <w:rPr>
                <w:rFonts w:hint="default" w:ascii="Times New Roman" w:hAnsi="Times New Roman" w:eastAsia="Times New Roman" w:cs="Times New Roman"/>
                <w:sz w:val="24"/>
                <w:szCs w:val="24"/>
                <w:lang w:val="en-US" w:bidi="ar-SA"/>
              </w:rPr>
              <w:t>HJ819-2017</w:t>
            </w:r>
            <w:r>
              <w:rPr>
                <w:rFonts w:hint="default" w:ascii="Times New Roman" w:hAnsi="Times New Roman" w:cs="Times New Roman"/>
                <w:sz w:val="24"/>
                <w:szCs w:val="24"/>
                <w:lang w:val="en-US" w:bidi="ar-SA"/>
              </w:rPr>
              <w:t>）以及</w:t>
            </w:r>
            <w:r>
              <w:rPr>
                <w:rFonts w:hint="default" w:ascii="Times New Roman" w:hAnsi="Times New Roman" w:cs="Times New Roman"/>
                <w:sz w:val="24"/>
                <w:szCs w:val="24"/>
                <w:lang w:val="en-US"/>
              </w:rPr>
              <w:t>《排污许可证申请与核发技术规范-橡胶和塑料制品工业》（HJ1122—2020）</w:t>
            </w:r>
            <w:r>
              <w:rPr>
                <w:rFonts w:hint="default" w:ascii="Times New Roman" w:hAnsi="Times New Roman" w:cs="Times New Roman"/>
                <w:spacing w:val="-4"/>
                <w:sz w:val="24"/>
                <w:szCs w:val="24"/>
                <w:lang w:val="en-US" w:bidi="ar-SA"/>
              </w:rPr>
              <w:t>中的相关要求，提出相</w:t>
            </w:r>
            <w:r>
              <w:rPr>
                <w:rFonts w:hint="default" w:ascii="Times New Roman" w:hAnsi="Times New Roman" w:cs="Times New Roman"/>
                <w:sz w:val="24"/>
                <w:szCs w:val="24"/>
                <w:lang w:val="en-US" w:bidi="ar-SA"/>
              </w:rPr>
              <w:t>应的环境监测计划，定期监测项目主要污染源，掌握项目排污状况，为制定污染控制对策提供依据。</w:t>
            </w:r>
          </w:p>
          <w:p>
            <w:pPr>
              <w:pStyle w:val="21"/>
              <w:spacing w:line="360" w:lineRule="auto"/>
              <w:ind w:left="0" w:leftChars="0" w:firstLine="480" w:firstLineChars="200"/>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根据本项目特征和污染物排放情况，制定本项目的监测计划，具体内容见下表：</w:t>
            </w:r>
          </w:p>
          <w:p>
            <w:pPr>
              <w:tabs>
                <w:tab w:val="left" w:pos="905"/>
              </w:tabs>
              <w:spacing w:line="360" w:lineRule="auto"/>
              <w:ind w:left="5"/>
              <w:jc w:val="center"/>
              <w:outlineLvl w:val="2"/>
              <w:rPr>
                <w:rFonts w:hint="default" w:ascii="Times New Roman" w:hAnsi="Times New Roman" w:cs="Times New Roman"/>
                <w:b/>
                <w:bCs/>
                <w:sz w:val="24"/>
                <w:szCs w:val="24"/>
                <w:lang w:val="en-US" w:eastAsia="en-US" w:bidi="ar-SA"/>
              </w:rPr>
            </w:pPr>
            <w:r>
              <w:rPr>
                <w:rFonts w:hint="default" w:ascii="Times New Roman" w:hAnsi="Times New Roman" w:cs="Times New Roman"/>
                <w:b/>
                <w:bCs/>
                <w:sz w:val="24"/>
                <w:szCs w:val="24"/>
                <w:lang w:val="en-US" w:eastAsia="en-US" w:bidi="ar-SA"/>
              </w:rPr>
              <w:t>表</w:t>
            </w:r>
            <w:r>
              <w:rPr>
                <w:rFonts w:hint="default" w:ascii="Times New Roman" w:hAnsi="Times New Roman" w:cs="Times New Roman"/>
                <w:b/>
                <w:bCs/>
                <w:sz w:val="24"/>
                <w:szCs w:val="24"/>
                <w:lang w:val="en-US" w:bidi="ar-SA"/>
              </w:rPr>
              <w:t>4</w:t>
            </w:r>
            <w:r>
              <w:rPr>
                <w:rFonts w:hint="default" w:ascii="Times New Roman" w:hAnsi="Times New Roman" w:cs="Times New Roman"/>
                <w:b/>
                <w:bCs/>
                <w:sz w:val="24"/>
                <w:szCs w:val="24"/>
                <w:lang w:val="en-US" w:eastAsia="zh-CN" w:bidi="ar-SA"/>
              </w:rPr>
              <w:t>-6</w:t>
            </w:r>
            <w:r>
              <w:rPr>
                <w:rFonts w:hint="default" w:ascii="Times New Roman" w:hAnsi="Times New Roman" w:eastAsia="Times New Roman" w:cs="Times New Roman"/>
                <w:b/>
                <w:bCs/>
                <w:sz w:val="24"/>
                <w:szCs w:val="24"/>
                <w:lang w:val="en-US" w:eastAsia="en-US" w:bidi="ar-SA"/>
              </w:rPr>
              <w:tab/>
            </w:r>
            <w:r>
              <w:rPr>
                <w:rFonts w:hint="default" w:ascii="Times New Roman" w:hAnsi="Times New Roman" w:cs="Times New Roman"/>
                <w:b/>
                <w:bCs/>
                <w:sz w:val="24"/>
                <w:szCs w:val="24"/>
                <w:lang w:val="en-US" w:bidi="ar-SA"/>
              </w:rPr>
              <w:t>废气</w:t>
            </w:r>
            <w:r>
              <w:rPr>
                <w:rFonts w:hint="default" w:ascii="Times New Roman" w:hAnsi="Times New Roman" w:cs="Times New Roman"/>
                <w:b/>
                <w:bCs/>
                <w:sz w:val="24"/>
                <w:szCs w:val="24"/>
                <w:lang w:val="en-US" w:eastAsia="en-US" w:bidi="ar-SA"/>
              </w:rPr>
              <w:t>监测计划一览表</w:t>
            </w:r>
          </w:p>
          <w:tbl>
            <w:tblPr>
              <w:tblStyle w:val="26"/>
              <w:tblW w:w="7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144"/>
              <w:gridCol w:w="2032"/>
              <w:gridCol w:w="2550"/>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vAlign w:val="center"/>
                </w:tcPr>
                <w:p>
                  <w:pPr>
                    <w:jc w:val="center"/>
                    <w:rPr>
                      <w:rFonts w:hint="default" w:ascii="Times New Roman" w:hAnsi="Times New Roman" w:cs="Times New Roman"/>
                      <w:kern w:val="2"/>
                      <w:sz w:val="21"/>
                      <w:lang w:val="en-US" w:eastAsia="en-US" w:bidi="ar-SA"/>
                    </w:rPr>
                  </w:pPr>
                  <w:r>
                    <w:rPr>
                      <w:rFonts w:hint="default" w:ascii="Times New Roman" w:hAnsi="Times New Roman" w:cs="Times New Roman"/>
                      <w:kern w:val="2"/>
                      <w:sz w:val="21"/>
                      <w:lang w:val="en-US" w:eastAsia="en-US" w:bidi="ar-SA"/>
                    </w:rPr>
                    <w:t>类型</w:t>
                  </w:r>
                </w:p>
              </w:tc>
              <w:tc>
                <w:tcPr>
                  <w:tcW w:w="1144" w:type="dxa"/>
                  <w:vAlign w:val="center"/>
                </w:tcPr>
                <w:p>
                  <w:pPr>
                    <w:jc w:val="center"/>
                    <w:rPr>
                      <w:rFonts w:hint="default" w:ascii="Times New Roman" w:hAnsi="Times New Roman" w:cs="Times New Roman"/>
                      <w:kern w:val="2"/>
                      <w:sz w:val="21"/>
                      <w:lang w:val="en-US" w:eastAsia="en-US" w:bidi="ar-SA"/>
                    </w:rPr>
                  </w:pPr>
                  <w:r>
                    <w:rPr>
                      <w:rFonts w:hint="default" w:ascii="Times New Roman" w:hAnsi="Times New Roman" w:cs="Times New Roman"/>
                      <w:kern w:val="2"/>
                      <w:sz w:val="21"/>
                      <w:lang w:val="en-US" w:eastAsia="en-US" w:bidi="ar-SA"/>
                    </w:rPr>
                    <w:t>项目</w:t>
                  </w:r>
                </w:p>
              </w:tc>
              <w:tc>
                <w:tcPr>
                  <w:tcW w:w="2032" w:type="dxa"/>
                  <w:vAlign w:val="center"/>
                </w:tcPr>
                <w:p>
                  <w:pPr>
                    <w:jc w:val="center"/>
                    <w:rPr>
                      <w:rFonts w:hint="default" w:ascii="Times New Roman" w:hAnsi="Times New Roman" w:cs="Times New Roman"/>
                      <w:kern w:val="2"/>
                      <w:sz w:val="21"/>
                      <w:lang w:val="en-US" w:eastAsia="en-US" w:bidi="ar-SA"/>
                    </w:rPr>
                  </w:pPr>
                  <w:r>
                    <w:rPr>
                      <w:rFonts w:hint="default" w:ascii="Times New Roman" w:hAnsi="Times New Roman" w:cs="Times New Roman"/>
                      <w:kern w:val="2"/>
                      <w:sz w:val="21"/>
                      <w:lang w:val="en-US" w:eastAsia="en-US" w:bidi="ar-SA"/>
                    </w:rPr>
                    <w:t>监测因子</w:t>
                  </w:r>
                </w:p>
              </w:tc>
              <w:tc>
                <w:tcPr>
                  <w:tcW w:w="2550" w:type="dxa"/>
                  <w:vAlign w:val="center"/>
                </w:tcPr>
                <w:p>
                  <w:pPr>
                    <w:jc w:val="center"/>
                    <w:rPr>
                      <w:rFonts w:hint="default" w:ascii="Times New Roman" w:hAnsi="Times New Roman" w:cs="Times New Roman"/>
                      <w:kern w:val="2"/>
                      <w:sz w:val="21"/>
                      <w:lang w:val="en-US" w:eastAsia="en-US" w:bidi="ar-SA"/>
                    </w:rPr>
                  </w:pPr>
                  <w:r>
                    <w:rPr>
                      <w:rFonts w:hint="default" w:ascii="Times New Roman" w:hAnsi="Times New Roman" w:cs="Times New Roman"/>
                      <w:kern w:val="2"/>
                      <w:sz w:val="21"/>
                      <w:lang w:val="en-US" w:eastAsia="en-US" w:bidi="ar-SA"/>
                    </w:rPr>
                    <w:t>取样位置</w:t>
                  </w:r>
                </w:p>
              </w:tc>
              <w:tc>
                <w:tcPr>
                  <w:tcW w:w="1543" w:type="dxa"/>
                  <w:vAlign w:val="center"/>
                </w:tcPr>
                <w:p>
                  <w:pPr>
                    <w:jc w:val="center"/>
                    <w:rPr>
                      <w:rFonts w:hint="default" w:ascii="Times New Roman" w:hAnsi="Times New Roman" w:cs="Times New Roman"/>
                      <w:kern w:val="2"/>
                      <w:sz w:val="21"/>
                      <w:lang w:val="en-US" w:eastAsia="en-US" w:bidi="ar-SA"/>
                    </w:rPr>
                  </w:pPr>
                  <w:r>
                    <w:rPr>
                      <w:rFonts w:hint="default" w:ascii="Times New Roman" w:hAnsi="Times New Roman" w:cs="Times New Roman"/>
                      <w:kern w:val="2"/>
                      <w:sz w:val="21"/>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27" w:type="dxa"/>
                  <w:vMerge w:val="restart"/>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废气</w:t>
                  </w:r>
                </w:p>
              </w:tc>
              <w:tc>
                <w:tcPr>
                  <w:tcW w:w="1144" w:type="dxa"/>
                  <w:vAlign w:val="center"/>
                </w:tcPr>
                <w:p>
                  <w:pPr>
                    <w:autoSpaceDE/>
                    <w:autoSpaceDN/>
                    <w:jc w:val="center"/>
                    <w:rPr>
                      <w:rFonts w:hint="default" w:ascii="Times New Roman" w:hAnsi="Times New Roman" w:cs="Times New Roman"/>
                      <w:kern w:val="2"/>
                      <w:sz w:val="21"/>
                      <w:lang w:val="en-US" w:eastAsia="en-US" w:bidi="ar-SA"/>
                    </w:rPr>
                  </w:pPr>
                  <w:r>
                    <w:rPr>
                      <w:rFonts w:hint="default" w:ascii="Times New Roman" w:hAnsi="Times New Roman" w:cs="Times New Roman"/>
                      <w:sz w:val="21"/>
                      <w:lang w:val="en-US"/>
                    </w:rPr>
                    <w:t>DA001</w:t>
                  </w:r>
                </w:p>
              </w:tc>
              <w:tc>
                <w:tcPr>
                  <w:tcW w:w="2032"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非甲烷总烃</w:t>
                  </w:r>
                </w:p>
              </w:tc>
              <w:tc>
                <w:tcPr>
                  <w:tcW w:w="2550"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color w:val="000000" w:themeColor="text1"/>
                      <w:kern w:val="2"/>
                      <w:sz w:val="21"/>
                      <w:lang w:val="en-US" w:bidi="ar-SA"/>
                      <w14:textFill>
                        <w14:solidFill>
                          <w14:schemeClr w14:val="tx1"/>
                        </w14:solidFill>
                      </w14:textFill>
                    </w:rPr>
                    <w:t>废气排放口</w:t>
                  </w:r>
                </w:p>
              </w:tc>
              <w:tc>
                <w:tcPr>
                  <w:tcW w:w="1543" w:type="dxa"/>
                  <w:tcBorders>
                    <w:top w:val="nil"/>
                  </w:tcBorders>
                  <w:vAlign w:val="center"/>
                </w:tcPr>
                <w:p>
                  <w:pPr>
                    <w:jc w:val="center"/>
                    <w:rPr>
                      <w:rFonts w:hint="default" w:ascii="Times New Roman" w:hAnsi="Times New Roman" w:cs="Times New Roman"/>
                      <w:kern w:val="2"/>
                      <w:sz w:val="21"/>
                      <w:lang w:val="en-US" w:eastAsia="en-US" w:bidi="ar-SA"/>
                    </w:rPr>
                  </w:pPr>
                  <w:r>
                    <w:rPr>
                      <w:rFonts w:hint="default" w:ascii="Times New Roman" w:hAnsi="Times New Roman" w:cs="Times New Roman"/>
                      <w:color w:val="000000" w:themeColor="text1"/>
                      <w:kern w:val="2"/>
                      <w:sz w:val="21"/>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7" w:type="dxa"/>
                  <w:vMerge w:val="continue"/>
                  <w:vAlign w:val="center"/>
                </w:tcPr>
                <w:p>
                  <w:pPr>
                    <w:jc w:val="center"/>
                    <w:rPr>
                      <w:rFonts w:hint="default" w:ascii="Times New Roman" w:hAnsi="Times New Roman" w:cs="Times New Roman"/>
                      <w:kern w:val="2"/>
                      <w:sz w:val="21"/>
                      <w:lang w:val="en-US" w:eastAsia="en-US" w:bidi="ar-SA"/>
                    </w:rPr>
                  </w:pPr>
                </w:p>
              </w:tc>
              <w:tc>
                <w:tcPr>
                  <w:tcW w:w="1144" w:type="dxa"/>
                  <w:vAlign w:val="center"/>
                </w:tcPr>
                <w:p>
                  <w:pPr>
                    <w:autoSpaceDE/>
                    <w:autoSpaceDN/>
                    <w:jc w:val="center"/>
                    <w:rPr>
                      <w:rFonts w:hint="default" w:ascii="Times New Roman" w:hAnsi="Times New Roman" w:cs="Times New Roman"/>
                      <w:kern w:val="2"/>
                      <w:sz w:val="21"/>
                      <w:lang w:val="en-US" w:eastAsia="en-US" w:bidi="ar-SA"/>
                    </w:rPr>
                  </w:pPr>
                  <w:r>
                    <w:rPr>
                      <w:rFonts w:hint="default" w:ascii="Times New Roman" w:hAnsi="Times New Roman" w:cs="Times New Roman"/>
                      <w:sz w:val="21"/>
                      <w:lang w:val="en-US"/>
                    </w:rPr>
                    <w:t>DA002</w:t>
                  </w:r>
                </w:p>
              </w:tc>
              <w:tc>
                <w:tcPr>
                  <w:tcW w:w="2032" w:type="dxa"/>
                  <w:vAlign w:val="center"/>
                </w:tcPr>
                <w:p>
                  <w:pPr>
                    <w:jc w:val="center"/>
                    <w:rPr>
                      <w:rFonts w:hint="default" w:ascii="Times New Roman" w:hAnsi="Times New Roman" w:cs="Times New Roman"/>
                      <w:kern w:val="2"/>
                      <w:sz w:val="21"/>
                      <w:lang w:val="en-US" w:eastAsia="en-US" w:bidi="ar-SA"/>
                    </w:rPr>
                  </w:pPr>
                  <w:r>
                    <w:rPr>
                      <w:rFonts w:hint="default" w:ascii="Times New Roman" w:hAnsi="Times New Roman" w:cs="Times New Roman"/>
                      <w:kern w:val="2"/>
                      <w:sz w:val="21"/>
                      <w:lang w:val="en-US" w:bidi="ar-SA"/>
                    </w:rPr>
                    <w:t>非甲烷总烃</w:t>
                  </w:r>
                </w:p>
              </w:tc>
              <w:tc>
                <w:tcPr>
                  <w:tcW w:w="2550"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color w:val="000000" w:themeColor="text1"/>
                      <w:kern w:val="2"/>
                      <w:sz w:val="21"/>
                      <w:lang w:val="en-US" w:bidi="ar-SA"/>
                      <w14:textFill>
                        <w14:solidFill>
                          <w14:schemeClr w14:val="tx1"/>
                        </w14:solidFill>
                      </w14:textFill>
                    </w:rPr>
                    <w:t>废气排放口</w:t>
                  </w:r>
                </w:p>
              </w:tc>
              <w:tc>
                <w:tcPr>
                  <w:tcW w:w="1543" w:type="dxa"/>
                  <w:tcBorders>
                    <w:top w:val="nil"/>
                  </w:tcBorders>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color w:val="000000" w:themeColor="text1"/>
                      <w:kern w:val="2"/>
                      <w:sz w:val="21"/>
                      <w:lang w:val="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527" w:type="dxa"/>
                  <w:vMerge w:val="continue"/>
                  <w:vAlign w:val="center"/>
                </w:tcPr>
                <w:p>
                  <w:pPr>
                    <w:jc w:val="center"/>
                    <w:rPr>
                      <w:rFonts w:hint="default" w:ascii="Times New Roman" w:hAnsi="Times New Roman" w:cs="Times New Roman"/>
                    </w:rPr>
                  </w:pPr>
                </w:p>
              </w:tc>
              <w:tc>
                <w:tcPr>
                  <w:tcW w:w="1144" w:type="dxa"/>
                  <w:vMerge w:val="restart"/>
                  <w:vAlign w:val="center"/>
                </w:tcPr>
                <w:p>
                  <w:pPr>
                    <w:autoSpaceDE/>
                    <w:autoSpaceDN/>
                    <w:jc w:val="center"/>
                    <w:rPr>
                      <w:rFonts w:hint="default" w:ascii="Times New Roman" w:hAnsi="Times New Roman" w:cs="Times New Roman"/>
                      <w:sz w:val="21"/>
                      <w:lang w:val="en-US"/>
                    </w:rPr>
                  </w:pPr>
                  <w:r>
                    <w:rPr>
                      <w:rFonts w:hint="default" w:ascii="Times New Roman" w:hAnsi="Times New Roman" w:cs="Times New Roman"/>
                      <w:sz w:val="21"/>
                      <w:lang w:val="en-US"/>
                    </w:rPr>
                    <w:t>DA003</w:t>
                  </w:r>
                </w:p>
              </w:tc>
              <w:tc>
                <w:tcPr>
                  <w:tcW w:w="2032" w:type="dxa"/>
                  <w:vAlign w:val="center"/>
                </w:tcPr>
                <w:p>
                  <w:pPr>
                    <w:autoSpaceDE/>
                    <w:autoSpaceDN/>
                    <w:ind w:left="-110" w:leftChars="-50" w:right="-110" w:rightChars="-5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lang w:val="en-US" w:bidi="ar-SA"/>
                    </w:rPr>
                    <w:t>非甲烷总烃、</w:t>
                  </w:r>
                  <w:r>
                    <w:rPr>
                      <w:rFonts w:hint="default" w:ascii="Times New Roman" w:hAnsi="Times New Roman" w:cs="Times New Roman"/>
                      <w:kern w:val="2"/>
                      <w:sz w:val="21"/>
                      <w:szCs w:val="21"/>
                      <w:lang w:val="en-US" w:bidi="ar-SA"/>
                    </w:rPr>
                    <w:t>颗粒物</w:t>
                  </w:r>
                </w:p>
              </w:tc>
              <w:tc>
                <w:tcPr>
                  <w:tcW w:w="2550" w:type="dxa"/>
                  <w:vAlign w:val="center"/>
                </w:tcPr>
                <w:p>
                  <w:pPr>
                    <w:jc w:val="center"/>
                    <w:rPr>
                      <w:rFonts w:hint="default" w:ascii="Times New Roman" w:hAnsi="Times New Roman" w:cs="Times New Roman"/>
                      <w:color w:val="000000" w:themeColor="text1"/>
                      <w:kern w:val="2"/>
                      <w:sz w:val="21"/>
                      <w:lang w:val="en-US" w:bidi="ar-SA"/>
                      <w14:textFill>
                        <w14:solidFill>
                          <w14:schemeClr w14:val="tx1"/>
                        </w14:solidFill>
                      </w14:textFill>
                    </w:rPr>
                  </w:pPr>
                  <w:r>
                    <w:rPr>
                      <w:rFonts w:hint="default" w:ascii="Times New Roman" w:hAnsi="Times New Roman" w:cs="Times New Roman"/>
                      <w:color w:val="000000" w:themeColor="text1"/>
                      <w:kern w:val="2"/>
                      <w:sz w:val="21"/>
                      <w:lang w:val="en-US" w:bidi="ar-SA"/>
                      <w14:textFill>
                        <w14:solidFill>
                          <w14:schemeClr w14:val="tx1"/>
                        </w14:solidFill>
                      </w14:textFill>
                    </w:rPr>
                    <w:t>废气排放口</w:t>
                  </w:r>
                </w:p>
              </w:tc>
              <w:tc>
                <w:tcPr>
                  <w:tcW w:w="1543" w:type="dxa"/>
                  <w:tcBorders>
                    <w:top w:val="nil"/>
                  </w:tcBorders>
                  <w:vAlign w:val="center"/>
                </w:tcPr>
                <w:p>
                  <w:pPr>
                    <w:jc w:val="center"/>
                    <w:rPr>
                      <w:rFonts w:hint="default" w:ascii="Times New Roman" w:hAnsi="Times New Roman" w:cs="Times New Roman"/>
                      <w:color w:val="000000" w:themeColor="text1"/>
                      <w:kern w:val="2"/>
                      <w:sz w:val="21"/>
                      <w:lang w:val="en-US" w:bidi="ar-SA"/>
                      <w14:textFill>
                        <w14:solidFill>
                          <w14:schemeClr w14:val="tx1"/>
                        </w14:solidFill>
                      </w14:textFill>
                    </w:rPr>
                  </w:pPr>
                  <w:r>
                    <w:rPr>
                      <w:rFonts w:hint="default" w:ascii="Times New Roman" w:hAnsi="Times New Roman" w:cs="Times New Roman"/>
                      <w:color w:val="000000" w:themeColor="text1"/>
                      <w:kern w:val="2"/>
                      <w:sz w:val="21"/>
                      <w:lang w:val="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527" w:type="dxa"/>
                  <w:vMerge w:val="continue"/>
                  <w:vAlign w:val="center"/>
                </w:tcPr>
                <w:p>
                  <w:pPr>
                    <w:jc w:val="center"/>
                    <w:rPr>
                      <w:rFonts w:hint="default" w:ascii="Times New Roman" w:hAnsi="Times New Roman" w:cs="Times New Roman"/>
                    </w:rPr>
                  </w:pPr>
                </w:p>
              </w:tc>
              <w:tc>
                <w:tcPr>
                  <w:tcW w:w="1144" w:type="dxa"/>
                  <w:vMerge w:val="continue"/>
                  <w:vAlign w:val="center"/>
                </w:tcPr>
                <w:p>
                  <w:pPr>
                    <w:autoSpaceDE/>
                    <w:autoSpaceDN/>
                    <w:jc w:val="center"/>
                    <w:rPr>
                      <w:rFonts w:hint="default" w:ascii="Times New Roman" w:hAnsi="Times New Roman" w:cs="Times New Roman"/>
                      <w:sz w:val="21"/>
                      <w:lang w:val="en-US"/>
                    </w:rPr>
                  </w:pPr>
                </w:p>
              </w:tc>
              <w:tc>
                <w:tcPr>
                  <w:tcW w:w="2032" w:type="dxa"/>
                  <w:vAlign w:val="center"/>
                </w:tcPr>
                <w:p>
                  <w:pPr>
                    <w:autoSpaceDE/>
                    <w:autoSpaceDN/>
                    <w:ind w:left="-110" w:leftChars="-50" w:right="-110"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bidi="ar-SA"/>
                    </w:rPr>
                    <w:t>臭气浓度、</w:t>
                  </w:r>
                  <w:r>
                    <w:rPr>
                      <w:rFonts w:hint="default" w:ascii="Times New Roman" w:hAnsi="Times New Roman" w:cs="Times New Roman"/>
                      <w:kern w:val="2"/>
                      <w:sz w:val="21"/>
                      <w:szCs w:val="21"/>
                      <w:lang w:val="en-US" w:eastAsia="zh-CN" w:bidi="ar-SA"/>
                    </w:rPr>
                    <w:t>二硫化碳</w:t>
                  </w:r>
                </w:p>
              </w:tc>
              <w:tc>
                <w:tcPr>
                  <w:tcW w:w="2550" w:type="dxa"/>
                  <w:vAlign w:val="center"/>
                </w:tcPr>
                <w:p>
                  <w:pPr>
                    <w:jc w:val="center"/>
                    <w:rPr>
                      <w:rFonts w:hint="default" w:ascii="Times New Roman" w:hAnsi="Times New Roman" w:cs="Times New Roman"/>
                      <w:color w:val="000000" w:themeColor="text1"/>
                      <w:kern w:val="2"/>
                      <w:sz w:val="21"/>
                      <w:lang w:val="en-US" w:bidi="ar-SA"/>
                      <w14:textFill>
                        <w14:solidFill>
                          <w14:schemeClr w14:val="tx1"/>
                        </w14:solidFill>
                      </w14:textFill>
                    </w:rPr>
                  </w:pPr>
                  <w:r>
                    <w:rPr>
                      <w:rFonts w:hint="default" w:ascii="Times New Roman" w:hAnsi="Times New Roman" w:cs="Times New Roman"/>
                      <w:color w:val="000000" w:themeColor="text1"/>
                      <w:kern w:val="2"/>
                      <w:sz w:val="21"/>
                      <w:lang w:val="en-US" w:bidi="ar-SA"/>
                      <w14:textFill>
                        <w14:solidFill>
                          <w14:schemeClr w14:val="tx1"/>
                        </w14:solidFill>
                      </w14:textFill>
                    </w:rPr>
                    <w:t>废气排放口</w:t>
                  </w:r>
                </w:p>
              </w:tc>
              <w:tc>
                <w:tcPr>
                  <w:tcW w:w="1543" w:type="dxa"/>
                  <w:tcBorders>
                    <w:top w:val="nil"/>
                  </w:tcBorders>
                  <w:vAlign w:val="center"/>
                </w:tcPr>
                <w:p>
                  <w:pPr>
                    <w:jc w:val="center"/>
                    <w:rPr>
                      <w:rFonts w:hint="default" w:ascii="Times New Roman" w:hAnsi="Times New Roman" w:cs="Times New Roman"/>
                      <w:color w:val="000000" w:themeColor="text1"/>
                      <w:kern w:val="2"/>
                      <w:sz w:val="21"/>
                      <w:lang w:val="en-US" w:bidi="ar-SA"/>
                      <w14:textFill>
                        <w14:solidFill>
                          <w14:schemeClr w14:val="tx1"/>
                        </w14:solidFill>
                      </w14:textFill>
                    </w:rPr>
                  </w:pPr>
                  <w:r>
                    <w:rPr>
                      <w:rFonts w:hint="default" w:ascii="Times New Roman" w:hAnsi="Times New Roman" w:cs="Times New Roman"/>
                      <w:color w:val="000000" w:themeColor="text1"/>
                      <w:kern w:val="2"/>
                      <w:sz w:val="21"/>
                      <w:lang w:val="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vAlign w:val="center"/>
                </w:tcPr>
                <w:p>
                  <w:pPr>
                    <w:jc w:val="center"/>
                    <w:rPr>
                      <w:rFonts w:hint="default" w:ascii="Times New Roman" w:hAnsi="Times New Roman" w:cs="Times New Roman"/>
                    </w:rPr>
                  </w:pPr>
                </w:p>
              </w:tc>
              <w:tc>
                <w:tcPr>
                  <w:tcW w:w="1144" w:type="dxa"/>
                  <w:vMerge w:val="restart"/>
                  <w:vAlign w:val="center"/>
                </w:tcPr>
                <w:p>
                  <w:pPr>
                    <w:jc w:val="center"/>
                    <w:rPr>
                      <w:rFonts w:hint="default" w:ascii="Times New Roman" w:hAnsi="Times New Roman" w:cs="Times New Roman"/>
                      <w:lang w:val="en-US"/>
                    </w:rPr>
                  </w:pPr>
                  <w:r>
                    <w:rPr>
                      <w:rFonts w:hint="default" w:ascii="Times New Roman" w:hAnsi="Times New Roman" w:cs="Times New Roman"/>
                      <w:sz w:val="21"/>
                      <w:szCs w:val="21"/>
                      <w:lang w:val="en-US"/>
                    </w:rPr>
                    <w:t>无组织废气</w:t>
                  </w:r>
                </w:p>
              </w:tc>
              <w:tc>
                <w:tcPr>
                  <w:tcW w:w="2032" w:type="dxa"/>
                  <w:vAlign w:val="center"/>
                </w:tcPr>
                <w:p>
                  <w:pPr>
                    <w:jc w:val="center"/>
                    <w:rPr>
                      <w:rFonts w:hint="default" w:ascii="Times New Roman" w:hAnsi="Times New Roman" w:cs="Times New Roman"/>
                      <w:sz w:val="21"/>
                      <w:szCs w:val="21"/>
                      <w:lang w:val="en-US" w:bidi="ar-SA"/>
                    </w:rPr>
                  </w:pPr>
                  <w:r>
                    <w:rPr>
                      <w:rFonts w:hint="default" w:ascii="Times New Roman" w:hAnsi="Times New Roman" w:cs="Times New Roman"/>
                      <w:kern w:val="2"/>
                      <w:sz w:val="21"/>
                      <w:lang w:val="en-US" w:bidi="ar-SA"/>
                    </w:rPr>
                    <w:t>颗粒物</w:t>
                  </w:r>
                </w:p>
              </w:tc>
              <w:tc>
                <w:tcPr>
                  <w:tcW w:w="2550"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厂界</w:t>
                  </w:r>
                </w:p>
              </w:tc>
              <w:tc>
                <w:tcPr>
                  <w:tcW w:w="1543"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vAlign w:val="center"/>
                </w:tcPr>
                <w:p>
                  <w:pPr>
                    <w:jc w:val="center"/>
                    <w:rPr>
                      <w:rFonts w:hint="default" w:ascii="Times New Roman" w:hAnsi="Times New Roman" w:cs="Times New Roman"/>
                    </w:rPr>
                  </w:pPr>
                </w:p>
              </w:tc>
              <w:tc>
                <w:tcPr>
                  <w:tcW w:w="1144" w:type="dxa"/>
                  <w:vMerge w:val="continue"/>
                  <w:vAlign w:val="center"/>
                </w:tcPr>
                <w:p>
                  <w:pPr>
                    <w:jc w:val="center"/>
                    <w:rPr>
                      <w:rFonts w:hint="default" w:ascii="Times New Roman" w:hAnsi="Times New Roman" w:cs="Times New Roman"/>
                    </w:rPr>
                  </w:pPr>
                </w:p>
              </w:tc>
              <w:tc>
                <w:tcPr>
                  <w:tcW w:w="2032"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sz w:val="21"/>
                      <w:szCs w:val="21"/>
                      <w:lang w:val="en-US" w:bidi="ar-SA"/>
                    </w:rPr>
                    <w:t>非甲烷总烃</w:t>
                  </w:r>
                </w:p>
              </w:tc>
              <w:tc>
                <w:tcPr>
                  <w:tcW w:w="2550"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厂界</w:t>
                  </w:r>
                </w:p>
              </w:tc>
              <w:tc>
                <w:tcPr>
                  <w:tcW w:w="1543"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527" w:type="dxa"/>
                  <w:vMerge w:val="continue"/>
                  <w:vAlign w:val="center"/>
                </w:tcPr>
                <w:p>
                  <w:pPr>
                    <w:jc w:val="center"/>
                    <w:rPr>
                      <w:rFonts w:hint="default" w:ascii="Times New Roman" w:hAnsi="Times New Roman" w:cs="Times New Roman"/>
                    </w:rPr>
                  </w:pPr>
                </w:p>
              </w:tc>
              <w:tc>
                <w:tcPr>
                  <w:tcW w:w="1144" w:type="dxa"/>
                  <w:vMerge w:val="continue"/>
                  <w:vAlign w:val="center"/>
                </w:tcPr>
                <w:p>
                  <w:pPr>
                    <w:jc w:val="center"/>
                    <w:rPr>
                      <w:rFonts w:hint="default" w:ascii="Times New Roman" w:hAnsi="Times New Roman" w:cs="Times New Roman"/>
                    </w:rPr>
                  </w:pPr>
                </w:p>
              </w:tc>
              <w:tc>
                <w:tcPr>
                  <w:tcW w:w="2032" w:type="dxa"/>
                  <w:vAlign w:val="center"/>
                </w:tcPr>
                <w:p>
                  <w:pPr>
                    <w:jc w:val="center"/>
                    <w:rPr>
                      <w:rFonts w:hint="default" w:ascii="Times New Roman" w:hAnsi="Times New Roman" w:cs="Times New Roman"/>
                      <w:sz w:val="21"/>
                      <w:szCs w:val="21"/>
                      <w:lang w:val="en-US" w:bidi="ar-SA"/>
                    </w:rPr>
                  </w:pPr>
                  <w:r>
                    <w:rPr>
                      <w:rFonts w:hint="default" w:ascii="Times New Roman" w:hAnsi="Times New Roman" w:cs="Times New Roman"/>
                      <w:kern w:val="2"/>
                      <w:sz w:val="21"/>
                      <w:szCs w:val="21"/>
                      <w:lang w:val="en-US" w:bidi="ar-SA"/>
                    </w:rPr>
                    <w:t>臭气浓度</w:t>
                  </w:r>
                </w:p>
              </w:tc>
              <w:tc>
                <w:tcPr>
                  <w:tcW w:w="2550"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厂界</w:t>
                  </w:r>
                </w:p>
              </w:tc>
              <w:tc>
                <w:tcPr>
                  <w:tcW w:w="1543"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jc w:val="center"/>
              </w:trPr>
              <w:tc>
                <w:tcPr>
                  <w:tcW w:w="527" w:type="dxa"/>
                  <w:vMerge w:val="continue"/>
                  <w:vAlign w:val="center"/>
                </w:tcPr>
                <w:p>
                  <w:pPr>
                    <w:jc w:val="center"/>
                    <w:rPr>
                      <w:rFonts w:hint="default" w:ascii="Times New Roman" w:hAnsi="Times New Roman" w:cs="Times New Roman"/>
                    </w:rPr>
                  </w:pPr>
                </w:p>
              </w:tc>
              <w:tc>
                <w:tcPr>
                  <w:tcW w:w="1144" w:type="dxa"/>
                  <w:vMerge w:val="continue"/>
                  <w:vAlign w:val="center"/>
                </w:tcPr>
                <w:p>
                  <w:pPr>
                    <w:jc w:val="center"/>
                    <w:rPr>
                      <w:rFonts w:hint="default" w:ascii="Times New Roman" w:hAnsi="Times New Roman" w:cs="Times New Roman"/>
                    </w:rPr>
                  </w:pPr>
                </w:p>
              </w:tc>
              <w:tc>
                <w:tcPr>
                  <w:tcW w:w="2032"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二硫化碳</w:t>
                  </w:r>
                </w:p>
              </w:tc>
              <w:tc>
                <w:tcPr>
                  <w:tcW w:w="2550"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厂界</w:t>
                  </w:r>
                </w:p>
              </w:tc>
              <w:tc>
                <w:tcPr>
                  <w:tcW w:w="1543" w:type="dxa"/>
                  <w:vAlign w:val="center"/>
                </w:tcPr>
                <w:p>
                  <w:pPr>
                    <w:jc w:val="center"/>
                    <w:rPr>
                      <w:rFonts w:hint="default" w:ascii="Times New Roman" w:hAnsi="Times New Roman" w:cs="Times New Roman"/>
                      <w:kern w:val="2"/>
                      <w:sz w:val="21"/>
                      <w:lang w:val="en-US" w:bidi="ar-SA"/>
                    </w:rPr>
                  </w:pPr>
                  <w:r>
                    <w:rPr>
                      <w:rFonts w:hint="default" w:ascii="Times New Roman" w:hAnsi="Times New Roman" w:cs="Times New Roman"/>
                      <w:kern w:val="2"/>
                      <w:sz w:val="21"/>
                      <w:lang w:val="en-US" w:bidi="ar-SA"/>
                    </w:rPr>
                    <w:t>每年1次</w:t>
                  </w:r>
                </w:p>
              </w:tc>
            </w:tr>
          </w:tbl>
          <w:p>
            <w:pPr>
              <w:autoSpaceDE/>
              <w:autoSpaceDN/>
              <w:spacing w:line="360" w:lineRule="auto"/>
              <w:ind w:firstLine="481" w:firstLineChars="200"/>
              <w:rPr>
                <w:rFonts w:hint="default" w:ascii="Times New Roman" w:hAnsi="Times New Roman" w:cs="Times New Roman"/>
                <w:b/>
                <w:bCs/>
                <w:kern w:val="2"/>
                <w:sz w:val="21"/>
                <w:szCs w:val="24"/>
                <w:lang w:val="en-US" w:bidi="ar-SA"/>
              </w:rPr>
            </w:pPr>
            <w:r>
              <w:rPr>
                <w:rFonts w:hint="default" w:ascii="Times New Roman" w:hAnsi="Times New Roman" w:cs="Times New Roman"/>
                <w:b/>
                <w:bCs/>
                <w:sz w:val="24"/>
                <w:szCs w:val="24"/>
                <w:lang w:val="en-US" w:eastAsia="zh-CN"/>
              </w:rPr>
              <w:t>5</w:t>
            </w:r>
            <w:r>
              <w:rPr>
                <w:rFonts w:hint="default" w:ascii="Times New Roman" w:hAnsi="Times New Roman" w:cs="Times New Roman"/>
                <w:b/>
                <w:bCs/>
                <w:sz w:val="24"/>
                <w:szCs w:val="24"/>
                <w:lang w:val="en-US"/>
              </w:rPr>
              <w:t>、</w:t>
            </w:r>
            <w:r>
              <w:rPr>
                <w:rFonts w:hint="default" w:ascii="Times New Roman" w:hAnsi="Times New Roman" w:cs="Times New Roman"/>
                <w:b/>
                <w:bCs/>
                <w:kern w:val="2"/>
                <w:sz w:val="24"/>
                <w:szCs w:val="32"/>
                <w:lang w:val="en-US" w:bidi="ar-SA"/>
              </w:rPr>
              <w:t>非正常排放情况</w:t>
            </w:r>
          </w:p>
          <w:p>
            <w:pPr>
              <w:spacing w:line="360" w:lineRule="auto"/>
              <w:ind w:firstLine="464" w:firstLineChars="200"/>
              <w:jc w:val="both"/>
              <w:rPr>
                <w:rFonts w:hint="default" w:ascii="Times New Roman" w:hAnsi="Times New Roman" w:cs="Times New Roman"/>
                <w:spacing w:val="-4"/>
                <w:sz w:val="24"/>
                <w:szCs w:val="24"/>
                <w:lang w:val="en-US" w:bidi="ar-SA"/>
              </w:rPr>
            </w:pPr>
            <w:r>
              <w:rPr>
                <w:rFonts w:hint="default" w:ascii="Times New Roman" w:hAnsi="Times New Roman" w:cs="Times New Roman"/>
                <w:spacing w:val="-4"/>
                <w:sz w:val="24"/>
                <w:szCs w:val="24"/>
                <w:lang w:val="en-US" w:bidi="ar-SA"/>
              </w:rPr>
              <w:t>（1）废气处理设施故障</w:t>
            </w:r>
          </w:p>
          <w:p>
            <w:pPr>
              <w:spacing w:line="360" w:lineRule="auto"/>
              <w:ind w:left="110" w:leftChars="50" w:firstLine="464" w:firstLineChars="200"/>
              <w:jc w:val="both"/>
              <w:rPr>
                <w:rFonts w:hint="default" w:ascii="Times New Roman" w:hAnsi="Times New Roman" w:cs="Times New Roman"/>
                <w:spacing w:val="-4"/>
                <w:sz w:val="24"/>
                <w:szCs w:val="24"/>
                <w:lang w:val="en-US" w:bidi="ar-SA"/>
              </w:rPr>
            </w:pPr>
            <w:r>
              <w:rPr>
                <w:rFonts w:hint="default" w:ascii="Times New Roman" w:hAnsi="Times New Roman" w:cs="Times New Roman"/>
                <w:spacing w:val="-4"/>
                <w:sz w:val="24"/>
                <w:szCs w:val="24"/>
                <w:lang w:val="en-US" w:bidi="ar-SA"/>
              </w:rPr>
              <w:t>本项目废气非正常工况为</w:t>
            </w:r>
            <w:r>
              <w:rPr>
                <w:rFonts w:hint="default" w:ascii="Times New Roman" w:hAnsi="Times New Roman" w:cs="Times New Roman"/>
                <w:spacing w:val="-4"/>
                <w:sz w:val="24"/>
                <w:szCs w:val="24"/>
                <w:lang w:val="en-US" w:eastAsia="zh-CN" w:bidi="ar-SA"/>
              </w:rPr>
              <w:t>催化燃烧</w:t>
            </w:r>
            <w:r>
              <w:rPr>
                <w:rFonts w:hint="default" w:ascii="Times New Roman" w:hAnsi="Times New Roman" w:cs="Times New Roman"/>
                <w:spacing w:val="-4"/>
                <w:sz w:val="24"/>
                <w:szCs w:val="24"/>
                <w:lang w:val="en-US" w:bidi="ar-SA"/>
              </w:rPr>
              <w:t>装置、活性炭箱出现事故，处理失效，废气未经处理直接排放，最坏情况处理效率为0%。</w:t>
            </w:r>
          </w:p>
          <w:p>
            <w:pPr>
              <w:spacing w:line="360" w:lineRule="auto"/>
              <w:ind w:left="110" w:leftChars="50" w:firstLine="464" w:firstLineChars="200"/>
              <w:jc w:val="both"/>
              <w:rPr>
                <w:rFonts w:hint="default" w:ascii="Times New Roman" w:hAnsi="Times New Roman" w:cs="Times New Roman"/>
                <w:spacing w:val="-4"/>
                <w:sz w:val="24"/>
                <w:szCs w:val="24"/>
                <w:lang w:val="en-US" w:bidi="ar-SA"/>
              </w:rPr>
            </w:pPr>
            <w:r>
              <w:rPr>
                <w:rFonts w:hint="default" w:ascii="Times New Roman" w:hAnsi="Times New Roman" w:cs="Times New Roman"/>
                <w:spacing w:val="-4"/>
                <w:sz w:val="24"/>
                <w:szCs w:val="24"/>
                <w:lang w:val="en-US" w:bidi="ar-SA"/>
              </w:rPr>
              <w:t>本评价要求，建设单位要定期对废气处理设施（活性炭箱等）进行维护和保养，一旦发现设施运行异常，应停止生产，迅速抢修或更换，待废气处理设施运行正常后恢复生产。</w:t>
            </w:r>
          </w:p>
          <w:p>
            <w:pPr>
              <w:autoSpaceDE/>
              <w:autoSpaceDN/>
              <w:spacing w:line="360" w:lineRule="auto"/>
              <w:ind w:left="110" w:leftChars="50" w:firstLine="480" w:firstLineChars="200"/>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根据工程分析，建设项目涉及的非正常排放主要为：</w:t>
            </w:r>
          </w:p>
          <w:p>
            <w:pPr>
              <w:wordWrap w:val="0"/>
              <w:autoSpaceDE/>
              <w:autoSpaceDN/>
              <w:spacing w:line="360" w:lineRule="auto"/>
              <w:ind w:left="110" w:leftChars="50" w:firstLine="464" w:firstLineChars="200"/>
              <w:rPr>
                <w:rFonts w:hint="default" w:ascii="Times New Roman" w:hAnsi="Times New Roman" w:cs="Times New Roman"/>
                <w:kern w:val="2"/>
                <w:sz w:val="24"/>
                <w:szCs w:val="24"/>
                <w:lang w:val="en-US" w:bidi="ar-SA"/>
              </w:rPr>
            </w:pPr>
            <w:r>
              <w:rPr>
                <w:rFonts w:hint="default" w:ascii="Times New Roman" w:hAnsi="Times New Roman" w:cs="Times New Roman"/>
                <w:spacing w:val="-4"/>
                <w:sz w:val="24"/>
                <w:szCs w:val="24"/>
                <w:lang w:val="en-US" w:eastAsia="zh-CN" w:bidi="ar-SA"/>
              </w:rPr>
              <w:t>催化燃烧装置</w:t>
            </w:r>
            <w:r>
              <w:rPr>
                <w:rFonts w:hint="default" w:ascii="Times New Roman" w:hAnsi="Times New Roman" w:cs="Times New Roman"/>
                <w:spacing w:val="-4"/>
                <w:sz w:val="24"/>
                <w:szCs w:val="24"/>
                <w:lang w:val="en-US" w:bidi="ar-SA"/>
              </w:rPr>
              <w:t>、活性炭箱故障</w:t>
            </w:r>
            <w:r>
              <w:rPr>
                <w:rFonts w:hint="default" w:ascii="Times New Roman" w:hAnsi="Times New Roman" w:cs="Times New Roman"/>
                <w:kern w:val="2"/>
                <w:sz w:val="24"/>
                <w:szCs w:val="24"/>
                <w:lang w:val="en-US" w:bidi="ar-SA"/>
              </w:rPr>
              <w:t>，导致非甲烷总烃等污染物未经处理直接排放。事故处理时间以60分钟计，设备完全故障情况下，DA001非甲烷总烃排放量为</w:t>
            </w:r>
            <w:r>
              <w:rPr>
                <w:rFonts w:hint="default" w:ascii="Times New Roman" w:hAnsi="Times New Roman" w:cs="Times New Roman"/>
                <w:kern w:val="2"/>
                <w:sz w:val="24"/>
                <w:szCs w:val="24"/>
                <w:lang w:val="en-US" w:eastAsia="zh-CN" w:bidi="ar-SA"/>
              </w:rPr>
              <w:t>0.416</w:t>
            </w:r>
            <w:r>
              <w:rPr>
                <w:rFonts w:hint="default" w:ascii="Times New Roman" w:hAnsi="Times New Roman" w:cs="Times New Roman"/>
                <w:kern w:val="2"/>
                <w:sz w:val="24"/>
                <w:szCs w:val="24"/>
                <w:lang w:val="en-US" w:bidi="ar-SA"/>
              </w:rPr>
              <w:t>kg/次，排放浓度为</w:t>
            </w:r>
            <w:r>
              <w:rPr>
                <w:rFonts w:hint="default" w:ascii="Times New Roman" w:hAnsi="Times New Roman" w:cs="Times New Roman"/>
                <w:kern w:val="2"/>
                <w:sz w:val="24"/>
                <w:szCs w:val="24"/>
                <w:lang w:val="en-US" w:eastAsia="zh-CN" w:bidi="ar-SA"/>
              </w:rPr>
              <w:t>27.73</w:t>
            </w:r>
            <w:r>
              <w:rPr>
                <w:rFonts w:hint="default" w:ascii="Times New Roman" w:hAnsi="Times New Roman" w:cs="Times New Roman"/>
                <w:kern w:val="2"/>
                <w:sz w:val="24"/>
                <w:szCs w:val="24"/>
                <w:lang w:val="en-US" w:bidi="ar-SA"/>
              </w:rPr>
              <w:t>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kern w:val="2"/>
                <w:sz w:val="24"/>
                <w:szCs w:val="24"/>
                <w:lang w:val="en-US" w:bidi="ar-SA"/>
              </w:rPr>
              <w:t>；DA002非甲烷总烃排放量为</w:t>
            </w:r>
            <w:r>
              <w:rPr>
                <w:rFonts w:hint="default" w:ascii="Times New Roman" w:hAnsi="Times New Roman" w:cs="Times New Roman"/>
                <w:sz w:val="24"/>
                <w:szCs w:val="24"/>
                <w:lang w:val="en-US" w:eastAsia="zh-CN"/>
              </w:rPr>
              <w:t>0.399</w:t>
            </w:r>
            <w:r>
              <w:rPr>
                <w:rFonts w:hint="default" w:ascii="Times New Roman" w:hAnsi="Times New Roman" w:cs="Times New Roman"/>
                <w:kern w:val="2"/>
                <w:sz w:val="24"/>
                <w:szCs w:val="24"/>
                <w:lang w:val="en-US" w:bidi="ar-SA"/>
              </w:rPr>
              <w:t>kg/次，排放浓度为</w:t>
            </w:r>
            <w:r>
              <w:rPr>
                <w:rFonts w:hint="default" w:ascii="Times New Roman" w:hAnsi="Times New Roman" w:cs="Times New Roman"/>
                <w:kern w:val="2"/>
                <w:sz w:val="24"/>
                <w:szCs w:val="24"/>
                <w:lang w:val="en-US" w:eastAsia="zh-CN" w:bidi="ar-SA"/>
              </w:rPr>
              <w:t>26.6</w:t>
            </w:r>
            <w:r>
              <w:rPr>
                <w:rFonts w:hint="default" w:ascii="Times New Roman" w:hAnsi="Times New Roman" w:cs="Times New Roman"/>
                <w:kern w:val="2"/>
                <w:sz w:val="24"/>
                <w:szCs w:val="24"/>
                <w:lang w:val="en-US" w:bidi="ar-SA"/>
              </w:rPr>
              <w:t>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kern w:val="2"/>
                <w:sz w:val="24"/>
                <w:szCs w:val="24"/>
                <w:lang w:val="en-US" w:bidi="ar-SA"/>
              </w:rPr>
              <w:t>，DA003非甲烷总烃</w:t>
            </w:r>
            <w:r>
              <w:rPr>
                <w:rFonts w:hint="default" w:ascii="Times New Roman" w:hAnsi="Times New Roman" w:cs="Times New Roman"/>
                <w:kern w:val="2"/>
                <w:sz w:val="24"/>
                <w:szCs w:val="24"/>
                <w:lang w:val="en-US" w:eastAsia="zh-CN" w:bidi="ar-SA"/>
              </w:rPr>
              <w:t>0.242</w:t>
            </w:r>
            <w:r>
              <w:rPr>
                <w:rFonts w:hint="default" w:ascii="Times New Roman" w:hAnsi="Times New Roman" w:cs="Times New Roman"/>
                <w:kern w:val="2"/>
                <w:sz w:val="24"/>
                <w:szCs w:val="24"/>
                <w:lang w:val="en-US" w:bidi="ar-SA"/>
              </w:rPr>
              <w:t>kg/次、颗粒物</w:t>
            </w:r>
            <w:r>
              <w:rPr>
                <w:rFonts w:hint="default" w:ascii="Times New Roman" w:hAnsi="Times New Roman" w:cs="Times New Roman"/>
                <w:kern w:val="2"/>
                <w:sz w:val="24"/>
                <w:szCs w:val="24"/>
                <w:lang w:val="en-US" w:eastAsia="zh-CN" w:bidi="ar-SA"/>
              </w:rPr>
              <w:t>0.0875</w:t>
            </w:r>
            <w:r>
              <w:rPr>
                <w:rFonts w:hint="default" w:ascii="Times New Roman" w:hAnsi="Times New Roman" w:cs="Times New Roman"/>
                <w:kern w:val="2"/>
                <w:sz w:val="24"/>
                <w:szCs w:val="24"/>
                <w:lang w:val="en-US" w:bidi="ar-SA"/>
              </w:rPr>
              <w:t>kg/次、</w:t>
            </w:r>
            <w:r>
              <w:rPr>
                <w:rFonts w:hint="default" w:ascii="Times New Roman" w:hAnsi="Times New Roman" w:cs="Times New Roman"/>
                <w:kern w:val="2"/>
                <w:sz w:val="24"/>
                <w:szCs w:val="24"/>
                <w:lang w:val="en-US" w:eastAsia="zh-CN" w:bidi="ar-SA"/>
              </w:rPr>
              <w:t>二硫化碳</w:t>
            </w:r>
            <w:r>
              <w:rPr>
                <w:rFonts w:hint="default" w:ascii="Times New Roman" w:hAnsi="Times New Roman" w:cs="Times New Roman"/>
                <w:kern w:val="2"/>
                <w:sz w:val="24"/>
                <w:szCs w:val="24"/>
                <w:lang w:val="en-US" w:bidi="ar-SA"/>
              </w:rPr>
              <w:t>0.0</w:t>
            </w:r>
            <w:r>
              <w:rPr>
                <w:rFonts w:hint="default" w:ascii="Times New Roman" w:hAnsi="Times New Roman" w:cs="Times New Roman"/>
                <w:kern w:val="2"/>
                <w:sz w:val="24"/>
                <w:szCs w:val="24"/>
                <w:lang w:val="en-US" w:eastAsia="zh-CN" w:bidi="ar-SA"/>
              </w:rPr>
              <w:t>186</w:t>
            </w:r>
            <w:r>
              <w:rPr>
                <w:rFonts w:hint="default" w:ascii="Times New Roman" w:hAnsi="Times New Roman" w:cs="Times New Roman"/>
                <w:kern w:val="2"/>
                <w:sz w:val="24"/>
                <w:szCs w:val="24"/>
                <w:lang w:val="en-US" w:bidi="ar-SA"/>
              </w:rPr>
              <w:t>kg/次，排放浓度分别为</w:t>
            </w:r>
            <w:r>
              <w:rPr>
                <w:rFonts w:hint="default" w:ascii="Times New Roman" w:hAnsi="Times New Roman" w:cs="Times New Roman"/>
                <w:kern w:val="2"/>
                <w:sz w:val="24"/>
                <w:szCs w:val="24"/>
                <w:lang w:val="en-US" w:eastAsia="zh-CN" w:bidi="ar-SA"/>
              </w:rPr>
              <w:t>8.07</w:t>
            </w:r>
            <w:r>
              <w:rPr>
                <w:rFonts w:hint="default" w:ascii="Times New Roman" w:hAnsi="Times New Roman" w:cs="Times New Roman"/>
                <w:kern w:val="2"/>
                <w:sz w:val="24"/>
                <w:szCs w:val="24"/>
                <w:lang w:val="en-US" w:bidi="ar-SA"/>
              </w:rPr>
              <w:t>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kern w:val="2"/>
                <w:sz w:val="24"/>
                <w:szCs w:val="24"/>
                <w:lang w:val="en-US" w:bidi="ar-SA"/>
              </w:rPr>
              <w:t>、</w:t>
            </w:r>
            <w:r>
              <w:rPr>
                <w:rFonts w:hint="default" w:ascii="Times New Roman" w:hAnsi="Times New Roman" w:cs="Times New Roman"/>
                <w:kern w:val="2"/>
                <w:sz w:val="24"/>
                <w:szCs w:val="24"/>
                <w:lang w:val="en-US" w:eastAsia="zh-CN" w:bidi="ar-SA"/>
              </w:rPr>
              <w:t>2.92</w:t>
            </w:r>
            <w:r>
              <w:rPr>
                <w:rFonts w:hint="default" w:ascii="Times New Roman" w:hAnsi="Times New Roman" w:cs="Times New Roman"/>
                <w:kern w:val="2"/>
                <w:sz w:val="24"/>
                <w:szCs w:val="24"/>
                <w:lang w:val="en-US" w:bidi="ar-SA"/>
              </w:rPr>
              <w:t>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kern w:val="2"/>
                <w:sz w:val="24"/>
                <w:szCs w:val="24"/>
                <w:lang w:val="en-US" w:bidi="ar-SA"/>
              </w:rPr>
              <w:t>、</w:t>
            </w:r>
            <w:r>
              <w:rPr>
                <w:rFonts w:hint="default" w:ascii="Times New Roman" w:hAnsi="Times New Roman" w:cs="Times New Roman"/>
                <w:kern w:val="2"/>
                <w:sz w:val="24"/>
                <w:szCs w:val="24"/>
                <w:lang w:val="en-US" w:eastAsia="zh-CN" w:bidi="ar-SA"/>
              </w:rPr>
              <w:t>0.62</w:t>
            </w:r>
            <w:r>
              <w:rPr>
                <w:rFonts w:hint="default" w:ascii="Times New Roman" w:hAnsi="Times New Roman" w:cs="Times New Roman"/>
                <w:kern w:val="2"/>
                <w:sz w:val="24"/>
                <w:szCs w:val="24"/>
                <w:lang w:val="en-US" w:bidi="ar-SA"/>
              </w:rPr>
              <w:t>mg/m</w:t>
            </w:r>
            <w:r>
              <w:rPr>
                <w:rFonts w:hint="default" w:ascii="Times New Roman" w:hAnsi="Times New Roman" w:cs="Times New Roman"/>
                <w:kern w:val="2"/>
                <w:sz w:val="24"/>
                <w:szCs w:val="24"/>
                <w:vertAlign w:val="superscript"/>
                <w:lang w:val="en-US" w:bidi="ar-SA"/>
              </w:rPr>
              <w:t>3</w:t>
            </w:r>
            <w:r>
              <w:rPr>
                <w:rFonts w:hint="default" w:ascii="Times New Roman" w:hAnsi="Times New Roman" w:cs="Times New Roman"/>
                <w:kern w:val="2"/>
                <w:sz w:val="24"/>
                <w:szCs w:val="24"/>
                <w:lang w:val="en-US" w:bidi="ar-SA"/>
              </w:rPr>
              <w:t>。</w:t>
            </w:r>
          </w:p>
          <w:p>
            <w:pPr>
              <w:autoSpaceDE/>
              <w:autoSpaceDN/>
              <w:spacing w:line="360" w:lineRule="auto"/>
              <w:ind w:left="110" w:leftChars="50" w:firstLine="480" w:firstLineChars="200"/>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非正常工况下，污染物排放量增大，对环境会产生不利影响。因此，生产中应加强管理，严格操作规范，环保设备检修时需暂停生产，检修完成后进行正常生产，避免废气直接排放造成的环境污染。</w:t>
            </w:r>
          </w:p>
          <w:p>
            <w:pPr>
              <w:spacing w:line="360" w:lineRule="auto"/>
              <w:ind w:left="110" w:leftChars="50" w:firstLine="464" w:firstLineChars="200"/>
              <w:jc w:val="both"/>
              <w:rPr>
                <w:rFonts w:hint="default" w:ascii="Times New Roman" w:hAnsi="Times New Roman" w:cs="Times New Roman"/>
                <w:spacing w:val="-4"/>
                <w:sz w:val="24"/>
                <w:szCs w:val="24"/>
                <w:lang w:val="en-US" w:bidi="ar-SA"/>
              </w:rPr>
            </w:pPr>
            <w:r>
              <w:rPr>
                <w:rFonts w:hint="default" w:ascii="Times New Roman" w:hAnsi="Times New Roman" w:cs="Times New Roman"/>
                <w:spacing w:val="-4"/>
                <w:sz w:val="24"/>
                <w:szCs w:val="24"/>
                <w:lang w:val="en-US" w:bidi="ar-SA"/>
              </w:rPr>
              <w:t>（2）启停炉</w:t>
            </w:r>
          </w:p>
          <w:p>
            <w:pPr>
              <w:autoSpaceDE/>
              <w:autoSpaceDN/>
              <w:adjustRightInd w:val="0"/>
              <w:snapToGrid w:val="0"/>
              <w:spacing w:line="360" w:lineRule="auto"/>
              <w:ind w:left="44" w:leftChars="20" w:firstLine="480" w:firstLineChars="200"/>
              <w:jc w:val="both"/>
              <w:rPr>
                <w:rFonts w:hint="default" w:ascii="Times New Roman" w:hAnsi="Times New Roman" w:cs="Times New Roman"/>
                <w:color w:val="000000" w:themeColor="text1"/>
                <w:sz w:val="24"/>
                <w:szCs w:val="24"/>
                <w:lang w:val="en-US" w:bidi="ar-SA"/>
                <w14:textFill>
                  <w14:solidFill>
                    <w14:schemeClr w14:val="tx1"/>
                  </w14:solidFill>
                </w14:textFill>
              </w:rPr>
            </w:pPr>
            <w:r>
              <w:rPr>
                <w:rFonts w:hint="default" w:ascii="Times New Roman" w:hAnsi="Times New Roman" w:cs="Times New Roman"/>
                <w:color w:val="000000" w:themeColor="text1"/>
                <w:sz w:val="24"/>
                <w:szCs w:val="24"/>
                <w:lang w:val="en-US" w:bidi="ar-SA"/>
                <w14:textFill>
                  <w14:solidFill>
                    <w14:schemeClr w14:val="tx1"/>
                  </w14:solidFill>
                </w14:textFill>
              </w:rPr>
              <w:t>本项目</w:t>
            </w:r>
            <w:r>
              <w:rPr>
                <w:rStyle w:val="59"/>
                <w:rFonts w:hint="default" w:ascii="Times New Roman" w:hAnsi="Times New Roman" w:cs="Times New Roman"/>
                <w:sz w:val="24"/>
                <w:szCs w:val="24"/>
                <w:lang w:val="en-US" w:bidi="ar"/>
              </w:rPr>
              <w:t>生产设备</w:t>
            </w:r>
            <w:r>
              <w:rPr>
                <w:rFonts w:hint="default" w:ascii="Times New Roman" w:hAnsi="Times New Roman" w:cs="Times New Roman"/>
                <w:color w:val="000000" w:themeColor="text1"/>
                <w:sz w:val="24"/>
                <w:szCs w:val="24"/>
                <w:lang w:val="en-US" w:bidi="ar-SA"/>
                <w14:textFill>
                  <w14:solidFill>
                    <w14:schemeClr w14:val="tx1"/>
                  </w14:solidFill>
                </w14:textFill>
              </w:rPr>
              <w:t>起动前环保设备提前运行，停机后环保设备延迟运行一段时间运行，确保废气经收集后进入废气处理系统，处理后达标排放。该部分废气以纳入正常工况污染物排放量内，不在单独核算。</w:t>
            </w:r>
          </w:p>
          <w:p>
            <w:pPr>
              <w:autoSpaceDE/>
              <w:autoSpaceDN/>
              <w:adjustRightInd w:val="0"/>
              <w:snapToGrid w:val="0"/>
              <w:spacing w:line="360" w:lineRule="auto"/>
              <w:ind w:left="110" w:leftChars="50" w:firstLine="480" w:firstLineChars="200"/>
              <w:rPr>
                <w:rFonts w:hint="default" w:ascii="Times New Roman" w:hAnsi="Times New Roman" w:cs="Times New Roman"/>
                <w:kern w:val="2"/>
                <w:sz w:val="24"/>
                <w:szCs w:val="24"/>
                <w:lang w:val="en-US" w:bidi="ar-SA"/>
              </w:rPr>
            </w:pPr>
            <w:r>
              <w:rPr>
                <w:rFonts w:hint="default" w:ascii="Times New Roman" w:hAnsi="Times New Roman" w:cs="Times New Roman"/>
                <w:kern w:val="2"/>
                <w:sz w:val="24"/>
                <w:szCs w:val="24"/>
                <w:lang w:val="en-US"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int="default" w:ascii="Times New Roman" w:hAnsi="Times New Roman" w:eastAsia="宋体" w:cs="Times New Roman"/>
                <w:b/>
                <w:bCs/>
                <w:color w:val="auto"/>
                <w:kern w:val="2"/>
                <w:sz w:val="24"/>
                <w:szCs w:val="32"/>
                <w:lang w:val="en-US" w:eastAsia="zh-CN" w:bidi="ar-SA"/>
              </w:rPr>
            </w:pPr>
            <w:r>
              <w:rPr>
                <w:rFonts w:hint="default" w:ascii="Times New Roman" w:hAnsi="Times New Roman" w:eastAsia="宋体" w:cs="Times New Roman"/>
                <w:b/>
                <w:bCs/>
                <w:color w:val="auto"/>
                <w:kern w:val="2"/>
                <w:sz w:val="24"/>
                <w:szCs w:val="32"/>
                <w:lang w:val="en-US" w:eastAsia="zh-CN" w:bidi="ar-SA"/>
              </w:rPr>
              <w:t>表4</w:t>
            </w:r>
            <w:r>
              <w:rPr>
                <w:rFonts w:hint="default" w:ascii="Times New Roman" w:hAnsi="Times New Roman" w:cs="Times New Roman"/>
                <w:b/>
                <w:bCs/>
                <w:color w:val="auto"/>
                <w:kern w:val="2"/>
                <w:sz w:val="24"/>
                <w:szCs w:val="32"/>
                <w:lang w:val="en-US" w:eastAsia="zh-CN" w:bidi="ar-SA"/>
              </w:rPr>
              <w:t>-7</w:t>
            </w:r>
            <w:r>
              <w:rPr>
                <w:rFonts w:hint="default" w:ascii="Times New Roman" w:hAnsi="Times New Roman" w:eastAsia="宋体" w:cs="Times New Roman"/>
                <w:b/>
                <w:bCs/>
                <w:color w:val="auto"/>
                <w:kern w:val="2"/>
                <w:sz w:val="24"/>
                <w:szCs w:val="32"/>
                <w:lang w:val="en-US" w:eastAsia="zh-CN" w:bidi="ar-SA"/>
              </w:rPr>
              <w:t xml:space="preserve">  非正常排放情况表</w:t>
            </w:r>
          </w:p>
          <w:tbl>
            <w:tblPr>
              <w:tblStyle w:val="26"/>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1155"/>
              <w:gridCol w:w="1185"/>
              <w:gridCol w:w="900"/>
              <w:gridCol w:w="118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项目</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排放口编号</w:t>
                  </w:r>
                </w:p>
              </w:tc>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非正常工况频次</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污染物名称</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排放浓度（mg/m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持续时间（min）</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排放量</w:t>
                  </w:r>
                </w:p>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（kg/次）</w:t>
                  </w:r>
                </w:p>
              </w:tc>
              <w:tc>
                <w:tcPr>
                  <w:tcW w:w="1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cs="Times New Roman"/>
                      <w:color w:val="auto"/>
                      <w:spacing w:val="-4"/>
                      <w:sz w:val="21"/>
                      <w:szCs w:val="21"/>
                      <w:lang w:val="en-US" w:eastAsia="zh-CN" w:bidi="ar-SA"/>
                    </w:rPr>
                    <w:t>活性炭箱故障</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DA001</w:t>
                  </w:r>
                </w:p>
              </w:tc>
              <w:tc>
                <w:tcPr>
                  <w:tcW w:w="9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val="en-US" w:eastAsia="zh-CN" w:bidi="ar-SA"/>
                    </w:rPr>
                    <w:t>非甲烷总烃</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kern w:val="2"/>
                      <w:sz w:val="21"/>
                      <w:szCs w:val="21"/>
                      <w:lang w:val="en-US" w:eastAsia="zh-CN" w:bidi="ar-SA"/>
                    </w:rPr>
                    <w:t>27.73</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60</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kern w:val="2"/>
                      <w:sz w:val="21"/>
                      <w:szCs w:val="21"/>
                      <w:lang w:val="en-US" w:eastAsia="zh-CN" w:bidi="ar-SA"/>
                    </w:rPr>
                    <w:t>0.416</w:t>
                  </w:r>
                </w:p>
              </w:tc>
              <w:tc>
                <w:tcPr>
                  <w:tcW w:w="1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cs="Times New Roman"/>
                      <w:spacing w:val="-4"/>
                      <w:sz w:val="21"/>
                      <w:szCs w:val="21"/>
                      <w:lang w:val="en-US" w:bidi="ar-SA"/>
                    </w:rPr>
                    <w:t>活性炭箱故障</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DA002</w:t>
                  </w:r>
                </w:p>
              </w:tc>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val="en-US" w:eastAsia="zh-CN" w:bidi="ar-SA"/>
                    </w:rPr>
                    <w:t>非甲烷总烃</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kern w:val="2"/>
                      <w:sz w:val="21"/>
                      <w:szCs w:val="21"/>
                      <w:lang w:val="en-US" w:eastAsia="zh-CN" w:bidi="ar-SA"/>
                    </w:rPr>
                    <w:t>26.6</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60</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sz w:val="21"/>
                      <w:szCs w:val="21"/>
                      <w:lang w:val="en-US" w:eastAsia="zh-CN"/>
                    </w:rPr>
                    <w:t>0.399</w:t>
                  </w:r>
                </w:p>
              </w:tc>
              <w:tc>
                <w:tcPr>
                  <w:tcW w:w="1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spacing w:val="-4"/>
                      <w:sz w:val="21"/>
                      <w:szCs w:val="21"/>
                      <w:lang w:val="en-US" w:bidi="ar-SA"/>
                    </w:rPr>
                    <w:t>活性炭箱</w:t>
                  </w:r>
                  <w:r>
                    <w:rPr>
                      <w:rFonts w:hint="default" w:ascii="Times New Roman" w:hAnsi="Times New Roman" w:cs="Times New Roman"/>
                      <w:spacing w:val="-4"/>
                      <w:sz w:val="21"/>
                      <w:szCs w:val="21"/>
                      <w:lang w:val="en-US" w:eastAsia="zh-CN" w:bidi="ar-SA"/>
                    </w:rPr>
                    <w:t>、</w:t>
                  </w:r>
                  <w:r>
                    <w:rPr>
                      <w:rFonts w:hint="default" w:ascii="Times New Roman" w:hAnsi="Times New Roman" w:eastAsia="宋体" w:cs="Times New Roman"/>
                      <w:color w:val="auto"/>
                      <w:spacing w:val="-4"/>
                      <w:sz w:val="21"/>
                      <w:szCs w:val="21"/>
                      <w:lang w:val="en-US" w:eastAsia="zh-CN" w:bidi="ar-SA"/>
                    </w:rPr>
                    <w:t>催化燃烧装置故障</w:t>
                  </w:r>
                </w:p>
              </w:tc>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DA003</w:t>
                  </w:r>
                </w:p>
              </w:tc>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val="en-US" w:eastAsia="zh-CN" w:bidi="ar-SA"/>
                    </w:rPr>
                    <w:t>非甲烷总烃</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kern w:val="2"/>
                      <w:sz w:val="21"/>
                      <w:szCs w:val="21"/>
                      <w:lang w:val="en-US" w:eastAsia="zh-CN" w:bidi="ar-SA"/>
                    </w:rPr>
                    <w:t>8.07</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60</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kern w:val="2"/>
                      <w:sz w:val="21"/>
                      <w:szCs w:val="21"/>
                      <w:lang w:val="en-US" w:eastAsia="zh-CN" w:bidi="ar-SA"/>
                    </w:rPr>
                    <w:t>0.242</w:t>
                  </w:r>
                </w:p>
              </w:tc>
              <w:tc>
                <w:tcPr>
                  <w:tcW w:w="1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spacing w:val="-4"/>
                      <w:sz w:val="21"/>
                      <w:szCs w:val="21"/>
                      <w:lang w:val="en-US" w:bidi="ar-SA"/>
                    </w:rPr>
                  </w:pPr>
                </w:p>
              </w:tc>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颗粒物</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kern w:val="2"/>
                      <w:sz w:val="21"/>
                      <w:szCs w:val="21"/>
                      <w:lang w:val="en-US" w:eastAsia="zh-CN" w:bidi="ar-SA"/>
                    </w:rPr>
                    <w:t>2.92</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60</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kern w:val="2"/>
                      <w:sz w:val="21"/>
                      <w:szCs w:val="21"/>
                      <w:lang w:val="en-US" w:eastAsia="zh-CN" w:bidi="ar-SA"/>
                    </w:rPr>
                    <w:t>0.0875</w:t>
                  </w:r>
                </w:p>
              </w:tc>
              <w:tc>
                <w:tcPr>
                  <w:tcW w:w="1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spacing w:val="-4"/>
                      <w:sz w:val="21"/>
                      <w:szCs w:val="21"/>
                      <w:lang w:val="en-US" w:bidi="ar-SA"/>
                    </w:rPr>
                  </w:pPr>
                </w:p>
              </w:tc>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二硫化碳</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kern w:val="2"/>
                      <w:sz w:val="21"/>
                      <w:szCs w:val="21"/>
                      <w:lang w:val="en-US" w:eastAsia="zh-CN" w:bidi="ar-SA"/>
                    </w:rPr>
                    <w:t>0.62</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60</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kern w:val="2"/>
                      <w:sz w:val="21"/>
                      <w:szCs w:val="21"/>
                      <w:lang w:val="en-US" w:bidi="ar-SA"/>
                    </w:rPr>
                    <w:t>0.0</w:t>
                  </w:r>
                  <w:r>
                    <w:rPr>
                      <w:rFonts w:hint="default" w:ascii="Times New Roman" w:hAnsi="Times New Roman" w:cs="Times New Roman"/>
                      <w:kern w:val="2"/>
                      <w:sz w:val="21"/>
                      <w:szCs w:val="21"/>
                      <w:lang w:val="en-US" w:eastAsia="zh-CN" w:bidi="ar-SA"/>
                    </w:rPr>
                    <w:t>186</w:t>
                  </w:r>
                </w:p>
              </w:tc>
              <w:tc>
                <w:tcPr>
                  <w:tcW w:w="1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bl>
          <w:p>
            <w:pPr>
              <w:spacing w:line="360" w:lineRule="auto"/>
              <w:ind w:left="110" w:leftChars="50" w:right="110" w:rightChars="50" w:firstLine="480" w:firstLineChars="200"/>
              <w:jc w:val="both"/>
              <w:outlineLvl w:val="1"/>
              <w:rPr>
                <w:rFonts w:hint="default" w:ascii="Times New Roman" w:hAnsi="Times New Roman" w:cs="Times New Roman"/>
                <w:bCs/>
                <w:color w:val="000000"/>
                <w:sz w:val="24"/>
                <w:szCs w:val="24"/>
                <w:lang w:val="en-US"/>
              </w:rPr>
            </w:pPr>
          </w:p>
        </w:tc>
      </w:tr>
    </w:tbl>
    <w:p>
      <w:pPr>
        <w:rPr>
          <w:rFonts w:hint="default" w:ascii="Times New Roman" w:hAnsi="Times New Roman" w:cs="Times New Roman"/>
        </w:rPr>
      </w:pPr>
    </w:p>
    <w:p>
      <w:pPr>
        <w:pStyle w:val="42"/>
        <w:jc w:val="center"/>
        <w:rPr>
          <w:rFonts w:hint="default" w:ascii="Times New Roman" w:hAnsi="Times New Roman" w:cs="Times New Roman"/>
          <w:b/>
          <w:bCs/>
          <w:color w:val="000000" w:themeColor="text1"/>
          <w:sz w:val="21"/>
          <w14:textFill>
            <w14:solidFill>
              <w14:schemeClr w14:val="tx1"/>
            </w14:solidFill>
          </w14:textFill>
        </w:rPr>
        <w:sectPr>
          <w:pgSz w:w="11910" w:h="16850"/>
          <w:pgMar w:top="1600" w:right="1320" w:bottom="1565" w:left="1340" w:header="0" w:footer="817" w:gutter="0"/>
          <w:cols w:space="720" w:num="1"/>
        </w:sectPr>
      </w:pPr>
    </w:p>
    <w:p>
      <w:pPr>
        <w:pStyle w:val="42"/>
        <w:jc w:val="center"/>
        <w:rPr>
          <w:rFonts w:hint="default" w:ascii="Times New Roman" w:hAnsi="Times New Roman" w:cs="Times New Roman"/>
          <w:b/>
          <w:bCs/>
          <w:color w:val="000000" w:themeColor="text1"/>
          <w:sz w:val="21"/>
          <w14:textFill>
            <w14:solidFill>
              <w14:schemeClr w14:val="tx1"/>
            </w14:solidFill>
          </w14:textFill>
        </w:rPr>
      </w:pPr>
    </w:p>
    <w:tbl>
      <w:tblPr>
        <w:tblStyle w:val="26"/>
        <w:tblW w:w="94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8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6" w:hRule="atLeast"/>
          <w:jc w:val="center"/>
        </w:trPr>
        <w:tc>
          <w:tcPr>
            <w:tcW w:w="419" w:type="dxa"/>
            <w:tcBorders>
              <w:top w:val="single" w:color="000000" w:sz="4" w:space="0"/>
              <w:right w:val="single" w:color="000000" w:sz="4" w:space="0"/>
            </w:tcBorders>
            <w:vAlign w:val="center"/>
          </w:tcPr>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42"/>
              <w:jc w:val="center"/>
              <w:rPr>
                <w:rFonts w:hint="default" w:ascii="Times New Roman" w:hAnsi="Times New Roman" w:cs="Times New Roman"/>
                <w:b/>
                <w:bCs/>
                <w:color w:val="000000" w:themeColor="text1"/>
                <w:sz w:val="21"/>
                <w:lang w:val="en-US"/>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42"/>
              <w:jc w:val="center"/>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8988" w:type="dxa"/>
            <w:tcBorders>
              <w:top w:val="single" w:color="000000" w:sz="4" w:space="0"/>
              <w:left w:val="single" w:color="000000" w:sz="4" w:space="0"/>
            </w:tcBorders>
          </w:tcPr>
          <w:p>
            <w:pPr>
              <w:pStyle w:val="21"/>
              <w:autoSpaceDE/>
              <w:autoSpaceDN/>
              <w:spacing w:line="360" w:lineRule="auto"/>
              <w:ind w:left="0" w:leftChars="0" w:right="110" w:rightChars="50" w:firstLine="481" w:firstLineChars="20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二、废水</w:t>
            </w:r>
          </w:p>
          <w:p>
            <w:pPr>
              <w:autoSpaceDE/>
              <w:autoSpaceDN/>
              <w:spacing w:line="360" w:lineRule="auto"/>
              <w:ind w:left="110" w:leftChars="50" w:firstLine="481" w:firstLineChars="200"/>
              <w:jc w:val="both"/>
              <w:rPr>
                <w:rFonts w:hint="default" w:ascii="Times New Roman" w:hAnsi="Times New Roman" w:cs="Times New Roman"/>
                <w:kern w:val="2"/>
                <w:sz w:val="24"/>
                <w:szCs w:val="32"/>
                <w:lang w:val="en-US" w:bidi="ar-SA"/>
              </w:rPr>
            </w:pPr>
            <w:r>
              <w:rPr>
                <w:rFonts w:hint="default" w:ascii="Times New Roman" w:hAnsi="Times New Roman" w:cs="Times New Roman"/>
                <w:b/>
                <w:bCs/>
                <w:color w:val="000000"/>
                <w:kern w:val="2"/>
                <w:sz w:val="24"/>
                <w:szCs w:val="24"/>
                <w:lang w:val="en-US" w:bidi="ar-SA"/>
              </w:rPr>
              <w:t>1、废水的排放及治理</w:t>
            </w:r>
          </w:p>
          <w:p>
            <w:pPr>
              <w:keepNext w:val="0"/>
              <w:keepLines w:val="0"/>
              <w:pageBreakBefore w:val="0"/>
              <w:widowControl w:val="0"/>
              <w:kinsoku/>
              <w:wordWrap/>
              <w:overflowPunct/>
              <w:topLinePunct w:val="0"/>
              <w:autoSpaceDE w:val="0"/>
              <w:autoSpaceDN w:val="0"/>
              <w:bidi w:val="0"/>
              <w:spacing w:line="400" w:lineRule="exact"/>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color w:val="000000"/>
                <w:sz w:val="24"/>
                <w:szCs w:val="24"/>
              </w:rPr>
              <w:t>本项目用水由</w:t>
            </w:r>
            <w:r>
              <w:rPr>
                <w:rFonts w:hint="default" w:ascii="Times New Roman" w:hAnsi="Times New Roman" w:cs="Times New Roman"/>
                <w:color w:val="000000"/>
                <w:sz w:val="24"/>
                <w:szCs w:val="24"/>
                <w:lang w:val="en-US"/>
              </w:rPr>
              <w:t>园区</w:t>
            </w:r>
            <w:r>
              <w:rPr>
                <w:rFonts w:hint="default" w:ascii="Times New Roman" w:hAnsi="Times New Roman" w:cs="Times New Roman"/>
                <w:color w:val="000000"/>
                <w:sz w:val="24"/>
                <w:szCs w:val="24"/>
              </w:rPr>
              <w:t>供水管网提供，该</w:t>
            </w:r>
            <w:r>
              <w:rPr>
                <w:rFonts w:hint="default" w:ascii="Times New Roman" w:hAnsi="Times New Roman" w:cs="Times New Roman"/>
                <w:color w:val="000000"/>
                <w:sz w:val="24"/>
                <w:szCs w:val="24"/>
                <w:lang w:val="en-US"/>
              </w:rPr>
              <w:t>项目用水主要是职工生活用水、</w:t>
            </w:r>
            <w:r>
              <w:rPr>
                <w:rFonts w:hint="default" w:ascii="Times New Roman" w:hAnsi="Times New Roman" w:cs="Times New Roman"/>
                <w:color w:val="000000"/>
                <w:sz w:val="24"/>
                <w:szCs w:val="24"/>
                <w:lang w:val="en-US" w:eastAsia="zh-CN"/>
              </w:rPr>
              <w:t>冷却</w:t>
            </w:r>
            <w:r>
              <w:rPr>
                <w:rFonts w:hint="default" w:ascii="Times New Roman" w:hAnsi="Times New Roman" w:cs="Times New Roman"/>
                <w:color w:val="000000"/>
                <w:sz w:val="24"/>
                <w:szCs w:val="24"/>
                <w:lang w:val="en-US"/>
              </w:rPr>
              <w:t>用水。</w:t>
            </w:r>
            <w:r>
              <w:rPr>
                <w:rFonts w:hint="default" w:ascii="Times New Roman" w:hAnsi="Times New Roman" w:cs="Times New Roman"/>
                <w:sz w:val="24"/>
                <w:szCs w:val="24"/>
                <w:lang w:eastAsia="zh-CN"/>
              </w:rPr>
              <w:t>项目生产过程无废水产生，职工均为附近居民，不在厂内食宿，产生</w:t>
            </w:r>
            <w:r>
              <w:rPr>
                <w:rFonts w:hint="default" w:ascii="Times New Roman" w:hAnsi="Times New Roman" w:cs="Times New Roman"/>
                <w:sz w:val="24"/>
                <w:szCs w:val="24"/>
              </w:rPr>
              <w:t>废水主要为职工</w:t>
            </w:r>
            <w:r>
              <w:rPr>
                <w:rFonts w:hint="default" w:ascii="Times New Roman" w:hAnsi="Times New Roman" w:cs="Times New Roman"/>
                <w:sz w:val="24"/>
                <w:szCs w:val="24"/>
                <w:lang w:eastAsia="zh-CN"/>
              </w:rPr>
              <w:t>日常盥洗废水</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val="0"/>
              <w:autoSpaceDN w:val="0"/>
              <w:bidi w:val="0"/>
              <w:spacing w:line="400" w:lineRule="exact"/>
              <w:ind w:left="0" w:leftChars="0" w:firstLine="0" w:firstLineChars="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 xml:space="preserve">4-8  </w:t>
            </w:r>
            <w:r>
              <w:rPr>
                <w:rFonts w:hint="default" w:ascii="Times New Roman" w:hAnsi="Times New Roman" w:cs="Times New Roman"/>
                <w:b/>
                <w:bCs/>
                <w:color w:val="auto"/>
                <w:sz w:val="24"/>
                <w:szCs w:val="24"/>
              </w:rPr>
              <w:t>本项目废水污染源源强核算结果及相关参数一览表</w:t>
            </w:r>
          </w:p>
          <w:tbl>
            <w:tblPr>
              <w:tblStyle w:val="26"/>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471"/>
              <w:gridCol w:w="1183"/>
              <w:gridCol w:w="1152"/>
              <w:gridCol w:w="849"/>
              <w:gridCol w:w="687"/>
              <w:gridCol w:w="859"/>
              <w:gridCol w:w="789"/>
              <w:gridCol w:w="804"/>
              <w:gridCol w:w="657"/>
              <w:gridCol w:w="75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57" w:hRule="atLeast"/>
                <w:jc w:val="center"/>
              </w:trPr>
              <w:tc>
                <w:tcPr>
                  <w:tcW w:w="26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66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kern w:val="2"/>
                      <w:sz w:val="21"/>
                      <w:szCs w:val="21"/>
                      <w:lang w:val="en-US" w:eastAsia="zh-CN" w:bidi="ar-SA"/>
                    </w:rPr>
                  </w:pPr>
                  <w:r>
                    <w:rPr>
                      <w:rFonts w:hint="default" w:ascii="Times New Roman" w:hAnsi="Times New Roman" w:cs="Times New Roman"/>
                      <w:b/>
                      <w:bCs/>
                      <w:color w:val="auto"/>
                      <w:sz w:val="21"/>
                      <w:szCs w:val="21"/>
                    </w:rPr>
                    <w:t>工序</w:t>
                  </w:r>
                </w:p>
              </w:tc>
              <w:tc>
                <w:tcPr>
                  <w:tcW w:w="64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47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753"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污染物产生</w:t>
                  </w:r>
                </w:p>
              </w:tc>
              <w:tc>
                <w:tcPr>
                  <w:tcW w:w="79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治理措施</w:t>
                  </w:r>
                </w:p>
              </w:tc>
              <w:tc>
                <w:tcPr>
                  <w:tcW w:w="41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57" w:hRule="atLeast"/>
                <w:jc w:val="center"/>
              </w:trPr>
              <w:tc>
                <w:tcPr>
                  <w:tcW w:w="26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66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kern w:val="2"/>
                      <w:sz w:val="21"/>
                      <w:szCs w:val="21"/>
                      <w:lang w:val="en-US" w:eastAsia="zh-CN" w:bidi="ar-SA"/>
                    </w:rPr>
                  </w:pPr>
                </w:p>
              </w:tc>
              <w:tc>
                <w:tcPr>
                  <w:tcW w:w="64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3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核算方法</w:t>
                  </w:r>
                </w:p>
              </w:tc>
              <w:tc>
                <w:tcPr>
                  <w:tcW w:w="4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产生废水量m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/a</w:t>
                  </w:r>
                </w:p>
              </w:tc>
              <w:tc>
                <w:tcPr>
                  <w:tcW w:w="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产生浓度mg/L</w:t>
                  </w:r>
                </w:p>
              </w:tc>
              <w:tc>
                <w:tcPr>
                  <w:tcW w:w="4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产生量t/a</w:t>
                  </w:r>
                </w:p>
              </w:tc>
              <w:tc>
                <w:tcPr>
                  <w:tcW w:w="3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工艺</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效率%</w:t>
                  </w:r>
                </w:p>
              </w:tc>
              <w:tc>
                <w:tcPr>
                  <w:tcW w:w="41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186" w:hRule="atLeast"/>
                <w:jc w:val="center"/>
              </w:trPr>
              <w:tc>
                <w:tcPr>
                  <w:tcW w:w="26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6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职工</w:t>
                  </w:r>
                  <w:r>
                    <w:rPr>
                      <w:rFonts w:hint="default" w:ascii="Times New Roman" w:hAnsi="Times New Roman" w:cs="Times New Roman"/>
                      <w:color w:val="auto"/>
                      <w:sz w:val="21"/>
                      <w:szCs w:val="21"/>
                    </w:rPr>
                    <w:t>生活</w:t>
                  </w:r>
                  <w:r>
                    <w:rPr>
                      <w:rFonts w:hint="default" w:ascii="Times New Roman" w:hAnsi="Times New Roman" w:cs="Times New Roman"/>
                      <w:color w:val="auto"/>
                      <w:sz w:val="21"/>
                      <w:szCs w:val="21"/>
                      <w:lang w:eastAsia="zh-CN"/>
                    </w:rPr>
                    <w:t>办公</w:t>
                  </w:r>
                </w:p>
              </w:tc>
              <w:tc>
                <w:tcPr>
                  <w:tcW w:w="64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盥洗废水</w:t>
                  </w:r>
                </w:p>
              </w:tc>
              <w:tc>
                <w:tcPr>
                  <w:tcW w:w="4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383" w:type="pct"/>
                  <w:vMerge w:val="restart"/>
                  <w:tcBorders>
                    <w:tl2br w:val="nil"/>
                    <w:tr2bl w:val="nil"/>
                  </w:tcBorders>
                  <w:noWrap w:val="0"/>
                  <w:vAlign w:val="center"/>
                </w:tcPr>
                <w:p>
                  <w:pPr>
                    <w:jc w:val="center"/>
                    <w:rPr>
                      <w:rFonts w:hint="default" w:ascii="Times New Roman" w:hAnsi="Times New Roman" w:cs="Times New Roman"/>
                      <w:lang w:eastAsia="zh-CN"/>
                    </w:rPr>
                  </w:pPr>
                  <w:r>
                    <w:rPr>
                      <w:rFonts w:hint="default" w:ascii="Times New Roman" w:hAnsi="Times New Roman" w:cs="Times New Roman"/>
                      <w:color w:val="auto"/>
                      <w:sz w:val="21"/>
                      <w:szCs w:val="21"/>
                    </w:rPr>
                    <w:t>类比法</w:t>
                  </w:r>
                </w:p>
              </w:tc>
              <w:tc>
                <w:tcPr>
                  <w:tcW w:w="47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1"/>
                      <w:lang w:val="en-US" w:eastAsia="zh-CN" w:bidi="ar-SA"/>
                    </w:rPr>
                    <w:t>480</w:t>
                  </w:r>
                </w:p>
              </w:tc>
              <w:tc>
                <w:tcPr>
                  <w:tcW w:w="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130</w:t>
                  </w:r>
                </w:p>
              </w:tc>
              <w:tc>
                <w:tcPr>
                  <w:tcW w:w="44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0624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厂区泼洒抑尘</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1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1"/>
                      <w:lang w:val="en-US" w:eastAsia="zh-CN" w:bidi="ar-SA"/>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57" w:hRule="atLeast"/>
                <w:jc w:val="center"/>
              </w:trPr>
              <w:tc>
                <w:tcPr>
                  <w:tcW w:w="26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66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kern w:val="2"/>
                      <w:sz w:val="21"/>
                      <w:szCs w:val="21"/>
                      <w:lang w:val="en-US" w:eastAsia="zh-CN" w:bidi="ar-SA"/>
                    </w:rPr>
                  </w:pPr>
                </w:p>
              </w:tc>
              <w:tc>
                <w:tcPr>
                  <w:tcW w:w="64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38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7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00</w:t>
                  </w:r>
                </w:p>
              </w:tc>
              <w:tc>
                <w:tcPr>
                  <w:tcW w:w="44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w:t>
                  </w:r>
                  <w:r>
                    <w:rPr>
                      <w:rFonts w:hint="default" w:ascii="Times New Roman" w:hAnsi="Times New Roman" w:cs="Times New Roman"/>
                      <w:i w:val="0"/>
                      <w:iCs w:val="0"/>
                      <w:color w:val="000000"/>
                      <w:kern w:val="0"/>
                      <w:sz w:val="21"/>
                      <w:szCs w:val="21"/>
                      <w:u w:val="none"/>
                      <w:lang w:val="en-US" w:eastAsia="zh-CN" w:bidi="ar"/>
                    </w:rPr>
                    <w:t>48</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1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57" w:hRule="atLeast"/>
                <w:jc w:val="center"/>
              </w:trPr>
              <w:tc>
                <w:tcPr>
                  <w:tcW w:w="26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66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kern w:val="2"/>
                      <w:sz w:val="21"/>
                      <w:szCs w:val="21"/>
                      <w:lang w:val="en-US" w:eastAsia="zh-CN" w:bidi="ar-SA"/>
                    </w:rPr>
                  </w:pPr>
                </w:p>
              </w:tc>
              <w:tc>
                <w:tcPr>
                  <w:tcW w:w="64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38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7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18</w:t>
                  </w:r>
                </w:p>
              </w:tc>
              <w:tc>
                <w:tcPr>
                  <w:tcW w:w="44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w:t>
                  </w:r>
                  <w:r>
                    <w:rPr>
                      <w:rFonts w:hint="default" w:ascii="Times New Roman" w:hAnsi="Times New Roman" w:cs="Times New Roman"/>
                      <w:i w:val="0"/>
                      <w:iCs w:val="0"/>
                      <w:color w:val="000000"/>
                      <w:kern w:val="0"/>
                      <w:sz w:val="21"/>
                      <w:szCs w:val="21"/>
                      <w:u w:val="none"/>
                      <w:lang w:val="en-US" w:eastAsia="zh-CN" w:bidi="ar"/>
                    </w:rPr>
                    <w:t>0864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1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90" w:hRule="atLeast"/>
                <w:jc w:val="center"/>
              </w:trPr>
              <w:tc>
                <w:tcPr>
                  <w:tcW w:w="26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66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kern w:val="2"/>
                      <w:sz w:val="21"/>
                      <w:szCs w:val="21"/>
                      <w:lang w:val="en-US" w:eastAsia="zh-CN" w:bidi="ar-SA"/>
                    </w:rPr>
                  </w:pPr>
                </w:p>
              </w:tc>
              <w:tc>
                <w:tcPr>
                  <w:tcW w:w="64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SS</w:t>
                  </w:r>
                </w:p>
              </w:tc>
              <w:tc>
                <w:tcPr>
                  <w:tcW w:w="38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zh-CN" w:eastAsia="zh-CN" w:bidi="zh-CN"/>
                    </w:rPr>
                  </w:pPr>
                </w:p>
              </w:tc>
              <w:tc>
                <w:tcPr>
                  <w:tcW w:w="47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zh-CN" w:eastAsia="zh-CN" w:bidi="zh-CN"/>
                    </w:rPr>
                  </w:pPr>
                </w:p>
              </w:tc>
              <w:tc>
                <w:tcPr>
                  <w:tcW w:w="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rPr>
                    <w:t>0</w:t>
                  </w:r>
                </w:p>
              </w:tc>
              <w:tc>
                <w:tcPr>
                  <w:tcW w:w="44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 xml:space="preserve">0.0576 </w:t>
                  </w:r>
                </w:p>
              </w:tc>
              <w:tc>
                <w:tcPr>
                  <w:tcW w:w="3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rPr>
                  </w:pP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1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p>
              </w:tc>
            </w:tr>
          </w:tbl>
          <w:p>
            <w:pPr>
              <w:pStyle w:val="39"/>
              <w:keepNext w:val="0"/>
              <w:keepLines w:val="0"/>
              <w:pageBreakBefore w:val="0"/>
              <w:widowControl w:val="0"/>
              <w:kinsoku/>
              <w:wordWrap/>
              <w:overflowPunct/>
              <w:topLinePunct w:val="0"/>
              <w:autoSpaceDE/>
              <w:autoSpaceDN/>
              <w:bidi w:val="0"/>
              <w:snapToGrid/>
              <w:spacing w:line="400" w:lineRule="atLeast"/>
              <w:ind w:left="0" w:leftChars="0" w:right="0" w:rightChars="0" w:firstLine="481"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cs="Times New Roman"/>
                <w:b/>
                <w:bCs/>
                <w:color w:val="auto"/>
                <w:kern w:val="2"/>
                <w:sz w:val="24"/>
                <w:szCs w:val="24"/>
                <w:lang w:val="en-US" w:eastAsia="zh-CN" w:bidi="ar-SA"/>
              </w:rPr>
              <w:t>盥洗废水</w:t>
            </w:r>
            <w:r>
              <w:rPr>
                <w:rFonts w:hint="default" w:ascii="Times New Roman" w:hAnsi="Times New Roman" w:eastAsia="宋体" w:cs="Times New Roman"/>
                <w:b/>
                <w:bCs/>
                <w:color w:val="auto"/>
                <w:kern w:val="2"/>
                <w:sz w:val="24"/>
                <w:szCs w:val="24"/>
                <w:lang w:val="en-US" w:eastAsia="zh-CN" w:bidi="ar-SA"/>
              </w:rPr>
              <w:t>（</w:t>
            </w:r>
            <w:r>
              <w:rPr>
                <w:rFonts w:hint="default" w:ascii="Times New Roman" w:hAnsi="Times New Roman" w:cs="Times New Roman"/>
                <w:b/>
                <w:bCs/>
                <w:color w:val="auto"/>
                <w:sz w:val="24"/>
                <w:szCs w:val="24"/>
                <w:lang w:val="en-US" w:eastAsia="zh-CN"/>
              </w:rPr>
              <w:t>W6</w:t>
            </w:r>
            <w:r>
              <w:rPr>
                <w:rFonts w:hint="default" w:ascii="Times New Roman" w:hAnsi="Times New Roman" w:eastAsia="宋体" w:cs="Times New Roman"/>
                <w:b/>
                <w:bCs/>
                <w:color w:val="auto"/>
                <w:kern w:val="2"/>
                <w:sz w:val="24"/>
                <w:szCs w:val="24"/>
                <w:lang w:val="en-US" w:eastAsia="zh-CN" w:bidi="ar-SA"/>
              </w:rPr>
              <w:t>）</w:t>
            </w:r>
          </w:p>
          <w:p>
            <w:pPr>
              <w:pStyle w:val="39"/>
              <w:keepNext w:val="0"/>
              <w:keepLines w:val="0"/>
              <w:pageBreakBefore w:val="0"/>
              <w:widowControl w:val="0"/>
              <w:kinsoku/>
              <w:wordWrap/>
              <w:overflowPunct/>
              <w:topLinePunct w:val="0"/>
              <w:autoSpaceDE/>
              <w:autoSpaceDN/>
              <w:bidi w:val="0"/>
              <w:snapToGrid/>
              <w:spacing w:line="400" w:lineRule="atLeast"/>
              <w:ind w:left="0" w:leftChars="0" w:right="0" w:righ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主要为职工生活盥洗废水，根据上文可知，职工生活盥洗废水产生量</w:t>
            </w:r>
            <w:r>
              <w:rPr>
                <w:rFonts w:hint="default" w:ascii="Times New Roman" w:hAnsi="Times New Roman" w:cs="Times New Roman"/>
                <w:color w:val="auto"/>
                <w:kern w:val="2"/>
                <w:sz w:val="24"/>
                <w:szCs w:val="24"/>
                <w:lang w:val="en-US" w:eastAsia="zh-CN" w:bidi="ar-SA"/>
              </w:rPr>
              <w:t>0.64</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/d（</w:t>
            </w:r>
            <w:r>
              <w:rPr>
                <w:rFonts w:hint="default" w:ascii="Times New Roman" w:hAnsi="Times New Roman" w:cs="Times New Roman"/>
                <w:color w:val="auto"/>
                <w:kern w:val="2"/>
                <w:sz w:val="24"/>
                <w:szCs w:val="24"/>
                <w:lang w:val="en-US" w:eastAsia="zh-CN" w:bidi="ar-SA"/>
              </w:rPr>
              <w:t>192</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/a），主要污染因子为COD、SS、氨氮、</w:t>
            </w:r>
            <w:r>
              <w:rPr>
                <w:rFonts w:hint="default" w:ascii="Times New Roman" w:hAnsi="Times New Roman" w:cs="Times New Roman"/>
                <w:color w:val="auto"/>
                <w:sz w:val="24"/>
                <w:szCs w:val="24"/>
              </w:rPr>
              <w:t>BOD</w:t>
            </w:r>
            <w:r>
              <w:rPr>
                <w:rFonts w:hint="default" w:ascii="Times New Roman" w:hAnsi="Times New Roman" w:cs="Times New Roman"/>
                <w:color w:val="auto"/>
                <w:sz w:val="24"/>
                <w:szCs w:val="24"/>
                <w:vertAlign w:val="subscript"/>
              </w:rPr>
              <w:t>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aps w:val="0"/>
                <w:smallCaps w:val="0"/>
                <w:color w:val="000000"/>
                <w:sz w:val="24"/>
                <w:szCs w:val="24"/>
                <w:highlight w:val="none"/>
                <w:lang w:val="zh-CN" w:eastAsia="zh-CN" w:bidi="ar-SA"/>
              </w:rPr>
              <w:t>通过类比分析，生活盥洗污水的污染物浓度值为：</w:t>
            </w:r>
            <w:r>
              <w:rPr>
                <w:rFonts w:hint="default" w:ascii="Times New Roman" w:hAnsi="Times New Roman" w:cs="Times New Roman"/>
                <w:sz w:val="24"/>
                <w:szCs w:val="24"/>
              </w:rPr>
              <w:t>COD</w:t>
            </w:r>
            <w:r>
              <w:rPr>
                <w:rFonts w:hint="default" w:ascii="Times New Roman" w:hAnsi="Times New Roman" w:cs="Times New Roman"/>
                <w:sz w:val="24"/>
                <w:szCs w:val="24"/>
                <w:lang w:val="en-US" w:eastAsia="zh-CN"/>
              </w:rPr>
              <w:t>130</w:t>
            </w:r>
            <w:r>
              <w:rPr>
                <w:rFonts w:hint="default" w:ascii="Times New Roman" w:hAnsi="Times New Roman" w:cs="Times New Roman"/>
                <w:sz w:val="24"/>
                <w:szCs w:val="24"/>
              </w:rPr>
              <w:t>mg/L、SS</w:t>
            </w:r>
            <w:r>
              <w:rPr>
                <w:rFonts w:hint="default" w:ascii="Times New Roman" w:hAnsi="Times New Roman" w:cs="Times New Roman"/>
                <w:sz w:val="24"/>
                <w:szCs w:val="24"/>
                <w:lang w:val="en-US" w:eastAsia="zh-CN"/>
              </w:rPr>
              <w:t>120</w:t>
            </w:r>
            <w:r>
              <w:rPr>
                <w:rFonts w:hint="default" w:ascii="Times New Roman" w:hAnsi="Times New Roman" w:cs="Times New Roman"/>
                <w:sz w:val="24"/>
                <w:szCs w:val="24"/>
              </w:rPr>
              <w:t>mg/L、BOD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lang w:val="en-US" w:eastAsia="zh-CN"/>
              </w:rPr>
              <w:t>100</w:t>
            </w:r>
            <w:r>
              <w:rPr>
                <w:rFonts w:hint="default" w:ascii="Times New Roman" w:hAnsi="Times New Roman" w:cs="Times New Roman"/>
                <w:sz w:val="24"/>
                <w:szCs w:val="24"/>
              </w:rPr>
              <w:t>mg/L</w:t>
            </w:r>
            <w:r>
              <w:rPr>
                <w:rFonts w:hint="default" w:ascii="Times New Roman" w:hAnsi="Times New Roman" w:cs="Times New Roman"/>
                <w:sz w:val="24"/>
                <w:szCs w:val="24"/>
                <w:lang w:eastAsia="zh-CN"/>
              </w:rPr>
              <w:t>、</w:t>
            </w:r>
            <w:r>
              <w:rPr>
                <w:rFonts w:hint="default" w:ascii="Times New Roman" w:hAnsi="Times New Roman" w:cs="Times New Roman"/>
                <w:sz w:val="24"/>
                <w:szCs w:val="24"/>
              </w:rPr>
              <w:t>氨氮</w:t>
            </w:r>
            <w:r>
              <w:rPr>
                <w:rFonts w:hint="default" w:ascii="Times New Roman" w:hAnsi="Times New Roman" w:cs="Times New Roman"/>
                <w:sz w:val="24"/>
                <w:szCs w:val="24"/>
                <w:lang w:val="en-US" w:eastAsia="zh-CN"/>
              </w:rPr>
              <w:t>18</w:t>
            </w:r>
            <w:r>
              <w:rPr>
                <w:rFonts w:hint="default" w:ascii="Times New Roman" w:hAnsi="Times New Roman" w:cs="Times New Roman"/>
                <w:sz w:val="24"/>
                <w:szCs w:val="24"/>
              </w:rPr>
              <w:t>mg/L，职工</w:t>
            </w:r>
            <w:r>
              <w:rPr>
                <w:rFonts w:hint="default" w:ascii="Times New Roman" w:hAnsi="Times New Roman" w:cs="Times New Roman"/>
                <w:sz w:val="24"/>
                <w:szCs w:val="24"/>
                <w:lang w:eastAsia="zh-CN"/>
              </w:rPr>
              <w:t>盥洗废水经收集后，用于厂区泼洒抑尘，依托产业园厕所，不外排。</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atLeast"/>
              <w:ind w:left="0" w:leftChars="0" w:right="0" w:rightChars="0" w:firstLine="481" w:firstLineChars="20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000000"/>
                <w:kern w:val="2"/>
                <w:sz w:val="24"/>
                <w:szCs w:val="24"/>
                <w:lang w:val="en-US" w:bidi="ar-SA"/>
              </w:rPr>
              <w:t>冷却循环水：</w:t>
            </w:r>
            <w:r>
              <w:rPr>
                <w:rFonts w:hint="default" w:ascii="Times New Roman" w:hAnsi="Times New Roman" w:cs="Times New Roman"/>
                <w:color w:val="000000"/>
                <w:sz w:val="24"/>
                <w:szCs w:val="24"/>
                <w:lang w:val="en-US"/>
              </w:rPr>
              <w:t>本项目拉丝机、</w:t>
            </w:r>
            <w:r>
              <w:rPr>
                <w:rFonts w:hint="default" w:ascii="Times New Roman" w:hAnsi="Times New Roman" w:eastAsia="Times New Roman" w:cs="Times New Roman"/>
                <w:spacing w:val="6"/>
                <w:sz w:val="24"/>
                <w:szCs w:val="24"/>
              </w:rPr>
              <w:t>EP</w:t>
            </w:r>
            <w:r>
              <w:rPr>
                <w:rFonts w:hint="default" w:ascii="Times New Roman" w:hAnsi="Times New Roman" w:eastAsia="Times New Roman" w:cs="Times New Roman"/>
                <w:spacing w:val="7"/>
                <w:sz w:val="24"/>
                <w:szCs w:val="24"/>
              </w:rPr>
              <w:t>D</w:t>
            </w:r>
            <w:r>
              <w:rPr>
                <w:rFonts w:hint="default" w:ascii="Times New Roman" w:hAnsi="Times New Roman" w:eastAsia="Times New Roman" w:cs="Times New Roman"/>
                <w:spacing w:val="9"/>
                <w:sz w:val="24"/>
                <w:szCs w:val="24"/>
              </w:rPr>
              <w:t>M</w:t>
            </w:r>
            <w:r>
              <w:rPr>
                <w:rFonts w:hint="default" w:ascii="Times New Roman" w:hAnsi="Times New Roman" w:cs="Times New Roman"/>
                <w:spacing w:val="9"/>
                <w:sz w:val="24"/>
                <w:szCs w:val="24"/>
              </w:rPr>
              <w:t>橡胶颗粒</w:t>
            </w:r>
            <w:r>
              <w:rPr>
                <w:rFonts w:hint="default" w:ascii="Times New Roman" w:hAnsi="Times New Roman" w:cs="Times New Roman"/>
                <w:color w:val="000000"/>
                <w:sz w:val="24"/>
                <w:szCs w:val="24"/>
                <w:lang w:val="en-US"/>
              </w:rPr>
              <w:t>出口需要有冷却水对物料进行冷却</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经冷却塔冷却后回用于生产，根据业主提供的资料，冷却系统最大流量为1m³/h，年工作时间2400h，则年冷却循环水流量为2400m³/a（8m³/d）。冷却过程采用直接冷却的方式对物料进行冷却，用水消耗主要集中于被工件带走、冷却过程中蒸发至大气、冷却塔降温蒸发的过程中。冷却水被工件带走量按用水量20%计算，冷却蒸发量按用水量10%计算，冷却塔降温蒸发量按用水量的10%计算，则冷却水消耗量约为3.2m³/d（960m³/a），需定期补充新鲜水3.2m³/d（960m³/a）</w:t>
            </w:r>
            <w:r>
              <w:rPr>
                <w:rFonts w:hint="default" w:ascii="Times New Roman" w:hAnsi="Times New Roman" w:cs="Times New Roman"/>
                <w:color w:val="000000"/>
                <w:sz w:val="24"/>
                <w:szCs w:val="24"/>
                <w:lang w:val="en-US" w:eastAsia="zh-CN"/>
              </w:rPr>
              <w:t>，循环使用，不外排</w:t>
            </w:r>
            <w:r>
              <w:rPr>
                <w:rFonts w:hint="default" w:ascii="Times New Roman" w:hAnsi="Times New Roman" w:cs="Times New Roman"/>
                <w:color w:val="000000"/>
                <w:sz w:val="24"/>
                <w:szCs w:val="24"/>
                <w:lang w:val="en-US"/>
              </w:rPr>
              <w:t>。</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atLeast"/>
              <w:ind w:left="0" w:leftChars="0" w:right="0" w:rightChars="0"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snapToGrid w:val="0"/>
                <w:color w:val="auto"/>
                <w:kern w:val="0"/>
                <w:sz w:val="24"/>
              </w:rPr>
              <w:t>综上所述，本项目废水合理处置，且厂区各功能区均采取相应防渗措施，该项目的建设对区域水环境无明显影响。</w:t>
            </w:r>
          </w:p>
          <w:p>
            <w:pPr>
              <w:pStyle w:val="21"/>
              <w:autoSpaceDE/>
              <w:autoSpaceDN/>
              <w:spacing w:line="360" w:lineRule="auto"/>
              <w:ind w:left="110" w:leftChars="50" w:firstLine="481" w:firstLineChars="20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三、噪声</w:t>
            </w:r>
          </w:p>
          <w:p>
            <w:pPr>
              <w:pStyle w:val="21"/>
              <w:autoSpaceDE/>
              <w:autoSpaceDN/>
              <w:spacing w:line="360" w:lineRule="auto"/>
              <w:ind w:left="110" w:leftChars="50" w:firstLine="481" w:firstLineChars="20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1、噪声排放及治理</w:t>
            </w:r>
          </w:p>
          <w:p>
            <w:pPr>
              <w:pStyle w:val="21"/>
              <w:autoSpaceDE/>
              <w:autoSpaceDN/>
              <w:spacing w:line="360" w:lineRule="auto"/>
              <w:ind w:left="110" w:leftChars="50" w:firstLine="480" w:firstLineChars="20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4"/>
                <w:szCs w:val="24"/>
                <w14:textFill>
                  <w14:solidFill>
                    <w14:schemeClr w14:val="tx1"/>
                  </w14:solidFill>
                </w14:textFill>
              </w:rPr>
              <w:t>类比同类项目各设备源强，预测各声源源强见下表</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21"/>
              <w:autoSpaceDE/>
              <w:autoSpaceDN/>
              <w:spacing w:line="360" w:lineRule="auto"/>
              <w:ind w:left="110" w:leftChars="50" w:right="6" w:firstLine="240" w:firstLineChars="100"/>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表4</w:t>
            </w:r>
            <w:r>
              <w:rPr>
                <w:rFonts w:hint="default" w:ascii="Times New Roman" w:hAnsi="Times New Roman" w:cs="Times New Roman"/>
                <w:b/>
                <w:bCs/>
                <w:color w:val="000000" w:themeColor="text1"/>
                <w:sz w:val="24"/>
                <w:szCs w:val="24"/>
                <w:lang w:val="en-US" w:eastAsia="zh-CN"/>
                <w14:textFill>
                  <w14:solidFill>
                    <w14:schemeClr w14:val="tx1"/>
                  </w14:solidFill>
                </w14:textFill>
              </w:rPr>
              <w:t>-11</w:t>
            </w:r>
            <w:r>
              <w:rPr>
                <w:rFonts w:hint="default" w:ascii="Times New Roman" w:hAnsi="Times New Roman" w:cs="Times New Roman"/>
                <w:b/>
                <w:bCs/>
                <w:color w:val="000000" w:themeColor="text1"/>
                <w:sz w:val="24"/>
                <w:szCs w:val="24"/>
                <w:lang w:val="en-US"/>
                <w14:textFill>
                  <w14:solidFill>
                    <w14:schemeClr w14:val="tx1"/>
                  </w14:solidFill>
                </w14:textFill>
              </w:rPr>
              <w:t>噪声分析情况汇总表</w:t>
            </w:r>
          </w:p>
          <w:tbl>
            <w:tblPr>
              <w:tblStyle w:val="26"/>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543"/>
              <w:gridCol w:w="570"/>
              <w:gridCol w:w="809"/>
              <w:gridCol w:w="869"/>
              <w:gridCol w:w="1022"/>
              <w:gridCol w:w="1332"/>
              <w:gridCol w:w="629"/>
              <w:gridCol w:w="587"/>
              <w:gridCol w:w="874"/>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vMerge w:val="restar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23" w:type="pct"/>
                  <w:vMerge w:val="restar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532" w:type="pct"/>
                  <w:gridSpan w:val="3"/>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113" w:type="pct"/>
                  <w:gridSpan w:val="2"/>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829" w:type="pct"/>
                  <w:gridSpan w:val="2"/>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噪声排放值</w:t>
                  </w:r>
                </w:p>
              </w:tc>
              <w:tc>
                <w:tcPr>
                  <w:tcW w:w="326" w:type="pct"/>
                  <w:vMerge w:val="restar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持续</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时间</w:t>
                  </w:r>
                </w:p>
                <w:p>
                  <w:pPr>
                    <w:ind w:left="-110" w:leftChars="-50" w:right="-110" w:rightChars="-50"/>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h</w:t>
                  </w:r>
                  <w:r>
                    <w:rPr>
                      <w:rFonts w:hint="default" w:ascii="Times New Roman" w:hAnsi="Times New Roman" w:cs="Times New Roman"/>
                      <w:color w:val="000000" w:themeColor="text1"/>
                      <w:sz w:val="21"/>
                      <w:szCs w:val="21"/>
                      <w:lang w:val="en-US"/>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vMerge w:val="continue"/>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23" w:type="pct"/>
                  <w:vMerge w:val="continue"/>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459" w:type="pc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93" w:type="pc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w:t>
                  </w:r>
                </w:p>
              </w:tc>
              <w:tc>
                <w:tcPr>
                  <w:tcW w:w="578" w:type="pc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cs="Times New Roman"/>
                      <w:color w:val="000000" w:themeColor="text1"/>
                      <w:sz w:val="21"/>
                      <w:szCs w:val="21"/>
                      <w:lang w:val="en-US"/>
                      <w14:textFill>
                        <w14:solidFill>
                          <w14:schemeClr w14:val="tx1"/>
                        </w14:solidFill>
                      </w14:textFill>
                    </w:rPr>
                    <w:t>(A)</w:t>
                  </w:r>
                </w:p>
              </w:tc>
              <w:tc>
                <w:tcPr>
                  <w:tcW w:w="756" w:type="pc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356" w:type="pc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333" w:type="pc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96" w:type="pc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cs="Times New Roman"/>
                      <w:color w:val="000000" w:themeColor="text1"/>
                      <w:sz w:val="21"/>
                      <w:szCs w:val="21"/>
                      <w:lang w:val="en-US"/>
                      <w14:textFill>
                        <w14:solidFill>
                          <w14:schemeClr w14:val="tx1"/>
                        </w14:solidFill>
                      </w14:textFill>
                    </w:rPr>
                    <w:t>(A)</w:t>
                  </w:r>
                </w:p>
              </w:tc>
              <w:tc>
                <w:tcPr>
                  <w:tcW w:w="326" w:type="pct"/>
                  <w:vMerge w:val="continue"/>
                  <w:tcBorders>
                    <w:tl2br w:val="nil"/>
                    <w:tr2bl w:val="nil"/>
                  </w:tcBorders>
                  <w:vAlign w:val="center"/>
                </w:tcPr>
                <w:p>
                  <w:pPr>
                    <w:ind w:left="-110" w:leftChars="-50" w:right="-110" w:rightChars="-50"/>
                    <w:jc w:val="center"/>
                    <w:textAlignment w:val="baseline"/>
                    <w:rPr>
                      <w:rFonts w:ascii="Times New Roman" w:hAnsi="Times New Roman" w:cs="Times New Roman"/>
                      <w:b w:val="0"/>
                      <w:color w:val="000000" w:themeColor="text1"/>
                      <w:sz w:val="21"/>
                      <w:szCs w:val="21"/>
                      <w:rPrChange w:id="0" w:author="穆莹" w:date="2020-07-10T10:30:00Z">
                        <w:rPr>
                          <w:b/>
                          <w:sz w:val="21"/>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tcBorders>
                    <w:tl2br w:val="nil"/>
                    <w:tr2bl w:val="nil"/>
                  </w:tcBorders>
                  <w:vAlign w:val="center"/>
                </w:tcPr>
                <w:p>
                  <w:pPr>
                    <w:jc w:val="center"/>
                    <w:rPr>
                      <w:rFonts w:hint="default" w:ascii="Times New Roman" w:hAnsi="Times New Roman" w:cs="Times New Roman"/>
                      <w:snapToGrid w:val="0"/>
                      <w:color w:val="000000" w:themeColor="text1"/>
                      <w:sz w:val="21"/>
                      <w:szCs w:val="21"/>
                      <w:lang w:val="en-US" w:bidi="ar-SA"/>
                      <w14:textFill>
                        <w14:solidFill>
                          <w14:schemeClr w14:val="tx1"/>
                        </w14:solidFill>
                      </w14:textFill>
                    </w:rPr>
                  </w:pPr>
                  <w:r>
                    <w:rPr>
                      <w:rFonts w:hint="default" w:ascii="Times New Roman" w:hAnsi="Times New Roman" w:cs="Times New Roman"/>
                      <w:color w:val="000000"/>
                      <w:sz w:val="21"/>
                      <w:szCs w:val="21"/>
                    </w:rPr>
                    <w:t>电加热挤出机</w:t>
                  </w:r>
                </w:p>
              </w:tc>
              <w:tc>
                <w:tcPr>
                  <w:tcW w:w="323" w:type="pc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restar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493" w:type="pct"/>
                  <w:tcBorders>
                    <w:tl2br w:val="nil"/>
                    <w:tr2bl w:val="nil"/>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rPr>
                    <w:t>13</w:t>
                  </w:r>
                </w:p>
              </w:tc>
              <w:tc>
                <w:tcPr>
                  <w:tcW w:w="578" w:type="pct"/>
                  <w:tcBorders>
                    <w:tl2br w:val="nil"/>
                    <w:tr2bl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83</w:t>
                  </w:r>
                </w:p>
              </w:tc>
              <w:tc>
                <w:tcPr>
                  <w:tcW w:w="756" w:type="pct"/>
                  <w:vMerge w:val="restar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低噪设备、基础减震、隔声、距离衰减</w:t>
                  </w:r>
                </w:p>
              </w:tc>
              <w:tc>
                <w:tcPr>
                  <w:tcW w:w="356" w:type="pct"/>
                  <w:vMerge w:val="restart"/>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20</w:t>
                  </w:r>
                </w:p>
              </w:tc>
              <w:tc>
                <w:tcPr>
                  <w:tcW w:w="333" w:type="pct"/>
                  <w:vMerge w:val="restart"/>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63</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tcBorders>
                    <w:tl2br w:val="nil"/>
                    <w:tr2bl w:val="nil"/>
                  </w:tcBorders>
                  <w:vAlign w:val="center"/>
                </w:tcPr>
                <w:p>
                  <w:pPr>
                    <w:jc w:val="center"/>
                    <w:rPr>
                      <w:rFonts w:hint="default" w:ascii="Times New Roman" w:hAnsi="Times New Roman" w:cs="Times New Roman"/>
                      <w:snapToGrid w:val="0"/>
                      <w:color w:val="000000" w:themeColor="text1"/>
                      <w:sz w:val="21"/>
                      <w:szCs w:val="21"/>
                      <w:lang w:val="en-US" w:bidi="ar-SA"/>
                      <w14:textFill>
                        <w14:solidFill>
                          <w14:schemeClr w14:val="tx1"/>
                        </w14:solidFill>
                      </w14:textFill>
                    </w:rPr>
                  </w:pPr>
                  <w:r>
                    <w:rPr>
                      <w:rFonts w:hint="default" w:ascii="Times New Roman" w:hAnsi="Times New Roman" w:cs="Times New Roman"/>
                      <w:color w:val="000000"/>
                      <w:sz w:val="21"/>
                      <w:szCs w:val="21"/>
                    </w:rPr>
                    <w:t>绒线合股机</w:t>
                  </w:r>
                </w:p>
              </w:tc>
              <w:tc>
                <w:tcPr>
                  <w:tcW w:w="323" w:type="pct"/>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bidi="ar-SA"/>
                      <w14:textFill>
                        <w14:solidFill>
                          <w14:schemeClr w14:val="tx1"/>
                        </w14:solidFill>
                      </w14:textFill>
                    </w:rPr>
                    <w:t>频发</w:t>
                  </w:r>
                </w:p>
              </w:tc>
              <w:tc>
                <w:tcPr>
                  <w:tcW w:w="459" w:type="pct"/>
                  <w:vMerge w:val="continue"/>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p>
              </w:tc>
              <w:tc>
                <w:tcPr>
                  <w:tcW w:w="493" w:type="pct"/>
                  <w:tcBorders>
                    <w:tl2br w:val="nil"/>
                    <w:tr2bl w:val="nil"/>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rPr>
                    <w:t>6</w:t>
                  </w:r>
                </w:p>
              </w:tc>
              <w:tc>
                <w:tcPr>
                  <w:tcW w:w="578" w:type="pct"/>
                  <w:tcBorders>
                    <w:tl2br w:val="nil"/>
                    <w:tr2bl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75</w:t>
                  </w:r>
                </w:p>
              </w:tc>
              <w:tc>
                <w:tcPr>
                  <w:tcW w:w="756" w:type="pct"/>
                  <w:vMerge w:val="continue"/>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56" w:type="pct"/>
                  <w:vMerge w:val="continue"/>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33" w:type="pct"/>
                  <w:vMerge w:val="continue"/>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tcBorders>
                    <w:tl2br w:val="nil"/>
                    <w:tr2bl w:val="nil"/>
                  </w:tcBorders>
                  <w:vAlign w:val="center"/>
                </w:tcPr>
                <w:p>
                  <w:pPr>
                    <w:jc w:val="center"/>
                    <w:rPr>
                      <w:rFonts w:hint="default" w:ascii="Times New Roman" w:hAnsi="Times New Roman" w:cs="Times New Roman"/>
                      <w:bCs/>
                      <w:color w:val="000000" w:themeColor="text1"/>
                      <w:kern w:val="2"/>
                      <w:sz w:val="21"/>
                      <w:szCs w:val="21"/>
                      <w:lang w:val="en-US" w:bidi="ar-SA"/>
                      <w14:textFill>
                        <w14:solidFill>
                          <w14:schemeClr w14:val="tx1"/>
                        </w14:solidFill>
                      </w14:textFill>
                    </w:rPr>
                  </w:pPr>
                  <w:r>
                    <w:rPr>
                      <w:rFonts w:hint="default" w:ascii="Times New Roman" w:hAnsi="Times New Roman" w:cs="Times New Roman"/>
                      <w:color w:val="000000"/>
                      <w:sz w:val="21"/>
                      <w:szCs w:val="21"/>
                    </w:rPr>
                    <w:t>切割机</w:t>
                  </w:r>
                </w:p>
              </w:tc>
              <w:tc>
                <w:tcPr>
                  <w:tcW w:w="323" w:type="pct"/>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间断</w:t>
                  </w:r>
                </w:p>
              </w:tc>
              <w:tc>
                <w:tcPr>
                  <w:tcW w:w="459" w:type="pct"/>
                  <w:vMerge w:val="continue"/>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lang w:val="en-US" w:bidi="ar-SA"/>
                      <w14:textFill>
                        <w14:solidFill>
                          <w14:schemeClr w14:val="tx1"/>
                        </w14:solidFill>
                      </w14:textFill>
                    </w:rPr>
                  </w:pPr>
                </w:p>
              </w:tc>
              <w:tc>
                <w:tcPr>
                  <w:tcW w:w="493" w:type="pct"/>
                  <w:tcBorders>
                    <w:tl2br w:val="nil"/>
                    <w:tr2bl w:val="nil"/>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rPr>
                    <w:t>4</w:t>
                  </w:r>
                </w:p>
              </w:tc>
              <w:tc>
                <w:tcPr>
                  <w:tcW w:w="578" w:type="pct"/>
                  <w:tcBorders>
                    <w:tl2br w:val="nil"/>
                    <w:tr2bl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80</w:t>
                  </w:r>
                </w:p>
              </w:tc>
              <w:tc>
                <w:tcPr>
                  <w:tcW w:w="756" w:type="pct"/>
                  <w:vMerge w:val="continue"/>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56" w:type="pct"/>
                  <w:vMerge w:val="continue"/>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33" w:type="pct"/>
                  <w:vMerge w:val="continue"/>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60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highlight w:val="yellow"/>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挤出辅机</w:t>
                  </w:r>
                </w:p>
              </w:tc>
              <w:tc>
                <w:tcPr>
                  <w:tcW w:w="323" w:type="pct"/>
                  <w:tcBorders>
                    <w:tl2br w:val="nil"/>
                    <w:tr2bl w:val="nil"/>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lang w:val="en-US" w:bidi="ar-SA"/>
                      <w14:textFill>
                        <w14:solidFill>
                          <w14:schemeClr w14:val="tx1"/>
                        </w14:solidFill>
                      </w14:textFill>
                    </w:rPr>
                  </w:pPr>
                </w:p>
              </w:tc>
              <w:tc>
                <w:tcPr>
                  <w:tcW w:w="493" w:type="pct"/>
                  <w:tcBorders>
                    <w:tl2br w:val="nil"/>
                    <w:tr2bl w:val="nil"/>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rPr>
                    <w:t>6</w:t>
                  </w:r>
                </w:p>
              </w:tc>
              <w:tc>
                <w:tcPr>
                  <w:tcW w:w="578" w:type="pct"/>
                  <w:tcBorders>
                    <w:tl2br w:val="nil"/>
                    <w:tr2bl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70</w:t>
                  </w:r>
                </w:p>
              </w:tc>
              <w:tc>
                <w:tcPr>
                  <w:tcW w:w="756" w:type="pct"/>
                  <w:vMerge w:val="continue"/>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56" w:type="pct"/>
                  <w:vMerge w:val="continue"/>
                  <w:tcBorders>
                    <w:tl2br w:val="nil"/>
                    <w:tr2bl w:val="nil"/>
                  </w:tcBorders>
                  <w:vAlign w:val="center"/>
                </w:tcPr>
                <w:p>
                  <w:pPr>
                    <w:ind w:left="-110" w:leftChars="-50" w:right="-110" w:rightChars="-5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33" w:type="pct"/>
                  <w:vMerge w:val="continue"/>
                  <w:tcBorders>
                    <w:tl2br w:val="nil"/>
                    <w:tr2bl w:val="nil"/>
                  </w:tcBorders>
                  <w:vAlign w:val="center"/>
                </w:tcPr>
                <w:p>
                  <w:pPr>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bidi="ar"/>
                      <w14:textFill>
                        <w14:solidFill>
                          <w14:schemeClr w14:val="tx1"/>
                        </w14:solidFill>
                      </w14:textFill>
                    </w:rPr>
                  </w:pPr>
                  <w:r>
                    <w:rPr>
                      <w:rFonts w:hint="default" w:ascii="Times New Roman" w:hAnsi="Times New Roman" w:cs="Times New Roman"/>
                      <w:color w:val="000000"/>
                      <w:sz w:val="21"/>
                      <w:szCs w:val="21"/>
                      <w:lang w:val="en-US" w:bidi="ar"/>
                    </w:rPr>
                    <w:t>50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圆织机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间断</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10</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人造草坪机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间断</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40</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簇绒机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10</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胶合机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间断</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6</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65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45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塑料扁丝收卷机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间断</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2</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70</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烘干机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4</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70</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rPr>
                    <w:t>冷却塔</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vAlign w:val="center"/>
                </w:tcPr>
                <w:p>
                  <w:pPr>
                    <w:widowControl/>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rPr>
                    <w:t>1</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80</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60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133" w:line="228" w:lineRule="auto"/>
                    <w:ind w:firstLine="428"/>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高速搅拌罐</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19</w:t>
                  </w:r>
                </w:p>
              </w:tc>
              <w:tc>
                <w:tcPr>
                  <w:tcW w:w="578" w:type="pct"/>
                  <w:tcBorders>
                    <w:tl2br w:val="nil"/>
                    <w:tr2bl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83</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63</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33" w:line="225" w:lineRule="auto"/>
                    <w:ind w:firstLine="428"/>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高速分散机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8</w:t>
                  </w:r>
                </w:p>
              </w:tc>
              <w:tc>
                <w:tcPr>
                  <w:tcW w:w="578" w:type="pct"/>
                  <w:tcBorders>
                    <w:tl2br w:val="nil"/>
                    <w:tr2bl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41" w:line="228" w:lineRule="auto"/>
                    <w:ind w:firstLine="632"/>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密</w:t>
                  </w:r>
                  <w:r>
                    <w:rPr>
                      <w:rFonts w:hint="default" w:ascii="Times New Roman" w:hAnsi="Times New Roman" w:cs="Times New Roman"/>
                      <w:spacing w:val="6"/>
                      <w:sz w:val="20"/>
                      <w:szCs w:val="20"/>
                    </w:rPr>
                    <w:t>炼机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4</w:t>
                  </w:r>
                </w:p>
              </w:tc>
              <w:tc>
                <w:tcPr>
                  <w:tcW w:w="578" w:type="pct"/>
                  <w:tcBorders>
                    <w:tl2br w:val="nil"/>
                    <w:tr2bl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80</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60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36" w:line="225" w:lineRule="auto"/>
                    <w:ind w:firstLine="631"/>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挤出</w:t>
                  </w:r>
                  <w:r>
                    <w:rPr>
                      <w:rFonts w:hint="default" w:ascii="Times New Roman" w:hAnsi="Times New Roman" w:cs="Times New Roman"/>
                      <w:spacing w:val="6"/>
                      <w:sz w:val="20"/>
                      <w:szCs w:val="20"/>
                    </w:rPr>
                    <w:t>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4</w:t>
                  </w:r>
                </w:p>
              </w:tc>
              <w:tc>
                <w:tcPr>
                  <w:tcW w:w="578" w:type="pct"/>
                  <w:tcBorders>
                    <w:tl2br w:val="nil"/>
                    <w:tr2bl w:val="nil"/>
                  </w:tcBorders>
                  <w:vAlign w:val="center"/>
                </w:tcPr>
                <w:p>
                  <w:pPr>
                    <w:pStyle w:val="42"/>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70</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bidi="ar"/>
                      <w14:textFill>
                        <w14:solidFill>
                          <w14:schemeClr w14:val="tx1"/>
                        </w14:solidFill>
                      </w14:textFill>
                    </w:rPr>
                  </w:pPr>
                  <w:r>
                    <w:rPr>
                      <w:rFonts w:hint="default" w:ascii="Times New Roman" w:hAnsi="Times New Roman" w:cs="Times New Roman"/>
                      <w:color w:val="000000"/>
                      <w:sz w:val="21"/>
                      <w:szCs w:val="21"/>
                      <w:lang w:val="en-US" w:bidi="ar"/>
                    </w:rPr>
                    <w:t>50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56" w:line="228" w:lineRule="auto"/>
                    <w:ind w:firstLine="630"/>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硫化罐</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4</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37" w:line="224" w:lineRule="auto"/>
                    <w:ind w:firstLine="630"/>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破碎机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8</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38" w:line="223" w:lineRule="auto"/>
                    <w:ind w:firstLine="633"/>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冷</w:t>
                  </w:r>
                  <w:r>
                    <w:rPr>
                      <w:rFonts w:hint="default" w:ascii="Times New Roman" w:hAnsi="Times New Roman" w:cs="Times New Roman"/>
                      <w:spacing w:val="6"/>
                      <w:sz w:val="20"/>
                      <w:szCs w:val="20"/>
                    </w:rPr>
                    <w:t>却塔</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lang w:val="en-US"/>
                    </w:rPr>
                    <w:t>5</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36" w:line="225" w:lineRule="auto"/>
                    <w:ind w:firstLine="633"/>
                    <w:rPr>
                      <w:rFonts w:hint="default" w:ascii="Times New Roman" w:hAnsi="Times New Roman" w:cs="Times New Roman"/>
                      <w:kern w:val="2"/>
                      <w:sz w:val="20"/>
                      <w:szCs w:val="20"/>
                      <w:lang w:val="en-US" w:bidi="ar-SA"/>
                    </w:rPr>
                  </w:pPr>
                  <w:r>
                    <w:rPr>
                      <w:rFonts w:hint="default" w:ascii="Times New Roman" w:hAnsi="Times New Roman" w:cs="Times New Roman"/>
                      <w:spacing w:val="7"/>
                      <w:sz w:val="20"/>
                      <w:szCs w:val="20"/>
                    </w:rPr>
                    <w:t>齿</w:t>
                  </w:r>
                  <w:r>
                    <w:rPr>
                      <w:rFonts w:hint="default" w:ascii="Times New Roman" w:hAnsi="Times New Roman" w:cs="Times New Roman"/>
                      <w:spacing w:val="6"/>
                      <w:sz w:val="20"/>
                      <w:szCs w:val="20"/>
                    </w:rPr>
                    <w:t>轮泵</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rPr>
                    <w:t>13</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65</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45</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tcPr>
                <w:p>
                  <w:pPr>
                    <w:spacing w:before="37" w:line="224" w:lineRule="auto"/>
                    <w:rPr>
                      <w:rFonts w:hint="default" w:ascii="Times New Roman" w:hAnsi="Times New Roman" w:cs="Times New Roman"/>
                      <w:kern w:val="2"/>
                      <w:sz w:val="20"/>
                      <w:szCs w:val="20"/>
                      <w:lang w:val="en-US" w:bidi="ar-SA"/>
                    </w:rPr>
                  </w:pPr>
                  <w:r>
                    <w:rPr>
                      <w:rFonts w:hint="default" w:ascii="Times New Roman" w:hAnsi="Times New Roman" w:cs="Times New Roman"/>
                      <w:spacing w:val="5"/>
                      <w:sz w:val="20"/>
                      <w:szCs w:val="20"/>
                    </w:rPr>
                    <w:t>电</w:t>
                  </w:r>
                  <w:r>
                    <w:rPr>
                      <w:rFonts w:hint="default" w:ascii="Times New Roman" w:hAnsi="Times New Roman" w:cs="Times New Roman"/>
                      <w:spacing w:val="4"/>
                      <w:sz w:val="20"/>
                      <w:szCs w:val="20"/>
                    </w:rPr>
                    <w:t>加热蒸汽炉</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10</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70</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60" w:hRule="atLeast"/>
                <w:jc w:val="center"/>
              </w:trPr>
              <w:tc>
                <w:tcPr>
                  <w:tcW w:w="874" w:type="pct"/>
                  <w:tcBorders>
                    <w:tl2br w:val="nil"/>
                    <w:tr2bl w:val="nil"/>
                  </w:tcBorders>
                </w:tcPr>
                <w:p>
                  <w:pPr>
                    <w:spacing w:before="38" w:line="227" w:lineRule="auto"/>
                    <w:ind w:firstLine="422"/>
                    <w:rPr>
                      <w:rFonts w:hint="default" w:ascii="Times New Roman" w:hAnsi="Times New Roman" w:cs="Times New Roman"/>
                      <w:kern w:val="2"/>
                      <w:sz w:val="20"/>
                      <w:szCs w:val="20"/>
                      <w:lang w:val="en-US" w:bidi="ar-SA"/>
                    </w:rPr>
                  </w:pPr>
                  <w:r>
                    <w:rPr>
                      <w:rFonts w:hint="default" w:ascii="Times New Roman" w:hAnsi="Times New Roman" w:cs="Times New Roman"/>
                      <w:spacing w:val="8"/>
                      <w:sz w:val="20"/>
                      <w:szCs w:val="20"/>
                    </w:rPr>
                    <w:t>三辊研磨机</w:t>
                  </w:r>
                </w:p>
              </w:tc>
              <w:tc>
                <w:tcPr>
                  <w:tcW w:w="323"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频发</w:t>
                  </w:r>
                </w:p>
              </w:tc>
              <w:tc>
                <w:tcPr>
                  <w:tcW w:w="459"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3" w:type="pct"/>
                  <w:tcBorders>
                    <w:tl2br w:val="nil"/>
                    <w:tr2bl w:val="nil"/>
                  </w:tcBorders>
                </w:tcPr>
                <w:p>
                  <w:pPr>
                    <w:jc w:val="center"/>
                    <w:rPr>
                      <w:rFonts w:hint="default" w:ascii="Times New Roman" w:hAnsi="Times New Roman" w:cs="Times New Roman"/>
                      <w:kern w:val="2"/>
                      <w:sz w:val="21"/>
                      <w:szCs w:val="21"/>
                      <w:lang w:val="en-US" w:bidi="ar-SA"/>
                    </w:rPr>
                  </w:pPr>
                  <w:r>
                    <w:rPr>
                      <w:rFonts w:hint="default" w:ascii="Times New Roman" w:hAnsi="Times New Roman" w:cs="Times New Roman"/>
                      <w:sz w:val="21"/>
                      <w:szCs w:val="21"/>
                    </w:rPr>
                    <w:t>1</w:t>
                  </w:r>
                </w:p>
              </w:tc>
              <w:tc>
                <w:tcPr>
                  <w:tcW w:w="578"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70</w:t>
                  </w:r>
                </w:p>
              </w:tc>
              <w:tc>
                <w:tcPr>
                  <w:tcW w:w="7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56"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333" w:type="pct"/>
                  <w:vMerge w:val="continue"/>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p>
              </w:tc>
              <w:tc>
                <w:tcPr>
                  <w:tcW w:w="496" w:type="pct"/>
                  <w:tcBorders>
                    <w:tl2br w:val="nil"/>
                    <w:tr2bl w:val="nil"/>
                  </w:tcBorders>
                  <w:vAlign w:val="center"/>
                </w:tcPr>
                <w:p>
                  <w:pPr>
                    <w:widowControl/>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sz w:val="21"/>
                      <w:szCs w:val="21"/>
                      <w:lang w:val="en-US" w:bidi="ar"/>
                    </w:rPr>
                    <w:t>50</w:t>
                  </w:r>
                </w:p>
              </w:tc>
              <w:tc>
                <w:tcPr>
                  <w:tcW w:w="326" w:type="pct"/>
                  <w:tcBorders>
                    <w:tl2br w:val="nil"/>
                    <w:tr2bl w:val="nil"/>
                  </w:tcBorders>
                  <w:vAlign w:val="center"/>
                </w:tcPr>
                <w:p>
                  <w:pPr>
                    <w:jc w:val="center"/>
                    <w:textAlignment w:val="baseline"/>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8</w:t>
                  </w:r>
                </w:p>
              </w:tc>
            </w:tr>
          </w:tbl>
          <w:p>
            <w:pPr>
              <w:pStyle w:val="21"/>
              <w:autoSpaceDE/>
              <w:autoSpaceDN/>
              <w:spacing w:line="360" w:lineRule="auto"/>
              <w:ind w:left="110" w:leftChars="50" w:right="110" w:rightChars="50" w:firstLine="482"/>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拟采取的噪声污染防治措施：</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拟采取的噪声污染防治措施：</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（1）合理布局：在满足工艺和安全生产前提下，尽量将噪声设备集中安排，增大主要噪声源与厂界的距离，并保持厂房密闭，以减小对厂界的影响；</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（2）选用低噪声设备：充分选用先进的低噪声设备，从声源上降低设备本身噪声；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（3）加强设备的维护：确保设备处于良好的运转状态，杜绝因设备不正常运转时产生的高噪声现象；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（4）对生产设备经常保持润滑，合理布置强噪声源，设置基础减震，安装消声器等。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81"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2、预测厂界噪声值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根据《环境影响评价技术导则·声环境》（HJ2.4-2009）高噪声设备源强、安装位置及治理措施，按导则推荐的声传播衰减模式预测营运期各厂房边界噪声值。预测模式如下：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4"/>
                <w:sz w:val="24"/>
                <w:szCs w:val="24"/>
              </w:rPr>
              <w:object>
                <v:shape id="_x0000_i1025" o:spt="75" type="#_x0000_t75" style="height:23.55pt;width:210.8pt;" o:ole="t" filled="f" stroked="f" coordsize="21600,21600">
                  <v:path/>
                  <v:fill on="f" focussize="0,0"/>
                  <v:stroke on="f"/>
                  <v:imagedata r:id="rId16" o:title=""/>
                  <o:lock v:ext="edit" grouping="f" rotation="f" text="f" aspectratio="t"/>
                  <w10:wrap type="none"/>
                  <w10:anchorlock/>
                </v:shape>
                <o:OLEObject Type="Embed" ProgID="Equation.DSMT4" ShapeID="_x0000_i1025" DrawAspect="Content" ObjectID="_1468075725" r:id="rId15">
                  <o:LockedField>false</o:LockedField>
                </o:OLEObject>
              </w:object>
            </w:r>
          </w:p>
          <w:p>
            <w:pPr>
              <w:keepNext w:val="0"/>
              <w:keepLines w:val="0"/>
              <w:pageBreakBefore w:val="0"/>
              <w:widowControl w:val="0"/>
              <w:kinsoku/>
              <w:wordWrap/>
              <w:overflowPunct/>
              <w:topLinePunct w:val="0"/>
              <w:autoSpaceDE/>
              <w:autoSpaceDN/>
              <w:bidi w:val="0"/>
              <w:spacing w:line="400" w:lineRule="exact"/>
              <w:ind w:left="110" w:leftChars="50" w:right="6"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color w:val="auto"/>
                <w:position w:val="-12"/>
                <w:sz w:val="24"/>
                <w:szCs w:val="24"/>
              </w:rPr>
              <w:object>
                <v:shape id="_x0000_i1026" o:spt="75" type="#_x0000_t75" style="height:22.05pt;width:23.55pt;" o:ole="t" filled="f" stroked="f" coordsize="21600,21600">
                  <v:path/>
                  <v:fill on="f" focussize="0,0"/>
                  <v:stroke on="f"/>
                  <v:imagedata r:id="rId18" o:title=""/>
                  <o:lock v:ext="edit" grouping="f" rotation="f" text="f" aspectratio="t"/>
                  <w10:wrap type="none"/>
                  <w10:anchorlock/>
                </v:shape>
                <o:OLEObject Type="Embed" ProgID="Equation.DSMT4" ShapeID="_x0000_i1026" DrawAspect="Content" ObjectID="_1468075726" r:id="rId17">
                  <o:LockedField>false</o:LockedField>
                </o:OLEObject>
              </w:object>
            </w:r>
            <w:r>
              <w:rPr>
                <w:rFonts w:hint="default" w:ascii="Times New Roman" w:hAnsi="Times New Roman" w:eastAsia="宋体" w:cs="Times New Roman"/>
                <w:color w:val="auto"/>
                <w:sz w:val="24"/>
                <w:szCs w:val="24"/>
              </w:rPr>
              <w:t>———距声源r处的A声级；</w:t>
            </w:r>
          </w:p>
          <w:p>
            <w:pPr>
              <w:keepNext w:val="0"/>
              <w:keepLines w:val="0"/>
              <w:pageBreakBefore w:val="0"/>
              <w:widowControl w:val="0"/>
              <w:kinsoku/>
              <w:wordWrap/>
              <w:overflowPunct/>
              <w:topLinePunct w:val="0"/>
              <w:autoSpaceDE/>
              <w:autoSpaceDN/>
              <w:bidi w:val="0"/>
              <w:spacing w:line="400" w:lineRule="exact"/>
              <w:ind w:left="110" w:leftChars="50" w:right="6"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4"/>
                <w:sz w:val="24"/>
                <w:szCs w:val="24"/>
              </w:rPr>
              <w:object>
                <v:shape id="_x0000_i1027" o:spt="75" type="#_x0000_t75" style="height:18.05pt;width:31.9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27" DrawAspect="Content" ObjectID="_1468075727" r:id="rId19">
                  <o:LockedField>false</o:LockedField>
                </o:OLEObject>
              </w:object>
            </w:r>
            <w:r>
              <w:rPr>
                <w:rFonts w:hint="default" w:ascii="Times New Roman" w:hAnsi="Times New Roman" w:eastAsia="宋体" w:cs="Times New Roman"/>
                <w:color w:val="auto"/>
                <w:sz w:val="24"/>
                <w:szCs w:val="24"/>
              </w:rPr>
              <w:t>———参考位置r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 xml:space="preserve">处的A声级； </w:t>
            </w:r>
          </w:p>
          <w:p>
            <w:pPr>
              <w:keepNext w:val="0"/>
              <w:keepLines w:val="0"/>
              <w:pageBreakBefore w:val="0"/>
              <w:widowControl w:val="0"/>
              <w:kinsoku/>
              <w:wordWrap/>
              <w:overflowPunct/>
              <w:topLinePunct w:val="0"/>
              <w:autoSpaceDE/>
              <w:autoSpaceDN/>
              <w:bidi w:val="0"/>
              <w:spacing w:line="400" w:lineRule="exact"/>
              <w:ind w:left="110" w:leftChars="50" w:right="6"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4"/>
                <w:sz w:val="24"/>
                <w:szCs w:val="24"/>
              </w:rPr>
              <w:object>
                <v:shape id="_x0000_i1028" o:spt="75" type="#_x0000_t75" style="height:13.3pt;width:14.1pt;" o:ole="t" filled="f" stroked="f" coordsize="21600,21600">
                  <v:path/>
                  <v:fill on="f" focussize="0,0"/>
                  <v:stroke on="f"/>
                  <v:imagedata r:id="rId22" o:title=""/>
                  <o:lock v:ext="edit" grouping="f" rotation="f" text="f" aspectratio="t"/>
                  <w10:wrap type="none"/>
                  <w10:anchorlock/>
                </v:shape>
                <o:OLEObject Type="Embed" ProgID="Equation.DSMT4" ShapeID="_x0000_i1028" DrawAspect="Content" ObjectID="_1468075728" r:id="rId21">
                  <o:LockedField>false</o:LockedField>
                </o:OLEObject>
              </w:object>
            </w:r>
            <w:r>
              <w:rPr>
                <w:rFonts w:hint="default" w:ascii="Times New Roman" w:hAnsi="Times New Roman" w:eastAsia="宋体" w:cs="Times New Roman"/>
                <w:color w:val="auto"/>
                <w:sz w:val="24"/>
                <w:szCs w:val="24"/>
              </w:rPr>
              <w:t>———受声点到声源的距离；</w:t>
            </w:r>
          </w:p>
          <w:p>
            <w:pPr>
              <w:keepNext w:val="0"/>
              <w:keepLines w:val="0"/>
              <w:pageBreakBefore w:val="0"/>
              <w:widowControl w:val="0"/>
              <w:kinsoku/>
              <w:wordWrap/>
              <w:overflowPunct/>
              <w:topLinePunct w:val="0"/>
              <w:autoSpaceDE/>
              <w:autoSpaceDN/>
              <w:bidi w:val="0"/>
              <w:spacing w:line="400" w:lineRule="exact"/>
              <w:ind w:left="110" w:leftChars="50" w:right="6"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29" o:spt="75" type="#_x0000_t75" style="height:23.15pt;width:13.7pt;" o:ole="t" filled="f" stroked="f" coordsize="21600,21600">
                  <v:path/>
                  <v:fill on="f" focussize="0,0"/>
                  <v:stroke on="f"/>
                  <v:imagedata r:id="rId24" o:title=""/>
                  <o:lock v:ext="edit" grouping="f" rotation="f" text="f" aspectratio="t"/>
                  <w10:wrap type="none"/>
                  <w10:anchorlock/>
                </v:shape>
                <o:OLEObject Type="Embed" ProgID="Equation.DSMT4" ShapeID="_x0000_i1029" DrawAspect="Content" ObjectID="_1468075729" r:id="rId23">
                  <o:LockedField>false</o:LockedField>
                </o:OLEObject>
              </w:object>
            </w:r>
            <w:r>
              <w:rPr>
                <w:rFonts w:hint="default" w:ascii="Times New Roman" w:hAnsi="Times New Roman" w:eastAsia="宋体" w:cs="Times New Roman"/>
                <w:color w:val="auto"/>
                <w:sz w:val="24"/>
                <w:szCs w:val="24"/>
              </w:rPr>
              <w:t>———参考点到声源的距离；</w:t>
            </w:r>
          </w:p>
          <w:p>
            <w:pPr>
              <w:keepNext w:val="0"/>
              <w:keepLines w:val="0"/>
              <w:pageBreakBefore w:val="0"/>
              <w:widowControl w:val="0"/>
              <w:kinsoku/>
              <w:wordWrap/>
              <w:overflowPunct/>
              <w:topLinePunct w:val="0"/>
              <w:autoSpaceDE/>
              <w:autoSpaceDN/>
              <w:bidi w:val="0"/>
              <w:spacing w:line="400" w:lineRule="exact"/>
              <w:ind w:left="110" w:leftChars="50" w:right="6"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30" o:spt="75" type="#_x0000_t75" style="height:17.9pt;width:20.55pt;" o:ole="t" filled="f" stroked="f" coordsize="21600,21600">
                  <v:path/>
                  <v:fill on="f" focussize="0,0"/>
                  <v:stroke on="f"/>
                  <v:imagedata r:id="rId26" o:title=""/>
                  <o:lock v:ext="edit" grouping="f" rotation="f" text="f" aspectratio="t"/>
                  <w10:wrap type="none"/>
                  <w10:anchorlock/>
                </v:shape>
                <o:OLEObject Type="Embed" ProgID="Equation.DSMT4" ShapeID="_x0000_i1030" DrawAspect="Content" ObjectID="_1468075730" r:id="rId25">
                  <o:LockedField>false</o:LockedField>
                </o:OLEObject>
              </w:object>
            </w:r>
            <w:r>
              <w:rPr>
                <w:rFonts w:hint="default" w:ascii="Times New Roman" w:hAnsi="Times New Roman" w:eastAsia="宋体" w:cs="Times New Roman"/>
                <w:color w:val="auto"/>
                <w:sz w:val="24"/>
                <w:szCs w:val="24"/>
              </w:rPr>
              <w:t>———声波几何发散引起的A声级衰减量，dB(A)；</w:t>
            </w:r>
          </w:p>
          <w:p>
            <w:pPr>
              <w:keepNext w:val="0"/>
              <w:keepLines w:val="0"/>
              <w:pageBreakBefore w:val="0"/>
              <w:widowControl w:val="0"/>
              <w:kinsoku/>
              <w:wordWrap/>
              <w:overflowPunct/>
              <w:topLinePunct w:val="0"/>
              <w:autoSpaceDE/>
              <w:autoSpaceDN/>
              <w:bidi w:val="0"/>
              <w:spacing w:line="400" w:lineRule="exact"/>
              <w:ind w:left="110" w:leftChars="50" w:right="6"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31" o:spt="75" type="#_x0000_t75" style="height:20.5pt;width:20.9pt;" o:ole="t" filled="f" stroked="f" coordsize="21600,21600">
                  <v:path/>
                  <v:fill on="f" focussize="0,0"/>
                  <v:stroke on="f"/>
                  <v:imagedata r:id="rId28" o:title=""/>
                  <o:lock v:ext="edit" grouping="f" rotation="f" text="f" aspectratio="t"/>
                  <w10:wrap type="none"/>
                  <w10:anchorlock/>
                </v:shape>
                <o:OLEObject Type="Embed" ProgID="Equation.DSMT4" ShapeID="_x0000_i1031" DrawAspect="Content" ObjectID="_1468075731" r:id="rId27">
                  <o:LockedField>false</o:LockedField>
                </o:OLEObject>
              </w:object>
            </w:r>
            <w:r>
              <w:rPr>
                <w:rFonts w:hint="default" w:ascii="Times New Roman" w:hAnsi="Times New Roman" w:eastAsia="宋体" w:cs="Times New Roman"/>
                <w:color w:val="auto"/>
                <w:sz w:val="24"/>
                <w:szCs w:val="24"/>
              </w:rPr>
              <w:t>———地面建筑物引起的A声级衰减量，dB(A)；</w:t>
            </w:r>
          </w:p>
          <w:p>
            <w:pPr>
              <w:keepNext w:val="0"/>
              <w:keepLines w:val="0"/>
              <w:pageBreakBefore w:val="0"/>
              <w:widowControl w:val="0"/>
              <w:kinsoku/>
              <w:wordWrap/>
              <w:overflowPunct/>
              <w:topLinePunct w:val="0"/>
              <w:autoSpaceDE/>
              <w:autoSpaceDN/>
              <w:bidi w:val="0"/>
              <w:spacing w:line="400" w:lineRule="exact"/>
              <w:ind w:left="110" w:leftChars="50" w:right="6"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32" o:spt="75" type="#_x0000_t75" style="height:17.6pt;width:17.7pt;" o:ole="t" filled="f" stroked="f" coordsize="21600,21600">
                  <v:path/>
                  <v:fill on="f" focussize="0,0"/>
                  <v:stroke on="f"/>
                  <v:imagedata r:id="rId30" o:title=""/>
                  <o:lock v:ext="edit" grouping="f" rotation="f" text="f" aspectratio="t"/>
                  <w10:wrap type="none"/>
                  <w10:anchorlock/>
                </v:shape>
                <o:OLEObject Type="Embed" ProgID="Equation.DSMT4" ShapeID="_x0000_i1032" DrawAspect="Content" ObjectID="_1468075732" r:id="rId29">
                  <o:LockedField>false</o:LockedField>
                </o:OLEObject>
              </w:object>
            </w:r>
            <w:r>
              <w:rPr>
                <w:rFonts w:hint="default" w:ascii="Times New Roman" w:hAnsi="Times New Roman" w:eastAsia="宋体" w:cs="Times New Roman"/>
                <w:color w:val="auto"/>
                <w:sz w:val="24"/>
                <w:szCs w:val="24"/>
              </w:rPr>
              <w:t>———空气吸收引起的A声级衰减量，dB(A)；</w:t>
            </w:r>
          </w:p>
          <w:p>
            <w:pPr>
              <w:keepNext w:val="0"/>
              <w:keepLines w:val="0"/>
              <w:pageBreakBefore w:val="0"/>
              <w:widowControl w:val="0"/>
              <w:kinsoku/>
              <w:wordWrap/>
              <w:overflowPunct/>
              <w:topLinePunct w:val="0"/>
              <w:autoSpaceDE/>
              <w:autoSpaceDN/>
              <w:bidi w:val="0"/>
              <w:spacing w:line="400" w:lineRule="exact"/>
              <w:ind w:left="110" w:leftChars="50" w:right="6"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33" o:spt="75" type="#_x0000_t75" style="height:22.2pt;width:19.1pt;" o:ole="t" filled="f" o:preferrelative="t" stroked="f" coordsize="21600,21600">
                  <v:path/>
                  <v:fill on="f" focussize="0,0"/>
                  <v:stroke on="f"/>
                  <v:imagedata r:id="rId32" o:title=""/>
                  <o:lock v:ext="edit" grouping="f" rotation="f" text="f" aspectratio="t"/>
                  <w10:wrap type="none"/>
                  <w10:anchorlock/>
                </v:shape>
                <o:OLEObject Type="Embed" ProgID="Equation.DSMT4" ShapeID="_x0000_i1033" DrawAspect="Content" ObjectID="_1468075733" r:id="rId31">
                  <o:LockedField>false</o:LockedField>
                </o:OLEObject>
              </w:object>
            </w:r>
            <w:r>
              <w:rPr>
                <w:rFonts w:hint="default" w:ascii="Times New Roman" w:hAnsi="Times New Roman" w:eastAsia="宋体" w:cs="Times New Roman"/>
                <w:color w:val="auto"/>
                <w:sz w:val="24"/>
                <w:szCs w:val="24"/>
              </w:rPr>
              <w:t>———附加A声级衰减量，dB(A)。</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由上文可知，项目最大噪声叠加值为100.3248dB(A)，充分利用低噪设备，采取减振、隔声等措施后，可降噪25dB(A)，则治理后设备噪声叠加值为75.3248dB(A)。</w:t>
            </w:r>
          </w:p>
          <w:p>
            <w:pPr>
              <w:pStyle w:val="42"/>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噪声随距离的衰减采用点声源预测模式，计算公式如下：</w:t>
            </w:r>
          </w:p>
          <w:p>
            <w:pPr>
              <w:pStyle w:val="42"/>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2640" w:firstLineChars="1100"/>
              <w:jc w:val="both"/>
              <w:textAlignment w:val="auto"/>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L</w:t>
            </w:r>
            <w:r>
              <w:rPr>
                <w:rFonts w:hint="default" w:ascii="Times New Roman" w:hAnsi="Times New Roman" w:cs="Times New Roman"/>
                <w:i/>
                <w:color w:val="auto"/>
                <w:position w:val="-7"/>
                <w:sz w:val="24"/>
                <w:szCs w:val="24"/>
              </w:rPr>
              <w:t xml:space="preserve">P </w:t>
            </w:r>
            <w:r>
              <w:rPr>
                <w:rFonts w:hint="default" w:ascii="Times New Roman" w:hAnsi="Times New Roman" w:cs="Times New Roman"/>
                <w:i/>
                <w:color w:val="auto"/>
                <w:spacing w:val="24"/>
                <w:position w:val="-7"/>
                <w:sz w:val="24"/>
                <w:szCs w:val="24"/>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pacing w:val="9"/>
                <w:sz w:val="24"/>
                <w:szCs w:val="24"/>
              </w:rPr>
              <w:t xml:space="preserve"> </w:t>
            </w:r>
            <w:r>
              <w:rPr>
                <w:rFonts w:hint="default" w:ascii="Times New Roman" w:hAnsi="Times New Roman" w:cs="Times New Roman"/>
                <w:i/>
                <w:color w:val="auto"/>
                <w:sz w:val="24"/>
                <w:szCs w:val="24"/>
              </w:rPr>
              <w:t>L</w:t>
            </w:r>
            <w:r>
              <w:rPr>
                <w:rFonts w:hint="default" w:ascii="Times New Roman" w:hAnsi="Times New Roman" w:cs="Times New Roman"/>
                <w:i/>
                <w:color w:val="auto"/>
                <w:position w:val="-7"/>
                <w:sz w:val="24"/>
                <w:szCs w:val="24"/>
              </w:rPr>
              <w:t>P</w:t>
            </w:r>
            <w:r>
              <w:rPr>
                <w:rFonts w:hint="default" w:ascii="Times New Roman" w:hAnsi="Times New Roman" w:cs="Times New Roman"/>
                <w:i/>
                <w:color w:val="auto"/>
                <w:spacing w:val="-26"/>
                <w:position w:val="-7"/>
                <w:sz w:val="24"/>
                <w:szCs w:val="24"/>
              </w:rPr>
              <w:t xml:space="preserve"> </w:t>
            </w:r>
            <w:r>
              <w:rPr>
                <w:rFonts w:hint="default" w:ascii="Times New Roman" w:hAnsi="Times New Roman" w:cs="Times New Roman"/>
                <w:color w:val="auto"/>
                <w:position w:val="-7"/>
                <w:sz w:val="24"/>
                <w:szCs w:val="24"/>
                <w:vertAlign w:val="subscript"/>
              </w:rPr>
              <w:t>0</w:t>
            </w:r>
            <w:r>
              <w:rPr>
                <w:rFonts w:hint="default" w:ascii="Times New Roman" w:hAnsi="Times New Roman" w:cs="Times New Roman"/>
                <w:color w:val="auto"/>
                <w:spacing w:val="41"/>
                <w:position w:val="-7"/>
                <w:sz w:val="24"/>
                <w:szCs w:val="24"/>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pacing w:val="-20"/>
                <w:sz w:val="24"/>
                <w:szCs w:val="24"/>
              </w:rPr>
              <w:t xml:space="preserve"> </w:t>
            </w:r>
            <w:r>
              <w:rPr>
                <w:rFonts w:hint="default" w:ascii="Times New Roman" w:hAnsi="Times New Roman" w:cs="Times New Roman"/>
                <w:color w:val="auto"/>
                <w:sz w:val="24"/>
                <w:szCs w:val="24"/>
              </w:rPr>
              <w:t>20</w:t>
            </w:r>
            <w:r>
              <w:rPr>
                <w:rFonts w:hint="default" w:ascii="Times New Roman" w:hAnsi="Times New Roman" w:cs="Times New Roman"/>
                <w:color w:val="auto"/>
                <w:spacing w:val="-38"/>
                <w:sz w:val="24"/>
                <w:szCs w:val="24"/>
              </w:rPr>
              <w:t xml:space="preserve"> </w:t>
            </w:r>
            <w:r>
              <w:rPr>
                <w:rFonts w:hint="default" w:ascii="Times New Roman" w:hAnsi="Times New Roman" w:cs="Times New Roman"/>
                <w:color w:val="auto"/>
                <w:sz w:val="24"/>
                <w:szCs w:val="24"/>
              </w:rPr>
              <w:t>lg(</w:t>
            </w:r>
            <w:r>
              <w:rPr>
                <w:rFonts w:hint="default" w:ascii="Times New Roman" w:hAnsi="Times New Roman" w:cs="Times New Roman"/>
                <w:i/>
                <w:color w:val="auto"/>
                <w:sz w:val="24"/>
                <w:szCs w:val="24"/>
              </w:rPr>
              <w:t>r</w:t>
            </w:r>
            <w:r>
              <w:rPr>
                <w:rFonts w:hint="default" w:ascii="Times New Roman" w:hAnsi="Times New Roman" w:cs="Times New Roman"/>
                <w:i/>
                <w:color w:val="auto"/>
                <w:spacing w:val="-11"/>
                <w:sz w:val="24"/>
                <w:szCs w:val="24"/>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pacing w:val="-20"/>
                <w:sz w:val="24"/>
                <w:szCs w:val="24"/>
              </w:rPr>
              <w:t xml:space="preserve"> </w:t>
            </w:r>
            <w:r>
              <w:rPr>
                <w:rFonts w:hint="default" w:ascii="Times New Roman" w:hAnsi="Times New Roman" w:cs="Times New Roman"/>
                <w:i/>
                <w:color w:val="auto"/>
                <w:spacing w:val="-13"/>
                <w:sz w:val="24"/>
                <w:szCs w:val="24"/>
              </w:rPr>
              <w:t>r</w:t>
            </w:r>
            <w:r>
              <w:rPr>
                <w:rFonts w:hint="default" w:ascii="Times New Roman" w:hAnsi="Times New Roman" w:cs="Times New Roman"/>
                <w:color w:val="auto"/>
                <w:spacing w:val="-13"/>
                <w:position w:val="-7"/>
                <w:sz w:val="24"/>
                <w:szCs w:val="24"/>
                <w:vertAlign w:val="subscript"/>
              </w:rPr>
              <w:t>0</w:t>
            </w:r>
            <w:r>
              <w:rPr>
                <w:rFonts w:hint="default" w:ascii="Times New Roman" w:hAnsi="Times New Roman" w:cs="Times New Roman"/>
                <w:color w:val="auto"/>
                <w:sz w:val="24"/>
                <w:szCs w:val="24"/>
              </w:rPr>
              <w:t>)</w:t>
            </w:r>
          </w:p>
          <w:p>
            <w:pPr>
              <w:pStyle w:val="42"/>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position w:val="2"/>
                <w:sz w:val="24"/>
                <w:szCs w:val="24"/>
              </w:rPr>
              <w:t>式中：</w:t>
            </w:r>
            <w:r>
              <w:rPr>
                <w:rFonts w:hint="default" w:ascii="Times New Roman" w:hAnsi="Times New Roman" w:eastAsia="Times New Roman" w:cs="Times New Roman"/>
                <w:color w:val="auto"/>
                <w:position w:val="2"/>
                <w:sz w:val="24"/>
                <w:szCs w:val="24"/>
              </w:rPr>
              <w:t>L</w:t>
            </w:r>
            <w:r>
              <w:rPr>
                <w:rFonts w:hint="default" w:ascii="Times New Roman" w:hAnsi="Times New Roman" w:eastAsia="Times New Roman" w:cs="Times New Roman"/>
                <w:color w:val="auto"/>
                <w:position w:val="2"/>
                <w:sz w:val="24"/>
                <w:szCs w:val="24"/>
                <w:vertAlign w:val="subscript"/>
              </w:rPr>
              <w:t>P</w:t>
            </w:r>
            <w:r>
              <w:rPr>
                <w:rFonts w:hint="default" w:ascii="Times New Roman" w:hAnsi="Times New Roman" w:eastAsia="Times New Roman" w:cs="Times New Roman"/>
                <w:color w:val="auto"/>
                <w:position w:val="2"/>
                <w:sz w:val="24"/>
                <w:szCs w:val="24"/>
                <w:vertAlign w:val="baseline"/>
              </w:rPr>
              <w:t>——</w:t>
            </w:r>
            <w:r>
              <w:rPr>
                <w:rFonts w:hint="default" w:ascii="Times New Roman" w:hAnsi="Times New Roman" w:cs="Times New Roman"/>
                <w:color w:val="auto"/>
                <w:position w:val="2"/>
                <w:sz w:val="24"/>
                <w:szCs w:val="24"/>
                <w:vertAlign w:val="baseline"/>
              </w:rPr>
              <w:t>受声点的声级，</w:t>
            </w:r>
            <w:r>
              <w:rPr>
                <w:rFonts w:hint="default" w:ascii="Times New Roman" w:hAnsi="Times New Roman" w:eastAsia="Times New Roman" w:cs="Times New Roman"/>
                <w:color w:val="auto"/>
                <w:position w:val="2"/>
                <w:sz w:val="24"/>
                <w:szCs w:val="24"/>
                <w:vertAlign w:val="baseline"/>
              </w:rPr>
              <w:t>dB</w:t>
            </w:r>
            <w:r>
              <w:rPr>
                <w:rFonts w:hint="default" w:ascii="Times New Roman" w:hAnsi="Times New Roman" w:cs="Times New Roman"/>
                <w:color w:val="auto"/>
                <w:position w:val="2"/>
                <w:sz w:val="24"/>
                <w:szCs w:val="24"/>
                <w:vertAlign w:val="baseline"/>
              </w:rPr>
              <w:t>（</w:t>
            </w:r>
            <w:r>
              <w:rPr>
                <w:rFonts w:hint="default" w:ascii="Times New Roman" w:hAnsi="Times New Roman" w:eastAsia="Times New Roman" w:cs="Times New Roman"/>
                <w:color w:val="auto"/>
                <w:position w:val="2"/>
                <w:sz w:val="24"/>
                <w:szCs w:val="24"/>
                <w:vertAlign w:val="baseline"/>
              </w:rPr>
              <w:t>A</w:t>
            </w:r>
            <w:r>
              <w:rPr>
                <w:rFonts w:hint="default" w:ascii="Times New Roman" w:hAnsi="Times New Roman" w:cs="Times New Roman"/>
                <w:color w:val="auto"/>
                <w:position w:val="2"/>
                <w:sz w:val="24"/>
                <w:szCs w:val="24"/>
                <w:vertAlign w:val="baseline"/>
              </w:rPr>
              <w:t>）；</w:t>
            </w:r>
          </w:p>
          <w:p>
            <w:pPr>
              <w:pStyle w:val="42"/>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firstLine="1200" w:firstLineChars="500"/>
              <w:jc w:val="both"/>
              <w:textAlignment w:val="auto"/>
              <w:rPr>
                <w:rFonts w:hint="default" w:ascii="Times New Roman" w:hAnsi="Times New Roman" w:cs="Times New Roman"/>
                <w:color w:val="auto"/>
                <w:sz w:val="24"/>
                <w:szCs w:val="24"/>
              </w:rPr>
            </w:pPr>
            <w:r>
              <w:rPr>
                <w:rFonts w:hint="default" w:ascii="Times New Roman" w:hAnsi="Times New Roman" w:eastAsia="Times New Roman" w:cs="Times New Roman"/>
                <w:color w:val="auto"/>
                <w:position w:val="2"/>
                <w:sz w:val="24"/>
                <w:szCs w:val="24"/>
              </w:rPr>
              <w:t>L</w:t>
            </w:r>
            <w:r>
              <w:rPr>
                <w:rFonts w:hint="default" w:ascii="Times New Roman" w:hAnsi="Times New Roman" w:eastAsia="Times New Roman" w:cs="Times New Roman"/>
                <w:color w:val="auto"/>
                <w:position w:val="2"/>
                <w:sz w:val="24"/>
                <w:szCs w:val="24"/>
                <w:vertAlign w:val="subscript"/>
              </w:rPr>
              <w:t>P0</w:t>
            </w:r>
            <w:r>
              <w:rPr>
                <w:rFonts w:hint="default" w:ascii="Times New Roman" w:hAnsi="Times New Roman" w:eastAsia="Times New Roman" w:cs="Times New Roman"/>
                <w:color w:val="auto"/>
                <w:position w:val="2"/>
                <w:sz w:val="24"/>
                <w:szCs w:val="24"/>
                <w:vertAlign w:val="baseline"/>
              </w:rPr>
              <w:t>——</w:t>
            </w:r>
            <w:r>
              <w:rPr>
                <w:rFonts w:hint="default" w:ascii="Times New Roman" w:hAnsi="Times New Roman" w:cs="Times New Roman"/>
                <w:color w:val="auto"/>
                <w:position w:val="2"/>
                <w:sz w:val="24"/>
                <w:szCs w:val="24"/>
                <w:vertAlign w:val="baseline"/>
              </w:rPr>
              <w:t xml:space="preserve">距离点声源 </w:t>
            </w:r>
            <w:r>
              <w:rPr>
                <w:rFonts w:hint="default" w:ascii="Times New Roman" w:hAnsi="Times New Roman" w:eastAsia="Times New Roman" w:cs="Times New Roman"/>
                <w:color w:val="auto"/>
                <w:position w:val="2"/>
                <w:sz w:val="24"/>
                <w:szCs w:val="24"/>
                <w:vertAlign w:val="baseline"/>
              </w:rPr>
              <w:t>r</w:t>
            </w:r>
            <w:r>
              <w:rPr>
                <w:rFonts w:hint="default" w:ascii="Times New Roman" w:hAnsi="Times New Roman" w:eastAsia="Times New Roman" w:cs="Times New Roman"/>
                <w:color w:val="auto"/>
                <w:position w:val="2"/>
                <w:sz w:val="24"/>
                <w:szCs w:val="24"/>
                <w:vertAlign w:val="subscript"/>
              </w:rPr>
              <w:t>0</w:t>
            </w:r>
            <w:r>
              <w:rPr>
                <w:rFonts w:hint="default" w:ascii="Times New Roman" w:hAnsi="Times New Roman" w:cs="Times New Roman"/>
                <w:color w:val="auto"/>
                <w:position w:val="2"/>
                <w:sz w:val="24"/>
                <w:szCs w:val="24"/>
                <w:vertAlign w:val="baseline"/>
              </w:rPr>
              <w:t>（</w:t>
            </w:r>
            <w:r>
              <w:rPr>
                <w:rFonts w:hint="default" w:ascii="Times New Roman" w:hAnsi="Times New Roman" w:eastAsia="Times New Roman" w:cs="Times New Roman"/>
                <w:color w:val="auto"/>
                <w:position w:val="2"/>
                <w:sz w:val="24"/>
                <w:szCs w:val="24"/>
                <w:vertAlign w:val="baseline"/>
              </w:rPr>
              <w:t>r</w:t>
            </w:r>
            <w:r>
              <w:rPr>
                <w:rFonts w:hint="default" w:ascii="Times New Roman" w:hAnsi="Times New Roman" w:eastAsia="Times New Roman" w:cs="Times New Roman"/>
                <w:color w:val="auto"/>
                <w:position w:val="2"/>
                <w:sz w:val="24"/>
                <w:szCs w:val="24"/>
                <w:vertAlign w:val="subscript"/>
              </w:rPr>
              <w:t>0</w:t>
            </w:r>
            <w:r>
              <w:rPr>
                <w:rFonts w:hint="default" w:ascii="Times New Roman" w:hAnsi="Times New Roman" w:eastAsia="Times New Roman" w:cs="Times New Roman"/>
                <w:color w:val="auto"/>
                <w:position w:val="2"/>
                <w:sz w:val="24"/>
                <w:szCs w:val="24"/>
                <w:vertAlign w:val="baseline"/>
              </w:rPr>
              <w:t>=1m</w:t>
            </w:r>
            <w:r>
              <w:rPr>
                <w:rFonts w:hint="default" w:ascii="Times New Roman" w:hAnsi="Times New Roman" w:cs="Times New Roman"/>
                <w:color w:val="auto"/>
                <w:position w:val="2"/>
                <w:sz w:val="24"/>
                <w:szCs w:val="24"/>
                <w:vertAlign w:val="baseline"/>
              </w:rPr>
              <w:t>）远处的声级，</w:t>
            </w:r>
            <w:r>
              <w:rPr>
                <w:rFonts w:hint="default" w:ascii="Times New Roman" w:hAnsi="Times New Roman" w:eastAsia="Times New Roman" w:cs="Times New Roman"/>
                <w:color w:val="auto"/>
                <w:position w:val="2"/>
                <w:sz w:val="24"/>
                <w:szCs w:val="24"/>
                <w:vertAlign w:val="baseline"/>
              </w:rPr>
              <w:t>dB</w:t>
            </w:r>
            <w:r>
              <w:rPr>
                <w:rFonts w:hint="default" w:ascii="Times New Roman" w:hAnsi="Times New Roman" w:cs="Times New Roman"/>
                <w:color w:val="auto"/>
                <w:position w:val="2"/>
                <w:sz w:val="24"/>
                <w:szCs w:val="24"/>
                <w:vertAlign w:val="baseline"/>
              </w:rPr>
              <w:t>（</w:t>
            </w:r>
            <w:r>
              <w:rPr>
                <w:rFonts w:hint="default" w:ascii="Times New Roman" w:hAnsi="Times New Roman" w:eastAsia="Times New Roman" w:cs="Times New Roman"/>
                <w:color w:val="auto"/>
                <w:position w:val="2"/>
                <w:sz w:val="24"/>
                <w:szCs w:val="24"/>
                <w:vertAlign w:val="baseline"/>
              </w:rPr>
              <w:t>A</w:t>
            </w:r>
            <w:r>
              <w:rPr>
                <w:rFonts w:hint="default" w:ascii="Times New Roman" w:hAnsi="Times New Roman" w:cs="Times New Roman"/>
                <w:color w:val="auto"/>
                <w:position w:val="2"/>
                <w:sz w:val="24"/>
                <w:szCs w:val="24"/>
                <w:vertAlign w:val="baseline"/>
              </w:rPr>
              <w:t>）；</w:t>
            </w:r>
          </w:p>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Times New Roman" w:cs="Times New Roman"/>
                <w:color w:val="auto"/>
                <w:sz w:val="24"/>
                <w:szCs w:val="24"/>
              </w:rPr>
              <w:t>r——</w:t>
            </w:r>
            <w:r>
              <w:rPr>
                <w:rFonts w:hint="default" w:ascii="Times New Roman" w:hAnsi="Times New Roman" w:cs="Times New Roman"/>
                <w:color w:val="auto"/>
                <w:sz w:val="24"/>
                <w:szCs w:val="24"/>
              </w:rPr>
              <w:t>受声点到点声源的距离，</w:t>
            </w:r>
            <w:r>
              <w:rPr>
                <w:rFonts w:hint="default" w:ascii="Times New Roman" w:hAnsi="Times New Roman" w:eastAsia="Times New Roman" w:cs="Times New Roman"/>
                <w:color w:val="auto"/>
                <w:sz w:val="24"/>
                <w:szCs w:val="24"/>
              </w:rPr>
              <w:t>m</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b/>
                <w:color w:val="auto"/>
                <w:sz w:val="21"/>
                <w:szCs w:val="21"/>
              </w:rPr>
            </w:pPr>
            <w:r>
              <w:rPr>
                <w:rFonts w:hint="default" w:ascii="Times New Roman" w:hAnsi="Times New Roman" w:eastAsia="宋体" w:cs="Times New Roman"/>
                <w:color w:val="auto"/>
                <w:kern w:val="2"/>
                <w:sz w:val="24"/>
                <w:szCs w:val="24"/>
                <w:lang w:val="en-US" w:eastAsia="zh-CN" w:bidi="ar-SA"/>
              </w:rPr>
              <w:t>根据《环境影响评价技术导则 声环境》(HJ2.4-2009)计算出本项目所有噪声源的噪声贡献值，该值作为生产车间（厂房）边界的噪声评价值。厂房边界噪声预测结果见下表。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4-12</w:t>
            </w:r>
            <w:r>
              <w:rPr>
                <w:rFonts w:hint="default" w:ascii="Times New Roman" w:hAnsi="Times New Roman" w:cs="Times New Roman"/>
                <w:b/>
                <w:color w:val="auto"/>
                <w:sz w:val="21"/>
                <w:szCs w:val="21"/>
              </w:rPr>
              <w:t xml:space="preserve"> </w:t>
            </w:r>
            <w:r>
              <w:rPr>
                <w:rFonts w:hint="default" w:ascii="Times New Roman" w:hAnsi="Times New Roman" w:eastAsia="宋体" w:cs="Times New Roman"/>
                <w:b/>
                <w:color w:val="auto"/>
                <w:sz w:val="21"/>
                <w:szCs w:val="21"/>
              </w:rPr>
              <w:t>噪声预测结果一览表</w:t>
            </w:r>
          </w:p>
          <w:tbl>
            <w:tblPr>
              <w:tblStyle w:val="2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885"/>
              <w:gridCol w:w="1800"/>
              <w:gridCol w:w="1605"/>
              <w:gridCol w:w="1400"/>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预测点</w:t>
                  </w:r>
                </w:p>
              </w:tc>
              <w:tc>
                <w:tcPr>
                  <w:tcW w:w="885"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bCs/>
                      <w:color w:val="auto"/>
                      <w:sz w:val="21"/>
                      <w:szCs w:val="21"/>
                    </w:rPr>
                  </w:pPr>
                  <w:r>
                    <w:rPr>
                      <w:rFonts w:hint="default" w:ascii="Times New Roman" w:hAnsi="Times New Roman" w:cs="Times New Roman"/>
                      <w:color w:val="auto"/>
                      <w:sz w:val="21"/>
                      <w:szCs w:val="21"/>
                    </w:rPr>
                    <w:t>车间等效源强</w:t>
                  </w:r>
                </w:p>
              </w:tc>
              <w:tc>
                <w:tcPr>
                  <w:tcW w:w="1800"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cs="Times New Roman"/>
                      <w:color w:val="auto"/>
                      <w:sz w:val="21"/>
                      <w:szCs w:val="21"/>
                    </w:rPr>
                    <w:t>距离</w:t>
                  </w:r>
                  <w:r>
                    <w:rPr>
                      <w:rFonts w:hint="default" w:ascii="Times New Roman" w:hAnsi="Times New Roman" w:cs="Times New Roman"/>
                      <w:color w:val="auto"/>
                      <w:sz w:val="21"/>
                      <w:szCs w:val="21"/>
                      <w:lang w:eastAsia="zh-CN"/>
                    </w:rPr>
                    <w:t>生产设备</w:t>
                  </w:r>
                  <w:r>
                    <w:rPr>
                      <w:rFonts w:hint="default" w:ascii="Times New Roman" w:hAnsi="Times New Roman" w:cs="Times New Roman"/>
                      <w:color w:val="auto"/>
                      <w:sz w:val="21"/>
                      <w:szCs w:val="21"/>
                    </w:rPr>
                    <w:t xml:space="preserve">最近距离 </w:t>
                  </w:r>
                  <w:r>
                    <w:rPr>
                      <w:rFonts w:hint="default" w:ascii="Times New Roman" w:hAnsi="Times New Roman" w:eastAsia="Times New Roman" w:cs="Times New Roman"/>
                      <w:color w:val="auto"/>
                      <w:sz w:val="21"/>
                      <w:szCs w:val="21"/>
                    </w:rPr>
                    <w:t>m</w:t>
                  </w:r>
                </w:p>
              </w:tc>
              <w:tc>
                <w:tcPr>
                  <w:tcW w:w="1605"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贡献值</w:t>
                  </w:r>
                  <w:r>
                    <w:rPr>
                      <w:rFonts w:hint="default" w:ascii="Times New Roman" w:hAnsi="Times New Roman" w:eastAsia="宋体" w:cs="Times New Roman"/>
                      <w:bCs/>
                      <w:color w:val="auto"/>
                      <w:sz w:val="21"/>
                      <w:szCs w:val="21"/>
                    </w:rPr>
                    <w:t>dB(A)]</w:t>
                  </w:r>
                </w:p>
              </w:tc>
              <w:tc>
                <w:tcPr>
                  <w:tcW w:w="1400"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标准值</w:t>
                  </w:r>
                  <w:r>
                    <w:rPr>
                      <w:rFonts w:hint="default" w:ascii="Times New Roman" w:hAnsi="Times New Roman" w:eastAsia="宋体" w:cs="Times New Roman"/>
                      <w:bCs/>
                      <w:color w:val="auto"/>
                      <w:sz w:val="21"/>
                      <w:szCs w:val="21"/>
                    </w:rPr>
                    <w:t>（昼/夜）[dB(A)]</w:t>
                  </w:r>
                </w:p>
              </w:tc>
              <w:tc>
                <w:tcPr>
                  <w:tcW w:w="968"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北侧厂界外</w:t>
                  </w:r>
                  <w:r>
                    <w:rPr>
                      <w:rFonts w:hint="default" w:ascii="Times New Roman" w:hAnsi="Times New Roman" w:eastAsia="Times New Roman" w:cs="Times New Roman"/>
                      <w:color w:val="auto"/>
                      <w:sz w:val="21"/>
                      <w:szCs w:val="21"/>
                    </w:rPr>
                    <w:t>1m</w:t>
                  </w:r>
                </w:p>
              </w:tc>
              <w:tc>
                <w:tcPr>
                  <w:tcW w:w="885" w:type="dxa"/>
                  <w:vMerge w:val="restart"/>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75.3248</w:t>
                  </w:r>
                </w:p>
              </w:tc>
              <w:tc>
                <w:tcPr>
                  <w:tcW w:w="1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6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53.7412 </w:t>
                  </w:r>
                </w:p>
              </w:tc>
              <w:tc>
                <w:tcPr>
                  <w:tcW w:w="1400"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/5</w:t>
                  </w:r>
                  <w:r>
                    <w:rPr>
                      <w:rFonts w:hint="default" w:ascii="Times New Roman" w:hAnsi="Times New Roman" w:eastAsia="宋体" w:cs="Times New Roman"/>
                      <w:color w:val="auto"/>
                      <w:sz w:val="21"/>
                      <w:szCs w:val="21"/>
                      <w:lang w:val="en-US" w:eastAsia="zh-CN"/>
                    </w:rPr>
                    <w:t>5</w:t>
                  </w:r>
                </w:p>
              </w:tc>
              <w:tc>
                <w:tcPr>
                  <w:tcW w:w="9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西</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885" w:type="dxa"/>
                  <w:vMerge w:val="continue"/>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rPr>
                  </w:pPr>
                </w:p>
              </w:tc>
              <w:tc>
                <w:tcPr>
                  <w:tcW w:w="1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6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53.046</w:t>
                  </w:r>
                </w:p>
              </w:tc>
              <w:tc>
                <w:tcPr>
                  <w:tcW w:w="1400"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/5</w:t>
                  </w:r>
                  <w:r>
                    <w:rPr>
                      <w:rFonts w:hint="default" w:ascii="Times New Roman" w:hAnsi="Times New Roman" w:eastAsia="宋体" w:cs="Times New Roman"/>
                      <w:color w:val="auto"/>
                      <w:sz w:val="21"/>
                      <w:szCs w:val="21"/>
                      <w:lang w:val="en-US" w:eastAsia="zh-CN"/>
                    </w:rPr>
                    <w:t>5</w:t>
                  </w:r>
                </w:p>
              </w:tc>
              <w:tc>
                <w:tcPr>
                  <w:tcW w:w="968" w:type="dxa"/>
                  <w:noWrap w:val="0"/>
                  <w:vAlign w:val="center"/>
                </w:tcPr>
                <w:p>
                  <w:pPr>
                    <w:pStyle w:val="47"/>
                    <w:keepNext w:val="0"/>
                    <w:keepLines w:val="0"/>
                    <w:pageBreakBefore w:val="0"/>
                    <w:widowControl w:val="0"/>
                    <w:kinsoku/>
                    <w:wordWrap/>
                    <w:overflowPunct/>
                    <w:topLinePunct w:val="0"/>
                    <w:autoSpaceDE w:val="0"/>
                    <w:autoSpaceDN w:val="0"/>
                    <w:bidi w:val="0"/>
                    <w:snapToGrid w:val="0"/>
                    <w:spacing w:line="240" w:lineRule="auto"/>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南</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885" w:type="dxa"/>
                  <w:vMerge w:val="continue"/>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rPr>
                  </w:pPr>
                </w:p>
              </w:tc>
              <w:tc>
                <w:tcPr>
                  <w:tcW w:w="1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6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45.2218 </w:t>
                  </w:r>
                </w:p>
              </w:tc>
              <w:tc>
                <w:tcPr>
                  <w:tcW w:w="1400"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6</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/5</w:t>
                  </w:r>
                  <w:r>
                    <w:rPr>
                      <w:rFonts w:hint="default" w:ascii="Times New Roman" w:hAnsi="Times New Roman" w:eastAsia="宋体" w:cs="Times New Roman"/>
                      <w:color w:val="auto"/>
                      <w:sz w:val="21"/>
                      <w:szCs w:val="21"/>
                      <w:lang w:val="en-US" w:eastAsia="zh-CN"/>
                    </w:rPr>
                    <w:t>5</w:t>
                  </w:r>
                </w:p>
              </w:tc>
              <w:tc>
                <w:tcPr>
                  <w:tcW w:w="968" w:type="dxa"/>
                  <w:noWrap w:val="0"/>
                  <w:vAlign w:val="center"/>
                </w:tcPr>
                <w:p>
                  <w:pPr>
                    <w:pStyle w:val="47"/>
                    <w:keepNext w:val="0"/>
                    <w:keepLines w:val="0"/>
                    <w:pageBreakBefore w:val="0"/>
                    <w:widowControl w:val="0"/>
                    <w:kinsoku/>
                    <w:wordWrap/>
                    <w:overflowPunct/>
                    <w:topLinePunct w:val="0"/>
                    <w:autoSpaceDE w:val="0"/>
                    <w:autoSpaceDN w:val="0"/>
                    <w:bidi w:val="0"/>
                    <w:snapToGrid w:val="0"/>
                    <w:spacing w:line="240" w:lineRule="auto"/>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东</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885" w:type="dxa"/>
                  <w:vMerge w:val="continue"/>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rPr>
                  </w:pPr>
                </w:p>
              </w:tc>
              <w:tc>
                <w:tcPr>
                  <w:tcW w:w="1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6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54.497</w:t>
                  </w:r>
                </w:p>
              </w:tc>
              <w:tc>
                <w:tcPr>
                  <w:tcW w:w="1400" w:type="dxa"/>
                  <w:noWrap w:val="0"/>
                  <w:vAlign w:val="center"/>
                </w:tcPr>
                <w:p>
                  <w:pPr>
                    <w:pStyle w:val="6"/>
                    <w:keepNext w:val="0"/>
                    <w:keepLines w:val="0"/>
                    <w:pageBreakBefore w:val="0"/>
                    <w:widowControl w:val="0"/>
                    <w:kinsoku/>
                    <w:wordWrap/>
                    <w:overflowPunct/>
                    <w:topLinePunct w:val="0"/>
                    <w:autoSpaceDE w:val="0"/>
                    <w:autoSpaceDN w:val="0"/>
                    <w:bidi w:val="0"/>
                    <w:spacing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6</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/5</w:t>
                  </w:r>
                  <w:r>
                    <w:rPr>
                      <w:rFonts w:hint="default" w:ascii="Times New Roman" w:hAnsi="Times New Roman" w:eastAsia="宋体" w:cs="Times New Roman"/>
                      <w:color w:val="auto"/>
                      <w:sz w:val="21"/>
                      <w:szCs w:val="21"/>
                      <w:lang w:val="en-US" w:eastAsia="zh-CN"/>
                    </w:rPr>
                    <w:t>5</w:t>
                  </w:r>
                </w:p>
              </w:tc>
              <w:tc>
                <w:tcPr>
                  <w:tcW w:w="968" w:type="dxa"/>
                  <w:noWrap w:val="0"/>
                  <w:vAlign w:val="center"/>
                </w:tcPr>
                <w:p>
                  <w:pPr>
                    <w:pStyle w:val="47"/>
                    <w:keepNext w:val="0"/>
                    <w:keepLines w:val="0"/>
                    <w:pageBreakBefore w:val="0"/>
                    <w:widowControl w:val="0"/>
                    <w:kinsoku/>
                    <w:wordWrap/>
                    <w:overflowPunct/>
                    <w:topLinePunct w:val="0"/>
                    <w:autoSpaceDE w:val="0"/>
                    <w:autoSpaceDN w:val="0"/>
                    <w:bidi w:val="0"/>
                    <w:snapToGrid w:val="0"/>
                    <w:spacing w:line="240" w:lineRule="auto"/>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达标</w:t>
                  </w:r>
                </w:p>
              </w:tc>
            </w:tr>
          </w:tbl>
          <w:p>
            <w:pPr>
              <w:pStyle w:val="21"/>
              <w:keepNext w:val="0"/>
              <w:keepLines w:val="0"/>
              <w:pageBreakBefore w:val="0"/>
              <w:widowControl w:val="0"/>
              <w:tabs>
                <w:tab w:val="right" w:leader="dot" w:pos="8507"/>
              </w:tabs>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2"/>
                <w:sz w:val="24"/>
                <w:szCs w:val="24"/>
                <w:lang w:val="zh-CN" w:eastAsia="zh-CN" w:bidi="ar-SA"/>
              </w:rPr>
              <w:t>通过采取上文措施后，再经过距离衰减及绿化吸声，项目建成后厂界噪声均可达到《工业企业厂界环境噪声排放标准》（GB 12348-2008）中</w:t>
            </w:r>
            <w:r>
              <w:rPr>
                <w:rFonts w:hint="default"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zh-CN" w:eastAsia="zh-CN" w:bidi="ar-SA"/>
              </w:rPr>
              <w:t>类区标准限值的要求</w:t>
            </w:r>
            <w:r>
              <w:rPr>
                <w:rFonts w:hint="default" w:ascii="Times New Roman" w:hAnsi="Times New Roman" w:eastAsia="宋体" w:cs="Times New Roman"/>
                <w:b w:val="0"/>
                <w:bCs w:val="0"/>
                <w:color w:val="auto"/>
                <w:kern w:val="0"/>
                <w:sz w:val="24"/>
                <w:szCs w:val="24"/>
                <w:lang w:val="en-US" w:eastAsia="zh-CN"/>
              </w:rPr>
              <w:t>，即昼间65dB（A）、夜间55dB（A）</w:t>
            </w:r>
            <w:r>
              <w:rPr>
                <w:rFonts w:hint="default" w:ascii="Times New Roman" w:hAnsi="Times New Roman" w:eastAsia="宋体" w:cs="Times New Roman"/>
                <w:color w:val="auto"/>
                <w:kern w:val="2"/>
                <w:sz w:val="24"/>
                <w:szCs w:val="24"/>
                <w:lang w:val="zh-CN" w:eastAsia="zh-CN" w:bidi="ar-SA"/>
              </w:rPr>
              <w:t>，可避免噪声对周围环境的影响。</w:t>
            </w:r>
          </w:p>
          <w:p>
            <w:pPr>
              <w:pStyle w:val="21"/>
              <w:autoSpaceDE/>
              <w:autoSpaceDN/>
              <w:spacing w:line="360" w:lineRule="auto"/>
              <w:ind w:left="110" w:leftChars="50" w:right="110" w:rightChars="50" w:firstLine="480" w:firstLineChars="200"/>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360" w:lineRule="auto"/>
              <w:ind w:firstLine="465" w:firstLineChars="200"/>
              <w:jc w:val="both"/>
              <w:rPr>
                <w:rFonts w:hint="default" w:ascii="Times New Roman" w:hAnsi="Times New Roman" w:cs="Times New Roman"/>
                <w:b/>
                <w:bCs/>
                <w:color w:val="000000" w:themeColor="text1"/>
                <w:spacing w:val="-4"/>
                <w:sz w:val="24"/>
                <w:szCs w:val="24"/>
                <w:lang w:val="en-US" w:bidi="ar-SA"/>
                <w14:textFill>
                  <w14:solidFill>
                    <w14:schemeClr w14:val="tx1"/>
                  </w14:solidFill>
                </w14:textFill>
              </w:rPr>
            </w:pPr>
            <w:r>
              <w:rPr>
                <w:rFonts w:hint="default" w:ascii="Times New Roman" w:hAnsi="Times New Roman" w:cs="Times New Roman"/>
                <w:b/>
                <w:bCs/>
                <w:color w:val="000000" w:themeColor="text1"/>
                <w:spacing w:val="-4"/>
                <w:sz w:val="24"/>
                <w:szCs w:val="24"/>
                <w:lang w:val="en-US" w:bidi="ar-SA"/>
                <w14:textFill>
                  <w14:solidFill>
                    <w14:schemeClr w14:val="tx1"/>
                  </w14:solidFill>
                </w14:textFill>
              </w:rPr>
              <w:t>2、自行监测要求</w:t>
            </w:r>
          </w:p>
          <w:p>
            <w:pPr>
              <w:spacing w:line="360" w:lineRule="auto"/>
              <w:ind w:firstLine="464" w:firstLineChars="200"/>
              <w:jc w:val="both"/>
              <w:rPr>
                <w:rFonts w:hint="default" w:ascii="Times New Roman" w:hAnsi="Times New Roman" w:cs="Times New Roman"/>
                <w:color w:val="000000" w:themeColor="text1"/>
                <w:sz w:val="24"/>
                <w:szCs w:val="24"/>
                <w:lang w:val="en-US" w:bidi="ar-SA"/>
                <w14:textFill>
                  <w14:solidFill>
                    <w14:schemeClr w14:val="tx1"/>
                  </w14:solidFill>
                </w14:textFill>
              </w:rPr>
            </w:pPr>
            <w:r>
              <w:rPr>
                <w:rFonts w:hint="default" w:ascii="Times New Roman" w:hAnsi="Times New Roman" w:cs="Times New Roman"/>
                <w:color w:val="000000" w:themeColor="text1"/>
                <w:spacing w:val="-4"/>
                <w:sz w:val="24"/>
                <w:szCs w:val="24"/>
                <w:lang w:val="en-US" w:bidi="ar-SA"/>
                <w14:textFill>
                  <w14:solidFill>
                    <w14:schemeClr w14:val="tx1"/>
                  </w14:solidFill>
                </w14:textFill>
              </w:rPr>
              <w:t>根据《排污单位自行监测技术指南 总则》</w:t>
            </w:r>
            <w:r>
              <w:rPr>
                <w:rFonts w:hint="default" w:ascii="Times New Roman" w:hAnsi="Times New Roman" w:cs="Times New Roman"/>
                <w:color w:val="000000" w:themeColor="text1"/>
                <w:sz w:val="24"/>
                <w:szCs w:val="24"/>
                <w:lang w:val="en-US" w:bidi="ar-SA"/>
                <w14:textFill>
                  <w14:solidFill>
                    <w14:schemeClr w14:val="tx1"/>
                  </w14:solidFill>
                </w14:textFill>
              </w:rPr>
              <w:t>（</w:t>
            </w:r>
            <w:r>
              <w:rPr>
                <w:rFonts w:hint="default" w:ascii="Times New Roman" w:hAnsi="Times New Roman" w:eastAsia="Times New Roman" w:cs="Times New Roman"/>
                <w:color w:val="000000" w:themeColor="text1"/>
                <w:sz w:val="24"/>
                <w:szCs w:val="24"/>
                <w:lang w:val="en-US" w:bidi="ar-SA"/>
                <w14:textFill>
                  <w14:solidFill>
                    <w14:schemeClr w14:val="tx1"/>
                  </w14:solidFill>
                </w14:textFill>
              </w:rPr>
              <w:t>HJ819-2017</w:t>
            </w:r>
            <w:r>
              <w:rPr>
                <w:rFonts w:hint="default" w:ascii="Times New Roman" w:hAnsi="Times New Roman" w:cs="Times New Roman"/>
                <w:color w:val="000000" w:themeColor="text1"/>
                <w:sz w:val="24"/>
                <w:szCs w:val="24"/>
                <w:lang w:val="en-US" w:bidi="ar-SA"/>
                <w14:textFill>
                  <w14:solidFill>
                    <w14:schemeClr w14:val="tx1"/>
                  </w14:solidFill>
                </w14:textFill>
              </w:rPr>
              <w:t>）</w:t>
            </w:r>
            <w:r>
              <w:rPr>
                <w:rFonts w:hint="default" w:ascii="Times New Roman" w:hAnsi="Times New Roman" w:cs="Times New Roman"/>
                <w:color w:val="000000" w:themeColor="text1"/>
                <w:spacing w:val="-4"/>
                <w:sz w:val="24"/>
                <w:szCs w:val="24"/>
                <w:lang w:val="en-US" w:bidi="ar-SA"/>
                <w14:textFill>
                  <w14:solidFill>
                    <w14:schemeClr w14:val="tx1"/>
                  </w14:solidFill>
                </w14:textFill>
              </w:rPr>
              <w:t>中的相关要求，提出相</w:t>
            </w:r>
            <w:r>
              <w:rPr>
                <w:rFonts w:hint="default" w:ascii="Times New Roman" w:hAnsi="Times New Roman" w:cs="Times New Roman"/>
                <w:color w:val="000000" w:themeColor="text1"/>
                <w:sz w:val="24"/>
                <w:szCs w:val="24"/>
                <w:lang w:val="en-US" w:bidi="ar-SA"/>
                <w14:textFill>
                  <w14:solidFill>
                    <w14:schemeClr w14:val="tx1"/>
                  </w14:solidFill>
                </w14:textFill>
              </w:rPr>
              <w:t>应的环境监测计划，定期监测项目主要污染源，掌握项目排污状况，为制定污染控制对策提供依据。</w:t>
            </w:r>
          </w:p>
          <w:p>
            <w:pPr>
              <w:pStyle w:val="21"/>
              <w:spacing w:line="360" w:lineRule="auto"/>
              <w:ind w:left="0" w:leftChars="0" w:firstLine="480" w:firstLineChars="200"/>
              <w:rPr>
                <w:rFonts w:hint="default" w:ascii="Times New Roman" w:hAnsi="Times New Roman" w:cs="Times New Roman"/>
                <w:color w:val="000000" w:themeColor="text1"/>
                <w:sz w:val="24"/>
                <w:szCs w:val="24"/>
                <w:lang w:val="en-US" w:bidi="ar-SA"/>
                <w14:textFill>
                  <w14:solidFill>
                    <w14:schemeClr w14:val="tx1"/>
                  </w14:solidFill>
                </w14:textFill>
              </w:rPr>
            </w:pPr>
            <w:r>
              <w:rPr>
                <w:rFonts w:hint="default" w:ascii="Times New Roman" w:hAnsi="Times New Roman" w:cs="Times New Roman"/>
                <w:color w:val="000000" w:themeColor="text1"/>
                <w:sz w:val="24"/>
                <w:szCs w:val="24"/>
                <w:lang w:val="en-US" w:bidi="ar-SA"/>
                <w14:textFill>
                  <w14:solidFill>
                    <w14:schemeClr w14:val="tx1"/>
                  </w14:solidFill>
                </w14:textFill>
              </w:rPr>
              <w:t>根据本项目特征和污染物排放情况，制定本项目的监测计划，具体内容见下表：</w:t>
            </w:r>
          </w:p>
          <w:p>
            <w:pPr>
              <w:tabs>
                <w:tab w:val="left" w:pos="905"/>
              </w:tabs>
              <w:spacing w:line="360" w:lineRule="auto"/>
              <w:ind w:left="5"/>
              <w:jc w:val="center"/>
              <w:outlineLvl w:val="2"/>
              <w:rPr>
                <w:rFonts w:hint="default" w:ascii="Times New Roman" w:hAnsi="Times New Roman"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b/>
                <w:bCs/>
                <w:color w:val="000000" w:themeColor="text1"/>
                <w:sz w:val="24"/>
                <w:szCs w:val="24"/>
                <w:lang w:val="en-US" w:eastAsia="en-US" w:bidi="ar-SA"/>
                <w14:textFill>
                  <w14:solidFill>
                    <w14:schemeClr w14:val="tx1"/>
                  </w14:solidFill>
                </w14:textFill>
              </w:rPr>
              <w:t>表</w:t>
            </w:r>
            <w:r>
              <w:rPr>
                <w:rFonts w:hint="default" w:ascii="Times New Roman" w:hAnsi="Times New Roman" w:cs="Times New Roman"/>
                <w:b/>
                <w:bCs/>
                <w:color w:val="000000" w:themeColor="text1"/>
                <w:sz w:val="24"/>
                <w:szCs w:val="24"/>
                <w:lang w:val="en-US" w:bidi="ar-SA"/>
                <w14:textFill>
                  <w14:solidFill>
                    <w14:schemeClr w14:val="tx1"/>
                  </w14:solidFill>
                </w14:textFill>
              </w:rPr>
              <w:t>4</w:t>
            </w: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-13</w:t>
            </w:r>
            <w:r>
              <w:rPr>
                <w:rFonts w:hint="default" w:ascii="Times New Roman" w:hAnsi="Times New Roman" w:eastAsia="Times New Roman" w:cs="Times New Roman"/>
                <w:b/>
                <w:bCs/>
                <w:color w:val="000000" w:themeColor="text1"/>
                <w:sz w:val="24"/>
                <w:szCs w:val="24"/>
                <w:lang w:val="en-US" w:eastAsia="en-US" w:bidi="ar-SA"/>
                <w14:textFill>
                  <w14:solidFill>
                    <w14:schemeClr w14:val="tx1"/>
                  </w14:solidFill>
                </w14:textFill>
              </w:rPr>
              <w:tab/>
            </w:r>
            <w:r>
              <w:rPr>
                <w:rFonts w:hint="default" w:ascii="Times New Roman" w:hAnsi="Times New Roman" w:cs="Times New Roman"/>
                <w:b/>
                <w:bCs/>
                <w:color w:val="000000" w:themeColor="text1"/>
                <w:sz w:val="24"/>
                <w:szCs w:val="24"/>
                <w:lang w:val="en-US" w:bidi="ar-SA"/>
                <w14:textFill>
                  <w14:solidFill>
                    <w14:schemeClr w14:val="tx1"/>
                  </w14:solidFill>
                </w14:textFill>
              </w:rPr>
              <w:t>噪声</w:t>
            </w:r>
            <w:r>
              <w:rPr>
                <w:rFonts w:hint="default" w:ascii="Times New Roman" w:hAnsi="Times New Roman" w:cs="Times New Roman"/>
                <w:b/>
                <w:bCs/>
                <w:color w:val="000000" w:themeColor="text1"/>
                <w:sz w:val="24"/>
                <w:szCs w:val="24"/>
                <w:lang w:val="en-US" w:eastAsia="en-US" w:bidi="ar-SA"/>
                <w14:textFill>
                  <w14:solidFill>
                    <w14:schemeClr w14:val="tx1"/>
                  </w14:solidFill>
                </w14:textFill>
              </w:rPr>
              <w:t>监测计划一览表</w:t>
            </w:r>
          </w:p>
          <w:tbl>
            <w:tblPr>
              <w:tblStyle w:val="26"/>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vAlign w:val="center"/>
                </w:tcPr>
                <w:p>
                  <w:pPr>
                    <w:jc w:val="center"/>
                    <w:rPr>
                      <w:rFonts w:hint="default" w:ascii="Times New Roman" w:hAnsi="Times New Roman" w:cs="Times New Roman"/>
                      <w:b/>
                      <w:bCs/>
                      <w:color w:val="000000" w:themeColor="text1"/>
                      <w:kern w:val="2"/>
                      <w:sz w:val="21"/>
                      <w:lang w:val="en-US" w:eastAsia="en-US" w:bidi="ar-SA"/>
                      <w14:textFill>
                        <w14:solidFill>
                          <w14:schemeClr w14:val="tx1"/>
                        </w14:solidFill>
                      </w14:textFill>
                    </w:rPr>
                  </w:pPr>
                  <w:r>
                    <w:rPr>
                      <w:rFonts w:hint="default" w:ascii="Times New Roman" w:hAnsi="Times New Roman" w:cs="Times New Roman"/>
                      <w:b/>
                      <w:bCs/>
                      <w:color w:val="000000" w:themeColor="text1"/>
                      <w:kern w:val="2"/>
                      <w:sz w:val="21"/>
                      <w:lang w:val="en-US" w:eastAsia="en-US" w:bidi="ar-SA"/>
                      <w14:textFill>
                        <w14:solidFill>
                          <w14:schemeClr w14:val="tx1"/>
                        </w14:solidFill>
                      </w14:textFill>
                    </w:rPr>
                    <w:t>类型</w:t>
                  </w:r>
                </w:p>
              </w:tc>
              <w:tc>
                <w:tcPr>
                  <w:tcW w:w="1321" w:type="dxa"/>
                  <w:vAlign w:val="center"/>
                </w:tcPr>
                <w:p>
                  <w:pPr>
                    <w:jc w:val="center"/>
                    <w:rPr>
                      <w:rFonts w:hint="default" w:ascii="Times New Roman" w:hAnsi="Times New Roman" w:cs="Times New Roman"/>
                      <w:b/>
                      <w:bCs/>
                      <w:color w:val="000000" w:themeColor="text1"/>
                      <w:kern w:val="2"/>
                      <w:sz w:val="21"/>
                      <w:lang w:val="en-US" w:eastAsia="en-US" w:bidi="ar-SA"/>
                      <w14:textFill>
                        <w14:solidFill>
                          <w14:schemeClr w14:val="tx1"/>
                        </w14:solidFill>
                      </w14:textFill>
                    </w:rPr>
                  </w:pPr>
                  <w:r>
                    <w:rPr>
                      <w:rFonts w:hint="default" w:ascii="Times New Roman" w:hAnsi="Times New Roman" w:cs="Times New Roman"/>
                      <w:b/>
                      <w:bCs/>
                      <w:color w:val="000000" w:themeColor="text1"/>
                      <w:kern w:val="2"/>
                      <w:sz w:val="21"/>
                      <w:lang w:val="en-US" w:eastAsia="en-US" w:bidi="ar-SA"/>
                      <w14:textFill>
                        <w14:solidFill>
                          <w14:schemeClr w14:val="tx1"/>
                        </w14:solidFill>
                      </w14:textFill>
                    </w:rPr>
                    <w:t>项目</w:t>
                  </w:r>
                </w:p>
              </w:tc>
              <w:tc>
                <w:tcPr>
                  <w:tcW w:w="1502" w:type="dxa"/>
                  <w:vAlign w:val="center"/>
                </w:tcPr>
                <w:p>
                  <w:pPr>
                    <w:jc w:val="center"/>
                    <w:rPr>
                      <w:rFonts w:hint="default" w:ascii="Times New Roman" w:hAnsi="Times New Roman" w:cs="Times New Roman"/>
                      <w:b/>
                      <w:bCs/>
                      <w:color w:val="000000" w:themeColor="text1"/>
                      <w:kern w:val="2"/>
                      <w:sz w:val="21"/>
                      <w:lang w:val="en-US" w:eastAsia="en-US" w:bidi="ar-SA"/>
                      <w14:textFill>
                        <w14:solidFill>
                          <w14:schemeClr w14:val="tx1"/>
                        </w14:solidFill>
                      </w14:textFill>
                    </w:rPr>
                  </w:pPr>
                  <w:r>
                    <w:rPr>
                      <w:rFonts w:hint="default" w:ascii="Times New Roman" w:hAnsi="Times New Roman" w:cs="Times New Roman"/>
                      <w:b/>
                      <w:bCs/>
                      <w:color w:val="000000" w:themeColor="text1"/>
                      <w:kern w:val="2"/>
                      <w:sz w:val="21"/>
                      <w:lang w:val="en-US" w:eastAsia="en-US" w:bidi="ar-SA"/>
                      <w14:textFill>
                        <w14:solidFill>
                          <w14:schemeClr w14:val="tx1"/>
                        </w14:solidFill>
                      </w14:textFill>
                    </w:rPr>
                    <w:t>监测因子</w:t>
                  </w:r>
                </w:p>
              </w:tc>
              <w:tc>
                <w:tcPr>
                  <w:tcW w:w="2851" w:type="dxa"/>
                  <w:vAlign w:val="center"/>
                </w:tcPr>
                <w:p>
                  <w:pPr>
                    <w:jc w:val="center"/>
                    <w:rPr>
                      <w:rFonts w:hint="default" w:ascii="Times New Roman" w:hAnsi="Times New Roman" w:cs="Times New Roman"/>
                      <w:b/>
                      <w:bCs/>
                      <w:color w:val="000000" w:themeColor="text1"/>
                      <w:kern w:val="2"/>
                      <w:sz w:val="21"/>
                      <w:lang w:val="en-US" w:eastAsia="en-US" w:bidi="ar-SA"/>
                      <w14:textFill>
                        <w14:solidFill>
                          <w14:schemeClr w14:val="tx1"/>
                        </w14:solidFill>
                      </w14:textFill>
                    </w:rPr>
                  </w:pPr>
                  <w:r>
                    <w:rPr>
                      <w:rFonts w:hint="default" w:ascii="Times New Roman" w:hAnsi="Times New Roman" w:cs="Times New Roman"/>
                      <w:b/>
                      <w:bCs/>
                      <w:color w:val="000000" w:themeColor="text1"/>
                      <w:kern w:val="2"/>
                      <w:sz w:val="21"/>
                      <w:lang w:val="en-US" w:eastAsia="en-US" w:bidi="ar-SA"/>
                      <w14:textFill>
                        <w14:solidFill>
                          <w14:schemeClr w14:val="tx1"/>
                        </w14:solidFill>
                      </w14:textFill>
                    </w:rPr>
                    <w:t>取样位置</w:t>
                  </w:r>
                </w:p>
              </w:tc>
              <w:tc>
                <w:tcPr>
                  <w:tcW w:w="945" w:type="dxa"/>
                  <w:vAlign w:val="center"/>
                </w:tcPr>
                <w:p>
                  <w:pPr>
                    <w:jc w:val="center"/>
                    <w:rPr>
                      <w:rFonts w:hint="default" w:ascii="Times New Roman" w:hAnsi="Times New Roman" w:cs="Times New Roman"/>
                      <w:b/>
                      <w:bCs/>
                      <w:color w:val="000000" w:themeColor="text1"/>
                      <w:kern w:val="2"/>
                      <w:sz w:val="21"/>
                      <w:lang w:val="en-US" w:eastAsia="en-US" w:bidi="ar-SA"/>
                      <w14:textFill>
                        <w14:solidFill>
                          <w14:schemeClr w14:val="tx1"/>
                        </w14:solidFill>
                      </w14:textFill>
                    </w:rPr>
                  </w:pPr>
                  <w:r>
                    <w:rPr>
                      <w:rFonts w:hint="default" w:ascii="Times New Roman" w:hAnsi="Times New Roman" w:cs="Times New Roman"/>
                      <w:b/>
                      <w:bCs/>
                      <w:color w:val="000000" w:themeColor="text1"/>
                      <w:kern w:val="2"/>
                      <w:sz w:val="21"/>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vAlign w:val="center"/>
                </w:tcPr>
                <w:p>
                  <w:pPr>
                    <w:jc w:val="center"/>
                    <w:rPr>
                      <w:rFonts w:hint="default" w:ascii="Times New Roman" w:hAnsi="Times New Roman" w:cs="Times New Roman"/>
                      <w:color w:val="000000" w:themeColor="text1"/>
                      <w:kern w:val="2"/>
                      <w:sz w:val="21"/>
                      <w:lang w:val="en-US" w:eastAsia="en-US" w:bidi="ar-SA"/>
                      <w14:textFill>
                        <w14:solidFill>
                          <w14:schemeClr w14:val="tx1"/>
                        </w14:solidFill>
                      </w14:textFill>
                    </w:rPr>
                  </w:pPr>
                  <w:r>
                    <w:rPr>
                      <w:rFonts w:hint="default" w:ascii="Times New Roman" w:hAnsi="Times New Roman" w:cs="Times New Roman"/>
                      <w:color w:val="000000" w:themeColor="text1"/>
                      <w:kern w:val="2"/>
                      <w:sz w:val="21"/>
                      <w:lang w:val="en-US" w:eastAsia="en-US" w:bidi="ar-SA"/>
                      <w14:textFill>
                        <w14:solidFill>
                          <w14:schemeClr w14:val="tx1"/>
                        </w14:solidFill>
                      </w14:textFill>
                    </w:rPr>
                    <w:t>声环境</w:t>
                  </w:r>
                </w:p>
              </w:tc>
              <w:tc>
                <w:tcPr>
                  <w:tcW w:w="1321" w:type="dxa"/>
                  <w:vAlign w:val="center"/>
                </w:tcPr>
                <w:p>
                  <w:pPr>
                    <w:jc w:val="center"/>
                    <w:rPr>
                      <w:rFonts w:hint="default" w:ascii="Times New Roman" w:hAnsi="Times New Roman" w:cs="Times New Roman"/>
                      <w:color w:val="000000" w:themeColor="text1"/>
                      <w:kern w:val="2"/>
                      <w:sz w:val="21"/>
                      <w:lang w:val="en-US" w:eastAsia="en-US" w:bidi="ar-SA"/>
                      <w14:textFill>
                        <w14:solidFill>
                          <w14:schemeClr w14:val="tx1"/>
                        </w14:solidFill>
                      </w14:textFill>
                    </w:rPr>
                  </w:pPr>
                  <w:r>
                    <w:rPr>
                      <w:rFonts w:hint="default" w:ascii="Times New Roman" w:hAnsi="Times New Roman" w:cs="Times New Roman"/>
                      <w:color w:val="000000" w:themeColor="text1"/>
                      <w:kern w:val="2"/>
                      <w:sz w:val="21"/>
                      <w:lang w:val="en-US" w:eastAsia="en-US" w:bidi="ar-SA"/>
                      <w14:textFill>
                        <w14:solidFill>
                          <w14:schemeClr w14:val="tx1"/>
                        </w14:solidFill>
                      </w14:textFill>
                    </w:rPr>
                    <w:t>厂界噪声</w:t>
                  </w:r>
                </w:p>
              </w:tc>
              <w:tc>
                <w:tcPr>
                  <w:tcW w:w="1502" w:type="dxa"/>
                  <w:vAlign w:val="center"/>
                </w:tcPr>
                <w:p>
                  <w:pPr>
                    <w:jc w:val="center"/>
                    <w:rPr>
                      <w:rFonts w:hint="default" w:ascii="Times New Roman" w:hAnsi="Times New Roman" w:cs="Times New Roman"/>
                      <w:color w:val="000000" w:themeColor="text1"/>
                      <w:kern w:val="2"/>
                      <w:sz w:val="21"/>
                      <w:lang w:val="en-US" w:eastAsia="en-US" w:bidi="ar-SA"/>
                      <w14:textFill>
                        <w14:solidFill>
                          <w14:schemeClr w14:val="tx1"/>
                        </w14:solidFill>
                      </w14:textFill>
                    </w:rPr>
                  </w:pPr>
                  <w:r>
                    <w:rPr>
                      <w:rFonts w:hint="default" w:ascii="Times New Roman" w:hAnsi="Times New Roman" w:cs="Times New Roman"/>
                      <w:color w:val="000000" w:themeColor="text1"/>
                      <w:kern w:val="2"/>
                      <w:sz w:val="21"/>
                      <w:lang w:val="en-US" w:eastAsia="en-US" w:bidi="ar-SA"/>
                      <w14:textFill>
                        <w14:solidFill>
                          <w14:schemeClr w14:val="tx1"/>
                        </w14:solidFill>
                      </w14:textFill>
                    </w:rPr>
                    <w:t>等效连续A声级</w:t>
                  </w:r>
                </w:p>
              </w:tc>
              <w:tc>
                <w:tcPr>
                  <w:tcW w:w="2851" w:type="dxa"/>
                  <w:vAlign w:val="center"/>
                </w:tcPr>
                <w:p>
                  <w:pPr>
                    <w:jc w:val="center"/>
                    <w:rPr>
                      <w:rFonts w:hint="default" w:ascii="Times New Roman" w:hAnsi="Times New Roman" w:cs="Times New Roman"/>
                      <w:color w:val="000000" w:themeColor="text1"/>
                      <w:kern w:val="2"/>
                      <w:sz w:val="21"/>
                      <w:lang w:val="en-US" w:bidi="ar-SA"/>
                      <w14:textFill>
                        <w14:solidFill>
                          <w14:schemeClr w14:val="tx1"/>
                        </w14:solidFill>
                      </w14:textFill>
                    </w:rPr>
                  </w:pPr>
                  <w:r>
                    <w:rPr>
                      <w:rFonts w:hint="default" w:ascii="Times New Roman" w:hAnsi="Times New Roman" w:cs="Times New Roman"/>
                      <w:color w:val="000000" w:themeColor="text1"/>
                      <w:kern w:val="2"/>
                      <w:sz w:val="21"/>
                      <w:lang w:val="en-US" w:bidi="ar-SA"/>
                      <w14:textFill>
                        <w14:solidFill>
                          <w14:schemeClr w14:val="tx1"/>
                        </w14:solidFill>
                      </w14:textFill>
                    </w:rPr>
                    <w:t>东、南、西、北厂界外1m</w:t>
                  </w:r>
                </w:p>
              </w:tc>
              <w:tc>
                <w:tcPr>
                  <w:tcW w:w="945" w:type="dxa"/>
                  <w:tcBorders>
                    <w:top w:val="nil"/>
                  </w:tcBorders>
                  <w:vAlign w:val="center"/>
                </w:tcPr>
                <w:p>
                  <w:pPr>
                    <w:jc w:val="center"/>
                    <w:rPr>
                      <w:rFonts w:hint="default" w:ascii="Times New Roman" w:hAnsi="Times New Roman" w:cs="Times New Roman"/>
                      <w:color w:val="000000" w:themeColor="text1"/>
                      <w:kern w:val="2"/>
                      <w:sz w:val="21"/>
                      <w:lang w:val="en-US" w:bidi="ar-SA"/>
                      <w14:textFill>
                        <w14:solidFill>
                          <w14:schemeClr w14:val="tx1"/>
                        </w14:solidFill>
                      </w14:textFill>
                    </w:rPr>
                  </w:pPr>
                  <w:r>
                    <w:rPr>
                      <w:rFonts w:hint="default" w:ascii="Times New Roman" w:hAnsi="Times New Roman" w:cs="Times New Roman"/>
                      <w:color w:val="000000" w:themeColor="text1"/>
                      <w:kern w:val="2"/>
                      <w:sz w:val="21"/>
                      <w:lang w:val="en-US" w:bidi="ar-SA"/>
                      <w14:textFill>
                        <w14:solidFill>
                          <w14:schemeClr w14:val="tx1"/>
                        </w14:solidFill>
                      </w14:textFill>
                    </w:rPr>
                    <w:t>每季1次</w:t>
                  </w:r>
                </w:p>
              </w:tc>
            </w:tr>
          </w:tbl>
          <w:p>
            <w:pPr>
              <w:widowControl/>
              <w:autoSpaceDE/>
              <w:autoSpaceDN/>
              <w:spacing w:line="360" w:lineRule="auto"/>
              <w:ind w:left="110" w:leftChars="50" w:firstLine="481" w:firstLineChars="200"/>
              <w:jc w:val="both"/>
              <w:rPr>
                <w:rFonts w:hint="default" w:ascii="Times New Roman" w:hAnsi="Times New Roman" w:cs="Times New Roman"/>
                <w:b/>
                <w:bCs/>
                <w:color w:val="000000" w:themeColor="text1"/>
                <w:kern w:val="2"/>
                <w:sz w:val="24"/>
                <w:szCs w:val="24"/>
                <w:lang w:val="en-US"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bidi="ar-SA"/>
                <w14:textFill>
                  <w14:solidFill>
                    <w14:schemeClr w14:val="tx1"/>
                  </w14:solidFill>
                </w14:textFill>
              </w:rPr>
              <w:t>四、固体废物</w:t>
            </w:r>
          </w:p>
          <w:p>
            <w:pPr>
              <w:autoSpaceDE/>
              <w:autoSpaceDN/>
              <w:spacing w:line="360" w:lineRule="auto"/>
              <w:ind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1、固废产生情况及处置措施</w:t>
            </w:r>
          </w:p>
          <w:p>
            <w:pPr>
              <w:autoSpaceDE/>
              <w:autoSpaceDN/>
              <w:spacing w:line="360" w:lineRule="auto"/>
              <w:ind w:firstLine="480" w:firstLineChars="200"/>
              <w:rPr>
                <w:rFonts w:hint="default" w:ascii="Times New Roman" w:hAnsi="Times New Roman" w:cs="Times New Roman"/>
                <w:b/>
                <w:bCs/>
                <w:color w:val="000000" w:themeColor="text1"/>
                <w:kern w:val="2"/>
                <w:sz w:val="24"/>
                <w:szCs w:val="24"/>
                <w:lang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本项目生产过程中产生的固体废物主要为</w:t>
            </w:r>
            <w:r>
              <w:rPr>
                <w:rFonts w:hint="default" w:ascii="Times New Roman" w:hAnsi="Times New Roman" w:cs="Times New Roman"/>
                <w:sz w:val="24"/>
                <w:szCs w:val="24"/>
                <w:lang w:val="en-US"/>
              </w:rPr>
              <w:t>废下脚料、废胶、废胶桶、废活性炭</w:t>
            </w:r>
            <w:r>
              <w:rPr>
                <w:rFonts w:hint="default" w:ascii="Times New Roman" w:hAnsi="Times New Roman" w:cs="Times New Roman"/>
                <w:sz w:val="24"/>
                <w:szCs w:val="24"/>
                <w:lang w:val="en-US" w:eastAsia="zh-CN"/>
              </w:rPr>
              <w:t>、废机油、废油桶</w:t>
            </w:r>
            <w:r>
              <w:rPr>
                <w:rFonts w:hint="default" w:ascii="Times New Roman" w:hAnsi="Times New Roman" w:cs="Times New Roman"/>
                <w:sz w:val="24"/>
                <w:szCs w:val="24"/>
                <w:lang w:val="en-US"/>
              </w:rPr>
              <w:t>以及生活垃圾</w:t>
            </w:r>
            <w:r>
              <w:rPr>
                <w:rFonts w:hint="default" w:ascii="Times New Roman" w:hAnsi="Times New Roman" w:cs="Times New Roman"/>
                <w:sz w:val="24"/>
                <w:szCs w:val="24"/>
                <w:lang w:val="en-US" w:eastAsia="zh-CN"/>
              </w:rPr>
              <w:t>等</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kern w:val="2"/>
                <w:sz w:val="24"/>
                <w:szCs w:val="24"/>
                <w:lang w:bidi="ar-SA"/>
                <w14:textFill>
                  <w14:solidFill>
                    <w14:schemeClr w14:val="tx1"/>
                  </w14:solidFill>
                </w14:textFill>
              </w:rPr>
              <w:t>项目固体废物产生情况见下表。</w:t>
            </w:r>
          </w:p>
          <w:p>
            <w:pPr>
              <w:autoSpaceDE/>
              <w:autoSpaceDN/>
              <w:snapToGrid w:val="0"/>
              <w:spacing w:line="36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default" w:ascii="Times New Roman" w:hAnsi="Times New Roman" w:cs="Times New Roman"/>
                <w:b/>
                <w:color w:val="000000" w:themeColor="text1"/>
                <w:sz w:val="24"/>
                <w:szCs w:val="24"/>
                <w:lang w:val="en-US"/>
                <w14:textFill>
                  <w14:solidFill>
                    <w14:schemeClr w14:val="tx1"/>
                  </w14:solidFill>
                </w14:textFill>
              </w:rPr>
              <w:t>4</w:t>
            </w:r>
            <w:r>
              <w:rPr>
                <w:rFonts w:hint="default" w:ascii="Times New Roman" w:hAnsi="Times New Roman" w:cs="Times New Roman"/>
                <w:b/>
                <w:color w:val="000000" w:themeColor="text1"/>
                <w:sz w:val="24"/>
                <w:szCs w:val="24"/>
                <w:lang w:val="en-US" w:eastAsia="zh-CN"/>
                <w14:textFill>
                  <w14:solidFill>
                    <w14:schemeClr w14:val="tx1"/>
                  </w14:solidFill>
                </w14:textFill>
              </w:rPr>
              <w:t>-14</w:t>
            </w:r>
            <w:r>
              <w:rPr>
                <w:rFonts w:hint="default" w:ascii="Times New Roman" w:hAnsi="Times New Roman" w:cs="Times New Roman"/>
                <w:b/>
                <w:color w:val="000000" w:themeColor="text1"/>
                <w:sz w:val="24"/>
                <w:szCs w:val="24"/>
                <w:lang w:val="en-US"/>
                <w14:textFill>
                  <w14:solidFill>
                    <w14:schemeClr w14:val="tx1"/>
                  </w14:solidFill>
                </w14:textFill>
              </w:rPr>
              <w:t>本项目</w:t>
            </w:r>
            <w:r>
              <w:rPr>
                <w:rFonts w:hint="default" w:ascii="Times New Roman" w:hAnsi="Times New Roman" w:cs="Times New Roman"/>
                <w:b/>
                <w:color w:val="000000" w:themeColor="text1"/>
                <w:sz w:val="24"/>
                <w:szCs w:val="24"/>
                <w14:textFill>
                  <w14:solidFill>
                    <w14:schemeClr w14:val="tx1"/>
                  </w14:solidFill>
                </w14:textFill>
              </w:rPr>
              <w:t>建成后</w:t>
            </w:r>
            <w:r>
              <w:rPr>
                <w:rFonts w:hint="default" w:ascii="Times New Roman" w:hAnsi="Times New Roman" w:cs="Times New Roman"/>
                <w:b/>
                <w:color w:val="000000" w:themeColor="text1"/>
                <w:sz w:val="24"/>
                <w:szCs w:val="24"/>
                <w:lang w:val="en-US"/>
                <w14:textFill>
                  <w14:solidFill>
                    <w14:schemeClr w14:val="tx1"/>
                  </w14:solidFill>
                </w14:textFill>
              </w:rPr>
              <w:t>固体废物汇总表</w:t>
            </w:r>
          </w:p>
          <w:tbl>
            <w:tblPr>
              <w:tblStyle w:val="26"/>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66"/>
              <w:gridCol w:w="1176"/>
              <w:gridCol w:w="1794"/>
              <w:gridCol w:w="599"/>
              <w:gridCol w:w="929"/>
              <w:gridCol w:w="1034"/>
              <w:gridCol w:w="79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495"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固废名称</w:t>
                  </w:r>
                </w:p>
              </w:tc>
              <w:tc>
                <w:tcPr>
                  <w:tcW w:w="67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产生环节</w:t>
                  </w:r>
                </w:p>
              </w:tc>
              <w:tc>
                <w:tcPr>
                  <w:tcW w:w="1026"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贮存方式</w:t>
                  </w:r>
                </w:p>
              </w:tc>
              <w:tc>
                <w:tcPr>
                  <w:tcW w:w="343"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物理性状</w:t>
                  </w:r>
                </w:p>
              </w:tc>
              <w:tc>
                <w:tcPr>
                  <w:tcW w:w="53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59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属性</w:t>
                  </w:r>
                </w:p>
              </w:tc>
              <w:tc>
                <w:tcPr>
                  <w:tcW w:w="456"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环境危险特性</w:t>
                  </w:r>
                </w:p>
              </w:tc>
              <w:tc>
                <w:tcPr>
                  <w:tcW w:w="642" w:type="pct"/>
                  <w:vAlign w:val="center"/>
                </w:tcPr>
                <w:p>
                  <w:pPr>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1</w:t>
                  </w:r>
                </w:p>
              </w:tc>
              <w:tc>
                <w:tcPr>
                  <w:tcW w:w="495"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sz w:val="21"/>
                      <w:szCs w:val="21"/>
                      <w:lang w:val="en-US"/>
                    </w:rPr>
                    <w:t>废下脚料</w:t>
                  </w:r>
                </w:p>
              </w:tc>
              <w:tc>
                <w:tcPr>
                  <w:tcW w:w="672"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sz w:val="21"/>
                      <w:szCs w:val="21"/>
                      <w:lang w:val="en-US"/>
                    </w:rPr>
                    <w:t>生产工序</w:t>
                  </w:r>
                </w:p>
              </w:tc>
              <w:tc>
                <w:tcPr>
                  <w:tcW w:w="1026"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存放于一般固废存放区</w:t>
                  </w:r>
                </w:p>
              </w:tc>
              <w:tc>
                <w:tcPr>
                  <w:tcW w:w="343"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固态</w:t>
                  </w:r>
                </w:p>
              </w:tc>
              <w:tc>
                <w:tcPr>
                  <w:tcW w:w="532"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kern w:val="2"/>
                      <w:sz w:val="21"/>
                      <w:szCs w:val="21"/>
                      <w:lang w:val="en-US" w:bidi="ar-SA"/>
                    </w:rPr>
                    <w:t>235.87t/a</w:t>
                  </w:r>
                </w:p>
              </w:tc>
              <w:tc>
                <w:tcPr>
                  <w:tcW w:w="592"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456"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642"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2</w:t>
                  </w:r>
                </w:p>
              </w:tc>
              <w:tc>
                <w:tcPr>
                  <w:tcW w:w="495"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sz w:val="21"/>
                      <w:szCs w:val="21"/>
                      <w:lang w:val="en-US"/>
                    </w:rPr>
                    <w:t>废胶（水基型）</w:t>
                  </w:r>
                </w:p>
              </w:tc>
              <w:tc>
                <w:tcPr>
                  <w:tcW w:w="672"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sz w:val="21"/>
                      <w:szCs w:val="21"/>
                      <w:lang w:val="en-US"/>
                    </w:rPr>
                    <w:t>背胶工序</w:t>
                  </w:r>
                </w:p>
              </w:tc>
              <w:tc>
                <w:tcPr>
                  <w:tcW w:w="1026"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存放于一般固废存放区</w:t>
                  </w:r>
                </w:p>
              </w:tc>
              <w:tc>
                <w:tcPr>
                  <w:tcW w:w="343"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液态</w:t>
                  </w:r>
                </w:p>
              </w:tc>
              <w:tc>
                <w:tcPr>
                  <w:tcW w:w="53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kern w:val="2"/>
                      <w:sz w:val="21"/>
                      <w:szCs w:val="21"/>
                      <w:lang w:bidi="ar-SA"/>
                      <w14:textFill>
                        <w14:solidFill>
                          <w14:schemeClr w14:val="tx1"/>
                        </w14:solidFill>
                      </w14:textFill>
                    </w:rPr>
                  </w:pPr>
                  <w:r>
                    <w:rPr>
                      <w:rFonts w:hint="default" w:ascii="Times New Roman" w:hAnsi="Times New Roman" w:cs="Times New Roman"/>
                      <w:kern w:val="2"/>
                      <w:sz w:val="21"/>
                      <w:szCs w:val="21"/>
                      <w:lang w:val="en-US" w:bidi="ar-SA"/>
                    </w:rPr>
                    <w:t>9.4t/a</w:t>
                  </w:r>
                </w:p>
              </w:tc>
              <w:tc>
                <w:tcPr>
                  <w:tcW w:w="592"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456"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642"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3</w:t>
                  </w:r>
                </w:p>
              </w:tc>
              <w:tc>
                <w:tcPr>
                  <w:tcW w:w="495"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sz w:val="21"/>
                      <w:szCs w:val="21"/>
                      <w:lang w:val="en-US"/>
                    </w:rPr>
                    <w:t>废胶桶</w:t>
                  </w:r>
                </w:p>
              </w:tc>
              <w:tc>
                <w:tcPr>
                  <w:tcW w:w="672"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rPr>
                  </w:pPr>
                  <w:r>
                    <w:rPr>
                      <w:rFonts w:hint="default" w:ascii="Times New Roman" w:hAnsi="Times New Roman" w:cs="Times New Roman"/>
                      <w:sz w:val="21"/>
                      <w:szCs w:val="21"/>
                      <w:lang w:val="en-US"/>
                    </w:rPr>
                    <w:t>调胶工序</w:t>
                  </w:r>
                </w:p>
              </w:tc>
              <w:tc>
                <w:tcPr>
                  <w:tcW w:w="1026" w:type="pct"/>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存放于一般固废存放区</w:t>
                  </w:r>
                </w:p>
              </w:tc>
              <w:tc>
                <w:tcPr>
                  <w:tcW w:w="343"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固态</w:t>
                  </w:r>
                </w:p>
              </w:tc>
              <w:tc>
                <w:tcPr>
                  <w:tcW w:w="53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FF0000"/>
                      <w:kern w:val="2"/>
                      <w:sz w:val="21"/>
                      <w:szCs w:val="21"/>
                      <w:lang w:val="en-US" w:bidi="ar-SA"/>
                    </w:rPr>
                  </w:pPr>
                  <w:r>
                    <w:rPr>
                      <w:rFonts w:hint="default" w:ascii="Times New Roman" w:hAnsi="Times New Roman" w:cs="Times New Roman"/>
                      <w:kern w:val="2"/>
                      <w:sz w:val="21"/>
                      <w:szCs w:val="21"/>
                      <w:lang w:val="en-US" w:bidi="ar-SA"/>
                    </w:rPr>
                    <w:t>1.88t/a</w:t>
                  </w:r>
                </w:p>
              </w:tc>
              <w:tc>
                <w:tcPr>
                  <w:tcW w:w="592" w:type="pct"/>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456" w:type="pct"/>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642" w:type="pct"/>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4</w:t>
                  </w:r>
                </w:p>
              </w:tc>
              <w:tc>
                <w:tcPr>
                  <w:tcW w:w="495"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spacing w:val="-10"/>
                      <w:sz w:val="21"/>
                      <w:szCs w:val="21"/>
                      <w:lang w:val="en-US"/>
                    </w:rPr>
                  </w:pPr>
                  <w:r>
                    <w:rPr>
                      <w:rFonts w:hint="default" w:ascii="Times New Roman" w:hAnsi="Times New Roman" w:cs="Times New Roman"/>
                      <w:sz w:val="21"/>
                      <w:szCs w:val="21"/>
                      <w:lang w:val="en-US"/>
                    </w:rPr>
                    <w:t>废包装袋</w:t>
                  </w:r>
                </w:p>
              </w:tc>
              <w:tc>
                <w:tcPr>
                  <w:tcW w:w="672"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调胶工序</w:t>
                  </w:r>
                </w:p>
              </w:tc>
              <w:tc>
                <w:tcPr>
                  <w:tcW w:w="1026"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存放于一般固废存放区</w:t>
                  </w:r>
                </w:p>
              </w:tc>
              <w:tc>
                <w:tcPr>
                  <w:tcW w:w="343"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固态</w:t>
                  </w:r>
                </w:p>
              </w:tc>
              <w:tc>
                <w:tcPr>
                  <w:tcW w:w="53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5t/a</w:t>
                  </w:r>
                </w:p>
              </w:tc>
              <w:tc>
                <w:tcPr>
                  <w:tcW w:w="592"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456"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w:t>
                  </w:r>
                </w:p>
              </w:tc>
              <w:tc>
                <w:tcPr>
                  <w:tcW w:w="642" w:type="pct"/>
                  <w:vAlign w:val="center"/>
                </w:tcPr>
                <w:p>
                  <w:pPr>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5</w:t>
                  </w:r>
                </w:p>
              </w:tc>
              <w:tc>
                <w:tcPr>
                  <w:tcW w:w="495"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spacing w:val="-10"/>
                      <w:sz w:val="21"/>
                      <w:szCs w:val="21"/>
                      <w:lang w:val="en-US"/>
                    </w:rPr>
                  </w:pPr>
                  <w:r>
                    <w:rPr>
                      <w:rFonts w:hint="default" w:ascii="Times New Roman" w:hAnsi="Times New Roman" w:cs="Times New Roman"/>
                      <w:sz w:val="21"/>
                      <w:szCs w:val="21"/>
                      <w:lang w:val="en-US"/>
                    </w:rPr>
                    <w:t>废活性炭</w:t>
                  </w:r>
                </w:p>
              </w:tc>
              <w:tc>
                <w:tcPr>
                  <w:tcW w:w="672"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活性炭吸附</w:t>
                  </w:r>
                </w:p>
              </w:tc>
              <w:tc>
                <w:tcPr>
                  <w:tcW w:w="1026"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暂存危废间内</w:t>
                  </w:r>
                </w:p>
              </w:tc>
              <w:tc>
                <w:tcPr>
                  <w:tcW w:w="343"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固态</w:t>
                  </w:r>
                </w:p>
              </w:tc>
              <w:tc>
                <w:tcPr>
                  <w:tcW w:w="53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eastAsia="zh-CN" w:bidi="ar-SA"/>
                    </w:rPr>
                    <w:t>17.027</w:t>
                  </w:r>
                  <w:r>
                    <w:rPr>
                      <w:rFonts w:hint="default" w:ascii="Times New Roman" w:hAnsi="Times New Roman" w:cs="Times New Roman"/>
                      <w:kern w:val="2"/>
                      <w:sz w:val="21"/>
                      <w:szCs w:val="21"/>
                      <w:lang w:val="en-US" w:bidi="ar-SA"/>
                    </w:rPr>
                    <w:t>t/a</w:t>
                  </w:r>
                </w:p>
              </w:tc>
              <w:tc>
                <w:tcPr>
                  <w:tcW w:w="592"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危险废物</w:t>
                  </w:r>
                </w:p>
              </w:tc>
              <w:tc>
                <w:tcPr>
                  <w:tcW w:w="456"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bidi="ar"/>
                    </w:rPr>
                    <w:t>T</w:t>
                  </w:r>
                </w:p>
              </w:tc>
              <w:tc>
                <w:tcPr>
                  <w:tcW w:w="642"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6</w:t>
                  </w:r>
                </w:p>
              </w:tc>
              <w:tc>
                <w:tcPr>
                  <w:tcW w:w="495"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废机油</w:t>
                  </w:r>
                </w:p>
              </w:tc>
              <w:tc>
                <w:tcPr>
                  <w:tcW w:w="672"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检维修</w:t>
                  </w:r>
                </w:p>
              </w:tc>
              <w:tc>
                <w:tcPr>
                  <w:tcW w:w="1026" w:type="pct"/>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暂存危废间内</w:t>
                  </w:r>
                </w:p>
              </w:tc>
              <w:tc>
                <w:tcPr>
                  <w:tcW w:w="343"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液态</w:t>
                  </w:r>
                </w:p>
              </w:tc>
              <w:tc>
                <w:tcPr>
                  <w:tcW w:w="532" w:type="pct"/>
                  <w:vAlign w:val="center"/>
                </w:tcPr>
                <w:p>
                  <w:pPr>
                    <w:widowControl/>
                    <w:autoSpaceDE/>
                    <w:autoSpaceDN/>
                    <w:ind w:left="-110" w:leftChars="-50" w:right="-110" w:rightChars="-50"/>
                    <w:jc w:val="center"/>
                    <w:rPr>
                      <w:rFonts w:hint="default" w:ascii="Times New Roman" w:hAnsi="Times New Roman" w:cs="Times New Roman"/>
                      <w:kern w:val="2"/>
                      <w:sz w:val="21"/>
                      <w:szCs w:val="21"/>
                      <w:lang w:val="en-US" w:bidi="ar-SA"/>
                    </w:rPr>
                  </w:pPr>
                  <w:r>
                    <w:rPr>
                      <w:rFonts w:hint="default" w:ascii="Times New Roman" w:hAnsi="Times New Roman" w:cs="Times New Roman"/>
                      <w:color w:val="000000"/>
                      <w:sz w:val="21"/>
                      <w:szCs w:val="21"/>
                      <w:lang w:val="en-US" w:bidi="ar"/>
                    </w:rPr>
                    <w:t>0.05t/a</w:t>
                  </w:r>
                </w:p>
              </w:tc>
              <w:tc>
                <w:tcPr>
                  <w:tcW w:w="592" w:type="pct"/>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危险废物</w:t>
                  </w:r>
                </w:p>
              </w:tc>
              <w:tc>
                <w:tcPr>
                  <w:tcW w:w="456" w:type="pct"/>
                  <w:vAlign w:val="center"/>
                </w:tcPr>
                <w:p>
                  <w:pPr>
                    <w:autoSpaceDE/>
                    <w:autoSpaceDN/>
                    <w:ind w:left="-110" w:leftChars="-50" w:right="-110" w:rightChars="-50"/>
                    <w:jc w:val="center"/>
                    <w:rPr>
                      <w:rFonts w:hint="default" w:ascii="Times New Roman" w:hAnsi="Times New Roman" w:cs="Times New Roman"/>
                      <w:sz w:val="21"/>
                      <w:szCs w:val="21"/>
                      <w:lang w:val="en-US" w:bidi="ar"/>
                    </w:rPr>
                  </w:pPr>
                  <w:r>
                    <w:rPr>
                      <w:rFonts w:hint="default" w:ascii="Times New Roman" w:hAnsi="Times New Roman" w:cs="Times New Roman"/>
                      <w:sz w:val="21"/>
                      <w:szCs w:val="21"/>
                      <w:lang w:val="en-US" w:bidi="ar"/>
                    </w:rPr>
                    <w:t>T，I</w:t>
                  </w:r>
                </w:p>
              </w:tc>
              <w:tc>
                <w:tcPr>
                  <w:tcW w:w="642" w:type="pct"/>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7</w:t>
                  </w:r>
                </w:p>
              </w:tc>
              <w:tc>
                <w:tcPr>
                  <w:tcW w:w="495" w:type="pct"/>
                  <w:vAlign w:val="center"/>
                </w:tcPr>
                <w:p>
                  <w:pPr>
                    <w:autoSpaceDE/>
                    <w:autoSpaceDN/>
                    <w:ind w:left="-110" w:leftChars="-50" w:right="-110" w:rightChars="-5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rPr>
                    <w:t>废</w:t>
                  </w:r>
                  <w:r>
                    <w:rPr>
                      <w:rFonts w:hint="default" w:ascii="Times New Roman" w:hAnsi="Times New Roman" w:cs="Times New Roman"/>
                      <w:sz w:val="21"/>
                      <w:szCs w:val="21"/>
                      <w:lang w:val="en-US" w:eastAsia="zh-CN"/>
                    </w:rPr>
                    <w:t>油桶</w:t>
                  </w:r>
                </w:p>
              </w:tc>
              <w:tc>
                <w:tcPr>
                  <w:tcW w:w="672"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检维修</w:t>
                  </w:r>
                </w:p>
              </w:tc>
              <w:tc>
                <w:tcPr>
                  <w:tcW w:w="1026"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暂存危废间内</w:t>
                  </w:r>
                </w:p>
              </w:tc>
              <w:tc>
                <w:tcPr>
                  <w:tcW w:w="343"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液态</w:t>
                  </w:r>
                </w:p>
              </w:tc>
              <w:tc>
                <w:tcPr>
                  <w:tcW w:w="532" w:type="pct"/>
                  <w:vAlign w:val="center"/>
                </w:tcPr>
                <w:p>
                  <w:pPr>
                    <w:widowControl/>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sz w:val="21"/>
                      <w:szCs w:val="21"/>
                      <w:lang w:val="en-US" w:bidi="ar"/>
                    </w:rPr>
                    <w:t>0.02t/a</w:t>
                  </w:r>
                </w:p>
              </w:tc>
              <w:tc>
                <w:tcPr>
                  <w:tcW w:w="592"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危险废物</w:t>
                  </w:r>
                </w:p>
              </w:tc>
              <w:tc>
                <w:tcPr>
                  <w:tcW w:w="456"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T，I</w:t>
                  </w:r>
                </w:p>
              </w:tc>
              <w:tc>
                <w:tcPr>
                  <w:tcW w:w="642"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8</w:t>
                  </w:r>
                </w:p>
              </w:tc>
              <w:tc>
                <w:tcPr>
                  <w:tcW w:w="495"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生活垃圾</w:t>
                  </w:r>
                </w:p>
              </w:tc>
              <w:tc>
                <w:tcPr>
                  <w:tcW w:w="672" w:type="pct"/>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生活办公</w:t>
                  </w:r>
                </w:p>
              </w:tc>
              <w:tc>
                <w:tcPr>
                  <w:tcW w:w="1026"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存放于生活垃圾存放区</w:t>
                  </w:r>
                </w:p>
              </w:tc>
              <w:tc>
                <w:tcPr>
                  <w:tcW w:w="343"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固态</w:t>
                  </w:r>
                </w:p>
              </w:tc>
              <w:tc>
                <w:tcPr>
                  <w:tcW w:w="53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7.5t/a</w:t>
                  </w:r>
                </w:p>
              </w:tc>
              <w:tc>
                <w:tcPr>
                  <w:tcW w:w="592"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生活垃圾</w:t>
                  </w:r>
                </w:p>
              </w:tc>
              <w:tc>
                <w:tcPr>
                  <w:tcW w:w="456" w:type="pct"/>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14:textFill>
                        <w14:solidFill>
                          <w14:schemeClr w14:val="tx1"/>
                        </w14:solidFill>
                      </w14:textFill>
                    </w:rPr>
                    <w:t>/</w:t>
                  </w:r>
                </w:p>
              </w:tc>
              <w:tc>
                <w:tcPr>
                  <w:tcW w:w="642" w:type="pct"/>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14:textFill>
                        <w14:solidFill>
                          <w14:schemeClr w14:val="tx1"/>
                        </w14:solidFill>
                      </w14:textFill>
                    </w:rPr>
                    <w:t>/</w:t>
                  </w:r>
                </w:p>
              </w:tc>
            </w:tr>
          </w:tbl>
          <w:p>
            <w:pPr>
              <w:autoSpaceDE/>
              <w:autoSpaceDN/>
              <w:spacing w:line="4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default" w:ascii="Times New Roman" w:hAnsi="Times New Roman" w:cs="Times New Roman"/>
                <w:b/>
                <w:color w:val="000000" w:themeColor="text1"/>
                <w:sz w:val="24"/>
                <w:szCs w:val="24"/>
                <w:lang w:val="en-US"/>
                <w14:textFill>
                  <w14:solidFill>
                    <w14:schemeClr w14:val="tx1"/>
                  </w14:solidFill>
                </w14:textFill>
              </w:rPr>
              <w:t>4</w:t>
            </w:r>
            <w:r>
              <w:rPr>
                <w:rFonts w:hint="default" w:ascii="Times New Roman" w:hAnsi="Times New Roman" w:cs="Times New Roman"/>
                <w:b/>
                <w:color w:val="000000" w:themeColor="text1"/>
                <w:sz w:val="24"/>
                <w:szCs w:val="24"/>
                <w:lang w:val="en-US" w:eastAsia="zh-CN"/>
                <w14:textFill>
                  <w14:solidFill>
                    <w14:schemeClr w14:val="tx1"/>
                  </w14:solidFill>
                </w14:textFill>
              </w:rPr>
              <w:t>-15</w:t>
            </w:r>
            <w:r>
              <w:rPr>
                <w:rFonts w:hint="default" w:ascii="Times New Roman" w:hAnsi="Times New Roman" w:cs="Times New Roman"/>
                <w:b/>
                <w:color w:val="000000" w:themeColor="text1"/>
                <w:sz w:val="24"/>
                <w:szCs w:val="24"/>
                <w:lang w:val="en-US"/>
                <w14:textFill>
                  <w14:solidFill>
                    <w14:schemeClr w14:val="tx1"/>
                  </w14:solidFill>
                </w14:textFill>
              </w:rPr>
              <w:t>本项目</w:t>
            </w:r>
            <w:r>
              <w:rPr>
                <w:rFonts w:hint="default" w:ascii="Times New Roman" w:hAnsi="Times New Roman" w:cs="Times New Roman"/>
                <w:b/>
                <w:bCs/>
                <w:color w:val="000000" w:themeColor="text1"/>
                <w:sz w:val="24"/>
                <w:szCs w:val="24"/>
                <w14:textFill>
                  <w14:solidFill>
                    <w14:schemeClr w14:val="tx1"/>
                  </w14:solidFill>
                </w14:textFill>
              </w:rPr>
              <w:t>固废利用处置方式一览表</w:t>
            </w:r>
          </w:p>
          <w:tbl>
            <w:tblPr>
              <w:tblStyle w:val="2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988"/>
              <w:gridCol w:w="2025"/>
              <w:gridCol w:w="1145"/>
              <w:gridCol w:w="1131"/>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988"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固废名称</w:t>
                  </w:r>
                </w:p>
              </w:tc>
              <w:tc>
                <w:tcPr>
                  <w:tcW w:w="2025"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利用处置方式</w:t>
                  </w:r>
                </w:p>
              </w:tc>
              <w:tc>
                <w:tcPr>
                  <w:tcW w:w="1145"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属性</w:t>
                  </w:r>
                </w:p>
              </w:tc>
              <w:tc>
                <w:tcPr>
                  <w:tcW w:w="1131"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废物代码</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处置量</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1</w:t>
                  </w:r>
                </w:p>
              </w:tc>
              <w:tc>
                <w:tcPr>
                  <w:tcW w:w="198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rPr>
                  </w:pPr>
                  <w:r>
                    <w:rPr>
                      <w:rFonts w:hint="default" w:ascii="Times New Roman" w:hAnsi="Times New Roman" w:cs="Times New Roman"/>
                      <w:sz w:val="21"/>
                      <w:szCs w:val="21"/>
                      <w:lang w:val="en-US"/>
                    </w:rPr>
                    <w:t>废下脚料</w:t>
                  </w:r>
                </w:p>
              </w:tc>
              <w:tc>
                <w:tcPr>
                  <w:tcW w:w="202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color w:val="000000"/>
                      <w:kern w:val="2"/>
                      <w:sz w:val="21"/>
                      <w:szCs w:val="21"/>
                      <w:lang w:val="en-US" w:bidi="ar-SA"/>
                    </w:rPr>
                    <w:t>集中收集后外售</w:t>
                  </w:r>
                </w:p>
              </w:tc>
              <w:tc>
                <w:tcPr>
                  <w:tcW w:w="114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一般工业固体废物</w:t>
                  </w:r>
                </w:p>
              </w:tc>
              <w:tc>
                <w:tcPr>
                  <w:tcW w:w="1131"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292-008-03</w:t>
                  </w:r>
                </w:p>
              </w:tc>
              <w:tc>
                <w:tcPr>
                  <w:tcW w:w="1017"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235.87t/a</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4</w:t>
                  </w:r>
                </w:p>
              </w:tc>
              <w:tc>
                <w:tcPr>
                  <w:tcW w:w="198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rPr>
                  </w:pPr>
                  <w:r>
                    <w:rPr>
                      <w:rFonts w:hint="default" w:ascii="Times New Roman" w:hAnsi="Times New Roman" w:cs="Times New Roman"/>
                      <w:sz w:val="21"/>
                      <w:szCs w:val="21"/>
                      <w:lang w:val="en-US"/>
                    </w:rPr>
                    <w:t>废胶（水基型）</w:t>
                  </w:r>
                </w:p>
              </w:tc>
              <w:tc>
                <w:tcPr>
                  <w:tcW w:w="202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color w:val="000000"/>
                      <w:kern w:val="2"/>
                      <w:sz w:val="21"/>
                      <w:szCs w:val="21"/>
                      <w:lang w:val="en-US" w:bidi="ar-SA"/>
                    </w:rPr>
                    <w:t>集中收集后外售</w:t>
                  </w:r>
                </w:p>
              </w:tc>
              <w:tc>
                <w:tcPr>
                  <w:tcW w:w="1145"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rPr>
                    <w:t>一般工业固体废物</w:t>
                  </w:r>
                </w:p>
              </w:tc>
              <w:tc>
                <w:tcPr>
                  <w:tcW w:w="1131"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292-008-49</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kern w:val="2"/>
                      <w:sz w:val="21"/>
                      <w:szCs w:val="21"/>
                      <w:lang w:val="en-US" w:bidi="ar-SA"/>
                    </w:rPr>
                    <w:t>9.4t/a</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5</w:t>
                  </w:r>
                </w:p>
              </w:tc>
              <w:tc>
                <w:tcPr>
                  <w:tcW w:w="198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rPr>
                  </w:pPr>
                  <w:r>
                    <w:rPr>
                      <w:rFonts w:hint="default" w:ascii="Times New Roman" w:hAnsi="Times New Roman" w:cs="Times New Roman"/>
                      <w:sz w:val="21"/>
                      <w:szCs w:val="21"/>
                      <w:lang w:val="en-US"/>
                    </w:rPr>
                    <w:t>废胶桶</w:t>
                  </w:r>
                </w:p>
              </w:tc>
              <w:tc>
                <w:tcPr>
                  <w:tcW w:w="202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lang w:val="en-US"/>
                    </w:rPr>
                    <w:t>由供胶厂家定期回收</w:t>
                  </w:r>
                </w:p>
              </w:tc>
              <w:tc>
                <w:tcPr>
                  <w:tcW w:w="114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一般工业固体废物</w:t>
                  </w:r>
                </w:p>
              </w:tc>
              <w:tc>
                <w:tcPr>
                  <w:tcW w:w="1131" w:type="dxa"/>
                  <w:vAlign w:val="center"/>
                </w:tcPr>
                <w:p>
                  <w:pPr>
                    <w:autoSpaceDE/>
                    <w:autoSpaceDN/>
                    <w:ind w:left="-110" w:leftChars="-50" w:right="-110" w:rightChars="-50"/>
                    <w:jc w:val="center"/>
                    <w:rPr>
                      <w:rStyle w:val="49"/>
                      <w:rFonts w:hint="default" w:ascii="Times New Roman" w:hAnsi="Times New Roman" w:eastAsia="宋体" w:cs="Times New Roman"/>
                      <w:color w:val="auto"/>
                      <w:sz w:val="21"/>
                      <w:szCs w:val="21"/>
                      <w:lang w:val="en-US" w:bidi="ar"/>
                    </w:rPr>
                  </w:pPr>
                  <w:r>
                    <w:rPr>
                      <w:rFonts w:hint="default" w:ascii="Times New Roman" w:hAnsi="Times New Roman" w:cs="Times New Roman"/>
                      <w:sz w:val="21"/>
                      <w:szCs w:val="21"/>
                      <w:lang w:val="en-US"/>
                    </w:rPr>
                    <w:t>292-008-07</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0.6t/a</w:t>
                  </w:r>
                </w:p>
              </w:tc>
              <w:tc>
                <w:tcPr>
                  <w:tcW w:w="1017"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98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废包装袋</w:t>
                  </w:r>
                </w:p>
              </w:tc>
              <w:tc>
                <w:tcPr>
                  <w:tcW w:w="2025"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color w:val="000000"/>
                      <w:kern w:val="2"/>
                      <w:sz w:val="21"/>
                      <w:szCs w:val="21"/>
                      <w:lang w:val="en-US" w:bidi="ar-SA"/>
                    </w:rPr>
                    <w:t>集中收集后外售</w:t>
                  </w:r>
                </w:p>
              </w:tc>
              <w:tc>
                <w:tcPr>
                  <w:tcW w:w="114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一般工业固体废物</w:t>
                  </w:r>
                </w:p>
              </w:tc>
              <w:tc>
                <w:tcPr>
                  <w:tcW w:w="1131"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292-008-07</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5t/a</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6</w:t>
                  </w:r>
                </w:p>
              </w:tc>
              <w:tc>
                <w:tcPr>
                  <w:tcW w:w="198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pacing w:val="-10"/>
                      <w:sz w:val="21"/>
                      <w:szCs w:val="21"/>
                    </w:rPr>
                  </w:pPr>
                  <w:r>
                    <w:rPr>
                      <w:rFonts w:hint="default" w:ascii="Times New Roman" w:hAnsi="Times New Roman" w:cs="Times New Roman"/>
                      <w:sz w:val="21"/>
                      <w:szCs w:val="21"/>
                      <w:lang w:val="en-US"/>
                    </w:rPr>
                    <w:t>废活性炭</w:t>
                  </w:r>
                </w:p>
              </w:tc>
              <w:tc>
                <w:tcPr>
                  <w:tcW w:w="202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暂存危废间，定期由资质单位处置</w:t>
                  </w:r>
                </w:p>
              </w:tc>
              <w:tc>
                <w:tcPr>
                  <w:tcW w:w="114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lang w:val="en-US"/>
                    </w:rPr>
                    <w:t>危险废物</w:t>
                  </w:r>
                </w:p>
              </w:tc>
              <w:tc>
                <w:tcPr>
                  <w:tcW w:w="1131"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900-039-49</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kern w:val="2"/>
                      <w:sz w:val="21"/>
                      <w:szCs w:val="21"/>
                      <w:lang w:val="en-US" w:eastAsia="zh-CN" w:bidi="ar-SA"/>
                    </w:rPr>
                    <w:t>17.027</w:t>
                  </w:r>
                  <w:r>
                    <w:rPr>
                      <w:rFonts w:hint="default" w:ascii="Times New Roman" w:hAnsi="Times New Roman" w:cs="Times New Roman"/>
                      <w:kern w:val="2"/>
                      <w:sz w:val="21"/>
                      <w:szCs w:val="21"/>
                      <w:lang w:val="en-US" w:bidi="ar-SA"/>
                    </w:rPr>
                    <w:t>t/a</w:t>
                  </w:r>
                </w:p>
              </w:tc>
              <w:tc>
                <w:tcPr>
                  <w:tcW w:w="1017"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7</w:t>
                  </w:r>
                </w:p>
              </w:tc>
              <w:tc>
                <w:tcPr>
                  <w:tcW w:w="1988"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废油桶</w:t>
                  </w:r>
                </w:p>
              </w:tc>
              <w:tc>
                <w:tcPr>
                  <w:tcW w:w="2025"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rPr>
                  </w:pPr>
                  <w:r>
                    <w:rPr>
                      <w:rFonts w:hint="default" w:ascii="Times New Roman" w:hAnsi="Times New Roman" w:cs="Times New Roman"/>
                      <w:sz w:val="21"/>
                      <w:szCs w:val="21"/>
                    </w:rPr>
                    <w:t>暂存危废间，定期由资质单位处置</w:t>
                  </w:r>
                </w:p>
              </w:tc>
              <w:tc>
                <w:tcPr>
                  <w:tcW w:w="1145"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危险废物</w:t>
                  </w:r>
                </w:p>
              </w:tc>
              <w:tc>
                <w:tcPr>
                  <w:tcW w:w="1131" w:type="dxa"/>
                  <w:vAlign w:val="center"/>
                </w:tcPr>
                <w:p>
                  <w:pPr>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900-218-08</w:t>
                  </w:r>
                </w:p>
              </w:tc>
              <w:tc>
                <w:tcPr>
                  <w:tcW w:w="1017" w:type="dxa"/>
                  <w:vAlign w:val="center"/>
                </w:tcPr>
                <w:p>
                  <w:pPr>
                    <w:widowControl/>
                    <w:autoSpaceDE/>
                    <w:autoSpaceDN/>
                    <w:ind w:left="-110" w:leftChars="-50" w:right="-110" w:rightChars="-50"/>
                    <w:jc w:val="center"/>
                    <w:rPr>
                      <w:rFonts w:hint="default" w:ascii="Times New Roman" w:hAnsi="Times New Roman" w:cs="Times New Roman"/>
                      <w:kern w:val="2"/>
                      <w:sz w:val="21"/>
                      <w:szCs w:val="21"/>
                      <w:lang w:val="en-US" w:bidi="ar-SA"/>
                    </w:rPr>
                  </w:pPr>
                  <w:r>
                    <w:rPr>
                      <w:rFonts w:hint="default" w:ascii="Times New Roman" w:hAnsi="Times New Roman" w:cs="Times New Roman"/>
                      <w:color w:val="000000"/>
                      <w:sz w:val="21"/>
                      <w:szCs w:val="21"/>
                      <w:lang w:val="en-US" w:bidi="ar"/>
                    </w:rPr>
                    <w:t>0.02t/a</w:t>
                  </w:r>
                </w:p>
              </w:tc>
              <w:tc>
                <w:tcPr>
                  <w:tcW w:w="1017"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0"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8</w:t>
                  </w:r>
                </w:p>
              </w:tc>
              <w:tc>
                <w:tcPr>
                  <w:tcW w:w="1988"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废机油</w:t>
                  </w:r>
                </w:p>
              </w:tc>
              <w:tc>
                <w:tcPr>
                  <w:tcW w:w="2025"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暂存危废间，定期由资质单位处置</w:t>
                  </w:r>
                </w:p>
              </w:tc>
              <w:tc>
                <w:tcPr>
                  <w:tcW w:w="1145"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危险废物</w:t>
                  </w:r>
                </w:p>
              </w:tc>
              <w:tc>
                <w:tcPr>
                  <w:tcW w:w="1131"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900-214-08</w:t>
                  </w:r>
                </w:p>
              </w:tc>
              <w:tc>
                <w:tcPr>
                  <w:tcW w:w="1017" w:type="dxa"/>
                  <w:vAlign w:val="center"/>
                </w:tcPr>
                <w:p>
                  <w:pPr>
                    <w:widowControl/>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sz w:val="21"/>
                      <w:szCs w:val="21"/>
                      <w:lang w:val="en-US" w:bidi="ar"/>
                    </w:rPr>
                    <w:t>0.05t/a</w:t>
                  </w:r>
                </w:p>
              </w:tc>
              <w:tc>
                <w:tcPr>
                  <w:tcW w:w="1017" w:type="dxa"/>
                  <w:vAlign w:val="center"/>
                </w:tcPr>
                <w:p>
                  <w:pPr>
                    <w:autoSpaceDE/>
                    <w:autoSpaceDN/>
                    <w:jc w:val="center"/>
                    <w:rPr>
                      <w:rFonts w:hint="default" w:ascii="Times New Roman" w:hAnsi="Times New Roman" w:cs="Times New Roman"/>
                      <w:sz w:val="21"/>
                      <w:szCs w:val="21"/>
                      <w:lang w:val="en-US"/>
                    </w:rPr>
                  </w:pPr>
                  <w:r>
                    <w:rPr>
                      <w:rFonts w:hint="default"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9</w:t>
                  </w:r>
                </w:p>
              </w:tc>
              <w:tc>
                <w:tcPr>
                  <w:tcW w:w="1988"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pacing w:val="-10"/>
                      <w:sz w:val="21"/>
                      <w:szCs w:val="21"/>
                    </w:rPr>
                  </w:pPr>
                  <w:r>
                    <w:rPr>
                      <w:rFonts w:hint="default" w:ascii="Times New Roman" w:hAnsi="Times New Roman" w:cs="Times New Roman"/>
                      <w:sz w:val="21"/>
                      <w:szCs w:val="21"/>
                      <w:lang w:val="en-US"/>
                    </w:rPr>
                    <w:t>生活垃圾</w:t>
                  </w:r>
                </w:p>
              </w:tc>
              <w:tc>
                <w:tcPr>
                  <w:tcW w:w="202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由当地环卫部门定期清运</w:t>
                  </w:r>
                </w:p>
              </w:tc>
              <w:tc>
                <w:tcPr>
                  <w:tcW w:w="1145"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lang w:val="en-US"/>
                    </w:rPr>
                    <w:t>生活垃圾</w:t>
                  </w:r>
                </w:p>
              </w:tc>
              <w:tc>
                <w:tcPr>
                  <w:tcW w:w="1131"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p>
              </w:tc>
              <w:tc>
                <w:tcPr>
                  <w:tcW w:w="1017"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7.5t/a</w:t>
                  </w:r>
                </w:p>
              </w:tc>
              <w:tc>
                <w:tcPr>
                  <w:tcW w:w="1017" w:type="dxa"/>
                  <w:vAlign w:val="center"/>
                </w:tcPr>
                <w:p>
                  <w:pPr>
                    <w:autoSpaceDE/>
                    <w:autoSpaceDN/>
                    <w:jc w:val="center"/>
                    <w:rPr>
                      <w:rFonts w:hint="default" w:ascii="Times New Roman" w:hAnsi="Times New Roman" w:cs="Times New Roman"/>
                      <w:sz w:val="21"/>
                      <w:szCs w:val="21"/>
                    </w:rPr>
                  </w:pPr>
                  <w:r>
                    <w:rPr>
                      <w:rFonts w:hint="default" w:ascii="Times New Roman" w:hAnsi="Times New Roman" w:cs="Times New Roman"/>
                      <w:sz w:val="21"/>
                      <w:szCs w:val="21"/>
                    </w:rPr>
                    <w:t>是</w:t>
                  </w:r>
                </w:p>
              </w:tc>
            </w:tr>
          </w:tbl>
          <w:p>
            <w:pPr>
              <w:pStyle w:val="17"/>
              <w:spacing w:line="360" w:lineRule="auto"/>
              <w:ind w:left="110" w:leftChars="50" w:firstLine="481"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（1）职工生活垃圾</w:t>
            </w:r>
          </w:p>
          <w:p>
            <w:pPr>
              <w:pStyle w:val="17"/>
              <w:spacing w:line="360" w:lineRule="auto"/>
              <w:ind w:left="110" w:leftChars="50" w:firstLine="481" w:firstLineChars="20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①职工生活办公产生的生活垃圾（S5）：</w:t>
            </w:r>
            <w:r>
              <w:rPr>
                <w:rFonts w:hint="default" w:ascii="Times New Roman" w:hAnsi="Times New Roman" w:cs="Times New Roman"/>
                <w:sz w:val="24"/>
                <w:szCs w:val="24"/>
                <w:lang w:val="en-US"/>
              </w:rPr>
              <w:t>职工生活办公产生的生活垃圾，按每人每日产生0.5kg计，项目劳动定员</w:t>
            </w:r>
            <w:r>
              <w:rPr>
                <w:rFonts w:hint="default" w:ascii="Times New Roman" w:hAnsi="Times New Roman" w:cs="Times New Roman"/>
                <w:sz w:val="24"/>
                <w:szCs w:val="24"/>
                <w:lang w:val="en-US" w:eastAsia="zh-CN"/>
              </w:rPr>
              <w:t>20人</w:t>
            </w:r>
            <w:r>
              <w:rPr>
                <w:rFonts w:hint="default" w:ascii="Times New Roman" w:hAnsi="Times New Roman" w:cs="Times New Roman"/>
                <w:sz w:val="24"/>
                <w:szCs w:val="24"/>
                <w:lang w:val="en-US"/>
              </w:rPr>
              <w:t>，则生活垃圾产生量为7.5t/a，集中收集后交由环卫部门清运。</w:t>
            </w:r>
          </w:p>
          <w:p>
            <w:pPr>
              <w:pStyle w:val="17"/>
              <w:spacing w:line="360" w:lineRule="auto"/>
              <w:ind w:left="110" w:leftChars="50" w:firstLine="481"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（2）一般工业固废</w:t>
            </w:r>
          </w:p>
          <w:p>
            <w:pPr>
              <w:autoSpaceDE/>
              <w:autoSpaceDN/>
              <w:spacing w:line="360" w:lineRule="auto"/>
              <w:ind w:left="110" w:leftChars="50" w:firstLine="481" w:firstLineChars="200"/>
              <w:rPr>
                <w:rFonts w:hint="default" w:ascii="Times New Roman" w:hAnsi="Times New Roman" w:cs="Times New Roman"/>
                <w:kern w:val="2"/>
                <w:sz w:val="24"/>
                <w:szCs w:val="24"/>
                <w:lang w:val="en-US" w:bidi="ar-SA"/>
              </w:rPr>
            </w:pPr>
            <w:r>
              <w:rPr>
                <w:rFonts w:hint="default" w:ascii="Times New Roman" w:hAnsi="Times New Roman" w:cs="Times New Roman"/>
                <w:b/>
                <w:bCs/>
                <w:kern w:val="2"/>
                <w:sz w:val="24"/>
                <w:szCs w:val="24"/>
                <w:lang w:val="en-US" w:bidi="ar-SA"/>
              </w:rPr>
              <w:t>①废下脚料（S1）</w:t>
            </w:r>
            <w:r>
              <w:rPr>
                <w:rFonts w:hint="default" w:ascii="Times New Roman" w:hAnsi="Times New Roman" w:cs="Times New Roman"/>
                <w:kern w:val="2"/>
                <w:sz w:val="24"/>
                <w:szCs w:val="24"/>
                <w:lang w:val="en-US" w:bidi="ar-SA"/>
              </w:rPr>
              <w:t>：主要为生产工序产生的废挤出料、废草丝、遗撒的钙粉、不合格产品以及切割下来的边角料，根据业主提供的信息，废下脚料产生量约占原料用量的2%，本项目年用PP颗粒1200t/a、PE颗粒1200t/a、色母料45t/a、基布300万m</w:t>
            </w:r>
            <w:r>
              <w:rPr>
                <w:rFonts w:hint="default" w:ascii="Times New Roman" w:hAnsi="Times New Roman" w:cs="Times New Roman"/>
                <w:kern w:val="2"/>
                <w:sz w:val="24"/>
                <w:szCs w:val="24"/>
                <w:vertAlign w:val="superscript"/>
                <w:lang w:val="en-US" w:bidi="ar-SA"/>
              </w:rPr>
              <w:t>2</w:t>
            </w:r>
            <w:r>
              <w:rPr>
                <w:rFonts w:hint="default" w:ascii="Times New Roman" w:hAnsi="Times New Roman" w:cs="Times New Roman"/>
                <w:kern w:val="2"/>
                <w:sz w:val="24"/>
                <w:szCs w:val="24"/>
                <w:lang w:val="en-US" w:bidi="ar-SA"/>
              </w:rPr>
              <w:t>/a（120t）、草坪专用胶300t/a、钙粉300t/a、三元乙丙橡胶1600.2吨、MDI640吨、白油1600吨、滑石粉4708.2吨、无机色粉80吨、共计11793.4t/a，则废下脚料产生量约为235.87t/a，集中收集后外售。</w:t>
            </w:r>
          </w:p>
          <w:p>
            <w:pPr>
              <w:autoSpaceDE/>
              <w:autoSpaceDN/>
              <w:spacing w:line="360" w:lineRule="auto"/>
              <w:ind w:left="110" w:leftChars="50" w:firstLine="481" w:firstLineChars="200"/>
              <w:rPr>
                <w:rFonts w:hint="default" w:ascii="Times New Roman" w:hAnsi="Times New Roman" w:cs="Times New Roman"/>
                <w:kern w:val="2"/>
                <w:sz w:val="24"/>
                <w:szCs w:val="24"/>
                <w:lang w:val="en-US" w:bidi="ar-SA"/>
              </w:rPr>
            </w:pPr>
            <w:r>
              <w:rPr>
                <w:rFonts w:hint="default" w:ascii="Times New Roman" w:hAnsi="Times New Roman" w:cs="Times New Roman"/>
                <w:b/>
                <w:bCs/>
                <w:kern w:val="2"/>
                <w:sz w:val="24"/>
                <w:szCs w:val="24"/>
                <w:lang w:val="en-US" w:bidi="ar-SA"/>
              </w:rPr>
              <w:t>②废胶（S2）：</w:t>
            </w:r>
            <w:r>
              <w:rPr>
                <w:rFonts w:hint="default" w:ascii="Times New Roman" w:hAnsi="Times New Roman" w:cs="Times New Roman"/>
                <w:kern w:val="2"/>
                <w:sz w:val="24"/>
                <w:szCs w:val="24"/>
                <w:lang w:val="en-US" w:bidi="ar-SA"/>
              </w:rPr>
              <w:t>本项目调胶、背胶过程中会产生废胶，《国家危险废物名录》（2021年）HW13有机树脂类废物900-014-13废弃的粘合剂和密封剂（不包括水基型和热熔型粘合剂和密封剂），本项目使用草坪专用胶为水基型粘合剂，不再列为危废管理。根据根据业主提供的信息，废胶产生量约占原料用量的1%，本项目年用草坪专用胶300t/a、MDI640吨，其产生量约为9.4t/a，</w:t>
            </w:r>
            <w:r>
              <w:rPr>
                <w:rFonts w:hint="default" w:ascii="Times New Roman" w:hAnsi="Times New Roman" w:cs="Times New Roman"/>
                <w:color w:val="000000"/>
                <w:kern w:val="2"/>
                <w:sz w:val="24"/>
                <w:szCs w:val="24"/>
                <w:lang w:val="en-US" w:bidi="ar-SA"/>
              </w:rPr>
              <w:t>集中收集后外售</w:t>
            </w:r>
            <w:r>
              <w:rPr>
                <w:rFonts w:hint="default" w:ascii="Times New Roman" w:hAnsi="Times New Roman" w:cs="Times New Roman"/>
                <w:kern w:val="2"/>
                <w:sz w:val="24"/>
                <w:szCs w:val="24"/>
                <w:lang w:val="en-US" w:bidi="ar-SA"/>
              </w:rPr>
              <w:t>。</w:t>
            </w:r>
          </w:p>
          <w:p>
            <w:pPr>
              <w:autoSpaceDE/>
              <w:autoSpaceDN/>
              <w:spacing w:line="360" w:lineRule="auto"/>
              <w:ind w:left="110" w:leftChars="50" w:firstLine="481" w:firstLineChars="200"/>
              <w:rPr>
                <w:rFonts w:hint="default" w:ascii="Times New Roman" w:hAnsi="Times New Roman" w:cs="Times New Roman"/>
                <w:sz w:val="24"/>
                <w:szCs w:val="24"/>
                <w:lang w:val="en-US"/>
              </w:rPr>
            </w:pPr>
            <w:r>
              <w:rPr>
                <w:rFonts w:hint="default" w:ascii="Times New Roman" w:hAnsi="Times New Roman" w:cs="Times New Roman"/>
                <w:b/>
                <w:bCs/>
                <w:kern w:val="2"/>
                <w:sz w:val="24"/>
                <w:szCs w:val="24"/>
                <w:lang w:val="en-US" w:bidi="ar-SA"/>
              </w:rPr>
              <w:t>③废胶桶（S3）：</w:t>
            </w:r>
            <w:r>
              <w:rPr>
                <w:rFonts w:hint="default" w:ascii="Times New Roman" w:hAnsi="Times New Roman" w:cs="Times New Roman"/>
                <w:kern w:val="2"/>
                <w:sz w:val="24"/>
                <w:szCs w:val="24"/>
                <w:lang w:val="en-US" w:bidi="ar-SA"/>
              </w:rPr>
              <w:t>主要为草坪专用胶、MDI使用后的包装桶。本项目使用水基型粘合剂不属于危险废物，胶桶也不再列入危废管理</w:t>
            </w:r>
            <w:r>
              <w:rPr>
                <w:rFonts w:hint="default" w:ascii="Times New Roman" w:hAnsi="Times New Roman" w:cs="Times New Roman"/>
                <w:kern w:val="2"/>
                <w:sz w:val="24"/>
                <w:szCs w:val="24"/>
                <w:lang w:bidi="ar-SA"/>
              </w:rPr>
              <w:t>。</w:t>
            </w:r>
            <w:r>
              <w:rPr>
                <w:rFonts w:hint="default" w:ascii="Times New Roman" w:hAnsi="Times New Roman" w:cs="Times New Roman"/>
                <w:kern w:val="2"/>
                <w:sz w:val="24"/>
                <w:szCs w:val="24"/>
                <w:lang w:val="en-US" w:bidi="ar-SA"/>
              </w:rPr>
              <w:t>空桶重量约占桶装原辅料重量的0.2%，则项目</w:t>
            </w:r>
            <w:r>
              <w:rPr>
                <w:rFonts w:hint="default" w:ascii="Times New Roman" w:hAnsi="Times New Roman" w:cs="Times New Roman"/>
                <w:kern w:val="2"/>
                <w:sz w:val="24"/>
                <w:szCs w:val="24"/>
                <w:lang w:bidi="ar-SA"/>
              </w:rPr>
              <w:t>建成后废胶桶产生约为</w:t>
            </w:r>
            <w:r>
              <w:rPr>
                <w:rFonts w:hint="default" w:ascii="Times New Roman" w:hAnsi="Times New Roman" w:cs="Times New Roman"/>
                <w:kern w:val="2"/>
                <w:sz w:val="24"/>
                <w:szCs w:val="24"/>
                <w:lang w:val="en-US" w:bidi="ar-SA"/>
              </w:rPr>
              <w:t>1.88t/a，</w:t>
            </w:r>
            <w:r>
              <w:rPr>
                <w:rFonts w:hint="default" w:ascii="Times New Roman" w:hAnsi="Times New Roman" w:cs="Times New Roman"/>
                <w:sz w:val="24"/>
                <w:szCs w:val="24"/>
                <w:lang w:val="en-US"/>
              </w:rPr>
              <w:t>由供胶厂家定期回收。</w:t>
            </w:r>
          </w:p>
          <w:p>
            <w:pPr>
              <w:pStyle w:val="17"/>
              <w:spacing w:line="360" w:lineRule="auto"/>
              <w:ind w:left="110" w:leftChars="50" w:firstLine="481"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kern w:val="2"/>
                <w:sz w:val="24"/>
                <w:szCs w:val="24"/>
                <w:lang w:val="en-US" w:bidi="ar-SA"/>
              </w:rPr>
              <w:t>④</w:t>
            </w:r>
            <w:r>
              <w:rPr>
                <w:rFonts w:hint="default" w:ascii="Times New Roman" w:hAnsi="Times New Roman" w:cs="Times New Roman"/>
                <w:b/>
                <w:bCs/>
                <w:sz w:val="24"/>
                <w:szCs w:val="24"/>
                <w:lang w:val="en-US"/>
              </w:rPr>
              <w:t>废包装袋（S5）：</w:t>
            </w:r>
            <w:r>
              <w:rPr>
                <w:rFonts w:hint="default" w:ascii="Times New Roman" w:hAnsi="Times New Roman" w:cs="Times New Roman"/>
                <w:color w:val="000000" w:themeColor="text1"/>
                <w:sz w:val="24"/>
                <w:szCs w:val="24"/>
                <w:lang w:val="en-US"/>
                <w14:textFill>
                  <w14:solidFill>
                    <w14:schemeClr w14:val="tx1"/>
                  </w14:solidFill>
                </w14:textFill>
              </w:rPr>
              <w:t>主要为PE颗粒、PP颗粒、色母、钙粉等原料进厂时的包装袋，原料使用完毕后，包装袋形成一般固废，废包装袋产生量为5t/a</w:t>
            </w:r>
            <w:r>
              <w:rPr>
                <w:rFonts w:hint="default" w:ascii="Times New Roman" w:hAnsi="Times New Roman" w:cs="Times New Roman"/>
                <w:kern w:val="2"/>
                <w:sz w:val="24"/>
                <w:szCs w:val="24"/>
                <w:lang w:val="en-US" w:bidi="ar-SA"/>
              </w:rPr>
              <w:t>，</w:t>
            </w:r>
            <w:r>
              <w:rPr>
                <w:rFonts w:hint="default" w:ascii="Times New Roman" w:hAnsi="Times New Roman" w:cs="Times New Roman"/>
                <w:color w:val="000000"/>
                <w:kern w:val="2"/>
                <w:sz w:val="24"/>
                <w:szCs w:val="24"/>
                <w:lang w:val="en-US" w:bidi="ar-SA"/>
              </w:rPr>
              <w:t>集中收集后外售</w:t>
            </w:r>
            <w:r>
              <w:rPr>
                <w:rFonts w:hint="default" w:ascii="Times New Roman" w:hAnsi="Times New Roman" w:cs="Times New Roman"/>
                <w:kern w:val="2"/>
                <w:sz w:val="24"/>
                <w:szCs w:val="24"/>
                <w:lang w:val="en-US" w:bidi="ar-SA"/>
              </w:rPr>
              <w:t>。</w:t>
            </w:r>
          </w:p>
          <w:p>
            <w:pPr>
              <w:pStyle w:val="17"/>
              <w:spacing w:line="360" w:lineRule="auto"/>
              <w:ind w:left="110" w:leftChars="50" w:firstLine="481"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（3）危险废物</w:t>
            </w:r>
          </w:p>
          <w:p>
            <w:pPr>
              <w:pStyle w:val="17"/>
              <w:spacing w:line="360" w:lineRule="auto"/>
              <w:ind w:left="110" w:leftChars="50" w:firstLine="481"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b/>
                <w:bCs/>
                <w:kern w:val="2"/>
                <w:sz w:val="24"/>
                <w:szCs w:val="24"/>
                <w:lang w:val="en-US" w:bidi="ar-SA"/>
              </w:rPr>
              <w:t>①废活性炭（S6）：</w:t>
            </w:r>
            <w:r>
              <w:rPr>
                <w:rFonts w:hint="default" w:ascii="Times New Roman" w:hAnsi="Times New Roman" w:cs="Times New Roman"/>
                <w:kern w:val="2"/>
                <w:sz w:val="24"/>
                <w:szCs w:val="24"/>
                <w:lang w:val="en-US" w:bidi="ar-SA"/>
              </w:rPr>
              <w:t>项目使用活性炭箱对废气进行吸附处理，需定期更换活性炭。根据《国家危险废物名录》（2021年），此类废物属于危险废物（HW49，危废代码：900-039-49）。类比同类项目，按1公斤活性炭吸附0.3公斤有机废气计算，根据物料守恒的原则，则项目建成后共需活性炭</w:t>
            </w:r>
            <w:r>
              <w:rPr>
                <w:rFonts w:hint="default" w:ascii="Times New Roman" w:hAnsi="Times New Roman" w:cs="Times New Roman"/>
                <w:kern w:val="2"/>
                <w:sz w:val="24"/>
                <w:szCs w:val="24"/>
                <w:lang w:val="en-US" w:eastAsia="zh-CN" w:bidi="ar-SA"/>
              </w:rPr>
              <w:t>15.3</w:t>
            </w:r>
            <w:r>
              <w:rPr>
                <w:rFonts w:hint="default" w:ascii="Times New Roman" w:hAnsi="Times New Roman" w:cs="Times New Roman"/>
                <w:kern w:val="2"/>
                <w:sz w:val="24"/>
                <w:szCs w:val="24"/>
                <w:lang w:val="en-US" w:bidi="ar-SA"/>
              </w:rPr>
              <w:t>24t/a，当活性炭吸附饱和率约达90%即进行更换，废活性炭的产生量约为</w:t>
            </w:r>
            <w:r>
              <w:rPr>
                <w:rFonts w:hint="default" w:ascii="Times New Roman" w:hAnsi="Times New Roman" w:cs="Times New Roman"/>
                <w:kern w:val="2"/>
                <w:sz w:val="24"/>
                <w:szCs w:val="24"/>
                <w:lang w:val="en-US" w:eastAsia="zh-CN" w:bidi="ar-SA"/>
              </w:rPr>
              <w:t>17.027</w:t>
            </w:r>
            <w:r>
              <w:rPr>
                <w:rFonts w:hint="default" w:ascii="Times New Roman" w:hAnsi="Times New Roman" w:cs="Times New Roman"/>
                <w:kern w:val="2"/>
                <w:sz w:val="24"/>
                <w:szCs w:val="24"/>
                <w:lang w:val="en-US" w:bidi="ar-SA"/>
              </w:rPr>
              <w:t>t/a。为了保证活性炭吸附塔的处理效率，约一季度更换一次，一年更换四次</w:t>
            </w:r>
            <w:r>
              <w:rPr>
                <w:rFonts w:hint="default" w:ascii="Times New Roman" w:hAnsi="Times New Roman" w:cs="Times New Roman"/>
                <w:kern w:val="2"/>
                <w:sz w:val="24"/>
                <w:szCs w:val="24"/>
                <w:lang w:val="en-US" w:eastAsia="zh-CN" w:bidi="ar-SA"/>
              </w:rPr>
              <w:t>，每次更换4.257t。</w:t>
            </w:r>
            <w:r>
              <w:rPr>
                <w:rFonts w:hint="default" w:ascii="Times New Roman" w:hAnsi="Times New Roman" w:cs="Times New Roman"/>
                <w:kern w:val="2"/>
                <w:sz w:val="24"/>
                <w:szCs w:val="24"/>
                <w:lang w:val="en-US" w:bidi="ar-SA"/>
              </w:rPr>
              <w:t>废活性炭暂存于危废间，定期由具有危险废物处理资质的单位回收处理。</w:t>
            </w:r>
          </w:p>
          <w:p>
            <w:pPr>
              <w:pStyle w:val="17"/>
              <w:spacing w:line="360" w:lineRule="auto"/>
              <w:ind w:left="110" w:leftChars="50" w:firstLine="481" w:firstLineChars="200"/>
              <w:jc w:val="both"/>
              <w:rPr>
                <w:rFonts w:hint="default" w:ascii="Times New Roman" w:hAnsi="Times New Roman" w:cs="Times New Roman"/>
                <w:kern w:val="2"/>
                <w:sz w:val="24"/>
                <w:szCs w:val="24"/>
                <w:lang w:val="en-US" w:bidi="ar-SA"/>
              </w:rPr>
            </w:pPr>
            <w:r>
              <w:rPr>
                <w:rFonts w:hint="default" w:ascii="Times New Roman" w:hAnsi="Times New Roman" w:cs="Times New Roman"/>
                <w:b/>
                <w:bCs/>
                <w:kern w:val="2"/>
                <w:sz w:val="24"/>
                <w:szCs w:val="24"/>
                <w:lang w:val="en-US" w:bidi="ar-SA"/>
              </w:rPr>
              <w:t>②</w:t>
            </w:r>
            <w:r>
              <w:rPr>
                <w:rFonts w:hint="default" w:ascii="Times New Roman" w:hAnsi="Times New Roman" w:cs="Times New Roman"/>
                <w:b/>
                <w:bCs/>
                <w:sz w:val="24"/>
                <w:szCs w:val="24"/>
                <w:lang w:val="en-US" w:bidi="ar-SA"/>
              </w:rPr>
              <w:t>检修过程中产生的废机油（S7）</w:t>
            </w:r>
            <w:r>
              <w:rPr>
                <w:rFonts w:hint="default" w:ascii="Times New Roman" w:hAnsi="Times New Roman" w:cs="Times New Roman"/>
                <w:b/>
                <w:bCs/>
                <w:kern w:val="2"/>
                <w:sz w:val="24"/>
                <w:szCs w:val="24"/>
                <w:lang w:val="en-US" w:bidi="ar-SA"/>
              </w:rPr>
              <w:t>：</w:t>
            </w:r>
            <w:r>
              <w:rPr>
                <w:rFonts w:hint="default" w:ascii="Times New Roman" w:hAnsi="Times New Roman" w:cs="Times New Roman"/>
                <w:kern w:val="2"/>
                <w:sz w:val="24"/>
                <w:szCs w:val="24"/>
                <w:lang w:val="en-US" w:bidi="ar-SA"/>
              </w:rPr>
              <w:t>项目使用的部分设备需定期进行检修，检修过程中会产生废机油。根据《国家危险废物名录》（2021年），废机油属于危险废物（HW08，危废代码：900-214-08）。根据根据业主提供的信息，废机油产生量约为</w:t>
            </w:r>
            <w:r>
              <w:rPr>
                <w:rFonts w:hint="default" w:ascii="Times New Roman" w:hAnsi="Times New Roman" w:cs="Times New Roman"/>
                <w:color w:val="000000"/>
                <w:sz w:val="24"/>
                <w:szCs w:val="24"/>
                <w:lang w:val="en-US" w:bidi="ar"/>
              </w:rPr>
              <w:t>0.0</w:t>
            </w:r>
            <w:r>
              <w:rPr>
                <w:rFonts w:hint="default" w:ascii="Times New Roman" w:hAnsi="Times New Roman" w:cs="Times New Roman"/>
                <w:color w:val="000000"/>
                <w:sz w:val="24"/>
                <w:szCs w:val="24"/>
                <w:lang w:val="en-US" w:eastAsia="zh-CN" w:bidi="ar"/>
              </w:rPr>
              <w:t>5</w:t>
            </w:r>
            <w:r>
              <w:rPr>
                <w:rFonts w:hint="default" w:ascii="Times New Roman" w:hAnsi="Times New Roman" w:cs="Times New Roman"/>
                <w:color w:val="000000"/>
                <w:sz w:val="24"/>
                <w:szCs w:val="24"/>
                <w:lang w:val="en-US" w:bidi="ar"/>
              </w:rPr>
              <w:t>t</w:t>
            </w:r>
            <w:r>
              <w:rPr>
                <w:rFonts w:hint="default" w:ascii="Times New Roman" w:hAnsi="Times New Roman" w:cs="Times New Roman"/>
                <w:color w:val="000000"/>
                <w:sz w:val="24"/>
                <w:szCs w:val="24"/>
                <w:lang w:val="en-US" w:eastAsia="zh-CN" w:bidi="ar"/>
              </w:rPr>
              <w:t>/a</w:t>
            </w:r>
            <w:r>
              <w:rPr>
                <w:rFonts w:hint="default" w:ascii="Times New Roman" w:hAnsi="Times New Roman" w:cs="Times New Roman"/>
                <w:sz w:val="24"/>
                <w:szCs w:val="24"/>
                <w:lang w:val="en-US"/>
              </w:rPr>
              <w:t>。</w:t>
            </w:r>
            <w:r>
              <w:rPr>
                <w:rFonts w:hint="default" w:ascii="Times New Roman" w:hAnsi="Times New Roman" w:cs="Times New Roman"/>
                <w:kern w:val="2"/>
                <w:sz w:val="24"/>
                <w:szCs w:val="24"/>
                <w:lang w:val="en-US" w:bidi="ar-SA"/>
              </w:rPr>
              <w:t>暂存于危废间，定期由具有危险废物处理资质的单位回收处理。</w:t>
            </w:r>
          </w:p>
          <w:p>
            <w:pPr>
              <w:pStyle w:val="17"/>
              <w:spacing w:line="360" w:lineRule="auto"/>
              <w:ind w:left="110" w:leftChars="50" w:firstLine="481"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kern w:val="2"/>
                <w:sz w:val="24"/>
                <w:szCs w:val="24"/>
                <w:lang w:val="en-US" w:bidi="ar-SA"/>
              </w:rPr>
              <w:t>③</w:t>
            </w:r>
            <w:r>
              <w:rPr>
                <w:rFonts w:hint="default" w:ascii="Times New Roman" w:hAnsi="Times New Roman" w:cs="Times New Roman"/>
                <w:b/>
                <w:bCs/>
                <w:sz w:val="24"/>
                <w:szCs w:val="24"/>
                <w:lang w:val="en-US" w:bidi="ar-SA"/>
              </w:rPr>
              <w:t>检修过程中产生的</w:t>
            </w:r>
            <w:r>
              <w:rPr>
                <w:rFonts w:hint="default" w:ascii="Times New Roman" w:hAnsi="Times New Roman" w:cs="Times New Roman"/>
                <w:b/>
                <w:bCs/>
                <w:sz w:val="24"/>
                <w:szCs w:val="24"/>
                <w:lang w:val="en-US" w:eastAsia="zh-CN" w:bidi="ar-SA"/>
              </w:rPr>
              <w:t>废油桶</w:t>
            </w:r>
            <w:r>
              <w:rPr>
                <w:rFonts w:hint="default" w:ascii="Times New Roman" w:hAnsi="Times New Roman" w:cs="Times New Roman"/>
                <w:b/>
                <w:bCs/>
                <w:sz w:val="24"/>
                <w:szCs w:val="24"/>
                <w:lang w:val="en-US" w:bidi="ar-SA"/>
              </w:rPr>
              <w:t>（S8）</w:t>
            </w:r>
            <w:r>
              <w:rPr>
                <w:rFonts w:hint="default" w:ascii="Times New Roman" w:hAnsi="Times New Roman" w:cs="Times New Roman"/>
                <w:b/>
                <w:bCs/>
                <w:kern w:val="2"/>
                <w:sz w:val="24"/>
                <w:szCs w:val="24"/>
                <w:lang w:val="en-US" w:bidi="ar-SA"/>
              </w:rPr>
              <w:t>：</w:t>
            </w:r>
            <w:r>
              <w:rPr>
                <w:rFonts w:hint="default" w:ascii="Times New Roman" w:hAnsi="Times New Roman" w:cs="Times New Roman"/>
                <w:kern w:val="2"/>
                <w:sz w:val="24"/>
                <w:szCs w:val="24"/>
                <w:lang w:val="en-US" w:bidi="ar-SA"/>
              </w:rPr>
              <w:t>项目</w:t>
            </w:r>
            <w:r>
              <w:rPr>
                <w:rFonts w:hint="default" w:ascii="Times New Roman" w:hAnsi="Times New Roman" w:cs="Times New Roman"/>
                <w:kern w:val="2"/>
                <w:sz w:val="24"/>
                <w:szCs w:val="24"/>
                <w:lang w:val="en-US" w:eastAsia="zh-CN" w:bidi="ar-SA"/>
              </w:rPr>
              <w:t>设备更换机油</w:t>
            </w:r>
            <w:r>
              <w:rPr>
                <w:rFonts w:hint="default" w:ascii="Times New Roman" w:hAnsi="Times New Roman" w:cs="Times New Roman"/>
                <w:kern w:val="2"/>
                <w:sz w:val="24"/>
                <w:szCs w:val="24"/>
                <w:lang w:val="en-US" w:bidi="ar-SA"/>
              </w:rPr>
              <w:t>过程中会产生</w:t>
            </w:r>
            <w:r>
              <w:rPr>
                <w:rFonts w:hint="default" w:ascii="Times New Roman" w:hAnsi="Times New Roman" w:cs="Times New Roman"/>
                <w:kern w:val="2"/>
                <w:sz w:val="24"/>
                <w:szCs w:val="24"/>
                <w:lang w:val="en-US" w:eastAsia="zh-CN" w:bidi="ar-SA"/>
              </w:rPr>
              <w:t>废油桶</w:t>
            </w:r>
            <w:r>
              <w:rPr>
                <w:rFonts w:hint="default" w:ascii="Times New Roman" w:hAnsi="Times New Roman" w:cs="Times New Roman"/>
                <w:kern w:val="2"/>
                <w:sz w:val="24"/>
                <w:szCs w:val="24"/>
                <w:lang w:val="en-US" w:bidi="ar-SA"/>
              </w:rPr>
              <w:t>。根据《国家危险废物名录》（2021年），</w:t>
            </w:r>
            <w:r>
              <w:rPr>
                <w:rFonts w:hint="default" w:ascii="Times New Roman" w:hAnsi="Times New Roman" w:cs="Times New Roman"/>
                <w:kern w:val="2"/>
                <w:sz w:val="24"/>
                <w:szCs w:val="24"/>
                <w:lang w:val="en-US" w:eastAsia="zh-CN" w:bidi="ar-SA"/>
              </w:rPr>
              <w:t>废油桶</w:t>
            </w:r>
            <w:r>
              <w:rPr>
                <w:rFonts w:hint="default" w:ascii="Times New Roman" w:hAnsi="Times New Roman" w:cs="Times New Roman"/>
                <w:kern w:val="2"/>
                <w:sz w:val="24"/>
                <w:szCs w:val="24"/>
                <w:lang w:val="en-US" w:bidi="ar-SA"/>
              </w:rPr>
              <w:t>属于</w:t>
            </w:r>
            <w:r>
              <w:rPr>
                <w:rFonts w:hint="default" w:ascii="Times New Roman" w:hAnsi="Times New Roman" w:eastAsia="宋体" w:cs="Times New Roman"/>
                <w:b w:val="0"/>
                <w:bCs w:val="0"/>
                <w:color w:val="auto"/>
                <w:kern w:val="2"/>
                <w:sz w:val="24"/>
                <w:szCs w:val="24"/>
                <w:lang w:val="en-US" w:eastAsia="zh-CN" w:bidi="ar-SA"/>
              </w:rPr>
              <w:t>废包装</w:t>
            </w:r>
            <w:r>
              <w:rPr>
                <w:rFonts w:hint="default" w:ascii="Times New Roman" w:hAnsi="Times New Roman" w:cs="Times New Roman"/>
                <w:b w:val="0"/>
                <w:bCs w:val="0"/>
                <w:color w:val="auto"/>
                <w:kern w:val="2"/>
                <w:sz w:val="24"/>
                <w:szCs w:val="24"/>
                <w:lang w:val="en-US" w:eastAsia="zh-CN" w:bidi="ar-SA"/>
              </w:rPr>
              <w:t>材料</w:t>
            </w:r>
            <w:r>
              <w:rPr>
                <w:rFonts w:hint="default" w:ascii="Times New Roman" w:hAnsi="Times New Roman" w:eastAsia="宋体" w:cs="Times New Roman"/>
                <w:b w:val="0"/>
                <w:bCs w:val="0"/>
                <w:color w:val="auto"/>
                <w:kern w:val="2"/>
                <w:sz w:val="24"/>
                <w:szCs w:val="24"/>
                <w:lang w:val="en-US" w:eastAsia="zh-CN" w:bidi="ar-SA"/>
              </w:rPr>
              <w:t>属于危险废物（HW</w:t>
            </w:r>
            <w:r>
              <w:rPr>
                <w:rFonts w:hint="default" w:ascii="Times New Roman" w:hAnsi="Times New Roman" w:cs="Times New Roman"/>
                <w:b w:val="0"/>
                <w:bCs w:val="0"/>
                <w:color w:val="auto"/>
                <w:kern w:val="2"/>
                <w:sz w:val="24"/>
                <w:szCs w:val="24"/>
                <w:lang w:val="en-US" w:eastAsia="zh-CN" w:bidi="ar-SA"/>
              </w:rPr>
              <w:t>49</w:t>
            </w:r>
            <w:r>
              <w:rPr>
                <w:rFonts w:hint="default" w:ascii="Times New Roman" w:hAnsi="Times New Roman" w:eastAsia="宋体" w:cs="Times New Roman"/>
                <w:b w:val="0"/>
                <w:bCs w:val="0"/>
                <w:color w:val="auto"/>
                <w:kern w:val="2"/>
                <w:sz w:val="24"/>
                <w:szCs w:val="24"/>
                <w:lang w:val="en-US" w:eastAsia="zh-CN" w:bidi="ar-SA"/>
              </w:rPr>
              <w:t>，危废代码：900-</w:t>
            </w:r>
            <w:r>
              <w:rPr>
                <w:rFonts w:hint="default" w:ascii="Times New Roman" w:hAnsi="Times New Roman" w:cs="Times New Roman"/>
                <w:b w:val="0"/>
                <w:bCs w:val="0"/>
                <w:color w:val="auto"/>
                <w:kern w:val="2"/>
                <w:sz w:val="24"/>
                <w:szCs w:val="24"/>
                <w:lang w:val="en-US" w:eastAsia="zh-CN" w:bidi="ar-SA"/>
              </w:rPr>
              <w:t>041-49</w:t>
            </w:r>
            <w:r>
              <w:rPr>
                <w:rFonts w:hint="default" w:ascii="Times New Roman" w:hAnsi="Times New Roman" w:eastAsia="宋体" w:cs="Times New Roman"/>
                <w:b w:val="0"/>
                <w:bCs w:val="0"/>
                <w:color w:val="auto"/>
                <w:kern w:val="2"/>
                <w:sz w:val="24"/>
                <w:szCs w:val="24"/>
                <w:lang w:val="en-US" w:eastAsia="zh-CN" w:bidi="ar-SA"/>
              </w:rPr>
              <w:t>）</w:t>
            </w:r>
            <w:r>
              <w:rPr>
                <w:rFonts w:hint="default" w:ascii="Times New Roman" w:hAnsi="Times New Roman" w:cs="Times New Roman"/>
                <w:color w:val="auto"/>
                <w:kern w:val="2"/>
                <w:sz w:val="24"/>
                <w:szCs w:val="24"/>
                <w:lang w:val="zh-CN" w:eastAsia="zh-CN" w:bidi="ar-SA"/>
              </w:rPr>
              <w:t>，</w:t>
            </w:r>
            <w:r>
              <w:rPr>
                <w:rFonts w:hint="default" w:ascii="Times New Roman" w:hAnsi="Times New Roman" w:cs="Times New Roman"/>
                <w:kern w:val="2"/>
                <w:sz w:val="24"/>
                <w:szCs w:val="24"/>
                <w:lang w:val="en-US" w:bidi="ar-SA"/>
              </w:rPr>
              <w:t>根据根据业主提供的信息，</w:t>
            </w:r>
            <w:r>
              <w:rPr>
                <w:rFonts w:hint="default" w:ascii="Times New Roman" w:hAnsi="Times New Roman" w:cs="Times New Roman"/>
                <w:kern w:val="2"/>
                <w:sz w:val="24"/>
                <w:szCs w:val="24"/>
                <w:lang w:val="en-US" w:eastAsia="zh-CN" w:bidi="ar-SA"/>
              </w:rPr>
              <w:t>废油桶</w:t>
            </w:r>
            <w:r>
              <w:rPr>
                <w:rFonts w:hint="default" w:ascii="Times New Roman" w:hAnsi="Times New Roman" w:cs="Times New Roman"/>
                <w:kern w:val="2"/>
                <w:sz w:val="24"/>
                <w:szCs w:val="24"/>
                <w:lang w:val="en-US" w:bidi="ar-SA"/>
              </w:rPr>
              <w:t>产生量约为</w:t>
            </w:r>
            <w:r>
              <w:rPr>
                <w:rFonts w:hint="default" w:ascii="Times New Roman" w:hAnsi="Times New Roman" w:cs="Times New Roman"/>
                <w:color w:val="000000"/>
                <w:sz w:val="24"/>
                <w:szCs w:val="24"/>
                <w:lang w:val="en-US" w:bidi="ar"/>
              </w:rPr>
              <w:t>0.0</w:t>
            </w:r>
            <w:r>
              <w:rPr>
                <w:rFonts w:hint="default" w:ascii="Times New Roman" w:hAnsi="Times New Roman" w:cs="Times New Roman"/>
                <w:color w:val="000000"/>
                <w:sz w:val="24"/>
                <w:szCs w:val="24"/>
                <w:lang w:val="en-US" w:eastAsia="zh-CN" w:bidi="ar"/>
              </w:rPr>
              <w:t>2</w:t>
            </w:r>
            <w:r>
              <w:rPr>
                <w:rFonts w:hint="default" w:ascii="Times New Roman" w:hAnsi="Times New Roman" w:cs="Times New Roman"/>
                <w:color w:val="000000"/>
                <w:sz w:val="24"/>
                <w:szCs w:val="24"/>
                <w:lang w:val="en-US" w:bidi="ar"/>
              </w:rPr>
              <w:t>t/a</w:t>
            </w:r>
            <w:r>
              <w:rPr>
                <w:rFonts w:hint="default" w:ascii="Times New Roman" w:hAnsi="Times New Roman" w:cs="Times New Roman"/>
                <w:sz w:val="24"/>
                <w:szCs w:val="24"/>
                <w:lang w:val="en-US"/>
              </w:rPr>
              <w:t>。</w:t>
            </w:r>
            <w:r>
              <w:rPr>
                <w:rFonts w:hint="default" w:ascii="Times New Roman" w:hAnsi="Times New Roman" w:cs="Times New Roman"/>
                <w:kern w:val="2"/>
                <w:sz w:val="24"/>
                <w:szCs w:val="24"/>
                <w:lang w:val="en-US" w:bidi="ar-SA"/>
              </w:rPr>
              <w:t>暂存于危废间，定期由具有危险废物处理资质的单位回收处理。</w:t>
            </w:r>
          </w:p>
          <w:p>
            <w:pPr>
              <w:autoSpaceDE/>
              <w:autoSpaceDN/>
              <w:spacing w:line="360" w:lineRule="auto"/>
              <w:ind w:left="110" w:leftChars="50" w:firstLine="480" w:firstLineChars="200"/>
              <w:jc w:val="both"/>
              <w:rPr>
                <w:rFonts w:hint="default" w:ascii="Times New Roman" w:hAnsi="Times New Roman" w:cs="Times New Roman"/>
                <w:b/>
                <w:bCs/>
                <w:kern w:val="2"/>
                <w:sz w:val="24"/>
                <w:szCs w:val="24"/>
                <w:lang w:val="en-US" w:bidi="ar-SA"/>
              </w:rPr>
            </w:pPr>
            <w:r>
              <w:rPr>
                <w:rFonts w:hint="default" w:ascii="Times New Roman" w:hAnsi="Times New Roman" w:cs="Times New Roman"/>
                <w:sz w:val="24"/>
                <w:szCs w:val="24"/>
                <w:lang w:val="en-US"/>
              </w:rPr>
              <w:t>项目所产生的固体废物全部得到综合利用和妥善处置</w:t>
            </w:r>
            <w:r>
              <w:rPr>
                <w:rFonts w:hint="default" w:ascii="Times New Roman" w:hAnsi="Times New Roman" w:cs="Times New Roman"/>
                <w:kern w:val="2"/>
                <w:sz w:val="24"/>
                <w:szCs w:val="24"/>
                <w:lang w:val="en-US" w:bidi="ar-SA"/>
              </w:rPr>
              <w:t>。</w:t>
            </w:r>
          </w:p>
          <w:p>
            <w:pPr>
              <w:pStyle w:val="17"/>
              <w:spacing w:line="360" w:lineRule="auto"/>
              <w:ind w:left="110" w:leftChars="50" w:firstLine="481" w:firstLineChars="20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2、危险废物处置措施</w:t>
            </w:r>
          </w:p>
          <w:p>
            <w:pPr>
              <w:pStyle w:val="17"/>
              <w:spacing w:line="360" w:lineRule="auto"/>
              <w:ind w:left="110" w:leftChars="50" w:firstLine="480" w:firstLineChars="20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危险废物判定</w:t>
            </w:r>
          </w:p>
          <w:p>
            <w:pPr>
              <w:pStyle w:val="17"/>
              <w:spacing w:line="360" w:lineRule="auto"/>
              <w:ind w:left="110" w:leftChars="50" w:firstLine="480" w:firstLineChars="20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4"/>
                <w:szCs w:val="24"/>
                <w:lang w:val="en-US"/>
                <w14:textFill>
                  <w14:solidFill>
                    <w14:schemeClr w14:val="tx1"/>
                  </w14:solidFill>
                </w14:textFill>
              </w:rPr>
              <w:t>2021年版</w:t>
            </w:r>
            <w:r>
              <w:rPr>
                <w:rFonts w:hint="default" w:ascii="Times New Roman" w:hAnsi="Times New Roman" w:cs="Times New Roman"/>
                <w:color w:val="000000" w:themeColor="text1"/>
                <w:sz w:val="24"/>
                <w:szCs w:val="24"/>
                <w14:textFill>
                  <w14:solidFill>
                    <w14:schemeClr w14:val="tx1"/>
                  </w14:solidFill>
                </w14:textFill>
              </w:rPr>
              <w:t>）、《危险废物鉴别标准通则》（GB5085.7）等进行属性判定。本项目生产过程中产生的</w:t>
            </w:r>
            <w:r>
              <w:rPr>
                <w:rFonts w:hint="default" w:ascii="Times New Roman" w:hAnsi="Times New Roman" w:cs="Times New Roman"/>
                <w:kern w:val="2"/>
                <w:sz w:val="24"/>
                <w:szCs w:val="24"/>
                <w:lang w:val="en-US" w:bidi="ar-SA"/>
              </w:rPr>
              <w:t>废活性炭、</w:t>
            </w:r>
            <w:r>
              <w:rPr>
                <w:rFonts w:hint="default" w:ascii="Times New Roman" w:hAnsi="Times New Roman" w:cs="Times New Roman"/>
                <w:kern w:val="2"/>
                <w:sz w:val="24"/>
                <w:szCs w:val="24"/>
                <w:lang w:val="en-US" w:eastAsia="zh-CN" w:bidi="ar-SA"/>
              </w:rPr>
              <w:t>废油桶</w:t>
            </w:r>
            <w:r>
              <w:rPr>
                <w:rFonts w:hint="default" w:ascii="Times New Roman" w:hAnsi="Times New Roman" w:cs="Times New Roman"/>
                <w:kern w:val="2"/>
                <w:sz w:val="24"/>
                <w:szCs w:val="24"/>
                <w:lang w:val="en-US" w:bidi="ar-SA"/>
              </w:rPr>
              <w:t>、废机油</w:t>
            </w:r>
            <w:r>
              <w:rPr>
                <w:rFonts w:hint="default" w:ascii="Times New Roman" w:hAnsi="Times New Roman" w:cs="Times New Roman"/>
                <w:color w:val="000000" w:themeColor="text1"/>
                <w:sz w:val="24"/>
                <w:szCs w:val="24"/>
                <w14:textFill>
                  <w14:solidFill>
                    <w14:schemeClr w14:val="tx1"/>
                  </w14:solidFill>
                </w14:textFill>
              </w:rPr>
              <w:t>属于危险废物，暂存于厂区危废间，定期交危废资质单位处置。厂区危险废物的名称、数量、类别、形态、危险特性和污染防治措施等内容一览表如下：</w:t>
            </w:r>
          </w:p>
          <w:p>
            <w:pPr>
              <w:spacing w:line="360" w:lineRule="auto"/>
              <w:ind w:firstLine="481" w:firstLineChars="200"/>
              <w:jc w:val="center"/>
              <w:outlineLvl w:val="2"/>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lang w:val="en-US" w:eastAsia="zh-CN"/>
                <w14:textFill>
                  <w14:solidFill>
                    <w14:schemeClr w14:val="tx1"/>
                  </w14:solidFill>
                </w14:textFill>
              </w:rPr>
              <w:t>-16</w:t>
            </w:r>
            <w:r>
              <w:rPr>
                <w:rFonts w:hint="default" w:ascii="Times New Roman" w:hAnsi="Times New Roman" w:cs="Times New Roman"/>
                <w:b/>
                <w:bCs/>
                <w:color w:val="000000" w:themeColor="text1"/>
                <w:sz w:val="24"/>
                <w:szCs w:val="24"/>
                <w14:textFill>
                  <w14:solidFill>
                    <w14:schemeClr w14:val="tx1"/>
                  </w14:solidFill>
                </w14:textFill>
              </w:rPr>
              <w:t>厂区危险废物汇总表</w:t>
            </w:r>
          </w:p>
          <w:tbl>
            <w:tblPr>
              <w:tblStyle w:val="26"/>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1060"/>
              <w:gridCol w:w="661"/>
              <w:gridCol w:w="1055"/>
              <w:gridCol w:w="830"/>
              <w:gridCol w:w="1182"/>
              <w:gridCol w:w="367"/>
              <w:gridCol w:w="600"/>
              <w:gridCol w:w="76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4"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060"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661"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055"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830"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1182"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产生工序及装置</w:t>
                  </w:r>
                </w:p>
              </w:tc>
              <w:tc>
                <w:tcPr>
                  <w:tcW w:w="367"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形态</w:t>
                  </w:r>
                </w:p>
              </w:tc>
              <w:tc>
                <w:tcPr>
                  <w:tcW w:w="600"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有害</w:t>
                  </w:r>
                </w:p>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成分</w:t>
                  </w:r>
                </w:p>
              </w:tc>
              <w:tc>
                <w:tcPr>
                  <w:tcW w:w="765"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产废</w:t>
                  </w:r>
                </w:p>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c>
                <w:tcPr>
                  <w:tcW w:w="1716" w:type="dxa"/>
                  <w:vAlign w:val="center"/>
                </w:tcPr>
                <w:p>
                  <w:pPr>
                    <w:topLinePunct/>
                    <w:autoSpaceDE/>
                    <w:autoSpaceDN/>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4" w:type="dxa"/>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060"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rPr>
                  </w:pPr>
                  <w:r>
                    <w:rPr>
                      <w:rFonts w:hint="default" w:ascii="Times New Roman" w:hAnsi="Times New Roman" w:cs="Times New Roman"/>
                      <w:sz w:val="21"/>
                      <w:szCs w:val="21"/>
                      <w:lang w:val="en-US"/>
                    </w:rPr>
                    <w:t>废活性炭</w:t>
                  </w:r>
                </w:p>
              </w:tc>
              <w:tc>
                <w:tcPr>
                  <w:tcW w:w="661"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HW49</w:t>
                  </w:r>
                </w:p>
              </w:tc>
              <w:tc>
                <w:tcPr>
                  <w:tcW w:w="1055"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900-039-49</w:t>
                  </w:r>
                </w:p>
              </w:tc>
              <w:tc>
                <w:tcPr>
                  <w:tcW w:w="830" w:type="dxa"/>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2"/>
                      <w:sz w:val="21"/>
                      <w:szCs w:val="21"/>
                      <w:lang w:val="en-US" w:eastAsia="zh-CN" w:bidi="ar-SA"/>
                    </w:rPr>
                    <w:t>4.257</w:t>
                  </w:r>
                  <w:r>
                    <w:rPr>
                      <w:rFonts w:hint="default" w:ascii="Times New Roman" w:hAnsi="Times New Roman" w:cs="Times New Roman"/>
                      <w:kern w:val="2"/>
                      <w:sz w:val="21"/>
                      <w:szCs w:val="21"/>
                      <w:lang w:val="en-US" w:bidi="ar-SA"/>
                    </w:rPr>
                    <w:t>t/</w:t>
                  </w:r>
                  <w:r>
                    <w:rPr>
                      <w:rFonts w:hint="default" w:ascii="Times New Roman" w:hAnsi="Times New Roman" w:cs="Times New Roman"/>
                      <w:kern w:val="2"/>
                      <w:sz w:val="21"/>
                      <w:szCs w:val="21"/>
                      <w:lang w:val="en-US" w:eastAsia="zh-CN" w:bidi="ar-SA"/>
                    </w:rPr>
                    <w:t>次·季度</w:t>
                  </w:r>
                </w:p>
              </w:tc>
              <w:tc>
                <w:tcPr>
                  <w:tcW w:w="1182"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活性炭箱</w:t>
                  </w:r>
                </w:p>
              </w:tc>
              <w:tc>
                <w:tcPr>
                  <w:tcW w:w="367"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lang w:val="en-US"/>
                    </w:rPr>
                    <w:t>固态</w:t>
                  </w:r>
                </w:p>
              </w:tc>
              <w:tc>
                <w:tcPr>
                  <w:tcW w:w="600"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废矿物油</w:t>
                  </w:r>
                </w:p>
              </w:tc>
              <w:tc>
                <w:tcPr>
                  <w:tcW w:w="765"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lang w:val="en-US"/>
                    </w:rPr>
                    <w:t>季度</w:t>
                  </w:r>
                </w:p>
              </w:tc>
              <w:tc>
                <w:tcPr>
                  <w:tcW w:w="1716"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4" w:type="dxa"/>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1060"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废油桶</w:t>
                  </w:r>
                </w:p>
              </w:tc>
              <w:tc>
                <w:tcPr>
                  <w:tcW w:w="661"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HW08</w:t>
                  </w:r>
                </w:p>
              </w:tc>
              <w:tc>
                <w:tcPr>
                  <w:tcW w:w="1055"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900-218-08</w:t>
                  </w:r>
                </w:p>
              </w:tc>
              <w:tc>
                <w:tcPr>
                  <w:tcW w:w="830" w:type="dxa"/>
                  <w:vAlign w:val="center"/>
                </w:tcPr>
                <w:p>
                  <w:pPr>
                    <w:widowControl/>
                    <w:autoSpaceDE/>
                    <w:autoSpaceDN/>
                    <w:jc w:val="center"/>
                    <w:rPr>
                      <w:rFonts w:hint="default" w:ascii="Times New Roman" w:hAnsi="Times New Roman" w:cs="Times New Roman"/>
                      <w:sz w:val="21"/>
                      <w:szCs w:val="21"/>
                      <w:lang w:val="en-US"/>
                    </w:rPr>
                  </w:pPr>
                  <w:r>
                    <w:rPr>
                      <w:rFonts w:hint="default" w:ascii="Times New Roman" w:hAnsi="Times New Roman" w:cs="Times New Roman"/>
                      <w:color w:val="000000"/>
                      <w:sz w:val="21"/>
                      <w:szCs w:val="21"/>
                      <w:lang w:val="en-US" w:bidi="ar"/>
                    </w:rPr>
                    <w:t>0.02t/a</w:t>
                  </w:r>
                </w:p>
              </w:tc>
              <w:tc>
                <w:tcPr>
                  <w:tcW w:w="1182"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检维修</w:t>
                  </w:r>
                </w:p>
              </w:tc>
              <w:tc>
                <w:tcPr>
                  <w:tcW w:w="367"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lang w:val="en-US"/>
                    </w:rPr>
                    <w:t>液态</w:t>
                  </w:r>
                </w:p>
              </w:tc>
              <w:tc>
                <w:tcPr>
                  <w:tcW w:w="600"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rPr>
                    <w:t>废矿物油</w:t>
                  </w:r>
                </w:p>
              </w:tc>
              <w:tc>
                <w:tcPr>
                  <w:tcW w:w="765"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lang w:val="en-US"/>
                    </w:rPr>
                    <w:t>一年</w:t>
                  </w:r>
                </w:p>
              </w:tc>
              <w:tc>
                <w:tcPr>
                  <w:tcW w:w="1716"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4" w:type="dxa"/>
                  <w:vAlign w:val="center"/>
                </w:tcPr>
                <w:p>
                  <w:pPr>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3</w:t>
                  </w:r>
                </w:p>
              </w:tc>
              <w:tc>
                <w:tcPr>
                  <w:tcW w:w="1060"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lang w:val="en-US"/>
                    </w:rPr>
                    <w:t>废机油</w:t>
                  </w:r>
                </w:p>
              </w:tc>
              <w:tc>
                <w:tcPr>
                  <w:tcW w:w="661"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HW08</w:t>
                  </w:r>
                </w:p>
              </w:tc>
              <w:tc>
                <w:tcPr>
                  <w:tcW w:w="1055"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900-214-08</w:t>
                  </w:r>
                </w:p>
              </w:tc>
              <w:tc>
                <w:tcPr>
                  <w:tcW w:w="830" w:type="dxa"/>
                  <w:vAlign w:val="center"/>
                </w:tcPr>
                <w:p>
                  <w:pPr>
                    <w:widowControl/>
                    <w:autoSpaceDE/>
                    <w:autoSpaceDN/>
                    <w:jc w:val="center"/>
                    <w:rPr>
                      <w:rFonts w:hint="default" w:ascii="Times New Roman" w:hAnsi="Times New Roman" w:cs="Times New Roman"/>
                      <w:sz w:val="21"/>
                      <w:szCs w:val="21"/>
                      <w:lang w:val="en-US"/>
                    </w:rPr>
                  </w:pPr>
                  <w:r>
                    <w:rPr>
                      <w:rFonts w:hint="default" w:ascii="Times New Roman" w:hAnsi="Times New Roman" w:cs="Times New Roman"/>
                      <w:color w:val="000000"/>
                      <w:sz w:val="21"/>
                      <w:szCs w:val="21"/>
                      <w:lang w:val="en-US" w:bidi="ar"/>
                    </w:rPr>
                    <w:t>0.05t/a</w:t>
                  </w:r>
                </w:p>
              </w:tc>
              <w:tc>
                <w:tcPr>
                  <w:tcW w:w="1182"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检维修</w:t>
                  </w:r>
                </w:p>
              </w:tc>
              <w:tc>
                <w:tcPr>
                  <w:tcW w:w="367"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液态</w:t>
                  </w:r>
                </w:p>
              </w:tc>
              <w:tc>
                <w:tcPr>
                  <w:tcW w:w="600"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废矿物油</w:t>
                  </w:r>
                </w:p>
              </w:tc>
              <w:tc>
                <w:tcPr>
                  <w:tcW w:w="765"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一年</w:t>
                  </w:r>
                </w:p>
              </w:tc>
              <w:tc>
                <w:tcPr>
                  <w:tcW w:w="1716"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暂存危废间，定期由资质单位处置</w:t>
                  </w:r>
                </w:p>
              </w:tc>
            </w:tr>
          </w:tbl>
          <w:p>
            <w:pPr>
              <w:snapToGrid w:val="0"/>
              <w:spacing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lang w:val="en-US" w:eastAsia="zh-CN"/>
                <w14:textFill>
                  <w14:solidFill>
                    <w14:schemeClr w14:val="tx1"/>
                  </w14:solidFill>
                </w14:textFill>
              </w:rPr>
              <w:t>-17</w:t>
            </w:r>
            <w:r>
              <w:rPr>
                <w:rFonts w:hint="default" w:ascii="Times New Roman" w:hAnsi="Times New Roman" w:cs="Times New Roman"/>
                <w:b/>
                <w:bCs/>
                <w:color w:val="000000" w:themeColor="text1"/>
                <w:sz w:val="24"/>
                <w:szCs w:val="24"/>
                <w14:textFill>
                  <w14:solidFill>
                    <w14:schemeClr w14:val="tx1"/>
                  </w14:solidFill>
                </w14:textFill>
              </w:rPr>
              <w:t>建设项目危险废物贮存场所（设施）基本情况</w:t>
            </w:r>
          </w:p>
          <w:tbl>
            <w:tblPr>
              <w:tblStyle w:val="26"/>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vAlign w:val="center"/>
                </w:tcPr>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topLinePunct/>
                    <w:adjustRightInd w:val="0"/>
                    <w:snapToGrid w:val="0"/>
                    <w:ind w:left="-110" w:leftChars="-50" w:right="-110"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1</w:t>
                  </w:r>
                </w:p>
              </w:tc>
              <w:tc>
                <w:tcPr>
                  <w:tcW w:w="1397" w:type="dxa"/>
                  <w:vAlign w:val="center"/>
                </w:tcPr>
                <w:p>
                  <w:pPr>
                    <w:topLinePunct/>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危废间</w:t>
                  </w:r>
                </w:p>
              </w:tc>
              <w:tc>
                <w:tcPr>
                  <w:tcW w:w="1207"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sz w:val="21"/>
                      <w:szCs w:val="21"/>
                    </w:rPr>
                  </w:pPr>
                  <w:r>
                    <w:rPr>
                      <w:rFonts w:hint="default" w:ascii="Times New Roman" w:hAnsi="Times New Roman" w:cs="Times New Roman"/>
                      <w:sz w:val="21"/>
                      <w:szCs w:val="21"/>
                      <w:lang w:val="en-US"/>
                    </w:rPr>
                    <w:t>废活性炭</w:t>
                  </w:r>
                </w:p>
              </w:tc>
              <w:tc>
                <w:tcPr>
                  <w:tcW w:w="1005"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rPr>
                    <w:t>HW49</w:t>
                  </w:r>
                </w:p>
              </w:tc>
              <w:tc>
                <w:tcPr>
                  <w:tcW w:w="1290"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lang w:val="en-US"/>
                      <w14:textFill>
                        <w14:solidFill>
                          <w14:schemeClr w14:val="tx1"/>
                        </w14:solidFill>
                      </w14:textFill>
                    </w:rPr>
                    <w:t>900-039-49</w:t>
                  </w:r>
                </w:p>
              </w:tc>
              <w:tc>
                <w:tcPr>
                  <w:tcW w:w="915"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10m</w:t>
                  </w:r>
                  <w:r>
                    <w:rPr>
                      <w:rFonts w:hint="default" w:ascii="Times New Roman" w:hAnsi="Times New Roman" w:cs="Times New Roman"/>
                      <w:sz w:val="21"/>
                      <w:szCs w:val="21"/>
                      <w:vertAlign w:val="superscript"/>
                      <w:lang w:val="en-US"/>
                    </w:rPr>
                    <w:t>2</w:t>
                  </w:r>
                </w:p>
              </w:tc>
              <w:tc>
                <w:tcPr>
                  <w:tcW w:w="675" w:type="dxa"/>
                  <w:vAlign w:val="center"/>
                </w:tcPr>
                <w:p>
                  <w:pPr>
                    <w:topLinePunct/>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rPr>
                    <w:t>袋装</w:t>
                  </w:r>
                </w:p>
              </w:tc>
              <w:tc>
                <w:tcPr>
                  <w:tcW w:w="960"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8</w:t>
                  </w:r>
                </w:p>
              </w:tc>
              <w:tc>
                <w:tcPr>
                  <w:tcW w:w="761"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2</w:t>
                  </w:r>
                </w:p>
              </w:tc>
              <w:tc>
                <w:tcPr>
                  <w:tcW w:w="1397" w:type="dxa"/>
                  <w:vAlign w:val="center"/>
                </w:tcPr>
                <w:p>
                  <w:pPr>
                    <w:topLinePunct/>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危废间</w:t>
                  </w:r>
                </w:p>
              </w:tc>
              <w:tc>
                <w:tcPr>
                  <w:tcW w:w="1207" w:type="dxa"/>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废油桶</w:t>
                  </w:r>
                </w:p>
              </w:tc>
              <w:tc>
                <w:tcPr>
                  <w:tcW w:w="1005"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HW08</w:t>
                  </w:r>
                </w:p>
              </w:tc>
              <w:tc>
                <w:tcPr>
                  <w:tcW w:w="1290"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color w:val="000000" w:themeColor="text1"/>
                      <w:sz w:val="21"/>
                      <w:szCs w:val="21"/>
                      <w:lang w:val="en-US"/>
                      <w14:textFill>
                        <w14:solidFill>
                          <w14:schemeClr w14:val="tx1"/>
                        </w14:solidFill>
                      </w14:textFill>
                    </w:rPr>
                    <w:t>900-218-08</w:t>
                  </w:r>
                </w:p>
              </w:tc>
              <w:tc>
                <w:tcPr>
                  <w:tcW w:w="915"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1m</w:t>
                  </w:r>
                  <w:r>
                    <w:rPr>
                      <w:rFonts w:hint="default" w:ascii="Times New Roman" w:hAnsi="Times New Roman" w:cs="Times New Roman"/>
                      <w:sz w:val="21"/>
                      <w:szCs w:val="21"/>
                      <w:vertAlign w:val="superscript"/>
                      <w:lang w:val="en-US"/>
                    </w:rPr>
                    <w:t>2</w:t>
                  </w:r>
                </w:p>
              </w:tc>
              <w:tc>
                <w:tcPr>
                  <w:tcW w:w="675" w:type="dxa"/>
                  <w:vAlign w:val="center"/>
                </w:tcPr>
                <w:p>
                  <w:pPr>
                    <w:topLinePunct/>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堆存</w:t>
                  </w:r>
                </w:p>
              </w:tc>
              <w:tc>
                <w:tcPr>
                  <w:tcW w:w="960"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p>
              </w:tc>
              <w:tc>
                <w:tcPr>
                  <w:tcW w:w="761"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3</w:t>
                  </w:r>
                </w:p>
              </w:tc>
              <w:tc>
                <w:tcPr>
                  <w:tcW w:w="1397" w:type="dxa"/>
                  <w:vAlign w:val="center"/>
                </w:tcPr>
                <w:p>
                  <w:pPr>
                    <w:topLinePunct/>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危废间</w:t>
                  </w:r>
                </w:p>
              </w:tc>
              <w:tc>
                <w:tcPr>
                  <w:tcW w:w="1207"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sz w:val="21"/>
                      <w:szCs w:val="21"/>
                      <w:lang w:val="en-US"/>
                    </w:rPr>
                    <w:t>废机油</w:t>
                  </w:r>
                </w:p>
              </w:tc>
              <w:tc>
                <w:tcPr>
                  <w:tcW w:w="1005" w:type="dxa"/>
                  <w:vAlign w:val="center"/>
                </w:tcPr>
                <w:p>
                  <w:pPr>
                    <w:autoSpaceDE/>
                    <w:autoSpaceDN/>
                    <w:ind w:left="-110" w:leftChars="-50" w:right="-110" w:rightChars="-50"/>
                    <w:jc w:val="center"/>
                    <w:rPr>
                      <w:rFonts w:hint="default" w:ascii="Times New Roman" w:hAnsi="Times New Roman" w:cs="Times New Roman"/>
                      <w:sz w:val="21"/>
                      <w:szCs w:val="21"/>
                    </w:rPr>
                  </w:pPr>
                  <w:r>
                    <w:rPr>
                      <w:rFonts w:hint="default" w:ascii="Times New Roman" w:hAnsi="Times New Roman" w:cs="Times New Roman"/>
                      <w:kern w:val="2"/>
                      <w:sz w:val="21"/>
                      <w:szCs w:val="21"/>
                      <w:lang w:val="en-US" w:bidi="ar-SA"/>
                    </w:rPr>
                    <w:t>HW08</w:t>
                  </w:r>
                </w:p>
              </w:tc>
              <w:tc>
                <w:tcPr>
                  <w:tcW w:w="1290" w:type="dxa"/>
                  <w:vAlign w:val="center"/>
                </w:tcPr>
                <w:p>
                  <w:pPr>
                    <w:autoSpaceDE/>
                    <w:autoSpaceDN/>
                    <w:ind w:left="-110" w:leftChars="-50" w:right="-110" w:rightChars="-5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900-214-08</w:t>
                  </w:r>
                </w:p>
              </w:tc>
              <w:tc>
                <w:tcPr>
                  <w:tcW w:w="915"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1m</w:t>
                  </w:r>
                  <w:r>
                    <w:rPr>
                      <w:rFonts w:hint="default" w:ascii="Times New Roman" w:hAnsi="Times New Roman" w:cs="Times New Roman"/>
                      <w:sz w:val="21"/>
                      <w:szCs w:val="21"/>
                      <w:vertAlign w:val="superscript"/>
                      <w:lang w:val="en-US"/>
                    </w:rPr>
                    <w:t>2</w:t>
                  </w:r>
                </w:p>
              </w:tc>
              <w:tc>
                <w:tcPr>
                  <w:tcW w:w="675"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桶装</w:t>
                  </w:r>
                </w:p>
              </w:tc>
              <w:tc>
                <w:tcPr>
                  <w:tcW w:w="960"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p>
              </w:tc>
              <w:tc>
                <w:tcPr>
                  <w:tcW w:w="761" w:type="dxa"/>
                  <w:vAlign w:val="center"/>
                </w:tcPr>
                <w:p>
                  <w:pPr>
                    <w:topLinePunct/>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1年</w:t>
                  </w:r>
                </w:p>
              </w:tc>
            </w:tr>
          </w:tbl>
          <w:p>
            <w:pPr>
              <w:spacing w:line="360" w:lineRule="auto"/>
              <w:ind w:left="110" w:leftChars="50" w:right="110" w:rightChars="50" w:firstLine="480" w:firstLineChars="20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建设单位计划建设20m</w:t>
            </w:r>
            <w:r>
              <w:rPr>
                <w:rFonts w:hint="default" w:ascii="Times New Roman" w:hAnsi="Times New Roman" w:cs="Times New Roman"/>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的危废间，满足危废储存要求。</w:t>
            </w:r>
          </w:p>
          <w:p>
            <w:pPr>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危险废物贮存设施要求</w:t>
            </w:r>
          </w:p>
          <w:p>
            <w:p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依据《危险废物贮存污染控制标准》（GB18597-2001）中关于危险废物贮存设施的规定，本项目厂内需要建设“危险废物储存间”，该储存间应符合以下要求：</w:t>
            </w:r>
          </w:p>
          <w:p>
            <w:pPr>
              <w:numPr>
                <w:ilvl w:val="0"/>
                <w:numId w:val="4"/>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应当使用符合标准的密闭容器盛放危险物；</w:t>
            </w:r>
          </w:p>
          <w:p>
            <w:pPr>
              <w:numPr>
                <w:ilvl w:val="0"/>
                <w:numId w:val="4"/>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选址应在易燃易爆等危险品仓库、高压输电线路防护区域以外；</w:t>
            </w:r>
          </w:p>
          <w:p>
            <w:pPr>
              <w:numPr>
                <w:ilvl w:val="0"/>
                <w:numId w:val="4"/>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选址应位于居民区常年主导风向下风向；</w:t>
            </w:r>
          </w:p>
          <w:p>
            <w:pPr>
              <w:numPr>
                <w:ilvl w:val="0"/>
                <w:numId w:val="4"/>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不相容的危险废物必须分开存放，并设置隔离间隔离；</w:t>
            </w:r>
          </w:p>
          <w:p>
            <w:pPr>
              <w:numPr>
                <w:ilvl w:val="0"/>
                <w:numId w:val="4"/>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4"/>
                <w:szCs w:val="24"/>
                <w:vertAlign w:val="superscript"/>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4"/>
                <w:szCs w:val="24"/>
                <w:vertAlign w:val="superscript"/>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cm/s。</w:t>
            </w:r>
          </w:p>
          <w:p>
            <w:p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鉴于以上要求，本项目设危险废物暂存间，占地面积为</w:t>
            </w: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，在危险废物贮存设施处，设立危险废物标志；危险废物贮存间建设时满足以下要求：</w:t>
            </w:r>
          </w:p>
          <w:p>
            <w:pPr>
              <w:numPr>
                <w:ilvl w:val="0"/>
                <w:numId w:val="5"/>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应建有堵截泄漏的裙脚，地面与裙脚要用坚固防渗的材料建造；</w:t>
            </w:r>
          </w:p>
          <w:p>
            <w:pPr>
              <w:numPr>
                <w:ilvl w:val="0"/>
                <w:numId w:val="5"/>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4"/>
                <w:szCs w:val="24"/>
                <w:vertAlign w:val="superscript"/>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4"/>
                <w:szCs w:val="24"/>
                <w:vertAlign w:val="superscript"/>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cm/s；</w:t>
            </w:r>
          </w:p>
          <w:p>
            <w:pPr>
              <w:numPr>
                <w:ilvl w:val="0"/>
                <w:numId w:val="5"/>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须有泄漏液体收集装置；</w:t>
            </w:r>
          </w:p>
          <w:p>
            <w:pPr>
              <w:numPr>
                <w:ilvl w:val="0"/>
                <w:numId w:val="5"/>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用于存放危险废物的地方，还须有耐腐蚀的硬化地面，地面无裂隙；</w:t>
            </w:r>
          </w:p>
          <w:p>
            <w:pPr>
              <w:numPr>
                <w:ilvl w:val="0"/>
                <w:numId w:val="5"/>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numPr>
                <w:ilvl w:val="0"/>
                <w:numId w:val="5"/>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危废外运时，公司应当向环保局提交下列材料：拟转移危险废物的名称、种类、特性、形态、包装方式、数量、转移时间、主要危险废物成分等基本情况；</w:t>
            </w:r>
          </w:p>
          <w:p>
            <w:pPr>
              <w:numPr>
                <w:ilvl w:val="0"/>
                <w:numId w:val="5"/>
              </w:numPr>
              <w:snapToGrid w:val="0"/>
              <w:spacing w:line="360" w:lineRule="auto"/>
              <w:ind w:left="110" w:leftChars="50" w:right="110" w:rightChars="5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运输单位具有运输危险货物资格的证明材料；接收单位具有利用和处置危险废物资格及同意接受的证明材料。</w:t>
            </w:r>
          </w:p>
          <w:p>
            <w:pPr>
              <w:autoSpaceDE/>
              <w:autoSpaceDN/>
              <w:spacing w:line="360" w:lineRule="auto"/>
              <w:ind w:left="110" w:leftChars="50" w:firstLine="480" w:firstLineChars="200"/>
              <w:jc w:val="both"/>
              <w:outlineLvl w:val="2"/>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autoSpaceDE/>
              <w:autoSpaceDN/>
              <w:spacing w:line="360" w:lineRule="auto"/>
              <w:ind w:left="110" w:leftChars="50" w:firstLine="480" w:firstLineChars="200"/>
              <w:jc w:val="both"/>
              <w:outlineLvl w:val="2"/>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autoSpaceDE/>
              <w:autoSpaceDN/>
              <w:spacing w:line="360" w:lineRule="auto"/>
              <w:ind w:left="110" w:leftChars="50" w:firstLine="480" w:firstLineChars="200"/>
              <w:jc w:val="both"/>
              <w:outlineLvl w:val="2"/>
              <w:rPr>
                <w:rFonts w:hint="default" w:ascii="Times New Roman" w:hAnsi="Times New Roman" w:cs="Times New Roman"/>
                <w:b/>
                <w:bCs/>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危险废物暂存间标识具体要求见下表。</w:t>
            </w:r>
          </w:p>
          <w:p>
            <w:pPr>
              <w:autoSpaceDE/>
              <w:autoSpaceDN/>
              <w:spacing w:line="360" w:lineRule="auto"/>
              <w:jc w:val="center"/>
              <w:outlineLvl w:val="2"/>
              <w:rPr>
                <w:rFonts w:hint="default" w:ascii="Times New Roman" w:hAnsi="Times New Roman" w:cs="Times New Roman"/>
                <w:b/>
                <w:bCs/>
                <w:color w:val="000000" w:themeColor="text1"/>
                <w:kern w:val="2"/>
                <w:sz w:val="24"/>
                <w:szCs w:val="24"/>
                <w:lang w:val="en-US"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bidi="ar-SA"/>
                <w14:textFill>
                  <w14:solidFill>
                    <w14:schemeClr w14:val="tx1"/>
                  </w14:solidFill>
                </w14:textFill>
              </w:rPr>
              <w:t>表4</w:t>
            </w: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-18</w:t>
            </w:r>
            <w:r>
              <w:rPr>
                <w:rFonts w:hint="default" w:ascii="Times New Roman" w:hAnsi="Times New Roman" w:cs="Times New Roman"/>
                <w:b/>
                <w:bCs/>
                <w:color w:val="000000" w:themeColor="text1"/>
                <w:kern w:val="2"/>
                <w:sz w:val="24"/>
                <w:szCs w:val="24"/>
                <w:lang w:val="en-US" w:bidi="ar-SA"/>
                <w14:textFill>
                  <w14:solidFill>
                    <w14:schemeClr w14:val="tx1"/>
                  </w14:solidFill>
                </w14:textFill>
              </w:rPr>
              <w:t>危险废物暂存间及储存容器标签示例一览表</w:t>
            </w:r>
          </w:p>
          <w:tbl>
            <w:tblPr>
              <w:tblStyle w:val="27"/>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592"/>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vAlign w:val="center"/>
                </w:tcPr>
                <w:p>
                  <w:pPr>
                    <w:adjustRightIn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场合</w:t>
                  </w:r>
                </w:p>
              </w:tc>
              <w:tc>
                <w:tcPr>
                  <w:tcW w:w="1524" w:type="pct"/>
                  <w:tcBorders>
                    <w:tl2br w:val="nil"/>
                    <w:tr2bl w:val="nil"/>
                  </w:tcBorders>
                  <w:vAlign w:val="center"/>
                </w:tcPr>
                <w:p>
                  <w:pPr>
                    <w:adjustRightIn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样式</w:t>
                  </w:r>
                </w:p>
              </w:tc>
              <w:tc>
                <w:tcPr>
                  <w:tcW w:w="2540" w:type="pct"/>
                  <w:tcBorders>
                    <w:tl2br w:val="nil"/>
                    <w:tr2bl w:val="nil"/>
                  </w:tcBorders>
                  <w:vAlign w:val="center"/>
                </w:tcPr>
                <w:p>
                  <w:pPr>
                    <w:adjustRightIn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vAlign w:val="center"/>
                </w:tcPr>
                <w:p>
                  <w:pPr>
                    <w:adjustRightIn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室外</w:t>
                  </w:r>
                </w:p>
                <w:p>
                  <w:pPr>
                    <w:adjustRightIn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（粘贴于门上或悬挂）</w:t>
                  </w:r>
                </w:p>
              </w:tc>
              <w:tc>
                <w:tcPr>
                  <w:tcW w:w="1524" w:type="pct"/>
                  <w:tcBorders>
                    <w:tl2br w:val="nil"/>
                    <w:tr2bl w:val="nil"/>
                  </w:tcBorders>
                  <w:vAlign w:val="center"/>
                </w:tcPr>
                <w:p>
                  <w:pPr>
                    <w:widowControl/>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bidi="ar-SA"/>
                    </w:rPr>
                    <w:drawing>
                      <wp:inline distT="0" distB="0" distL="114300" distR="114300">
                        <wp:extent cx="1229995" cy="1160780"/>
                        <wp:effectExtent l="0" t="0" r="8255" b="1270"/>
                        <wp:docPr id="21"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5" descr="1627634182(1)"/>
                                <pic:cNvPicPr>
                                  <a:picLocks noChangeAspect="true"/>
                                </pic:cNvPicPr>
                              </pic:nvPicPr>
                              <pic:blipFill>
                                <a:blip r:embed="rId33"/>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vAlign w:val="center"/>
                </w:tcPr>
                <w:p>
                  <w:pPr>
                    <w:numPr>
                      <w:ilvl w:val="0"/>
                      <w:numId w:val="6"/>
                    </w:num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危险废物警告标志规格颜色：</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形状：等边三角形，边长40cm</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颜色：背景为黄色、图形为黑色</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2、警告标志外檐2.5cm</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3、使用于：危险废物贮存设施为房屋的，建有围墙或防护栅栏，且高度高于100cm时；部分危险废物利用、处置场所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vAlign w:val="center"/>
                </w:tcPr>
                <w:p>
                  <w:pPr>
                    <w:adjustRightIn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室外</w:t>
                  </w:r>
                </w:p>
                <w:p>
                  <w:pPr>
                    <w:adjustRightIn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（粘贴于门上或悬挂）</w:t>
                  </w:r>
                </w:p>
              </w:tc>
              <w:tc>
                <w:tcPr>
                  <w:tcW w:w="1524" w:type="pct"/>
                  <w:tcBorders>
                    <w:tl2br w:val="nil"/>
                    <w:tr2bl w:val="nil"/>
                  </w:tcBorders>
                  <w:vAlign w:val="center"/>
                </w:tcPr>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bidi="ar-SA"/>
                    </w:rPr>
                    <w:drawing>
                      <wp:inline distT="0" distB="0" distL="114300" distR="114300">
                        <wp:extent cx="1438275" cy="1078865"/>
                        <wp:effectExtent l="0" t="0" r="9525" b="6985"/>
                        <wp:docPr id="22"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6" descr="1627634190(1)"/>
                                <pic:cNvPicPr>
                                  <a:picLocks noChangeAspect="true"/>
                                </pic:cNvPicPr>
                              </pic:nvPicPr>
                              <pic:blipFill>
                                <a:blip r:embed="rId34"/>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vAlign w:val="center"/>
                </w:tcPr>
                <w:p>
                  <w:pPr>
                    <w:numPr>
                      <w:ilvl w:val="0"/>
                      <w:numId w:val="7"/>
                    </w:num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危险废物标签尺寸颜色：</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尺寸：40×40cm</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底色：醒目的橘黄色</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字体：黑体字</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字体颜色：黑色</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vAlign w:val="center"/>
                </w:tcPr>
                <w:p>
                  <w:pPr>
                    <w:adjustRightIn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粘贴于危险废物储存容器</w:t>
                  </w:r>
                </w:p>
              </w:tc>
              <w:tc>
                <w:tcPr>
                  <w:tcW w:w="1524" w:type="pct"/>
                  <w:tcBorders>
                    <w:tl2br w:val="nil"/>
                    <w:tr2bl w:val="nil"/>
                  </w:tcBorders>
                  <w:vAlign w:val="center"/>
                </w:tcPr>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bidi="ar-SA"/>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34"/>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vAlign w:val="center"/>
                </w:tcPr>
                <w:p>
                  <w:pPr>
                    <w:numPr>
                      <w:ilvl w:val="0"/>
                      <w:numId w:val="8"/>
                    </w:num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危险废物标签尺寸颜色：</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尺寸：20×20cm</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底色：醒目的橘黄色</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字体：黑体字</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字体颜色：黑色</w:t>
                  </w:r>
                </w:p>
                <w:p>
                  <w:pPr>
                    <w:adjustRightInd w:val="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2、危险类别：按危险废物种类选择</w:t>
                  </w:r>
                </w:p>
              </w:tc>
            </w:tr>
          </w:tbl>
          <w:p>
            <w:pPr>
              <w:pStyle w:val="17"/>
              <w:spacing w:line="360" w:lineRule="auto"/>
              <w:ind w:left="110" w:leftChars="50" w:right="110" w:rightChars="50"/>
              <w:jc w:val="both"/>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4"/>
                <w:szCs w:val="24"/>
                <w14:textFill>
                  <w14:solidFill>
                    <w14:schemeClr w14:val="tx1"/>
                  </w14:solidFill>
                </w14:textFill>
              </w:rPr>
              <w:t>，本项目产生的固废均得到合理处理，不排入外环境</w:t>
            </w:r>
            <w:r>
              <w:rPr>
                <w:rFonts w:hint="default" w:ascii="Times New Roman" w:hAnsi="Times New Roman" w:cs="Times New Roman"/>
                <w:color w:val="000000" w:themeColor="text1"/>
                <w:kern w:val="2"/>
                <w:sz w:val="24"/>
                <w:szCs w:val="24"/>
                <w:lang w:val="en-US" w:bidi="ar-SA"/>
                <w14:textFill>
                  <w14:solidFill>
                    <w14:schemeClr w14:val="tx1"/>
                  </w14:solidFill>
                </w14:textFill>
              </w:rPr>
              <w:t>。</w:t>
            </w:r>
          </w:p>
          <w:p>
            <w:pPr>
              <w:autoSpaceDE/>
              <w:autoSpaceDN/>
              <w:adjustRightInd w:val="0"/>
              <w:snapToGrid w:val="0"/>
              <w:spacing w:line="360" w:lineRule="auto"/>
              <w:ind w:firstLine="481" w:firstLineChars="200"/>
              <w:rPr>
                <w:rFonts w:hint="default" w:ascii="Times New Roman" w:hAnsi="Times New Roman" w:cs="Times New Roman"/>
                <w:b/>
                <w:bCs/>
                <w:color w:val="000000" w:themeColor="text1"/>
                <w:kern w:val="2"/>
                <w:sz w:val="24"/>
                <w:szCs w:val="24"/>
                <w:lang w:val="en-US"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bidi="ar-SA"/>
                <w14:textFill>
                  <w14:solidFill>
                    <w14:schemeClr w14:val="tx1"/>
                  </w14:solidFill>
                </w14:textFill>
              </w:rPr>
              <w:t>五、</w:t>
            </w:r>
            <w:r>
              <w:rPr>
                <w:rFonts w:hint="default" w:ascii="Times New Roman" w:hAnsi="Times New Roman" w:cs="Times New Roman"/>
                <w:b/>
                <w:bCs/>
                <w:color w:val="000000" w:themeColor="text1"/>
                <w:kern w:val="2"/>
                <w:sz w:val="24"/>
                <w:szCs w:val="24"/>
                <w:lang w:bidi="ar-SA"/>
                <w14:textFill>
                  <w14:solidFill>
                    <w14:schemeClr w14:val="tx1"/>
                  </w14:solidFill>
                </w14:textFill>
              </w:rPr>
              <w:t>地下水、土壤</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（1）地下水防控措施</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项目采取以下措施防止污染物断续渗入地下水：</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①非污染区</w:t>
            </w:r>
            <w:r>
              <w:rPr>
                <w:rFonts w:hint="default" w:ascii="Times New Roman" w:hAnsi="Times New Roman" w:cs="Times New Roman"/>
                <w:color w:val="000000" w:themeColor="text1"/>
                <w:sz w:val="24"/>
                <w:szCs w:val="24"/>
                <w14:textFill>
                  <w14:solidFill>
                    <w14:schemeClr w14:val="tx1"/>
                  </w14:solidFill>
                </w14:textFill>
              </w:rPr>
              <w:t>厂区道路、办公区、门卫按常规工程进行设计和建设，地面混凝土硬化，未硬化地点绿化。</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②</w:t>
            </w:r>
            <w:r>
              <w:rPr>
                <w:rFonts w:hint="default" w:ascii="Times New Roman" w:hAnsi="Times New Roman" w:cs="Times New Roman"/>
                <w:color w:val="000000" w:themeColor="text1"/>
                <w:sz w:val="24"/>
                <w:szCs w:val="24"/>
                <w14:textFill>
                  <w14:solidFill>
                    <w14:schemeClr w14:val="tx1"/>
                  </w14:solidFill>
                </w14:textFill>
              </w:rPr>
              <w:t>原料暂存区</w:t>
            </w:r>
            <w:r>
              <w:rPr>
                <w:rFonts w:hint="default" w:ascii="Times New Roman" w:hAnsi="Times New Roman" w:cs="Times New Roman"/>
                <w:snapToGrid w:val="0"/>
                <w:color w:val="000000" w:themeColor="text1"/>
                <w:sz w:val="24"/>
                <w:szCs w:val="24"/>
                <w14:textFill>
                  <w14:solidFill>
                    <w14:schemeClr w14:val="tx1"/>
                  </w14:solidFill>
                </w14:textFill>
              </w:rPr>
              <w:t>地面采取15cm三合土铺底，再用10～15cm的水泥浇筑硬化</w:t>
            </w:r>
            <w:r>
              <w:rPr>
                <w:rFonts w:hint="default" w:ascii="Times New Roman" w:hAnsi="Times New Roman" w:cs="Times New Roman"/>
                <w:color w:val="000000" w:themeColor="text1"/>
                <w:kern w:val="2"/>
                <w:sz w:val="24"/>
                <w:szCs w:val="24"/>
                <w:lang w:val="en-US" w:bidi="ar-SA"/>
                <w14:textFill>
                  <w14:solidFill>
                    <w14:schemeClr w14:val="tx1"/>
                  </w14:solidFill>
                </w14:textFill>
              </w:rPr>
              <w:t>。</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③</w:t>
            </w:r>
            <w:r>
              <w:rPr>
                <w:rFonts w:hint="default" w:ascii="Times New Roman" w:hAnsi="Times New Roman" w:cs="Times New Roman"/>
                <w:color w:val="000000" w:themeColor="text1"/>
                <w:sz w:val="24"/>
                <w:szCs w:val="24"/>
                <w:lang w:val="en-US"/>
                <w14:textFill>
                  <w14:solidFill>
                    <w14:schemeClr w14:val="tx1"/>
                  </w14:solidFill>
                </w14:textFill>
              </w:rPr>
              <w:t>生产车间</w:t>
            </w:r>
            <w:r>
              <w:rPr>
                <w:rFonts w:hint="default" w:ascii="Times New Roman" w:hAnsi="Times New Roman" w:cs="Times New Roman"/>
                <w:snapToGrid w:val="0"/>
                <w:color w:val="000000" w:themeColor="text1"/>
                <w:sz w:val="24"/>
                <w:szCs w:val="24"/>
                <w14:textFill>
                  <w14:solidFill>
                    <w14:schemeClr w14:val="tx1"/>
                  </w14:solidFill>
                </w14:textFill>
              </w:rPr>
              <w:t>地面采取15cm三合土铺底，再用10～15cm的水泥浇筑硬化</w:t>
            </w:r>
            <w:r>
              <w:rPr>
                <w:rFonts w:hint="default" w:ascii="Times New Roman" w:hAnsi="Times New Roman" w:cs="Times New Roman"/>
                <w:bCs/>
                <w:color w:val="000000" w:themeColor="text1"/>
                <w:sz w:val="24"/>
                <w:szCs w:val="24"/>
                <w14:textFill>
                  <w14:solidFill>
                    <w14:schemeClr w14:val="tx1"/>
                  </w14:solidFill>
                </w14:textFill>
              </w:rPr>
              <w:t>。</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④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000000" w:themeColor="text1"/>
                <w:kern w:val="2"/>
                <w:sz w:val="24"/>
                <w:szCs w:val="24"/>
                <w:vertAlign w:val="superscript"/>
                <w:lang w:val="en-US" w:bidi="ar-SA"/>
                <w14:textFill>
                  <w14:solidFill>
                    <w14:schemeClr w14:val="tx1"/>
                  </w14:solidFill>
                </w14:textFill>
              </w:rPr>
              <w:t>-10</w:t>
            </w:r>
            <w:r>
              <w:rPr>
                <w:rFonts w:hint="default" w:ascii="Times New Roman" w:hAnsi="Times New Roman" w:cs="Times New Roman"/>
                <w:color w:val="000000" w:themeColor="text1"/>
                <w:kern w:val="2"/>
                <w:sz w:val="24"/>
                <w:szCs w:val="24"/>
                <w:lang w:val="en-US" w:bidi="ar-SA"/>
                <w14:textFill>
                  <w14:solidFill>
                    <w14:schemeClr w14:val="tx1"/>
                  </w14:solidFill>
                </w14:textFill>
              </w:rPr>
              <w:t>cm/s，以达到防腐防渗漏的目的。</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采取以上措施后，可有效防止污染物通过跑、冒、滴、漏对地下水环境带来的威胁。</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（2）土壤环境保护措施</w:t>
            </w:r>
          </w:p>
          <w:p>
            <w:pPr>
              <w:autoSpaceDE/>
              <w:autoSpaceDN/>
              <w:adjustRightInd w:val="0"/>
              <w:snapToGrid w:val="0"/>
              <w:spacing w:line="360" w:lineRule="auto"/>
              <w:ind w:firstLine="480" w:firstLineChars="200"/>
              <w:rPr>
                <w:rFonts w:hint="default" w:ascii="Times New Roman" w:hAnsi="Times New Roman" w:cs="Times New Roman"/>
                <w:color w:val="000000" w:themeColor="text1"/>
                <w:kern w:val="2"/>
                <w:sz w:val="24"/>
                <w:szCs w:val="24"/>
                <w:lang w:val="en-US" w:bidi="ar-SA"/>
                <w14:textFill>
                  <w14:solidFill>
                    <w14:schemeClr w14:val="tx1"/>
                  </w14:solidFill>
                </w14:textFill>
              </w:rPr>
            </w:pPr>
            <w:r>
              <w:rPr>
                <w:rFonts w:hint="default" w:ascii="Times New Roman" w:hAnsi="Times New Roman" w:cs="Times New Roman"/>
                <w:color w:val="000000" w:themeColor="text1"/>
                <w:kern w:val="2"/>
                <w:sz w:val="24"/>
                <w:szCs w:val="24"/>
                <w:lang w:val="en-US"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autoSpaceDE/>
              <w:autoSpaceDN/>
              <w:spacing w:line="360" w:lineRule="auto"/>
              <w:ind w:firstLine="481"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七、生态</w:t>
            </w:r>
          </w:p>
          <w:p>
            <w:pPr>
              <w:widowControl/>
              <w:autoSpaceDE/>
              <w:autoSpaceDN/>
              <w:spacing w:line="360" w:lineRule="auto"/>
              <w:ind w:left="110" w:leftChars="5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autoSpaceDE/>
              <w:autoSpaceDN/>
              <w:spacing w:line="360" w:lineRule="auto"/>
              <w:ind w:left="110" w:leftChars="5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综上所述，本项目不会对区域的生态环境造成不利影响。</w:t>
            </w:r>
          </w:p>
          <w:p>
            <w:pPr>
              <w:tabs>
                <w:tab w:val="left" w:pos="0"/>
              </w:tabs>
              <w:spacing w:line="360" w:lineRule="auto"/>
              <w:ind w:left="22" w:leftChars="10" w:firstLine="481"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八</w:t>
            </w:r>
            <w:r>
              <w:rPr>
                <w:rFonts w:hint="default" w:ascii="Times New Roman" w:hAnsi="Times New Roman" w:cs="Times New Roman"/>
                <w:b/>
                <w:color w:val="000000" w:themeColor="text1"/>
                <w:sz w:val="24"/>
                <w:szCs w:val="24"/>
                <w14:textFill>
                  <w14:solidFill>
                    <w14:schemeClr w14:val="tx1"/>
                  </w14:solidFill>
                </w14:textFill>
              </w:rPr>
              <w:t>、环境风险</w:t>
            </w:r>
          </w:p>
          <w:p>
            <w:pPr>
              <w:widowControl/>
              <w:autoSpaceDE/>
              <w:autoSpaceDN/>
              <w:spacing w:line="360" w:lineRule="auto"/>
              <w:ind w:firstLine="542" w:firstLineChars="225"/>
              <w:rPr>
                <w:rFonts w:hint="default" w:ascii="Times New Roman" w:hAnsi="Times New Roman" w:cs="Times New Roman"/>
                <w:b/>
                <w:bCs/>
                <w:sz w:val="24"/>
                <w:szCs w:val="24"/>
              </w:rPr>
            </w:pP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rPr>
              <w:t>）环境风险危险物质识别</w:t>
            </w:r>
          </w:p>
          <w:p>
            <w:pPr>
              <w:autoSpaceDE/>
              <w:autoSpaceDN/>
              <w:spacing w:line="360" w:lineRule="auto"/>
              <w:ind w:left="110" w:leftChars="50"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生产、储存过程中的风险因素及可能诱发的环境问题，并针对潜在的环境风险，提出相应的预防措施，以使建设项目的事故率、损失和环境影响达到可接受水平。</w:t>
            </w:r>
          </w:p>
          <w:p>
            <w:pPr>
              <w:autoSpaceDE/>
              <w:autoSpaceDN/>
              <w:spacing w:line="360" w:lineRule="auto"/>
              <w:ind w:left="110" w:leftChars="50" w:firstLine="540" w:firstLineChars="225"/>
              <w:rPr>
                <w:rFonts w:hint="default" w:ascii="Times New Roman" w:hAnsi="Times New Roman" w:cs="Times New Roman"/>
                <w:b/>
                <w:sz w:val="24"/>
                <w:szCs w:val="24"/>
              </w:rPr>
            </w:pPr>
            <w:r>
              <w:rPr>
                <w:rFonts w:hint="default" w:ascii="Times New Roman" w:hAnsi="Times New Roman" w:cs="Times New Roman"/>
                <w:sz w:val="24"/>
                <w:szCs w:val="24"/>
              </w:rPr>
              <w:t>对照《建设项目环境风险评价技术导则》(HJ/T169-2018)附录B，风险物质与临界量对比结果如下表所示：</w:t>
            </w:r>
          </w:p>
          <w:p>
            <w:pPr>
              <w:spacing w:line="360" w:lineRule="auto"/>
              <w:ind w:firstLine="481" w:firstLineChars="200"/>
              <w:jc w:val="center"/>
              <w:rPr>
                <w:rFonts w:hint="default" w:ascii="Times New Roman" w:hAnsi="Times New Roman" w:cs="Times New Roman"/>
                <w:b/>
                <w:sz w:val="24"/>
                <w:szCs w:val="24"/>
              </w:rPr>
            </w:pPr>
            <w:r>
              <w:rPr>
                <w:rFonts w:hint="default" w:ascii="Times New Roman" w:hAnsi="Times New Roman" w:cs="Times New Roman"/>
                <w:b/>
                <w:sz w:val="24"/>
                <w:szCs w:val="24"/>
              </w:rPr>
              <w:t>表</w:t>
            </w:r>
            <w:r>
              <w:rPr>
                <w:rFonts w:hint="default" w:ascii="Times New Roman" w:hAnsi="Times New Roman" w:cs="Times New Roman"/>
                <w:b/>
                <w:sz w:val="24"/>
                <w:szCs w:val="24"/>
                <w:lang w:val="en-US"/>
              </w:rPr>
              <w:t>4</w:t>
            </w:r>
            <w:r>
              <w:rPr>
                <w:rFonts w:hint="default" w:ascii="Times New Roman" w:hAnsi="Times New Roman" w:cs="Times New Roman"/>
                <w:b/>
                <w:sz w:val="24"/>
                <w:szCs w:val="24"/>
                <w:lang w:val="en-US" w:eastAsia="zh-CN"/>
              </w:rPr>
              <w:t>-19</w:t>
            </w:r>
            <w:r>
              <w:rPr>
                <w:rFonts w:hint="default" w:ascii="Times New Roman" w:hAnsi="Times New Roman" w:cs="Times New Roman"/>
                <w:b/>
                <w:sz w:val="24"/>
                <w:szCs w:val="24"/>
              </w:rPr>
              <w:t>风险物质与临界量对比计算结果一览表</w:t>
            </w:r>
          </w:p>
          <w:tbl>
            <w:tblPr>
              <w:tblStyle w:val="40"/>
              <w:tblW w:w="8535"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648"/>
              <w:gridCol w:w="2118"/>
              <w:gridCol w:w="1337"/>
              <w:gridCol w:w="1638"/>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80" w:type="dxa"/>
                </w:tcPr>
                <w:p>
                  <w:pPr>
                    <w:spacing w:before="170" w:line="230" w:lineRule="auto"/>
                    <w:ind w:firstLine="134"/>
                    <w:rPr>
                      <w:rFonts w:hint="default" w:ascii="Times New Roman" w:hAnsi="Times New Roman" w:cs="Times New Roman"/>
                      <w:sz w:val="21"/>
                      <w:szCs w:val="21"/>
                    </w:rPr>
                  </w:pPr>
                  <w:r>
                    <w:rPr>
                      <w:rFonts w:hint="default" w:ascii="Times New Roman" w:hAnsi="Times New Roman" w:cs="Times New Roman"/>
                      <w:spacing w:val="6"/>
                      <w:sz w:val="21"/>
                      <w:szCs w:val="21"/>
                      <w14:textOutline w14:w="3797" w14:cap="sq" w14:cmpd="sng" w14:algn="ctr">
                        <w14:solidFill>
                          <w14:srgbClr w14:val="000000"/>
                        </w14:solidFill>
                        <w14:prstDash w14:val="solid"/>
                        <w14:bevel/>
                      </w14:textOutline>
                    </w:rPr>
                    <w:t>序号</w:t>
                  </w:r>
                </w:p>
              </w:tc>
              <w:tc>
                <w:tcPr>
                  <w:tcW w:w="1648" w:type="dxa"/>
                </w:tcPr>
                <w:p>
                  <w:pPr>
                    <w:spacing w:before="170" w:line="229" w:lineRule="auto"/>
                    <w:ind w:firstLine="408"/>
                    <w:rPr>
                      <w:rFonts w:hint="default" w:ascii="Times New Roman" w:hAnsi="Times New Roman" w:cs="Times New Roman"/>
                      <w:sz w:val="21"/>
                      <w:szCs w:val="21"/>
                    </w:rPr>
                  </w:pPr>
                  <w:r>
                    <w:rPr>
                      <w:rFonts w:hint="default" w:ascii="Times New Roman" w:hAnsi="Times New Roman" w:cs="Times New Roman"/>
                      <w:spacing w:val="9"/>
                      <w:sz w:val="21"/>
                      <w:szCs w:val="21"/>
                      <w14:textOutline w14:w="3797" w14:cap="sq" w14:cmpd="sng" w14:algn="ctr">
                        <w14:solidFill>
                          <w14:srgbClr w14:val="000000"/>
                        </w14:solidFill>
                        <w14:prstDash w14:val="solid"/>
                        <w14:bevel/>
                      </w14:textOutline>
                    </w:rPr>
                    <w:t>物质</w:t>
                  </w:r>
                  <w:r>
                    <w:rPr>
                      <w:rFonts w:hint="default" w:ascii="Times New Roman" w:hAnsi="Times New Roman" w:cs="Times New Roman"/>
                      <w:spacing w:val="8"/>
                      <w:sz w:val="21"/>
                      <w:szCs w:val="21"/>
                      <w14:textOutline w14:w="3797" w14:cap="sq" w14:cmpd="sng" w14:algn="ctr">
                        <w14:solidFill>
                          <w14:srgbClr w14:val="000000"/>
                        </w14:solidFill>
                        <w14:prstDash w14:val="solid"/>
                        <w14:bevel/>
                      </w14:textOutline>
                    </w:rPr>
                    <w:t>名称</w:t>
                  </w:r>
                </w:p>
              </w:tc>
              <w:tc>
                <w:tcPr>
                  <w:tcW w:w="2118" w:type="dxa"/>
                </w:tcPr>
                <w:p>
                  <w:pPr>
                    <w:spacing w:before="36" w:line="239" w:lineRule="auto"/>
                    <w:ind w:left="629" w:right="106" w:hanging="510"/>
                    <w:rPr>
                      <w:rFonts w:hint="default" w:ascii="Times New Roman" w:hAnsi="Times New Roman" w:cs="Times New Roman"/>
                      <w:sz w:val="21"/>
                      <w:szCs w:val="21"/>
                    </w:rPr>
                  </w:pPr>
                  <w:r>
                    <w:rPr>
                      <w:rFonts w:hint="default" w:ascii="Times New Roman" w:hAnsi="Times New Roman" w:cs="Times New Roman"/>
                      <w:spacing w:val="10"/>
                      <w:sz w:val="21"/>
                      <w:szCs w:val="21"/>
                      <w14:textOutline w14:w="3797" w14:cap="sq" w14:cmpd="sng" w14:algn="ctr">
                        <w14:solidFill>
                          <w14:srgbClr w14:val="000000"/>
                        </w14:solidFill>
                        <w14:prstDash w14:val="solid"/>
                        <w14:bevel/>
                      </w14:textOutline>
                    </w:rPr>
                    <w:t>本项目设计最</w:t>
                  </w:r>
                  <w:r>
                    <w:rPr>
                      <w:rFonts w:hint="default" w:ascii="Times New Roman" w:hAnsi="Times New Roman" w:cs="Times New Roman"/>
                      <w:spacing w:val="9"/>
                      <w:sz w:val="21"/>
                      <w:szCs w:val="21"/>
                      <w14:textOutline w14:w="3797" w14:cap="sq" w14:cmpd="sng" w14:algn="ctr">
                        <w14:solidFill>
                          <w14:srgbClr w14:val="000000"/>
                        </w14:solidFill>
                        <w14:prstDash w14:val="solid"/>
                        <w14:bevel/>
                      </w14:textOutline>
                    </w:rPr>
                    <w:t>大暂存</w:t>
                  </w:r>
                  <w:r>
                    <w:rPr>
                      <w:rFonts w:hint="default" w:ascii="Times New Roman" w:hAnsi="Times New Roman" w:cs="Times New Roman"/>
                      <w:spacing w:val="-1"/>
                      <w:sz w:val="21"/>
                      <w:szCs w:val="21"/>
                      <w14:textOutline w14:w="3797" w14:cap="sq" w14:cmpd="sng" w14:algn="ctr">
                        <w14:solidFill>
                          <w14:srgbClr w14:val="000000"/>
                        </w14:solidFill>
                        <w14:prstDash w14:val="solid"/>
                        <w14:bevel/>
                      </w14:textOutline>
                    </w:rPr>
                    <w:t>量</w:t>
                  </w:r>
                  <w:r>
                    <w:rPr>
                      <w:rFonts w:hint="default" w:ascii="Times New Roman" w:hAnsi="Times New Roman" w:eastAsia="Times New Roman" w:cs="Times New Roman"/>
                      <w:b/>
                      <w:bCs/>
                      <w:spacing w:val="-1"/>
                      <w:sz w:val="21"/>
                      <w:szCs w:val="21"/>
                    </w:rPr>
                    <w:t>q</w:t>
                  </w:r>
                  <w:r>
                    <w:rPr>
                      <w:rFonts w:hint="default" w:ascii="Times New Roman" w:hAnsi="Times New Roman" w:cs="Times New Roman"/>
                      <w:spacing w:val="-1"/>
                      <w:sz w:val="21"/>
                      <w:szCs w:val="21"/>
                      <w14:textOutline w14:w="3797" w14:cap="sq" w14:cmpd="sng" w14:algn="ctr">
                        <w14:solidFill>
                          <w14:srgbClr w14:val="000000"/>
                        </w14:solidFill>
                        <w14:prstDash w14:val="solid"/>
                        <w14:bevel/>
                      </w14:textOutline>
                    </w:rPr>
                    <w:t>（</w:t>
                  </w:r>
                  <w:r>
                    <w:rPr>
                      <w:rFonts w:hint="default" w:ascii="Times New Roman" w:hAnsi="Times New Roman" w:eastAsia="Times New Roman" w:cs="Times New Roman"/>
                      <w:b/>
                      <w:bCs/>
                      <w:spacing w:val="-1"/>
                      <w:sz w:val="21"/>
                      <w:szCs w:val="21"/>
                    </w:rPr>
                    <w:t>t</w:t>
                  </w:r>
                  <w:r>
                    <w:rPr>
                      <w:rFonts w:hint="default" w:ascii="Times New Roman" w:hAnsi="Times New Roman" w:cs="Times New Roman"/>
                      <w:spacing w:val="-101"/>
                      <w:sz w:val="21"/>
                      <w:szCs w:val="21"/>
                      <w14:textOutline w14:w="3797" w14:cap="sq" w14:cmpd="sng" w14:algn="ctr">
                        <w14:solidFill>
                          <w14:srgbClr w14:val="000000"/>
                        </w14:solidFill>
                        <w14:prstDash w14:val="solid"/>
                        <w14:bevel/>
                      </w14:textOutline>
                    </w:rPr>
                    <w:t>）</w:t>
                  </w:r>
                </w:p>
              </w:tc>
              <w:tc>
                <w:tcPr>
                  <w:tcW w:w="1337" w:type="dxa"/>
                </w:tcPr>
                <w:p>
                  <w:pPr>
                    <w:spacing w:before="15" w:line="278" w:lineRule="exact"/>
                    <w:ind w:firstLine="139"/>
                    <w:rPr>
                      <w:rFonts w:hint="default" w:ascii="Times New Roman" w:hAnsi="Times New Roman" w:eastAsia="Times New Roman" w:cs="Times New Roman"/>
                      <w:sz w:val="21"/>
                      <w:szCs w:val="21"/>
                    </w:rPr>
                  </w:pPr>
                  <w:r>
                    <w:rPr>
                      <w:rFonts w:hint="default" w:ascii="Times New Roman" w:hAnsi="Times New Roman" w:eastAsia="Times New Roman" w:cs="Times New Roman"/>
                      <w:b/>
                      <w:bCs/>
                      <w:spacing w:val="8"/>
                      <w:position w:val="2"/>
                      <w:sz w:val="21"/>
                      <w:szCs w:val="21"/>
                    </w:rPr>
                    <w:t>H</w:t>
                  </w:r>
                  <w:r>
                    <w:rPr>
                      <w:rFonts w:hint="default" w:ascii="Times New Roman" w:hAnsi="Times New Roman" w:eastAsia="Times New Roman" w:cs="Times New Roman"/>
                      <w:b/>
                      <w:bCs/>
                      <w:spacing w:val="5"/>
                      <w:position w:val="2"/>
                      <w:sz w:val="21"/>
                      <w:szCs w:val="21"/>
                    </w:rPr>
                    <w:t>J</w:t>
                  </w:r>
                  <w:r>
                    <w:rPr>
                      <w:rFonts w:hint="default" w:ascii="Times New Roman" w:hAnsi="Times New Roman" w:eastAsia="Times New Roman" w:cs="Times New Roman"/>
                      <w:b/>
                      <w:bCs/>
                      <w:spacing w:val="3"/>
                      <w:position w:val="2"/>
                      <w:sz w:val="21"/>
                      <w:szCs w:val="21"/>
                    </w:rPr>
                    <w:t>/</w:t>
                  </w:r>
                  <w:r>
                    <w:rPr>
                      <w:rFonts w:hint="default" w:ascii="Times New Roman" w:hAnsi="Times New Roman" w:eastAsia="Times New Roman" w:cs="Times New Roman"/>
                      <w:b/>
                      <w:bCs/>
                      <w:spacing w:val="7"/>
                      <w:position w:val="2"/>
                      <w:sz w:val="21"/>
                      <w:szCs w:val="21"/>
                    </w:rPr>
                    <w:t>T</w:t>
                  </w:r>
                  <w:r>
                    <w:rPr>
                      <w:rFonts w:hint="default" w:ascii="Times New Roman" w:hAnsi="Times New Roman" w:eastAsia="Times New Roman" w:cs="Times New Roman"/>
                      <w:b/>
                      <w:bCs/>
                      <w:spacing w:val="4"/>
                      <w:position w:val="2"/>
                      <w:sz w:val="21"/>
                      <w:szCs w:val="21"/>
                    </w:rPr>
                    <w:t>169</w:t>
                  </w:r>
                  <w:r>
                    <w:rPr>
                      <w:rFonts w:hint="default" w:ascii="Times New Roman" w:hAnsi="Times New Roman" w:eastAsia="Times New Roman" w:cs="Times New Roman"/>
                      <w:b/>
                      <w:bCs/>
                      <w:spacing w:val="3"/>
                      <w:position w:val="2"/>
                      <w:sz w:val="21"/>
                      <w:szCs w:val="21"/>
                    </w:rPr>
                    <w:t>-</w:t>
                  </w:r>
                  <w:r>
                    <w:rPr>
                      <w:rFonts w:hint="default" w:ascii="Times New Roman" w:hAnsi="Times New Roman" w:eastAsia="Times New Roman" w:cs="Times New Roman"/>
                      <w:b/>
                      <w:bCs/>
                      <w:spacing w:val="4"/>
                      <w:position w:val="2"/>
                      <w:sz w:val="21"/>
                      <w:szCs w:val="21"/>
                    </w:rPr>
                    <w:t>20</w:t>
                  </w:r>
                </w:p>
                <w:p>
                  <w:pPr>
                    <w:spacing w:before="34" w:line="195" w:lineRule="auto"/>
                    <w:ind w:firstLine="576"/>
                    <w:rPr>
                      <w:rFonts w:hint="default" w:ascii="Times New Roman" w:hAnsi="Times New Roman" w:eastAsia="Times New Roman" w:cs="Times New Roman"/>
                      <w:sz w:val="21"/>
                      <w:szCs w:val="21"/>
                    </w:rPr>
                  </w:pPr>
                  <w:r>
                    <w:rPr>
                      <w:rFonts w:hint="default" w:ascii="Times New Roman" w:hAnsi="Times New Roman" w:eastAsia="Times New Roman" w:cs="Times New Roman"/>
                      <w:b/>
                      <w:bCs/>
                      <w:spacing w:val="-2"/>
                      <w:sz w:val="21"/>
                      <w:szCs w:val="21"/>
                    </w:rPr>
                    <w:t>18</w:t>
                  </w:r>
                </w:p>
              </w:tc>
              <w:tc>
                <w:tcPr>
                  <w:tcW w:w="1638" w:type="dxa"/>
                </w:tcPr>
                <w:p>
                  <w:pPr>
                    <w:spacing w:before="72" w:line="194" w:lineRule="auto"/>
                    <w:ind w:firstLine="167"/>
                    <w:rPr>
                      <w:rFonts w:hint="default" w:ascii="Times New Roman" w:hAnsi="Times New Roman" w:eastAsia="Times New Roman" w:cs="Times New Roman"/>
                      <w:sz w:val="21"/>
                      <w:szCs w:val="21"/>
                    </w:rPr>
                  </w:pPr>
                  <w:r>
                    <w:rPr>
                      <w:rFonts w:hint="default" w:ascii="Times New Roman" w:hAnsi="Times New Roman" w:eastAsia="Times New Roman" w:cs="Times New Roman"/>
                      <w:b/>
                      <w:bCs/>
                      <w:spacing w:val="7"/>
                      <w:sz w:val="21"/>
                      <w:szCs w:val="21"/>
                    </w:rPr>
                    <w:t>GB</w:t>
                  </w:r>
                  <w:r>
                    <w:rPr>
                      <w:rFonts w:hint="default" w:ascii="Times New Roman" w:hAnsi="Times New Roman" w:eastAsia="Times New Roman" w:cs="Times New Roman"/>
                      <w:b/>
                      <w:bCs/>
                      <w:spacing w:val="5"/>
                      <w:sz w:val="21"/>
                      <w:szCs w:val="21"/>
                    </w:rPr>
                    <w:t>1</w:t>
                  </w:r>
                  <w:r>
                    <w:rPr>
                      <w:rFonts w:hint="default" w:ascii="Times New Roman" w:hAnsi="Times New Roman" w:eastAsia="Times New Roman" w:cs="Times New Roman"/>
                      <w:b/>
                      <w:bCs/>
                      <w:spacing w:val="4"/>
                      <w:sz w:val="21"/>
                      <w:szCs w:val="21"/>
                    </w:rPr>
                    <w:t>8218</w:t>
                  </w:r>
                  <w:r>
                    <w:rPr>
                      <w:rFonts w:hint="default" w:ascii="Times New Roman" w:hAnsi="Times New Roman" w:eastAsia="Times New Roman" w:cs="Times New Roman"/>
                      <w:b/>
                      <w:bCs/>
                      <w:spacing w:val="3"/>
                      <w:sz w:val="21"/>
                      <w:szCs w:val="21"/>
                    </w:rPr>
                    <w:t>-</w:t>
                  </w:r>
                  <w:r>
                    <w:rPr>
                      <w:rFonts w:hint="default" w:ascii="Times New Roman" w:hAnsi="Times New Roman" w:eastAsia="Times New Roman" w:cs="Times New Roman"/>
                      <w:b/>
                      <w:bCs/>
                      <w:spacing w:val="4"/>
                      <w:sz w:val="21"/>
                      <w:szCs w:val="21"/>
                    </w:rPr>
                    <w:t>2018</w:t>
                  </w:r>
                </w:p>
                <w:p>
                  <w:pPr>
                    <w:spacing w:line="278" w:lineRule="exact"/>
                    <w:ind w:firstLine="169"/>
                    <w:rPr>
                      <w:rFonts w:hint="default" w:ascii="Times New Roman" w:hAnsi="Times New Roman" w:cs="Times New Roman"/>
                      <w:sz w:val="21"/>
                      <w:szCs w:val="21"/>
                    </w:rPr>
                  </w:pPr>
                  <w:r>
                    <w:rPr>
                      <w:rFonts w:hint="default" w:ascii="Times New Roman" w:hAnsi="Times New Roman" w:cs="Times New Roman"/>
                      <w:position w:val="2"/>
                      <w:sz w:val="21"/>
                      <w:szCs w:val="21"/>
                      <w14:textOutline w14:w="3797" w14:cap="sq" w14:cmpd="sng" w14:algn="ctr">
                        <w14:solidFill>
                          <w14:srgbClr w14:val="000000"/>
                        </w14:solidFill>
                        <w14:prstDash w14:val="solid"/>
                        <w14:bevel/>
                      </w14:textOutline>
                    </w:rPr>
                    <w:t>临界值</w:t>
                  </w:r>
                  <w:r>
                    <w:rPr>
                      <w:rFonts w:hint="default" w:ascii="Times New Roman" w:hAnsi="Times New Roman" w:eastAsia="Times New Roman" w:cs="Times New Roman"/>
                      <w:b/>
                      <w:bCs/>
                      <w:position w:val="2"/>
                      <w:sz w:val="21"/>
                      <w:szCs w:val="21"/>
                    </w:rPr>
                    <w:t>Q</w:t>
                  </w:r>
                  <w:r>
                    <w:rPr>
                      <w:rFonts w:hint="default" w:ascii="Times New Roman" w:hAnsi="Times New Roman" w:cs="Times New Roman"/>
                      <w:position w:val="2"/>
                      <w:sz w:val="21"/>
                      <w:szCs w:val="21"/>
                      <w14:textOutline w14:w="3797" w14:cap="sq" w14:cmpd="sng" w14:algn="ctr">
                        <w14:solidFill>
                          <w14:srgbClr w14:val="000000"/>
                        </w14:solidFill>
                        <w14:prstDash w14:val="solid"/>
                        <w14:bevel/>
                      </w14:textOutline>
                    </w:rPr>
                    <w:t>（</w:t>
                  </w:r>
                  <w:r>
                    <w:rPr>
                      <w:rFonts w:hint="default" w:ascii="Times New Roman" w:hAnsi="Times New Roman" w:eastAsia="Times New Roman" w:cs="Times New Roman"/>
                      <w:b/>
                      <w:bCs/>
                      <w:position w:val="2"/>
                      <w:sz w:val="21"/>
                      <w:szCs w:val="21"/>
                    </w:rPr>
                    <w:t>t</w:t>
                  </w:r>
                  <w:r>
                    <w:rPr>
                      <w:rFonts w:hint="default" w:ascii="Times New Roman" w:hAnsi="Times New Roman" w:cs="Times New Roman"/>
                      <w:spacing w:val="-101"/>
                      <w:position w:val="2"/>
                      <w:sz w:val="21"/>
                      <w:szCs w:val="21"/>
                      <w14:textOutline w14:w="3797" w14:cap="sq" w14:cmpd="sng" w14:algn="ctr">
                        <w14:solidFill>
                          <w14:srgbClr w14:val="000000"/>
                        </w14:solidFill>
                        <w14:prstDash w14:val="solid"/>
                        <w14:bevel/>
                      </w14:textOutline>
                    </w:rPr>
                    <w:t>）</w:t>
                  </w:r>
                </w:p>
              </w:tc>
              <w:tc>
                <w:tcPr>
                  <w:tcW w:w="1114" w:type="dxa"/>
                </w:tcPr>
                <w:p>
                  <w:pPr>
                    <w:spacing w:before="137" w:line="279" w:lineRule="exact"/>
                    <w:ind w:firstLine="394"/>
                    <w:rPr>
                      <w:rFonts w:hint="default" w:ascii="Times New Roman" w:hAnsi="Times New Roman" w:eastAsia="Times New Roman" w:cs="Times New Roman"/>
                      <w:sz w:val="21"/>
                      <w:szCs w:val="21"/>
                    </w:rPr>
                  </w:pPr>
                  <w:r>
                    <w:rPr>
                      <w:rFonts w:hint="default" w:ascii="Times New Roman" w:hAnsi="Times New Roman" w:eastAsia="Times New Roman" w:cs="Times New Roman"/>
                      <w:b/>
                      <w:bCs/>
                      <w:spacing w:val="1"/>
                      <w:position w:val="4"/>
                      <w:sz w:val="21"/>
                      <w:szCs w:val="21"/>
                    </w:rPr>
                    <w:t>q/</w:t>
                  </w:r>
                  <w:r>
                    <w:rPr>
                      <w:rFonts w:hint="default" w:ascii="Times New Roman" w:hAnsi="Times New Roman" w:eastAsia="Times New Roman" w:cs="Times New Roman"/>
                      <w:b/>
                      <w:bCs/>
                      <w:spacing w:val="2"/>
                      <w:position w:val="4"/>
                      <w:sz w:val="21"/>
                      <w:szCs w:val="21"/>
                    </w:rPr>
                    <w:t>Q</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tcPr>
                <w:p>
                  <w:pPr>
                    <w:spacing w:before="129" w:line="195" w:lineRule="auto"/>
                    <w:ind w:firstLine="310"/>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1648" w:type="dxa"/>
                </w:tcPr>
                <w:p>
                  <w:pPr>
                    <w:spacing w:before="91" w:line="229" w:lineRule="auto"/>
                    <w:ind w:firstLine="310"/>
                    <w:rPr>
                      <w:rFonts w:hint="default" w:ascii="Times New Roman" w:hAnsi="Times New Roman" w:cs="Times New Roman"/>
                      <w:sz w:val="21"/>
                      <w:szCs w:val="21"/>
                    </w:rPr>
                  </w:pPr>
                  <w:r>
                    <w:rPr>
                      <w:rFonts w:hint="default" w:ascii="Times New Roman" w:hAnsi="Times New Roman" w:cs="Times New Roman"/>
                      <w:spacing w:val="7"/>
                      <w:sz w:val="21"/>
                      <w:szCs w:val="21"/>
                    </w:rPr>
                    <w:t>聚醚</w:t>
                  </w:r>
                  <w:r>
                    <w:rPr>
                      <w:rFonts w:hint="default" w:ascii="Times New Roman" w:hAnsi="Times New Roman" w:cs="Times New Roman"/>
                      <w:spacing w:val="6"/>
                      <w:sz w:val="21"/>
                      <w:szCs w:val="21"/>
                    </w:rPr>
                    <w:t>多元醇</w:t>
                  </w:r>
                </w:p>
              </w:tc>
              <w:tc>
                <w:tcPr>
                  <w:tcW w:w="2118" w:type="dxa"/>
                </w:tcPr>
                <w:p>
                  <w:pPr>
                    <w:spacing w:before="127" w:line="195" w:lineRule="auto"/>
                    <w:ind w:firstLine="954"/>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2</w:t>
                  </w:r>
                  <w:r>
                    <w:rPr>
                      <w:rFonts w:hint="default" w:ascii="Times New Roman" w:hAnsi="Times New Roman" w:eastAsia="Times New Roman" w:cs="Times New Roman"/>
                      <w:spacing w:val="2"/>
                      <w:sz w:val="21"/>
                      <w:szCs w:val="21"/>
                    </w:rPr>
                    <w:t>0</w:t>
                  </w:r>
                </w:p>
              </w:tc>
              <w:tc>
                <w:tcPr>
                  <w:tcW w:w="1337" w:type="dxa"/>
                </w:tcPr>
                <w:p>
                  <w:pPr>
                    <w:spacing w:before="62" w:line="275"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62" w:line="275"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62" w:line="275"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tcPr>
                <w:p>
                  <w:pPr>
                    <w:spacing w:before="128" w:line="195" w:lineRule="auto"/>
                    <w:ind w:firstLine="289"/>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1648" w:type="dxa"/>
                </w:tcPr>
                <w:p>
                  <w:pPr>
                    <w:spacing w:before="92" w:line="229" w:lineRule="auto"/>
                    <w:ind w:firstLine="411"/>
                    <w:rPr>
                      <w:rFonts w:hint="default" w:ascii="Times New Roman" w:hAnsi="Times New Roman" w:cs="Times New Roman"/>
                      <w:sz w:val="21"/>
                      <w:szCs w:val="21"/>
                    </w:rPr>
                  </w:pPr>
                  <w:r>
                    <w:rPr>
                      <w:rFonts w:hint="default" w:ascii="Times New Roman" w:hAnsi="Times New Roman" w:cs="Times New Roman"/>
                      <w:spacing w:val="7"/>
                      <w:sz w:val="21"/>
                      <w:szCs w:val="21"/>
                    </w:rPr>
                    <w:t>氯化</w:t>
                  </w:r>
                  <w:r>
                    <w:rPr>
                      <w:rFonts w:hint="default" w:ascii="Times New Roman" w:hAnsi="Times New Roman" w:cs="Times New Roman"/>
                      <w:spacing w:val="6"/>
                      <w:sz w:val="21"/>
                      <w:szCs w:val="21"/>
                    </w:rPr>
                    <w:t>石蜡</w:t>
                  </w:r>
                </w:p>
              </w:tc>
              <w:tc>
                <w:tcPr>
                  <w:tcW w:w="2118" w:type="dxa"/>
                </w:tcPr>
                <w:p>
                  <w:pPr>
                    <w:spacing w:before="125" w:line="195" w:lineRule="auto"/>
                    <w:ind w:firstLine="954"/>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2</w:t>
                  </w:r>
                  <w:r>
                    <w:rPr>
                      <w:rFonts w:hint="default" w:ascii="Times New Roman" w:hAnsi="Times New Roman" w:eastAsia="Times New Roman" w:cs="Times New Roman"/>
                      <w:spacing w:val="2"/>
                      <w:sz w:val="21"/>
                      <w:szCs w:val="21"/>
                    </w:rPr>
                    <w:t>0</w:t>
                  </w:r>
                </w:p>
              </w:tc>
              <w:tc>
                <w:tcPr>
                  <w:tcW w:w="1337" w:type="dxa"/>
                </w:tcPr>
                <w:p>
                  <w:pPr>
                    <w:spacing w:before="61"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61"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61"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tcPr>
                <w:p>
                  <w:pPr>
                    <w:spacing w:before="129" w:line="195" w:lineRule="auto"/>
                    <w:ind w:firstLine="294"/>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1648" w:type="dxa"/>
                </w:tcPr>
                <w:p>
                  <w:pPr>
                    <w:spacing w:before="93" w:line="228" w:lineRule="auto"/>
                    <w:ind w:firstLine="513"/>
                    <w:rPr>
                      <w:rFonts w:hint="default" w:ascii="Times New Roman" w:hAnsi="Times New Roman" w:cs="Times New Roman"/>
                      <w:sz w:val="21"/>
                      <w:szCs w:val="21"/>
                    </w:rPr>
                  </w:pPr>
                  <w:r>
                    <w:rPr>
                      <w:rFonts w:hint="default" w:ascii="Times New Roman" w:hAnsi="Times New Roman" w:cs="Times New Roman"/>
                      <w:spacing w:val="7"/>
                      <w:sz w:val="21"/>
                      <w:szCs w:val="21"/>
                    </w:rPr>
                    <w:t>滑石</w:t>
                  </w:r>
                  <w:r>
                    <w:rPr>
                      <w:rFonts w:hint="default" w:ascii="Times New Roman" w:hAnsi="Times New Roman" w:cs="Times New Roman"/>
                      <w:spacing w:val="6"/>
                      <w:sz w:val="21"/>
                      <w:szCs w:val="21"/>
                    </w:rPr>
                    <w:t>粉</w:t>
                  </w:r>
                </w:p>
              </w:tc>
              <w:tc>
                <w:tcPr>
                  <w:tcW w:w="2118" w:type="dxa"/>
                </w:tcPr>
                <w:p>
                  <w:pPr>
                    <w:spacing w:before="126" w:line="195" w:lineRule="auto"/>
                    <w:ind w:firstLine="95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70</w:t>
                  </w:r>
                </w:p>
              </w:tc>
              <w:tc>
                <w:tcPr>
                  <w:tcW w:w="1337" w:type="dxa"/>
                </w:tcPr>
                <w:p>
                  <w:pPr>
                    <w:spacing w:before="62"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62"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62"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tcPr>
                <w:p>
                  <w:pPr>
                    <w:spacing w:before="131" w:line="192" w:lineRule="auto"/>
                    <w:ind w:firstLine="295"/>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648" w:type="dxa"/>
                </w:tcPr>
                <w:p>
                  <w:pPr>
                    <w:spacing w:before="93" w:line="228" w:lineRule="auto"/>
                    <w:ind w:firstLine="519"/>
                    <w:rPr>
                      <w:rFonts w:hint="default" w:ascii="Times New Roman" w:hAnsi="Times New Roman" w:cs="Times New Roman"/>
                      <w:sz w:val="21"/>
                      <w:szCs w:val="21"/>
                    </w:rPr>
                  </w:pPr>
                  <w:r>
                    <w:rPr>
                      <w:rFonts w:hint="default" w:ascii="Times New Roman" w:hAnsi="Times New Roman" w:cs="Times New Roman"/>
                      <w:spacing w:val="5"/>
                      <w:sz w:val="21"/>
                      <w:szCs w:val="21"/>
                    </w:rPr>
                    <w:t>高岭土</w:t>
                  </w:r>
                </w:p>
              </w:tc>
              <w:tc>
                <w:tcPr>
                  <w:tcW w:w="2118" w:type="dxa"/>
                </w:tcPr>
                <w:p>
                  <w:pPr>
                    <w:spacing w:before="126" w:line="195" w:lineRule="auto"/>
                    <w:ind w:firstLine="974"/>
                    <w:rPr>
                      <w:rFonts w:hint="default" w:ascii="Times New Roman" w:hAnsi="Times New Roman" w:eastAsia="Times New Roman" w:cs="Times New Roman"/>
                      <w:sz w:val="21"/>
                      <w:szCs w:val="21"/>
                    </w:rPr>
                  </w:pPr>
                  <w:r>
                    <w:rPr>
                      <w:rFonts w:hint="default" w:ascii="Times New Roman" w:hAnsi="Times New Roman" w:eastAsia="Times New Roman" w:cs="Times New Roman"/>
                      <w:spacing w:val="-8"/>
                      <w:sz w:val="21"/>
                      <w:szCs w:val="21"/>
                    </w:rPr>
                    <w:t>1</w:t>
                  </w:r>
                  <w:r>
                    <w:rPr>
                      <w:rFonts w:hint="default" w:ascii="Times New Roman" w:hAnsi="Times New Roman" w:eastAsia="Times New Roman" w:cs="Times New Roman"/>
                      <w:spacing w:val="-7"/>
                      <w:sz w:val="21"/>
                      <w:szCs w:val="21"/>
                    </w:rPr>
                    <w:t>0</w:t>
                  </w:r>
                </w:p>
              </w:tc>
              <w:tc>
                <w:tcPr>
                  <w:tcW w:w="1337" w:type="dxa"/>
                </w:tcPr>
                <w:p>
                  <w:pPr>
                    <w:spacing w:before="62"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62"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62"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31" w:line="192" w:lineRule="auto"/>
                    <w:ind w:firstLine="295" w:firstLineChars="0"/>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rPr>
                    <w:t>5</w:t>
                  </w:r>
                </w:p>
              </w:tc>
              <w:tc>
                <w:tcPr>
                  <w:tcW w:w="1648" w:type="dxa"/>
                </w:tcPr>
                <w:p>
                  <w:pPr>
                    <w:spacing w:before="94" w:line="228" w:lineRule="auto"/>
                    <w:ind w:firstLine="196"/>
                    <w:rPr>
                      <w:rFonts w:hint="default" w:ascii="Times New Roman" w:hAnsi="Times New Roman" w:cs="Times New Roman"/>
                      <w:sz w:val="21"/>
                      <w:szCs w:val="21"/>
                    </w:rPr>
                  </w:pPr>
                  <w:r>
                    <w:rPr>
                      <w:rFonts w:hint="default" w:ascii="Times New Roman" w:hAnsi="Times New Roman" w:cs="Times New Roman"/>
                      <w:spacing w:val="9"/>
                      <w:sz w:val="21"/>
                      <w:szCs w:val="21"/>
                    </w:rPr>
                    <w:t>三</w:t>
                  </w:r>
                  <w:r>
                    <w:rPr>
                      <w:rFonts w:hint="default" w:ascii="Times New Roman" w:hAnsi="Times New Roman" w:cs="Times New Roman"/>
                      <w:spacing w:val="8"/>
                      <w:sz w:val="21"/>
                      <w:szCs w:val="21"/>
                    </w:rPr>
                    <w:t>元乙丙橡胶</w:t>
                  </w:r>
                </w:p>
              </w:tc>
              <w:tc>
                <w:tcPr>
                  <w:tcW w:w="2118" w:type="dxa"/>
                </w:tcPr>
                <w:p>
                  <w:pPr>
                    <w:spacing w:before="127" w:line="195" w:lineRule="auto"/>
                    <w:ind w:firstLine="954"/>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2</w:t>
                  </w:r>
                  <w:r>
                    <w:rPr>
                      <w:rFonts w:hint="default" w:ascii="Times New Roman" w:hAnsi="Times New Roman" w:eastAsia="Times New Roman" w:cs="Times New Roman"/>
                      <w:spacing w:val="2"/>
                      <w:sz w:val="21"/>
                      <w:szCs w:val="21"/>
                    </w:rPr>
                    <w:t>0</w:t>
                  </w:r>
                </w:p>
              </w:tc>
              <w:tc>
                <w:tcPr>
                  <w:tcW w:w="1337" w:type="dxa"/>
                </w:tcPr>
                <w:p>
                  <w:pPr>
                    <w:spacing w:before="63"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63"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63"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29" w:line="195" w:lineRule="auto"/>
                    <w:ind w:firstLine="294" w:firstLineChars="0"/>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rPr>
                    <w:t>6</w:t>
                  </w:r>
                </w:p>
              </w:tc>
              <w:tc>
                <w:tcPr>
                  <w:tcW w:w="1648" w:type="dxa"/>
                </w:tcPr>
                <w:p>
                  <w:pPr>
                    <w:spacing w:before="92" w:line="231" w:lineRule="auto"/>
                    <w:ind w:firstLine="647"/>
                    <w:rPr>
                      <w:rFonts w:hint="default" w:ascii="Times New Roman" w:hAnsi="Times New Roman" w:cs="Times New Roman"/>
                      <w:sz w:val="21"/>
                      <w:szCs w:val="21"/>
                    </w:rPr>
                  </w:pPr>
                  <w:r>
                    <w:rPr>
                      <w:rFonts w:hint="default" w:ascii="Times New Roman" w:hAnsi="Times New Roman" w:cs="Times New Roman"/>
                      <w:spacing w:val="-11"/>
                      <w:sz w:val="21"/>
                      <w:szCs w:val="21"/>
                    </w:rPr>
                    <w:t>白</w:t>
                  </w:r>
                  <w:r>
                    <w:rPr>
                      <w:rFonts w:hint="default" w:ascii="Times New Roman" w:hAnsi="Times New Roman" w:cs="Times New Roman"/>
                      <w:spacing w:val="-10"/>
                      <w:sz w:val="21"/>
                      <w:szCs w:val="21"/>
                    </w:rPr>
                    <w:t>油</w:t>
                  </w:r>
                </w:p>
              </w:tc>
              <w:tc>
                <w:tcPr>
                  <w:tcW w:w="2118" w:type="dxa"/>
                </w:tcPr>
                <w:p>
                  <w:pPr>
                    <w:spacing w:before="125" w:line="195" w:lineRule="auto"/>
                    <w:ind w:firstLine="974"/>
                    <w:rPr>
                      <w:rFonts w:hint="default" w:ascii="Times New Roman" w:hAnsi="Times New Roman" w:eastAsia="Times New Roman" w:cs="Times New Roman"/>
                      <w:sz w:val="21"/>
                      <w:szCs w:val="21"/>
                    </w:rPr>
                  </w:pPr>
                  <w:r>
                    <w:rPr>
                      <w:rFonts w:hint="default" w:ascii="Times New Roman" w:hAnsi="Times New Roman" w:eastAsia="Times New Roman" w:cs="Times New Roman"/>
                      <w:spacing w:val="-8"/>
                      <w:sz w:val="21"/>
                      <w:szCs w:val="21"/>
                    </w:rPr>
                    <w:t>1</w:t>
                  </w:r>
                  <w:r>
                    <w:rPr>
                      <w:rFonts w:hint="default" w:ascii="Times New Roman" w:hAnsi="Times New Roman" w:eastAsia="Times New Roman" w:cs="Times New Roman"/>
                      <w:spacing w:val="-7"/>
                      <w:sz w:val="21"/>
                      <w:szCs w:val="21"/>
                    </w:rPr>
                    <w:t>0</w:t>
                  </w:r>
                </w:p>
              </w:tc>
              <w:tc>
                <w:tcPr>
                  <w:tcW w:w="1337" w:type="dxa"/>
                </w:tcPr>
                <w:p>
                  <w:pPr>
                    <w:spacing w:before="128" w:line="195" w:lineRule="auto"/>
                    <w:ind w:firstLine="461"/>
                    <w:rPr>
                      <w:rFonts w:hint="default" w:ascii="Times New Roman" w:hAnsi="Times New Roman" w:eastAsia="Times New Roman" w:cs="Times New Roman"/>
                      <w:sz w:val="21"/>
                      <w:szCs w:val="21"/>
                    </w:rPr>
                  </w:pPr>
                  <w:r>
                    <w:rPr>
                      <w:rFonts w:hint="default" w:ascii="Times New Roman" w:hAnsi="Times New Roman" w:eastAsia="Times New Roman" w:cs="Times New Roman"/>
                      <w:spacing w:val="4"/>
                      <w:sz w:val="21"/>
                      <w:szCs w:val="21"/>
                    </w:rPr>
                    <w:t>2500</w:t>
                  </w:r>
                </w:p>
              </w:tc>
              <w:tc>
                <w:tcPr>
                  <w:tcW w:w="1638" w:type="dxa"/>
                </w:tcPr>
                <w:p>
                  <w:pPr>
                    <w:spacing w:before="61"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128" w:line="195" w:lineRule="auto"/>
                    <w:ind w:firstLine="326"/>
                    <w:rPr>
                      <w:rFonts w:hint="default" w:ascii="Times New Roman" w:hAnsi="Times New Roman" w:eastAsia="Times New Roman" w:cs="Times New Roman"/>
                      <w:sz w:val="21"/>
                      <w:szCs w:val="21"/>
                    </w:rPr>
                  </w:pPr>
                  <w:r>
                    <w:rPr>
                      <w:rFonts w:hint="default" w:ascii="Times New Roman" w:hAnsi="Times New Roman" w:eastAsia="Times New Roman" w:cs="Times New Roman"/>
                      <w:spacing w:val="4"/>
                      <w:sz w:val="21"/>
                      <w:szCs w:val="21"/>
                    </w:rPr>
                    <w:t>0</w:t>
                  </w:r>
                  <w:r>
                    <w:rPr>
                      <w:rFonts w:hint="default" w:ascii="Times New Roman" w:hAnsi="Times New Roman" w:eastAsia="Times New Roman" w:cs="Times New Roman"/>
                      <w:spacing w:val="3"/>
                      <w:sz w:val="21"/>
                      <w:szCs w:val="21"/>
                    </w:rPr>
                    <w:t>.004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31" w:line="192" w:lineRule="auto"/>
                    <w:ind w:firstLine="293" w:firstLineChars="0"/>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rPr>
                    <w:t>7</w:t>
                  </w:r>
                </w:p>
              </w:tc>
              <w:tc>
                <w:tcPr>
                  <w:tcW w:w="1648" w:type="dxa"/>
                </w:tcPr>
                <w:p>
                  <w:pPr>
                    <w:spacing w:before="93" w:line="230" w:lineRule="auto"/>
                    <w:ind w:firstLine="616"/>
                    <w:rPr>
                      <w:rFonts w:hint="default" w:ascii="Times New Roman" w:hAnsi="Times New Roman" w:cs="Times New Roman"/>
                      <w:sz w:val="21"/>
                      <w:szCs w:val="21"/>
                    </w:rPr>
                  </w:pPr>
                  <w:r>
                    <w:rPr>
                      <w:rFonts w:hint="default" w:ascii="Times New Roman" w:hAnsi="Times New Roman" w:cs="Times New Roman"/>
                      <w:spacing w:val="5"/>
                      <w:sz w:val="21"/>
                      <w:szCs w:val="21"/>
                    </w:rPr>
                    <w:t>硫磺</w:t>
                  </w:r>
                </w:p>
              </w:tc>
              <w:tc>
                <w:tcPr>
                  <w:tcW w:w="2118" w:type="dxa"/>
                </w:tcPr>
                <w:p>
                  <w:pPr>
                    <w:spacing w:before="126" w:line="198" w:lineRule="auto"/>
                    <w:ind w:firstLine="94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4"/>
                      <w:sz w:val="21"/>
                      <w:szCs w:val="21"/>
                    </w:rPr>
                    <w:t>1</w:t>
                  </w:r>
                  <w:r>
                    <w:rPr>
                      <w:rFonts w:hint="default" w:ascii="Times New Roman" w:hAnsi="Times New Roman" w:eastAsia="Times New Roman" w:cs="Times New Roman"/>
                      <w:spacing w:val="-2"/>
                      <w:sz w:val="21"/>
                      <w:szCs w:val="21"/>
                    </w:rPr>
                    <w:t>.</w:t>
                  </w:r>
                  <w:r>
                    <w:rPr>
                      <w:rFonts w:hint="default" w:ascii="Times New Roman" w:hAnsi="Times New Roman" w:eastAsia="Times New Roman" w:cs="Times New Roman"/>
                      <w:spacing w:val="-3"/>
                      <w:sz w:val="21"/>
                      <w:szCs w:val="21"/>
                    </w:rPr>
                    <w:t>0</w:t>
                  </w:r>
                </w:p>
              </w:tc>
              <w:tc>
                <w:tcPr>
                  <w:tcW w:w="1337" w:type="dxa"/>
                </w:tcPr>
                <w:p>
                  <w:pPr>
                    <w:spacing w:before="62"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62"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62"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Align w:val="top"/>
                </w:tcPr>
                <w:p>
                  <w:pPr>
                    <w:spacing w:before="129" w:line="195" w:lineRule="auto"/>
                    <w:ind w:firstLine="298" w:firstLineChars="0"/>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rPr>
                    <w:t>8</w:t>
                  </w:r>
                </w:p>
              </w:tc>
              <w:tc>
                <w:tcPr>
                  <w:tcW w:w="1648" w:type="dxa"/>
                </w:tcPr>
                <w:p>
                  <w:pPr>
                    <w:spacing w:before="32" w:line="271" w:lineRule="exact"/>
                    <w:ind w:firstLine="514"/>
                    <w:rPr>
                      <w:rFonts w:hint="default" w:ascii="Times New Roman" w:hAnsi="Times New Roman" w:cs="Times New Roman"/>
                      <w:sz w:val="21"/>
                      <w:szCs w:val="21"/>
                    </w:rPr>
                  </w:pPr>
                  <w:r>
                    <w:rPr>
                      <w:rFonts w:hint="default" w:ascii="Times New Roman" w:hAnsi="Times New Roman" w:cs="Times New Roman"/>
                      <w:spacing w:val="7"/>
                      <w:position w:val="4"/>
                      <w:sz w:val="21"/>
                      <w:szCs w:val="21"/>
                    </w:rPr>
                    <w:t>促</w:t>
                  </w:r>
                  <w:r>
                    <w:rPr>
                      <w:rFonts w:hint="default" w:ascii="Times New Roman" w:hAnsi="Times New Roman" w:cs="Times New Roman"/>
                      <w:spacing w:val="6"/>
                      <w:position w:val="4"/>
                      <w:sz w:val="21"/>
                      <w:szCs w:val="21"/>
                    </w:rPr>
                    <w:t>进剂</w:t>
                  </w:r>
                </w:p>
                <w:p>
                  <w:pPr>
                    <w:spacing w:line="226" w:lineRule="auto"/>
                    <w:ind w:firstLine="331"/>
                    <w:rPr>
                      <w:rFonts w:hint="default" w:ascii="Times New Roman" w:hAnsi="Times New Roman" w:cs="Times New Roman"/>
                      <w:sz w:val="21"/>
                      <w:szCs w:val="21"/>
                    </w:rPr>
                  </w:pPr>
                  <w:r>
                    <w:rPr>
                      <w:rFonts w:hint="default" w:ascii="Times New Roman" w:hAnsi="Times New Roman" w:cs="Times New Roman"/>
                      <w:spacing w:val="4"/>
                      <w:sz w:val="21"/>
                      <w:szCs w:val="21"/>
                    </w:rPr>
                    <w:t>（</w:t>
                  </w:r>
                  <w:r>
                    <w:rPr>
                      <w:rFonts w:hint="default" w:ascii="Times New Roman" w:hAnsi="Times New Roman" w:eastAsia="Times New Roman" w:cs="Times New Roman"/>
                      <w:spacing w:val="3"/>
                      <w:sz w:val="21"/>
                      <w:szCs w:val="21"/>
                    </w:rPr>
                    <w:t>T</w:t>
                  </w:r>
                  <w:r>
                    <w:rPr>
                      <w:rFonts w:hint="default" w:ascii="Times New Roman" w:hAnsi="Times New Roman" w:eastAsia="Times New Roman" w:cs="Times New Roman"/>
                      <w:spacing w:val="2"/>
                      <w:sz w:val="21"/>
                      <w:szCs w:val="21"/>
                    </w:rPr>
                    <w:t>MTD</w:t>
                  </w:r>
                  <w:r>
                    <w:rPr>
                      <w:rFonts w:hint="default" w:ascii="Times New Roman" w:hAnsi="Times New Roman" w:cs="Times New Roman"/>
                      <w:spacing w:val="5"/>
                      <w:sz w:val="21"/>
                      <w:szCs w:val="21"/>
                    </w:rPr>
                    <w:t>）</w:t>
                  </w:r>
                </w:p>
              </w:tc>
              <w:tc>
                <w:tcPr>
                  <w:tcW w:w="2118" w:type="dxa"/>
                </w:tcPr>
                <w:p>
                  <w:pPr>
                    <w:spacing w:before="200" w:line="195" w:lineRule="auto"/>
                    <w:ind w:firstLine="931"/>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0"/>
                      <w:sz w:val="21"/>
                      <w:szCs w:val="21"/>
                    </w:rPr>
                    <w:t>0</w:t>
                  </w:r>
                  <w:r>
                    <w:rPr>
                      <w:rFonts w:hint="default" w:ascii="Times New Roman" w:hAnsi="Times New Roman" w:eastAsia="Times New Roman" w:cs="Times New Roman"/>
                      <w:spacing w:val="5"/>
                      <w:sz w:val="21"/>
                      <w:szCs w:val="21"/>
                    </w:rPr>
                    <w:t>.</w:t>
                  </w:r>
                  <w:r>
                    <w:rPr>
                      <w:rFonts w:hint="default" w:ascii="Times New Roman" w:hAnsi="Times New Roman" w:eastAsia="Times New Roman" w:cs="Times New Roman"/>
                      <w:spacing w:val="10"/>
                      <w:sz w:val="21"/>
                      <w:szCs w:val="21"/>
                    </w:rPr>
                    <w:t>1</w:t>
                  </w:r>
                </w:p>
              </w:tc>
              <w:tc>
                <w:tcPr>
                  <w:tcW w:w="1337" w:type="dxa"/>
                </w:tcPr>
                <w:p>
                  <w:pPr>
                    <w:spacing w:before="135"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135"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135"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80" w:type="dxa"/>
                </w:tcPr>
                <w:p>
                  <w:pPr>
                    <w:spacing w:before="205" w:line="195" w:lineRule="auto"/>
                    <w:ind w:firstLine="257"/>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648" w:type="dxa"/>
                </w:tcPr>
                <w:p>
                  <w:pPr>
                    <w:spacing w:before="32" w:line="271" w:lineRule="exact"/>
                    <w:ind w:firstLine="514"/>
                    <w:rPr>
                      <w:rFonts w:hint="default" w:ascii="Times New Roman" w:hAnsi="Times New Roman" w:cs="Times New Roman"/>
                      <w:sz w:val="21"/>
                      <w:szCs w:val="21"/>
                    </w:rPr>
                  </w:pPr>
                  <w:r>
                    <w:rPr>
                      <w:rFonts w:hint="default" w:ascii="Times New Roman" w:hAnsi="Times New Roman" w:cs="Times New Roman"/>
                      <w:spacing w:val="7"/>
                      <w:position w:val="4"/>
                      <w:sz w:val="21"/>
                      <w:szCs w:val="21"/>
                    </w:rPr>
                    <w:t>促</w:t>
                  </w:r>
                  <w:r>
                    <w:rPr>
                      <w:rFonts w:hint="default" w:ascii="Times New Roman" w:hAnsi="Times New Roman" w:cs="Times New Roman"/>
                      <w:spacing w:val="6"/>
                      <w:position w:val="4"/>
                      <w:sz w:val="21"/>
                      <w:szCs w:val="21"/>
                    </w:rPr>
                    <w:t>进剂</w:t>
                  </w:r>
                </w:p>
                <w:p>
                  <w:pPr>
                    <w:spacing w:line="225" w:lineRule="auto"/>
                    <w:ind w:firstLine="401"/>
                    <w:rPr>
                      <w:rFonts w:hint="default" w:ascii="Times New Roman" w:hAnsi="Times New Roman" w:cs="Times New Roman"/>
                      <w:sz w:val="21"/>
                      <w:szCs w:val="21"/>
                    </w:rPr>
                  </w:pPr>
                  <w:r>
                    <w:rPr>
                      <w:rFonts w:hint="default" w:ascii="Times New Roman" w:hAnsi="Times New Roman" w:cs="Times New Roman"/>
                      <w:spacing w:val="3"/>
                      <w:sz w:val="21"/>
                      <w:szCs w:val="21"/>
                    </w:rPr>
                    <w:t>（</w:t>
                  </w:r>
                  <w:r>
                    <w:rPr>
                      <w:rFonts w:hint="default" w:ascii="Times New Roman" w:hAnsi="Times New Roman" w:eastAsia="Times New Roman" w:cs="Times New Roman"/>
                      <w:spacing w:val="2"/>
                      <w:sz w:val="21"/>
                      <w:szCs w:val="21"/>
                    </w:rPr>
                    <w:t>M</w:t>
                  </w:r>
                  <w:r>
                    <w:rPr>
                      <w:rFonts w:hint="default" w:ascii="Times New Roman" w:hAnsi="Times New Roman" w:eastAsia="Times New Roman" w:cs="Times New Roman"/>
                      <w:spacing w:val="1"/>
                      <w:sz w:val="21"/>
                      <w:szCs w:val="21"/>
                    </w:rPr>
                    <w:t>BT</w:t>
                  </w:r>
                  <w:r>
                    <w:rPr>
                      <w:rFonts w:hint="default" w:ascii="Times New Roman" w:hAnsi="Times New Roman" w:cs="Times New Roman"/>
                      <w:spacing w:val="3"/>
                      <w:sz w:val="21"/>
                      <w:szCs w:val="21"/>
                    </w:rPr>
                    <w:t>）</w:t>
                  </w:r>
                </w:p>
              </w:tc>
              <w:tc>
                <w:tcPr>
                  <w:tcW w:w="2118" w:type="dxa"/>
                </w:tcPr>
                <w:p>
                  <w:pPr>
                    <w:spacing w:before="200" w:line="195" w:lineRule="auto"/>
                    <w:ind w:firstLine="931"/>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0"/>
                      <w:sz w:val="21"/>
                      <w:szCs w:val="21"/>
                    </w:rPr>
                    <w:t>0</w:t>
                  </w:r>
                  <w:r>
                    <w:rPr>
                      <w:rFonts w:hint="default" w:ascii="Times New Roman" w:hAnsi="Times New Roman" w:eastAsia="Times New Roman" w:cs="Times New Roman"/>
                      <w:spacing w:val="5"/>
                      <w:sz w:val="21"/>
                      <w:szCs w:val="21"/>
                    </w:rPr>
                    <w:t>.</w:t>
                  </w:r>
                  <w:r>
                    <w:rPr>
                      <w:rFonts w:hint="default" w:ascii="Times New Roman" w:hAnsi="Times New Roman" w:eastAsia="Times New Roman" w:cs="Times New Roman"/>
                      <w:spacing w:val="10"/>
                      <w:sz w:val="21"/>
                      <w:szCs w:val="21"/>
                    </w:rPr>
                    <w:t>1</w:t>
                  </w:r>
                </w:p>
              </w:tc>
              <w:tc>
                <w:tcPr>
                  <w:tcW w:w="1337" w:type="dxa"/>
                </w:tcPr>
                <w:p>
                  <w:pPr>
                    <w:spacing w:before="138"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138"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138"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205" w:line="195" w:lineRule="auto"/>
                    <w:ind w:firstLine="257" w:firstLineChars="0"/>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pacing w:val="-8"/>
                      <w:sz w:val="21"/>
                      <w:szCs w:val="21"/>
                    </w:rPr>
                    <w:t>1</w:t>
                  </w:r>
                  <w:r>
                    <w:rPr>
                      <w:rFonts w:hint="default" w:ascii="Times New Roman" w:hAnsi="Times New Roman" w:eastAsia="Times New Roman" w:cs="Times New Roman"/>
                      <w:spacing w:val="-7"/>
                      <w:sz w:val="21"/>
                      <w:szCs w:val="21"/>
                    </w:rPr>
                    <w:t>0</w:t>
                  </w:r>
                </w:p>
              </w:tc>
              <w:tc>
                <w:tcPr>
                  <w:tcW w:w="1648" w:type="dxa"/>
                </w:tcPr>
                <w:p>
                  <w:pPr>
                    <w:spacing w:before="95" w:line="228" w:lineRule="auto"/>
                    <w:ind w:firstLine="409"/>
                    <w:rPr>
                      <w:rFonts w:hint="default" w:ascii="Times New Roman" w:hAnsi="Times New Roman" w:cs="Times New Roman"/>
                      <w:sz w:val="21"/>
                      <w:szCs w:val="21"/>
                    </w:rPr>
                  </w:pPr>
                  <w:r>
                    <w:rPr>
                      <w:rFonts w:hint="default" w:ascii="Times New Roman" w:hAnsi="Times New Roman" w:cs="Times New Roman"/>
                      <w:spacing w:val="7"/>
                      <w:sz w:val="21"/>
                      <w:szCs w:val="21"/>
                    </w:rPr>
                    <w:t>无机色</w:t>
                  </w:r>
                  <w:r>
                    <w:rPr>
                      <w:rFonts w:hint="default" w:ascii="Times New Roman" w:hAnsi="Times New Roman" w:cs="Times New Roman"/>
                      <w:spacing w:val="6"/>
                      <w:sz w:val="21"/>
                      <w:szCs w:val="21"/>
                    </w:rPr>
                    <w:t>粉</w:t>
                  </w:r>
                </w:p>
              </w:tc>
              <w:tc>
                <w:tcPr>
                  <w:tcW w:w="2118" w:type="dxa"/>
                </w:tcPr>
                <w:p>
                  <w:pPr>
                    <w:spacing w:before="132" w:line="192" w:lineRule="auto"/>
                    <w:ind w:firstLine="1013"/>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5</w:t>
                  </w:r>
                </w:p>
              </w:tc>
              <w:tc>
                <w:tcPr>
                  <w:tcW w:w="1337" w:type="dxa"/>
                </w:tcPr>
                <w:p>
                  <w:pPr>
                    <w:spacing w:before="65"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65"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65"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Align w:val="top"/>
                </w:tcPr>
                <w:p>
                  <w:pPr>
                    <w:spacing w:before="132" w:line="195" w:lineRule="auto"/>
                    <w:ind w:firstLine="262" w:firstLineChars="0"/>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pacing w:val="-10"/>
                      <w:sz w:val="21"/>
                      <w:szCs w:val="21"/>
                    </w:rPr>
                    <w:t>11</w:t>
                  </w:r>
                </w:p>
              </w:tc>
              <w:tc>
                <w:tcPr>
                  <w:tcW w:w="1648" w:type="dxa"/>
                </w:tcPr>
                <w:p>
                  <w:pPr>
                    <w:spacing w:before="35" w:line="237" w:lineRule="auto"/>
                    <w:ind w:left="723" w:right="196" w:hanging="524"/>
                    <w:rPr>
                      <w:rFonts w:hint="default" w:ascii="Times New Roman" w:hAnsi="Times New Roman" w:cs="Times New Roman"/>
                      <w:sz w:val="21"/>
                      <w:szCs w:val="21"/>
                    </w:rPr>
                  </w:pPr>
                  <w:r>
                    <w:rPr>
                      <w:rFonts w:hint="default" w:ascii="Times New Roman" w:hAnsi="Times New Roman" w:cs="Times New Roman"/>
                      <w:spacing w:val="8"/>
                      <w:sz w:val="21"/>
                      <w:szCs w:val="21"/>
                    </w:rPr>
                    <w:t>水性丙烯酸</w:t>
                  </w:r>
                  <w:r>
                    <w:rPr>
                      <w:rFonts w:hint="default" w:ascii="Times New Roman" w:hAnsi="Times New Roman" w:cs="Times New Roman"/>
                      <w:spacing w:val="7"/>
                      <w:sz w:val="21"/>
                      <w:szCs w:val="21"/>
                    </w:rPr>
                    <w:t>乳</w:t>
                  </w:r>
                  <w:r>
                    <w:rPr>
                      <w:rFonts w:hint="default" w:ascii="Times New Roman" w:hAnsi="Times New Roman" w:cs="Times New Roman"/>
                      <w:sz w:val="21"/>
                      <w:szCs w:val="21"/>
                    </w:rPr>
                    <w:t>液</w:t>
                  </w:r>
                </w:p>
              </w:tc>
              <w:tc>
                <w:tcPr>
                  <w:tcW w:w="2118" w:type="dxa"/>
                </w:tcPr>
                <w:p>
                  <w:pPr>
                    <w:spacing w:before="202" w:line="195" w:lineRule="auto"/>
                    <w:ind w:firstLine="974"/>
                    <w:rPr>
                      <w:rFonts w:hint="default" w:ascii="Times New Roman" w:hAnsi="Times New Roman" w:eastAsia="Times New Roman" w:cs="Times New Roman"/>
                      <w:sz w:val="21"/>
                      <w:szCs w:val="21"/>
                    </w:rPr>
                  </w:pPr>
                  <w:r>
                    <w:rPr>
                      <w:rFonts w:hint="default" w:ascii="Times New Roman" w:hAnsi="Times New Roman" w:eastAsia="Times New Roman" w:cs="Times New Roman"/>
                      <w:spacing w:val="-8"/>
                      <w:sz w:val="21"/>
                      <w:szCs w:val="21"/>
                    </w:rPr>
                    <w:t>1</w:t>
                  </w:r>
                  <w:r>
                    <w:rPr>
                      <w:rFonts w:hint="default" w:ascii="Times New Roman" w:hAnsi="Times New Roman" w:eastAsia="Times New Roman" w:cs="Times New Roman"/>
                      <w:spacing w:val="-7"/>
                      <w:sz w:val="21"/>
                      <w:szCs w:val="21"/>
                    </w:rPr>
                    <w:t>0</w:t>
                  </w:r>
                </w:p>
              </w:tc>
              <w:tc>
                <w:tcPr>
                  <w:tcW w:w="1337" w:type="dxa"/>
                </w:tcPr>
                <w:p>
                  <w:pPr>
                    <w:spacing w:before="138" w:line="274"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138" w:line="274"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138" w:line="274"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Align w:val="top"/>
                </w:tcPr>
                <w:p>
                  <w:pPr>
                    <w:spacing w:before="205" w:line="195" w:lineRule="auto"/>
                    <w:ind w:firstLine="257" w:firstLineChars="0"/>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pacing w:val="-8"/>
                      <w:sz w:val="21"/>
                      <w:szCs w:val="21"/>
                    </w:rPr>
                    <w:t>1</w:t>
                  </w:r>
                  <w:r>
                    <w:rPr>
                      <w:rFonts w:hint="default" w:ascii="Times New Roman" w:hAnsi="Times New Roman" w:eastAsia="Times New Roman" w:cs="Times New Roman"/>
                      <w:spacing w:val="-7"/>
                      <w:sz w:val="21"/>
                      <w:szCs w:val="21"/>
                    </w:rPr>
                    <w:t>2</w:t>
                  </w:r>
                </w:p>
              </w:tc>
              <w:tc>
                <w:tcPr>
                  <w:tcW w:w="1648" w:type="dxa"/>
                </w:tcPr>
                <w:p>
                  <w:pPr>
                    <w:spacing w:before="98" w:line="228" w:lineRule="auto"/>
                    <w:ind w:firstLine="619"/>
                    <w:rPr>
                      <w:rFonts w:hint="default" w:ascii="Times New Roman" w:hAnsi="Times New Roman" w:cs="Times New Roman"/>
                      <w:sz w:val="21"/>
                      <w:szCs w:val="21"/>
                    </w:rPr>
                  </w:pPr>
                  <w:r>
                    <w:rPr>
                      <w:rFonts w:hint="default" w:ascii="Times New Roman" w:hAnsi="Times New Roman" w:cs="Times New Roman"/>
                      <w:spacing w:val="4"/>
                      <w:sz w:val="21"/>
                      <w:szCs w:val="21"/>
                    </w:rPr>
                    <w:t>色</w:t>
                  </w:r>
                  <w:r>
                    <w:rPr>
                      <w:rFonts w:hint="default" w:ascii="Times New Roman" w:hAnsi="Times New Roman" w:cs="Times New Roman"/>
                      <w:spacing w:val="3"/>
                      <w:sz w:val="21"/>
                      <w:szCs w:val="21"/>
                    </w:rPr>
                    <w:t>浆</w:t>
                  </w:r>
                </w:p>
              </w:tc>
              <w:tc>
                <w:tcPr>
                  <w:tcW w:w="2118" w:type="dxa"/>
                </w:tcPr>
                <w:p>
                  <w:pPr>
                    <w:spacing w:before="131" w:line="195" w:lineRule="auto"/>
                    <w:ind w:firstLine="1027"/>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1337" w:type="dxa"/>
                </w:tcPr>
                <w:p>
                  <w:pPr>
                    <w:spacing w:before="66" w:line="275" w:lineRule="exact"/>
                    <w:ind w:firstLine="6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638" w:type="dxa"/>
                </w:tcPr>
                <w:p>
                  <w:pPr>
                    <w:spacing w:before="66" w:line="275" w:lineRule="exact"/>
                    <w:ind w:firstLine="788"/>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66" w:line="275" w:lineRule="exact"/>
                    <w:ind w:firstLine="52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Align w:val="top"/>
                </w:tcPr>
                <w:p>
                  <w:pPr>
                    <w:spacing w:before="133" w:line="195" w:lineRule="auto"/>
                    <w:ind w:firstLine="257" w:firstLineChars="0"/>
                    <w:rPr>
                      <w:rFonts w:hint="default" w:ascii="Times New Roman" w:hAnsi="Times New Roman" w:eastAsia="Times New Roman" w:cs="Times New Roman"/>
                      <w:sz w:val="21"/>
                      <w:szCs w:val="21"/>
                      <w:lang w:val="en-US" w:eastAsia="zh-CN" w:bidi="zh-CN"/>
                    </w:rPr>
                  </w:pPr>
                  <w:r>
                    <w:rPr>
                      <w:rFonts w:hint="default" w:ascii="Times New Roman" w:hAnsi="Times New Roman" w:eastAsia="Times New Roman" w:cs="Times New Roman"/>
                      <w:spacing w:val="-8"/>
                      <w:sz w:val="21"/>
                      <w:szCs w:val="21"/>
                    </w:rPr>
                    <w:t>1</w:t>
                  </w:r>
                  <w:r>
                    <w:rPr>
                      <w:rFonts w:hint="default" w:ascii="Times New Roman" w:hAnsi="Times New Roman" w:eastAsia="Times New Roman" w:cs="Times New Roman"/>
                      <w:spacing w:val="-7"/>
                      <w:sz w:val="21"/>
                      <w:szCs w:val="21"/>
                    </w:rPr>
                    <w:t>3</w:t>
                  </w:r>
                </w:p>
              </w:tc>
              <w:tc>
                <w:tcPr>
                  <w:tcW w:w="1648" w:type="dxa"/>
                </w:tcPr>
                <w:p>
                  <w:pPr>
                    <w:spacing w:before="98" w:line="228" w:lineRule="auto"/>
                    <w:ind w:firstLine="619"/>
                    <w:rPr>
                      <w:rFonts w:hint="default" w:ascii="Times New Roman" w:hAnsi="Times New Roman" w:cs="Times New Roman"/>
                      <w:spacing w:val="4"/>
                      <w:sz w:val="21"/>
                      <w:szCs w:val="21"/>
                      <w:lang w:val="en-US"/>
                    </w:rPr>
                  </w:pPr>
                  <w:r>
                    <w:rPr>
                      <w:rFonts w:hint="default" w:ascii="Times New Roman" w:hAnsi="Times New Roman" w:cs="Times New Roman"/>
                      <w:spacing w:val="4"/>
                      <w:sz w:val="21"/>
                      <w:szCs w:val="21"/>
                      <w:lang w:val="en-US"/>
                    </w:rPr>
                    <w:t>油类物质</w:t>
                  </w:r>
                </w:p>
              </w:tc>
              <w:tc>
                <w:tcPr>
                  <w:tcW w:w="2118" w:type="dxa"/>
                </w:tcPr>
                <w:p>
                  <w:pPr>
                    <w:spacing w:before="131" w:line="195" w:lineRule="auto"/>
                    <w:ind w:firstLine="1027"/>
                    <w:rPr>
                      <w:rFonts w:hint="default" w:ascii="Times New Roman" w:hAnsi="Times New Roman" w:cs="Times New Roman"/>
                      <w:sz w:val="21"/>
                      <w:szCs w:val="21"/>
                      <w:lang w:val="en-US"/>
                    </w:rPr>
                  </w:pPr>
                  <w:r>
                    <w:rPr>
                      <w:rFonts w:hint="default" w:ascii="Times New Roman" w:hAnsi="Times New Roman" w:cs="Times New Roman"/>
                      <w:sz w:val="21"/>
                      <w:szCs w:val="21"/>
                      <w:lang w:val="en-US"/>
                    </w:rPr>
                    <w:t>0.07</w:t>
                  </w:r>
                </w:p>
              </w:tc>
              <w:tc>
                <w:tcPr>
                  <w:tcW w:w="1337" w:type="dxa"/>
                </w:tcPr>
                <w:p>
                  <w:pPr>
                    <w:spacing w:before="66" w:line="275" w:lineRule="exact"/>
                    <w:ind w:firstLine="637"/>
                    <w:rPr>
                      <w:rFonts w:hint="default" w:ascii="Times New Roman" w:hAnsi="Times New Roman" w:eastAsia="Times New Roman" w:cs="Times New Roman"/>
                      <w:spacing w:val="2"/>
                      <w:position w:val="1"/>
                      <w:sz w:val="21"/>
                      <w:szCs w:val="21"/>
                    </w:rPr>
                  </w:pPr>
                </w:p>
              </w:tc>
              <w:tc>
                <w:tcPr>
                  <w:tcW w:w="1638" w:type="dxa"/>
                </w:tcPr>
                <w:p>
                  <w:pPr>
                    <w:spacing w:before="66" w:line="275" w:lineRule="exact"/>
                    <w:ind w:firstLine="788"/>
                    <w:rPr>
                      <w:rFonts w:hint="default" w:ascii="Times New Roman" w:hAnsi="Times New Roman" w:cs="Times New Roman"/>
                      <w:spacing w:val="2"/>
                      <w:position w:val="1"/>
                      <w:sz w:val="21"/>
                      <w:szCs w:val="21"/>
                      <w:lang w:val="en-US"/>
                    </w:rPr>
                  </w:pPr>
                  <w:r>
                    <w:rPr>
                      <w:rFonts w:hint="default" w:ascii="Times New Roman" w:hAnsi="Times New Roman" w:cs="Times New Roman"/>
                      <w:spacing w:val="2"/>
                      <w:position w:val="1"/>
                      <w:sz w:val="21"/>
                      <w:szCs w:val="21"/>
                      <w:lang w:val="en-US"/>
                    </w:rPr>
                    <w:t>2500</w:t>
                  </w:r>
                </w:p>
              </w:tc>
              <w:tc>
                <w:tcPr>
                  <w:tcW w:w="1114" w:type="dxa"/>
                </w:tcPr>
                <w:p>
                  <w:pPr>
                    <w:spacing w:before="66" w:line="275" w:lineRule="exact"/>
                    <w:rPr>
                      <w:rFonts w:hint="default" w:ascii="Times New Roman" w:hAnsi="Times New Roman" w:eastAsia="Times New Roman" w:cs="Times New Roman"/>
                      <w:spacing w:val="2"/>
                      <w:position w:val="1"/>
                      <w:sz w:val="21"/>
                      <w:szCs w:val="21"/>
                    </w:rPr>
                  </w:pPr>
                  <w:r>
                    <w:rPr>
                      <w:rFonts w:hint="default" w:ascii="Times New Roman" w:hAnsi="Times New Roman" w:cs="Times New Roman"/>
                      <w:sz w:val="21"/>
                      <w:szCs w:val="21"/>
                      <w:lang w:val="en-US"/>
                    </w:rPr>
                    <w:t>0.000028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328" w:type="dxa"/>
                  <w:gridSpan w:val="2"/>
                </w:tcPr>
                <w:p>
                  <w:pPr>
                    <w:spacing w:before="97" w:line="230" w:lineRule="auto"/>
                    <w:ind w:firstLine="961"/>
                    <w:rPr>
                      <w:rFonts w:hint="default" w:ascii="Times New Roman" w:hAnsi="Times New Roman" w:cs="Times New Roman"/>
                      <w:sz w:val="21"/>
                      <w:szCs w:val="21"/>
                    </w:rPr>
                  </w:pPr>
                  <w:r>
                    <w:rPr>
                      <w:rFonts w:hint="default" w:ascii="Times New Roman" w:hAnsi="Times New Roman" w:cs="Times New Roman"/>
                      <w:spacing w:val="4"/>
                      <w:sz w:val="21"/>
                      <w:szCs w:val="21"/>
                    </w:rPr>
                    <w:t>合计</w:t>
                  </w:r>
                </w:p>
              </w:tc>
              <w:tc>
                <w:tcPr>
                  <w:tcW w:w="2118" w:type="dxa"/>
                </w:tcPr>
                <w:p>
                  <w:pPr>
                    <w:spacing w:before="130" w:line="195" w:lineRule="auto"/>
                    <w:ind w:firstLine="84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177</w:t>
                  </w:r>
                  <w:r>
                    <w:rPr>
                      <w:rFonts w:hint="default" w:ascii="Times New Roman" w:hAnsi="Times New Roman" w:eastAsia="Times New Roman" w:cs="Times New Roman"/>
                      <w:sz w:val="21"/>
                      <w:szCs w:val="21"/>
                    </w:rPr>
                    <w:t>.2</w:t>
                  </w:r>
                </w:p>
              </w:tc>
              <w:tc>
                <w:tcPr>
                  <w:tcW w:w="2975" w:type="dxa"/>
                  <w:gridSpan w:val="2"/>
                </w:tcPr>
                <w:p>
                  <w:pPr>
                    <w:spacing w:before="66" w:line="274" w:lineRule="exact"/>
                    <w:ind w:firstLine="145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position w:val="1"/>
                      <w:sz w:val="21"/>
                      <w:szCs w:val="21"/>
                    </w:rPr>
                    <w:t>/</w:t>
                  </w:r>
                </w:p>
              </w:tc>
              <w:tc>
                <w:tcPr>
                  <w:tcW w:w="1114" w:type="dxa"/>
                </w:tcPr>
                <w:p>
                  <w:pPr>
                    <w:spacing w:before="133" w:line="195" w:lineRule="auto"/>
                    <w:ind w:firstLine="270"/>
                    <w:rPr>
                      <w:rFonts w:hint="default" w:ascii="Times New Roman" w:hAnsi="Times New Roman" w:cs="Times New Roman"/>
                      <w:sz w:val="21"/>
                      <w:szCs w:val="21"/>
                      <w:lang w:val="en-US"/>
                    </w:rPr>
                  </w:pPr>
                  <w:r>
                    <w:rPr>
                      <w:rFonts w:hint="default" w:ascii="Times New Roman" w:hAnsi="Times New Roman" w:eastAsia="Times New Roman" w:cs="Times New Roman"/>
                      <w:spacing w:val="4"/>
                      <w:sz w:val="21"/>
                      <w:szCs w:val="21"/>
                    </w:rPr>
                    <w:t>0</w:t>
                  </w:r>
                  <w:r>
                    <w:rPr>
                      <w:rFonts w:hint="default" w:ascii="Times New Roman" w:hAnsi="Times New Roman" w:eastAsia="Times New Roman" w:cs="Times New Roman"/>
                      <w:spacing w:val="2"/>
                      <w:sz w:val="21"/>
                      <w:szCs w:val="21"/>
                    </w:rPr>
                    <w:t>.</w:t>
                  </w:r>
                  <w:r>
                    <w:rPr>
                      <w:rFonts w:hint="default" w:ascii="Times New Roman" w:hAnsi="Times New Roman" w:eastAsia="Times New Roman" w:cs="Times New Roman"/>
                      <w:spacing w:val="4"/>
                      <w:sz w:val="21"/>
                      <w:szCs w:val="21"/>
                    </w:rPr>
                    <w:t>004</w:t>
                  </w:r>
                  <w:r>
                    <w:rPr>
                      <w:rFonts w:hint="default" w:ascii="Times New Roman" w:hAnsi="Times New Roman" w:cs="Times New Roman"/>
                      <w:spacing w:val="4"/>
                      <w:sz w:val="21"/>
                      <w:szCs w:val="21"/>
                      <w:lang w:val="en-US"/>
                    </w:rPr>
                    <w:t>03</w:t>
                  </w:r>
                </w:p>
              </w:tc>
            </w:tr>
          </w:tbl>
          <w:p>
            <w:pPr>
              <w:pStyle w:val="21"/>
              <w:ind w:left="440"/>
              <w:rPr>
                <w:rFonts w:hint="default" w:ascii="Times New Roman" w:hAnsi="Times New Roman" w:cs="Times New Roman"/>
              </w:rPr>
            </w:pPr>
          </w:p>
          <w:p>
            <w:pPr>
              <w:autoSpaceDE/>
              <w:autoSpaceDN/>
              <w:spacing w:line="360" w:lineRule="auto"/>
              <w:ind w:left="110" w:leftChars="50"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由上表可知，本项目生产过程中贮存的原辅料物质白油属于危险化学品，废润滑油为检维修用机油，属于危险废物，则q/Q=0.004</w:t>
            </w:r>
            <w:r>
              <w:rPr>
                <w:rFonts w:hint="default" w:ascii="Times New Roman" w:hAnsi="Times New Roman" w:cs="Times New Roman"/>
                <w:sz w:val="24"/>
                <w:szCs w:val="24"/>
                <w:lang w:val="en-US" w:eastAsia="zh-CN"/>
              </w:rPr>
              <w:t>03</w:t>
            </w:r>
            <w:r>
              <w:rPr>
                <w:rFonts w:hint="default" w:ascii="Times New Roman" w:hAnsi="Times New Roman" w:cs="Times New Roman"/>
                <w:sz w:val="24"/>
                <w:szCs w:val="24"/>
              </w:rPr>
              <w:t>，即Q</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w:t>
            </w:r>
          </w:p>
          <w:p>
            <w:pPr>
              <w:spacing w:line="480" w:lineRule="exact"/>
              <w:ind w:firstLine="481" w:firstLineChars="200"/>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rPr>
              <w:t>评价工作等级</w:t>
            </w:r>
          </w:p>
          <w:p>
            <w:pPr>
              <w:spacing w:line="48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根据项目危险物质数量与临界量的比值Q，对比《建设项目环境风险评价技术导则》（HJ 169－2018）的要求，可知项目环境风险评价工作等级为简单分析，评价等级划分依据详见下表。</w:t>
            </w:r>
          </w:p>
          <w:p>
            <w:pPr>
              <w:spacing w:line="48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表</w:t>
            </w:r>
            <w:r>
              <w:rPr>
                <w:rFonts w:hint="default" w:ascii="Times New Roman" w:hAnsi="Times New Roman" w:cs="Times New Roman"/>
                <w:b/>
                <w:color w:val="auto"/>
                <w:sz w:val="24"/>
                <w:lang w:val="en-US" w:eastAsia="zh-CN"/>
              </w:rPr>
              <w:t>4-20</w:t>
            </w:r>
            <w:r>
              <w:rPr>
                <w:rFonts w:hint="default" w:ascii="Times New Roman" w:hAnsi="Times New Roman" w:cs="Times New Roman"/>
                <w:b/>
                <w:color w:val="auto"/>
                <w:sz w:val="24"/>
              </w:rPr>
              <w:t>评价工作等级划分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640"/>
              <w:gridCol w:w="1639"/>
              <w:gridCol w:w="164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39"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环境风险潜势</w:t>
                  </w:r>
                </w:p>
              </w:tc>
              <w:tc>
                <w:tcPr>
                  <w:tcW w:w="1640"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IV、IV</w:t>
                  </w:r>
                  <w:r>
                    <w:rPr>
                      <w:rFonts w:hint="default" w:ascii="Times New Roman" w:hAnsi="Times New Roman" w:cs="Times New Roman"/>
                      <w:bCs/>
                      <w:color w:val="auto"/>
                      <w:sz w:val="21"/>
                      <w:szCs w:val="21"/>
                      <w:vertAlign w:val="superscript"/>
                    </w:rPr>
                    <w:t>+</w:t>
                  </w:r>
                </w:p>
              </w:tc>
              <w:tc>
                <w:tcPr>
                  <w:tcW w:w="1639"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III</w:t>
                  </w:r>
                </w:p>
              </w:tc>
              <w:tc>
                <w:tcPr>
                  <w:tcW w:w="1640"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II</w:t>
                  </w:r>
                </w:p>
              </w:tc>
              <w:tc>
                <w:tcPr>
                  <w:tcW w:w="1640"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39"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评价工作等级</w:t>
                  </w:r>
                </w:p>
              </w:tc>
              <w:tc>
                <w:tcPr>
                  <w:tcW w:w="1640"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一</w:t>
                  </w:r>
                </w:p>
              </w:tc>
              <w:tc>
                <w:tcPr>
                  <w:tcW w:w="1639"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二</w:t>
                  </w:r>
                </w:p>
              </w:tc>
              <w:tc>
                <w:tcPr>
                  <w:tcW w:w="1640"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三</w:t>
                  </w:r>
                </w:p>
              </w:tc>
              <w:tc>
                <w:tcPr>
                  <w:tcW w:w="1640" w:type="dxa"/>
                  <w:noWrap w:val="0"/>
                  <w:vAlign w:val="top"/>
                </w:tcPr>
                <w:p>
                  <w:pPr>
                    <w:adjustRightInd w:val="0"/>
                    <w:snapToGrid w:val="0"/>
                    <w:spacing w:line="240" w:lineRule="atLeas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简单分析</w:t>
                  </w:r>
                  <w:r>
                    <w:rPr>
                      <w:rFonts w:hint="default" w:ascii="Times New Roman" w:hAnsi="Times New Roman" w:cs="Times New Roman"/>
                      <w:bCs/>
                      <w:color w:val="auto"/>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98" w:type="dxa"/>
                  <w:gridSpan w:val="5"/>
                  <w:noWrap w:val="0"/>
                  <w:vAlign w:val="top"/>
                </w:tcPr>
                <w:p>
                  <w:pPr>
                    <w:adjustRightInd w:val="0"/>
                    <w:snapToGrid w:val="0"/>
                    <w:spacing w:line="240" w:lineRule="atLeas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a是相对于详细评价工作内容而言，在描述危险物质、环境影响途径、环境危害后果、风险防范措施等方面给出定性的说明。</w:t>
                  </w:r>
                </w:p>
              </w:tc>
            </w:tr>
          </w:tbl>
          <w:p>
            <w:pPr>
              <w:spacing w:line="360" w:lineRule="auto"/>
              <w:ind w:firstLine="504" w:firstLineChars="200"/>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建设项目环境风险简单分析内容表如下。</w:t>
            </w:r>
          </w:p>
          <w:p>
            <w:pPr>
              <w:spacing w:line="48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表</w:t>
            </w:r>
            <w:r>
              <w:rPr>
                <w:rFonts w:hint="default" w:ascii="Times New Roman" w:hAnsi="Times New Roman" w:cs="Times New Roman"/>
                <w:b/>
                <w:color w:val="auto"/>
                <w:sz w:val="24"/>
                <w:lang w:val="en-US" w:eastAsia="zh-CN"/>
              </w:rPr>
              <w:t>4-21</w:t>
            </w:r>
            <w:r>
              <w:rPr>
                <w:rFonts w:hint="default" w:ascii="Times New Roman" w:hAnsi="Times New Roman" w:cs="Times New Roman"/>
                <w:b/>
                <w:color w:val="auto"/>
                <w:sz w:val="24"/>
              </w:rPr>
              <w:t xml:space="preserve"> 建设项目环境风险简单分析内容表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1096"/>
              <w:gridCol w:w="1678"/>
              <w:gridCol w:w="1015"/>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建设项目名称</w:t>
                  </w:r>
                </w:p>
              </w:tc>
              <w:tc>
                <w:tcPr>
                  <w:tcW w:w="55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宋体" w:cs="Times New Roman"/>
                      <w:color w:val="auto"/>
                      <w:spacing w:val="6"/>
                      <w:sz w:val="21"/>
                      <w:szCs w:val="21"/>
                      <w:lang w:eastAsia="zh-CN"/>
                    </w:rPr>
                  </w:pPr>
                  <w:r>
                    <w:rPr>
                      <w:rFonts w:hint="default" w:ascii="Times New Roman" w:hAnsi="Times New Roman" w:cs="Times New Roman"/>
                      <w:color w:val="000000" w:themeColor="text1"/>
                      <w:sz w:val="21"/>
                      <w:szCs w:val="21"/>
                      <w14:textFill>
                        <w14:solidFill>
                          <w14:schemeClr w14:val="tx1"/>
                        </w14:solidFill>
                      </w14:textFill>
                    </w:rPr>
                    <w:t>运动场地地面材料生产项目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建设地点</w:t>
                  </w:r>
                </w:p>
              </w:tc>
              <w:tc>
                <w:tcPr>
                  <w:tcW w:w="10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河北省</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邯郸市</w:t>
                  </w:r>
                </w:p>
              </w:tc>
              <w:tc>
                <w:tcPr>
                  <w:tcW w:w="10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lang w:eastAsia="zh-CN"/>
                    </w:rPr>
                    <w:t>魏</w:t>
                  </w:r>
                  <w:r>
                    <w:rPr>
                      <w:rFonts w:hint="default" w:ascii="Times New Roman" w:hAnsi="Times New Roman" w:cs="Times New Roman"/>
                      <w:color w:val="auto"/>
                      <w:spacing w:val="6"/>
                      <w:sz w:val="21"/>
                      <w:szCs w:val="21"/>
                    </w:rPr>
                    <w:t>县</w:t>
                  </w:r>
                </w:p>
              </w:tc>
              <w:tc>
                <w:tcPr>
                  <w:tcW w:w="17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eastAsiaTheme="minorEastAsia"/>
                      <w:sz w:val="21"/>
                      <w:szCs w:val="21"/>
                      <w:u w:val="none"/>
                    </w:rPr>
                    <w:t>魏县</w:t>
                  </w:r>
                  <w:r>
                    <w:rPr>
                      <w:rFonts w:hint="default" w:ascii="Times New Roman" w:hAnsi="Times New Roman" w:cs="Times New Roman" w:eastAsiaTheme="minorEastAsia"/>
                      <w:sz w:val="21"/>
                      <w:szCs w:val="21"/>
                      <w:u w:val="none"/>
                      <w:lang w:val="en-US"/>
                    </w:rPr>
                    <w:t>张二庄镇</w:t>
                  </w:r>
                  <w:r>
                    <w:rPr>
                      <w:rFonts w:hint="default" w:ascii="Times New Roman" w:hAnsi="Times New Roman" w:cs="Times New Roman"/>
                      <w:color w:val="000000" w:themeColor="text1"/>
                      <w:kern w:val="2"/>
                      <w:sz w:val="21"/>
                      <w:szCs w:val="21"/>
                      <w:u w:val="none"/>
                      <w:lang w:val="en-US" w:bidi="ar-SA"/>
                      <w14:textFill>
                        <w14:solidFill>
                          <w14:schemeClr w14:val="tx1"/>
                        </w14:solidFill>
                      </w14:textFill>
                    </w:rPr>
                    <w:t>绿环经济产业区</w:t>
                  </w:r>
                  <w:r>
                    <w:rPr>
                      <w:rFonts w:hint="default" w:ascii="Times New Roman" w:hAnsi="Times New Roman" w:cs="Times New Roman"/>
                      <w:color w:val="000000" w:themeColor="text1"/>
                      <w:kern w:val="2"/>
                      <w:sz w:val="21"/>
                      <w:szCs w:val="21"/>
                      <w:u w:val="none"/>
                      <w:lang w:val="en-US" w:eastAsia="zh-CN" w:bidi="ar-SA"/>
                      <w14:textFill>
                        <w14:solidFill>
                          <w14:schemeClr w14:val="tx1"/>
                        </w14:solidFill>
                      </w14:textFill>
                    </w:rPr>
                    <w:t>（原</w:t>
                  </w:r>
                  <w:r>
                    <w:rPr>
                      <w:rFonts w:hint="default" w:ascii="Times New Roman" w:hAnsi="Times New Roman" w:cs="Times New Roman"/>
                      <w:color w:val="000000" w:themeColor="text1"/>
                      <w:kern w:val="2"/>
                      <w:sz w:val="21"/>
                      <w:szCs w:val="21"/>
                      <w:u w:val="none"/>
                      <w:lang w:val="zh-TW" w:eastAsia="zh-TW" w:bidi="ar-SA"/>
                      <w14:textFill>
                        <w14:solidFill>
                          <w14:schemeClr w14:val="tx1"/>
                        </w14:solidFill>
                      </w14:textFill>
                    </w:rPr>
                    <w:t>桑德循环经济产业园</w:t>
                  </w:r>
                  <w:r>
                    <w:rPr>
                      <w:rFonts w:hint="default" w:ascii="Times New Roman" w:hAnsi="Times New Roman" w:cs="Times New Roman"/>
                      <w:color w:val="000000" w:themeColor="text1"/>
                      <w:kern w:val="2"/>
                      <w:sz w:val="21"/>
                      <w:szCs w:val="21"/>
                      <w:u w:val="none"/>
                      <w:lang w:val="en-US" w:eastAsia="zh-CN" w:bidi="ar-SA"/>
                      <w14:textFill>
                        <w14:solidFill>
                          <w14:schemeClr w14:val="tx1"/>
                        </w14:solidFill>
                      </w14:textFill>
                    </w:rPr>
                    <w:t>）</w:t>
                  </w:r>
                  <w:r>
                    <w:rPr>
                      <w:rFonts w:hint="default" w:ascii="Times New Roman" w:hAnsi="Times New Roman" w:cs="Times New Roman" w:eastAsiaTheme="minorEastAsia"/>
                      <w:sz w:val="21"/>
                      <w:szCs w:val="21"/>
                      <w:u w:val="none"/>
                      <w:lang w:val="en-US"/>
                    </w:rPr>
                    <w:t>13栋厂房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地理坐标</w:t>
                  </w:r>
                </w:p>
              </w:tc>
              <w:tc>
                <w:tcPr>
                  <w:tcW w:w="10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经度</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sz w:val="21"/>
                      <w:szCs w:val="21"/>
                    </w:rPr>
                    <w:t>114°56′53.549″</w:t>
                  </w:r>
                </w:p>
              </w:tc>
              <w:tc>
                <w:tcPr>
                  <w:tcW w:w="10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纬度</w:t>
                  </w:r>
                </w:p>
              </w:tc>
              <w:tc>
                <w:tcPr>
                  <w:tcW w:w="17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sz w:val="21"/>
                      <w:szCs w:val="21"/>
                    </w:rPr>
                    <w:t>北纬36°6′34.660″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5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主要危险物质及分布</w:t>
                  </w:r>
                </w:p>
              </w:tc>
              <w:tc>
                <w:tcPr>
                  <w:tcW w:w="55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宋体" w:cs="Times New Roman"/>
                      <w:color w:val="auto"/>
                      <w:spacing w:val="6"/>
                      <w:sz w:val="21"/>
                      <w:szCs w:val="21"/>
                      <w:lang w:eastAsia="zh-CN"/>
                    </w:rPr>
                  </w:pPr>
                  <w:r>
                    <w:rPr>
                      <w:rFonts w:hint="default" w:ascii="Times New Roman" w:hAnsi="Times New Roman" w:cs="Times New Roman"/>
                      <w:color w:val="auto"/>
                      <w:spacing w:val="6"/>
                      <w:sz w:val="21"/>
                      <w:szCs w:val="21"/>
                    </w:rPr>
                    <w:t>主要危险物质为</w:t>
                  </w:r>
                  <w:r>
                    <w:rPr>
                      <w:rFonts w:hint="default" w:ascii="Times New Roman" w:hAnsi="Times New Roman" w:cs="Times New Roman"/>
                      <w:color w:val="auto"/>
                      <w:spacing w:val="6"/>
                      <w:sz w:val="21"/>
                      <w:szCs w:val="21"/>
                      <w:lang w:eastAsia="zh-CN"/>
                    </w:rPr>
                    <w:t>白油、废机油、硫磺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环境影响途径及危害后果（大气、地表水、地下水等）</w:t>
                  </w:r>
                </w:p>
              </w:tc>
              <w:tc>
                <w:tcPr>
                  <w:tcW w:w="55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生产过程中员工操作不当等因素造成的</w:t>
                  </w:r>
                  <w:r>
                    <w:rPr>
                      <w:rFonts w:hint="default" w:ascii="Times New Roman" w:hAnsi="Times New Roman" w:cs="Times New Roman"/>
                      <w:color w:val="auto"/>
                      <w:spacing w:val="6"/>
                      <w:sz w:val="21"/>
                      <w:szCs w:val="21"/>
                      <w:lang w:eastAsia="zh-CN"/>
                    </w:rPr>
                    <w:t>白油、废机油、硫磺</w:t>
                  </w:r>
                  <w:r>
                    <w:rPr>
                      <w:rFonts w:hint="default" w:ascii="Times New Roman" w:hAnsi="Times New Roman" w:cs="Times New Roman"/>
                      <w:color w:val="auto"/>
                      <w:spacing w:val="6"/>
                      <w:sz w:val="21"/>
                      <w:szCs w:val="21"/>
                    </w:rPr>
                    <w:t>泄漏等事故，可能对环境空气、土壤和水体造成污染；保存不当或者泄漏遇到明火、高热时出现火灾、爆炸事故，对厂区职工和周围敏感点群众造成财产损失和人身伤害，产生废气对环境造成污染。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风险防范措施要求</w:t>
                  </w:r>
                </w:p>
              </w:tc>
              <w:tc>
                <w:tcPr>
                  <w:tcW w:w="55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（1）完善危险物质贮存设施，加强对物料储存、使用的安全管理和检查，避免物料出现泄漏。</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（2）落实安全检查制度，定期检查，排除火灾隐患；加强厂区消防检查和管理，在厂区按照消防要求设置灭火器材。</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（3）要加强对各岗位员工进行风险意识、风险知识、安全技能、规章制度、应变能力等素质等各方面的培训和教育。</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（4）企业应当按照安全监督管理部门和消防部门要求，严格执行相关风险控制措施。</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（5）企业应按要求编制突发环境事件应急预案，配备应急器材，在发生泄漏、火灾和爆炸等事故时控制泄漏物和消防废水进入下水道。企业应完善突发环境事故应急措施。</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（6）做好总图布置和建筑物安全防范措施。</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（7）准备各项应急救援物资。</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color w:val="auto"/>
                      <w:spacing w:val="6"/>
                      <w:sz w:val="21"/>
                      <w:szCs w:val="21"/>
                    </w:rPr>
                  </w:pPr>
                  <w:r>
                    <w:rPr>
                      <w:rFonts w:hint="default" w:ascii="Times New Roman" w:hAnsi="Times New Roman" w:cs="Times New Roman"/>
                      <w:bCs/>
                      <w:color w:val="auto"/>
                      <w:sz w:val="21"/>
                      <w:szCs w:val="21"/>
                    </w:rPr>
                    <w:t>（8）仓库区禁止吸烟，远离火源、热源、电源，无产生火花的条件，禁止明火作业；设置醒目易燃品标志。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05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color w:val="auto"/>
                      <w:spacing w:val="6"/>
                      <w:sz w:val="21"/>
                      <w:szCs w:val="21"/>
                    </w:rPr>
                    <w:t>填表说明（列出项目相关信息及评价说明）：</w:t>
                  </w:r>
                  <w:r>
                    <w:rPr>
                      <w:rFonts w:hint="default" w:ascii="Times New Roman" w:hAnsi="Times New Roman" w:cs="Times New Roman"/>
                      <w:bCs/>
                      <w:color w:val="auto"/>
                      <w:sz w:val="21"/>
                      <w:szCs w:val="21"/>
                    </w:rPr>
                    <w:t xml:space="preserve">  项目涉及的风险物质是</w:t>
                  </w:r>
                  <w:r>
                    <w:rPr>
                      <w:rFonts w:hint="default" w:ascii="Times New Roman" w:hAnsi="Times New Roman" w:cs="Times New Roman"/>
                      <w:color w:val="auto"/>
                      <w:spacing w:val="6"/>
                      <w:sz w:val="21"/>
                      <w:szCs w:val="21"/>
                      <w:lang w:eastAsia="zh-CN"/>
                    </w:rPr>
                    <w:t>白油、废机油、硫磺</w:t>
                  </w:r>
                  <w:r>
                    <w:rPr>
                      <w:rFonts w:hint="default" w:ascii="Times New Roman" w:hAnsi="Times New Roman" w:cs="Times New Roman"/>
                      <w:bCs/>
                      <w:color w:val="auto"/>
                      <w:sz w:val="21"/>
                      <w:szCs w:val="21"/>
                    </w:rPr>
                    <w:t>，项目厂区危险物质数量与临界量的比值Q＜1，因此，环境风险潜势为Ⅰ，环境敏感性一般，环境风险事故影响较小。根据项目风险分析内容，评价提出了一系列风险防范措施，并要求企业制定相应的应急预案。企业采取完善物料贮存设施、加强安全检查、加强职工安全教育和培训等措施之后，在做好各项风险防范措施、应急预案和应急处置措施的情况下，项目环境风险事故对周围环境的影响在较小，项目环境风险属可接受水平。</w:t>
                  </w:r>
                </w:p>
              </w:tc>
            </w:tr>
          </w:tbl>
          <w:p>
            <w:pPr>
              <w:rPr>
                <w:rFonts w:hint="default" w:ascii="Times New Roman" w:hAnsi="Times New Roman" w:cs="Times New Roman"/>
                <w:spacing w:val="4"/>
                <w:sz w:val="23"/>
                <w:szCs w:val="23"/>
              </w:rPr>
            </w:pPr>
          </w:p>
          <w:p>
            <w:pPr>
              <w:autoSpaceDE/>
              <w:autoSpaceDN/>
              <w:spacing w:line="360" w:lineRule="auto"/>
              <w:ind w:left="110" w:leftChars="50" w:firstLine="472" w:firstLineChars="225"/>
              <w:rPr>
                <w:rFonts w:hint="default" w:ascii="Times New Roman" w:hAnsi="Times New Roman" w:cs="Times New Roman"/>
                <w:color w:val="000000" w:themeColor="text1"/>
                <w:sz w:val="21"/>
                <w14:textFill>
                  <w14:solidFill>
                    <w14:schemeClr w14:val="tx1"/>
                  </w14:solidFill>
                </w14:textFill>
              </w:rPr>
            </w:pPr>
          </w:p>
        </w:tc>
      </w:tr>
    </w:tbl>
    <w:p>
      <w:pPr>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65" w:left="1340" w:header="0" w:footer="817" w:gutter="0"/>
          <w:cols w:space="720" w:num="1"/>
        </w:sectPr>
      </w:pPr>
    </w:p>
    <w:p>
      <w:pPr>
        <w:pStyle w:val="10"/>
        <w:spacing w:before="8"/>
        <w:rPr>
          <w:rFonts w:hint="default" w:ascii="Times New Roman" w:hAnsi="Times New Roman" w:cs="Times New Roman"/>
          <w:color w:val="000000" w:themeColor="text1"/>
          <w:sz w:val="25"/>
          <w14:textFill>
            <w14:solidFill>
              <w14:schemeClr w14:val="tx1"/>
            </w14:solidFill>
          </w14:textFill>
        </w:rPr>
      </w:pPr>
    </w:p>
    <w:p>
      <w:pPr>
        <w:pStyle w:val="10"/>
        <w:numPr>
          <w:ilvl w:val="0"/>
          <w:numId w:val="9"/>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6"/>
        <w:tblW w:w="97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396"/>
        <w:gridCol w:w="1332"/>
        <w:gridCol w:w="1965"/>
        <w:gridCol w:w="2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tcBorders>
              <w:tl2br w:val="single" w:color="auto" w:sz="4" w:space="0"/>
            </w:tcBorders>
          </w:tcPr>
          <w:p>
            <w:pPr>
              <w:adjustRightInd w:val="0"/>
              <w:snapToGrid w:val="0"/>
              <w:jc w:val="righ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内容</w:t>
            </w:r>
          </w:p>
          <w:p>
            <w:pPr>
              <w:adjustRightInd w:val="0"/>
              <w:snapToGrid w:val="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要素</w:t>
            </w:r>
          </w:p>
        </w:tc>
        <w:tc>
          <w:tcPr>
            <w:tcW w:w="2396"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排放口(编号、</w:t>
            </w:r>
          </w:p>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名称)/污染源</w:t>
            </w:r>
          </w:p>
        </w:tc>
        <w:tc>
          <w:tcPr>
            <w:tcW w:w="1332"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污染物项目</w:t>
            </w:r>
          </w:p>
        </w:tc>
        <w:tc>
          <w:tcPr>
            <w:tcW w:w="1965"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环境保护措施</w:t>
            </w:r>
          </w:p>
        </w:tc>
        <w:tc>
          <w:tcPr>
            <w:tcW w:w="2460"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大气环境</w:t>
            </w:r>
          </w:p>
        </w:tc>
        <w:tc>
          <w:tcPr>
            <w:tcW w:w="2396" w:type="dxa"/>
            <w:vAlign w:val="center"/>
          </w:tcPr>
          <w:p>
            <w:pPr>
              <w:ind w:left="-110" w:leftChars="-50" w:right="-110" w:rightChars="-5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kern w:val="21"/>
                <w:sz w:val="24"/>
                <w:szCs w:val="24"/>
                <w:lang w:val="en-US" w:eastAsia="zh-CN" w:bidi="ar-SA"/>
              </w:rPr>
              <w:t>挤出拉丝废气</w:t>
            </w:r>
            <w:r>
              <w:rPr>
                <w:rFonts w:hint="default" w:ascii="Times New Roman" w:hAnsi="Times New Roman" w:cs="Times New Roman"/>
                <w:kern w:val="21"/>
                <w:sz w:val="24"/>
                <w:szCs w:val="24"/>
                <w:lang w:val="en-US" w:bidi="ar-SA"/>
              </w:rPr>
              <w:t>排放口（DA001）</w:t>
            </w:r>
          </w:p>
        </w:tc>
        <w:tc>
          <w:tcPr>
            <w:tcW w:w="1332" w:type="dxa"/>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21"/>
                <w:sz w:val="24"/>
                <w:szCs w:val="24"/>
                <w:lang w:val="en-US" w:bidi="ar-SA"/>
                <w14:textFill>
                  <w14:solidFill>
                    <w14:schemeClr w14:val="tx1"/>
                  </w14:solidFill>
                </w14:textFill>
              </w:rPr>
              <w:t>非甲烷总烃</w:t>
            </w:r>
          </w:p>
        </w:tc>
        <w:tc>
          <w:tcPr>
            <w:tcW w:w="1965" w:type="dxa"/>
            <w:vAlign w:val="center"/>
          </w:tcPr>
          <w:p>
            <w:pPr>
              <w:pStyle w:val="7"/>
              <w:autoSpaceDE/>
              <w:autoSpaceDN/>
              <w:adjustRightInd/>
              <w:snapToGrid/>
              <w:spacing w:line="240" w:lineRule="auto"/>
              <w:ind w:firstLine="0" w:firstLineChars="0"/>
              <w:jc w:val="center"/>
              <w:rPr>
                <w:rFonts w:hint="default" w:ascii="Times New Roman" w:hAnsi="Times New Roman" w:cs="Times New Roman"/>
                <w:sz w:val="24"/>
                <w:szCs w:val="24"/>
                <w:lang w:val="en-US"/>
              </w:rPr>
            </w:pPr>
            <w:r>
              <w:rPr>
                <w:rFonts w:hint="default" w:ascii="Times New Roman" w:hAnsi="Times New Roman" w:cs="Times New Roman"/>
                <w:kern w:val="21"/>
                <w:sz w:val="24"/>
                <w:szCs w:val="24"/>
                <w:lang w:val="en-US"/>
              </w:rPr>
              <w:t>集气罩+两级活性炭箱+15m高排气筒</w:t>
            </w:r>
          </w:p>
        </w:tc>
        <w:tc>
          <w:tcPr>
            <w:tcW w:w="24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lang w:val="en-US" w:eastAsia="zh-CN"/>
              </w:rPr>
              <w:t>《合成树脂工业污染物排放标准》（GB31572-2015）表5特别排放限值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560" w:type="dxa"/>
            <w:vMerge w:val="continue"/>
            <w:vAlign w:val="center"/>
          </w:tcPr>
          <w:p>
            <w:pPr>
              <w:pStyle w:val="7"/>
              <w:autoSpaceDE/>
              <w:autoSpaceDN/>
              <w:adjustRightInd/>
              <w:snapToGrid/>
              <w:spacing w:line="240" w:lineRule="auto"/>
              <w:ind w:firstLine="0" w:firstLineChars="0"/>
              <w:jc w:val="center"/>
              <w:rPr>
                <w:rFonts w:hint="default" w:ascii="Times New Roman" w:hAnsi="Times New Roman" w:cs="Times New Roman"/>
                <w:b/>
                <w:bCs/>
                <w:color w:val="000000" w:themeColor="text1"/>
                <w:sz w:val="24"/>
                <w:szCs w:val="24"/>
                <w14:textFill>
                  <w14:solidFill>
                    <w14:schemeClr w14:val="tx1"/>
                  </w14:solidFill>
                </w14:textFill>
              </w:rPr>
            </w:pPr>
          </w:p>
        </w:tc>
        <w:tc>
          <w:tcPr>
            <w:tcW w:w="2396" w:type="dxa"/>
            <w:vAlign w:val="center"/>
          </w:tcPr>
          <w:p>
            <w:pPr>
              <w:ind w:left="-110" w:leftChars="-50" w:right="-110" w:rightChars="-5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r>
              <w:rPr>
                <w:rFonts w:hint="default" w:ascii="Times New Roman" w:hAnsi="Times New Roman" w:cs="Times New Roman"/>
                <w:kern w:val="21"/>
                <w:sz w:val="24"/>
                <w:szCs w:val="24"/>
                <w:lang w:val="en-US" w:bidi="ar-SA"/>
              </w:rPr>
              <w:t>背胶、烘干废气排放口（DA002）</w:t>
            </w:r>
          </w:p>
        </w:tc>
        <w:tc>
          <w:tcPr>
            <w:tcW w:w="1332" w:type="dxa"/>
            <w:vAlign w:val="center"/>
          </w:tcPr>
          <w:p>
            <w:pPr>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r>
              <w:rPr>
                <w:rFonts w:hint="default" w:ascii="Times New Roman" w:hAnsi="Times New Roman" w:cs="Times New Roman"/>
                <w:color w:val="000000" w:themeColor="text1"/>
                <w:kern w:val="21"/>
                <w:sz w:val="24"/>
                <w:szCs w:val="24"/>
                <w:lang w:val="en-US" w:bidi="ar-SA"/>
                <w14:textFill>
                  <w14:solidFill>
                    <w14:schemeClr w14:val="tx1"/>
                  </w14:solidFill>
                </w14:textFill>
              </w:rPr>
              <w:t>非甲烷总烃</w:t>
            </w:r>
          </w:p>
        </w:tc>
        <w:tc>
          <w:tcPr>
            <w:tcW w:w="1965" w:type="dxa"/>
            <w:vAlign w:val="center"/>
          </w:tcPr>
          <w:p>
            <w:pPr>
              <w:autoSpaceDE/>
              <w:autoSpaceDN/>
              <w:jc w:val="center"/>
              <w:rPr>
                <w:rFonts w:hint="default" w:ascii="Times New Roman" w:hAnsi="Times New Roman" w:cs="Times New Roman"/>
                <w:kern w:val="21"/>
                <w:sz w:val="24"/>
                <w:szCs w:val="24"/>
                <w:lang w:val="en-US" w:bidi="ar-SA"/>
              </w:rPr>
            </w:pPr>
            <w:r>
              <w:rPr>
                <w:rFonts w:hint="default" w:ascii="Times New Roman" w:hAnsi="Times New Roman" w:cs="Times New Roman"/>
                <w:kern w:val="21"/>
                <w:sz w:val="24"/>
                <w:szCs w:val="24"/>
                <w:lang w:val="en-US"/>
              </w:rPr>
              <w:t>集气罩+两级活性炭箱+15m高排气筒</w:t>
            </w:r>
          </w:p>
        </w:tc>
        <w:tc>
          <w:tcPr>
            <w:tcW w:w="2460" w:type="dxa"/>
            <w:vAlign w:val="center"/>
          </w:tcPr>
          <w:p>
            <w:pPr>
              <w:pStyle w:val="7"/>
              <w:autoSpaceDE/>
              <w:autoSpaceDN/>
              <w:adjustRightInd/>
              <w:snapToGrid/>
              <w:spacing w:line="240" w:lineRule="auto"/>
              <w:ind w:firstLine="0" w:firstLineChars="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r>
              <w:rPr>
                <w:rFonts w:hint="default" w:ascii="Times New Roman" w:hAnsi="Times New Roman" w:cs="Times New Roman"/>
                <w:color w:val="auto"/>
                <w:sz w:val="24"/>
                <w:szCs w:val="24"/>
                <w:lang w:val="en-US" w:eastAsia="zh-CN"/>
              </w:rPr>
              <w:t>《合成树脂工业污染物排放标准》（GB31572-2015）表5特别排放限值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560" w:type="dxa"/>
            <w:vMerge w:val="continue"/>
            <w:vAlign w:val="center"/>
          </w:tcPr>
          <w:p>
            <w:pPr>
              <w:pStyle w:val="7"/>
              <w:autoSpaceDE/>
              <w:autoSpaceDN/>
              <w:adjustRightInd/>
              <w:snapToGrid/>
              <w:spacing w:line="240" w:lineRule="auto"/>
              <w:ind w:firstLine="0" w:firstLineChars="0"/>
              <w:jc w:val="center"/>
              <w:rPr>
                <w:rFonts w:hint="default" w:ascii="Times New Roman" w:hAnsi="Times New Roman" w:cs="Times New Roman"/>
                <w:b/>
                <w:bCs/>
                <w:color w:val="000000" w:themeColor="text1"/>
                <w:sz w:val="24"/>
                <w:szCs w:val="24"/>
                <w14:textFill>
                  <w14:solidFill>
                    <w14:schemeClr w14:val="tx1"/>
                  </w14:solidFill>
                </w14:textFill>
              </w:rPr>
            </w:pPr>
          </w:p>
        </w:tc>
        <w:tc>
          <w:tcPr>
            <w:tcW w:w="2396" w:type="dxa"/>
            <w:vAlign w:val="center"/>
          </w:tcPr>
          <w:p>
            <w:pPr>
              <w:ind w:left="-110" w:leftChars="-50" w:right="-110" w:rightChars="-50"/>
              <w:jc w:val="center"/>
              <w:rPr>
                <w:rFonts w:hint="default" w:ascii="Times New Roman" w:hAnsi="Times New Roman" w:cs="Times New Roman"/>
                <w:kern w:val="21"/>
                <w:sz w:val="24"/>
                <w:szCs w:val="24"/>
                <w:lang w:val="en-US" w:bidi="ar-SA"/>
              </w:rPr>
            </w:pPr>
            <w:r>
              <w:rPr>
                <w:rFonts w:hint="default" w:ascii="Times New Roman" w:hAnsi="Times New Roman" w:cs="Times New Roman"/>
                <w:kern w:val="21"/>
                <w:sz w:val="24"/>
                <w:szCs w:val="24"/>
                <w:lang w:val="en-US" w:bidi="ar-SA"/>
              </w:rPr>
              <w:t>加热搅拌、密炼、挤出、硫化</w:t>
            </w:r>
          </w:p>
        </w:tc>
        <w:tc>
          <w:tcPr>
            <w:tcW w:w="1332" w:type="dxa"/>
            <w:vAlign w:val="center"/>
          </w:tcPr>
          <w:p>
            <w:pPr>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r>
              <w:rPr>
                <w:rFonts w:hint="default" w:ascii="Times New Roman" w:hAnsi="Times New Roman" w:cs="Times New Roman"/>
                <w:color w:val="000000" w:themeColor="text1"/>
                <w:kern w:val="21"/>
                <w:sz w:val="24"/>
                <w:szCs w:val="24"/>
                <w:lang w:val="en-US" w:bidi="ar-SA"/>
                <w14:textFill>
                  <w14:solidFill>
                    <w14:schemeClr w14:val="tx1"/>
                  </w14:solidFill>
                </w14:textFill>
              </w:rPr>
              <w:t>非甲烷总烃、颗粒物、</w:t>
            </w:r>
            <w:r>
              <w:rPr>
                <w:rFonts w:hint="default" w:ascii="Times New Roman" w:hAnsi="Times New Roman" w:cs="Times New Roman"/>
                <w:color w:val="000000" w:themeColor="text1"/>
                <w:kern w:val="21"/>
                <w:sz w:val="24"/>
                <w:szCs w:val="24"/>
                <w:lang w:val="en-US" w:eastAsia="zh-CN" w:bidi="ar-SA"/>
                <w14:textFill>
                  <w14:solidFill>
                    <w14:schemeClr w14:val="tx1"/>
                  </w14:solidFill>
                </w14:textFill>
              </w:rPr>
              <w:t>二硫化碳</w:t>
            </w:r>
            <w:r>
              <w:rPr>
                <w:rFonts w:hint="default" w:ascii="Times New Roman" w:hAnsi="Times New Roman" w:cs="Times New Roman"/>
                <w:color w:val="000000" w:themeColor="text1"/>
                <w:kern w:val="21"/>
                <w:sz w:val="24"/>
                <w:szCs w:val="24"/>
                <w:lang w:val="en-US" w:bidi="ar-SA"/>
                <w14:textFill>
                  <w14:solidFill>
                    <w14:schemeClr w14:val="tx1"/>
                  </w14:solidFill>
                </w14:textFill>
              </w:rPr>
              <w:t>、臭气浓度</w:t>
            </w:r>
          </w:p>
        </w:tc>
        <w:tc>
          <w:tcPr>
            <w:tcW w:w="1965" w:type="dxa"/>
            <w:vAlign w:val="center"/>
          </w:tcPr>
          <w:p>
            <w:pPr>
              <w:autoSpaceDE/>
              <w:autoSpaceDN/>
              <w:jc w:val="center"/>
              <w:rPr>
                <w:rFonts w:hint="default" w:ascii="Times New Roman" w:hAnsi="Times New Roman" w:cs="Times New Roman"/>
                <w:color w:val="FF0000"/>
                <w:kern w:val="21"/>
                <w:sz w:val="24"/>
                <w:szCs w:val="24"/>
                <w:lang w:val="en-US"/>
              </w:rPr>
            </w:pPr>
            <w:r>
              <w:rPr>
                <w:rFonts w:hint="default" w:ascii="Times New Roman" w:hAnsi="Times New Roman" w:cs="Times New Roman"/>
                <w:kern w:val="21"/>
                <w:sz w:val="24"/>
                <w:szCs w:val="24"/>
                <w:lang w:val="en-US"/>
              </w:rPr>
              <w:t>集气罩+</w:t>
            </w:r>
            <w:r>
              <w:rPr>
                <w:rFonts w:hint="default" w:ascii="Times New Roman" w:hAnsi="Times New Roman" w:cs="Times New Roman"/>
                <w:kern w:val="21"/>
                <w:sz w:val="24"/>
                <w:szCs w:val="24"/>
                <w:lang w:val="en-US" w:eastAsia="zh-CN"/>
              </w:rPr>
              <w:t>袋式除尘+</w:t>
            </w:r>
            <w:r>
              <w:rPr>
                <w:rFonts w:hint="default" w:ascii="Times New Roman" w:hAnsi="Times New Roman" w:cs="Times New Roman"/>
                <w:kern w:val="21"/>
                <w:sz w:val="24"/>
                <w:szCs w:val="24"/>
                <w:lang w:val="en-US"/>
              </w:rPr>
              <w:t>高效喷淋塔+活性炭吸附箱+</w:t>
            </w:r>
            <w:r>
              <w:rPr>
                <w:rFonts w:hint="default" w:ascii="Times New Roman" w:hAnsi="Times New Roman" w:cs="Times New Roman"/>
                <w:kern w:val="21"/>
                <w:sz w:val="24"/>
                <w:szCs w:val="24"/>
                <w:lang w:val="en-US" w:eastAsia="zh-CN"/>
              </w:rPr>
              <w:t>催化燃烧装置</w:t>
            </w:r>
            <w:r>
              <w:rPr>
                <w:rFonts w:hint="default" w:ascii="Times New Roman" w:hAnsi="Times New Roman" w:cs="Times New Roman"/>
                <w:kern w:val="21"/>
                <w:sz w:val="24"/>
                <w:szCs w:val="24"/>
                <w:lang w:val="en-US"/>
              </w:rPr>
              <w:t>+15m高排气筒</w:t>
            </w:r>
          </w:p>
        </w:tc>
        <w:tc>
          <w:tcPr>
            <w:tcW w:w="2460" w:type="dxa"/>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《橡胶制品工业污染物排放标准》（GB27632-2011）表5标准《恶臭污染物排放标准》（GB14554-93）表2排放标准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p>
        </w:tc>
        <w:tc>
          <w:tcPr>
            <w:tcW w:w="2396" w:type="dxa"/>
            <w:vMerge w:val="restart"/>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厂界无组织废气</w:t>
            </w:r>
          </w:p>
        </w:tc>
        <w:tc>
          <w:tcPr>
            <w:tcW w:w="1332"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21"/>
                <w:sz w:val="24"/>
                <w:szCs w:val="24"/>
                <w:lang w:val="en-US" w:bidi="ar-SA"/>
                <w14:textFill>
                  <w14:solidFill>
                    <w14:schemeClr w14:val="tx1"/>
                  </w14:solidFill>
                </w14:textFill>
              </w:rPr>
              <w:t>非甲烷总烃</w:t>
            </w:r>
          </w:p>
        </w:tc>
        <w:tc>
          <w:tcPr>
            <w:tcW w:w="1965" w:type="dxa"/>
            <w:vMerge w:val="restart"/>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提高集气效率；</w:t>
            </w:r>
            <w:r>
              <w:rPr>
                <w:rFonts w:hint="default" w:ascii="Times New Roman" w:hAnsi="Times New Roman" w:cs="Times New Roman"/>
                <w:kern w:val="2"/>
                <w:sz w:val="24"/>
                <w:szCs w:val="24"/>
                <w:lang w:val="en-US" w:bidi="ar-SA"/>
              </w:rPr>
              <w:t>原料袋装存储；厂房密闭；同时强化工人操作规范，以减少钙粉、滑石粉等粉料的洒落</w:t>
            </w:r>
            <w:r>
              <w:rPr>
                <w:rFonts w:hint="default" w:ascii="Times New Roman" w:hAnsi="Times New Roman" w:cs="Times New Roman"/>
                <w:kern w:val="2"/>
                <w:sz w:val="24"/>
                <w:szCs w:val="24"/>
                <w:lang w:val="en-US" w:eastAsia="zh-CN" w:bidi="ar-SA"/>
              </w:rPr>
              <w:t>，上料、投料、破碎工序投料口上方安装集气罩并配备袋式除尘器对颗粒物进行治理。</w:t>
            </w:r>
          </w:p>
        </w:tc>
        <w:tc>
          <w:tcPr>
            <w:tcW w:w="24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spacing w:val="-3"/>
                <w:sz w:val="24"/>
                <w:szCs w:val="24"/>
                <w:lang w:val="en-US" w:eastAsia="en-US" w:bidi="ar-SA"/>
              </w:rPr>
            </w:pPr>
            <w:r>
              <w:rPr>
                <w:rFonts w:hint="default" w:ascii="Times New Roman" w:hAnsi="Times New Roman" w:cs="Times New Roman"/>
                <w:color w:val="000000" w:themeColor="text1"/>
                <w:sz w:val="24"/>
                <w:szCs w:val="24"/>
                <w14:textFill>
                  <w14:solidFill>
                    <w14:schemeClr w14:val="tx1"/>
                  </w14:solidFill>
                </w14:textFill>
              </w:rPr>
              <w:t>《橡胶制品工业污染物排  放标准》（GB27632-2011）表6标准、</w:t>
            </w:r>
            <w:r>
              <w:rPr>
                <w:rFonts w:hint="default" w:ascii="Times New Roman" w:hAnsi="Times New Roman" w:cs="Times New Roman"/>
                <w:color w:val="auto"/>
                <w:sz w:val="24"/>
                <w:szCs w:val="24"/>
                <w:lang w:val="en-US" w:eastAsia="zh-CN"/>
              </w:rPr>
              <w:t>《合成树脂工业污染物排放标准》（GB31572-2015）表9排放限值</w:t>
            </w:r>
          </w:p>
          <w:p>
            <w:pPr>
              <w:adjustRightInd w:val="0"/>
              <w:snapToGrid w:val="0"/>
              <w:ind w:left="-110" w:leftChars="-50" w:right="-110" w:rightChars="-50"/>
              <w:jc w:val="center"/>
              <w:rPr>
                <w:rFonts w:hint="default" w:ascii="Times New Roman" w:hAnsi="Times New Roman" w:eastAsia="微软雅黑"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以及《挥发性有机物无组织排放控制标准》（GB37822-2019）表A.1厂区内VOCs无组织特别排放限值</w:t>
            </w:r>
            <w:r>
              <w:rPr>
                <w:rFonts w:hint="default" w:ascii="Times New Roman" w:hAnsi="Times New Roman" w:eastAsia="微软雅黑" w:cs="Times New Roman"/>
                <w:sz w:val="24"/>
                <w:szCs w:val="24"/>
              </w:rPr>
              <w:t xml:space="preserve"> </w:t>
            </w:r>
          </w:p>
          <w:p>
            <w:pPr>
              <w:adjustRightInd w:val="0"/>
              <w:snapToGrid w:val="0"/>
              <w:ind w:left="-110" w:leftChars="-50" w:right="-110" w:rightChars="-5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按无组织特别排放限值的较严者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adjustRightInd w:val="0"/>
              <w:snapToGrid w:val="0"/>
              <w:ind w:left="-110" w:leftChars="-50" w:right="-110" w:rightChars="-50"/>
              <w:jc w:val="center"/>
              <w:rPr>
                <w:rFonts w:hint="default" w:ascii="Times New Roman" w:hAnsi="Times New Roman" w:cs="Times New Roman"/>
                <w:b/>
                <w:bCs/>
                <w:sz w:val="24"/>
                <w:szCs w:val="24"/>
              </w:rPr>
            </w:pPr>
          </w:p>
        </w:tc>
        <w:tc>
          <w:tcPr>
            <w:tcW w:w="2396" w:type="dxa"/>
            <w:vMerge w:val="continue"/>
            <w:vAlign w:val="center"/>
          </w:tcPr>
          <w:p>
            <w:pPr>
              <w:adjustRightInd w:val="0"/>
              <w:snapToGrid w:val="0"/>
              <w:ind w:left="-110" w:leftChars="-50" w:right="-110" w:rightChars="-50"/>
              <w:jc w:val="center"/>
              <w:rPr>
                <w:rFonts w:hint="default" w:ascii="Times New Roman" w:hAnsi="Times New Roman" w:cs="Times New Roman"/>
                <w:sz w:val="24"/>
                <w:szCs w:val="24"/>
              </w:rPr>
            </w:pPr>
          </w:p>
        </w:tc>
        <w:tc>
          <w:tcPr>
            <w:tcW w:w="1332" w:type="dxa"/>
            <w:vAlign w:val="center"/>
          </w:tcPr>
          <w:p>
            <w:pPr>
              <w:adjustRightInd w:val="0"/>
              <w:snapToGrid w:val="0"/>
              <w:ind w:left="-110" w:leftChars="-50" w:right="-110" w:rightChars="-5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r>
              <w:rPr>
                <w:rFonts w:hint="default" w:ascii="Times New Roman" w:hAnsi="Times New Roman" w:cs="Times New Roman"/>
                <w:color w:val="000000" w:themeColor="text1"/>
                <w:kern w:val="21"/>
                <w:sz w:val="24"/>
                <w:szCs w:val="24"/>
                <w:lang w:val="en-US" w:bidi="ar-SA"/>
                <w14:textFill>
                  <w14:solidFill>
                    <w14:schemeClr w14:val="tx1"/>
                  </w14:solidFill>
                </w14:textFill>
              </w:rPr>
              <w:t>颗粒物</w:t>
            </w:r>
          </w:p>
        </w:tc>
        <w:tc>
          <w:tcPr>
            <w:tcW w:w="1965" w:type="dxa"/>
            <w:vMerge w:val="continue"/>
            <w:vAlign w:val="center"/>
          </w:tcPr>
          <w:p>
            <w:pPr>
              <w:adjustRightInd w:val="0"/>
              <w:snapToGrid w:val="0"/>
              <w:ind w:left="-110" w:leftChars="-50" w:right="-110" w:rightChars="-5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p>
        </w:tc>
        <w:tc>
          <w:tcPr>
            <w:tcW w:w="2460" w:type="dxa"/>
            <w:vAlign w:val="center"/>
          </w:tcPr>
          <w:p>
            <w:pPr>
              <w:adjustRightInd w:val="0"/>
              <w:snapToGrid w:val="0"/>
              <w:ind w:left="-110" w:leftChars="-50" w:right="-110" w:rightChars="-5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r>
              <w:rPr>
                <w:rFonts w:hint="default" w:ascii="Times New Roman" w:hAnsi="Times New Roman" w:cs="Times New Roman"/>
                <w:sz w:val="24"/>
                <w:szCs w:val="24"/>
              </w:rPr>
              <w:t>《大气污染物综合排放标准》（GB16297-1996）表2无组织排放监控浓度限值要求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adjustRightInd w:val="0"/>
              <w:snapToGrid w:val="0"/>
              <w:ind w:left="-110" w:leftChars="-50" w:right="-110" w:rightChars="-50"/>
              <w:jc w:val="center"/>
              <w:rPr>
                <w:rFonts w:hint="default" w:ascii="Times New Roman" w:hAnsi="Times New Roman" w:cs="Times New Roman"/>
                <w:b/>
                <w:bCs/>
                <w:sz w:val="24"/>
                <w:szCs w:val="24"/>
              </w:rPr>
            </w:pPr>
          </w:p>
        </w:tc>
        <w:tc>
          <w:tcPr>
            <w:tcW w:w="2396" w:type="dxa"/>
            <w:vMerge w:val="continue"/>
            <w:vAlign w:val="center"/>
          </w:tcPr>
          <w:p>
            <w:pPr>
              <w:adjustRightInd w:val="0"/>
              <w:snapToGrid w:val="0"/>
              <w:ind w:left="-110" w:leftChars="-50" w:right="-110" w:rightChars="-50"/>
              <w:jc w:val="center"/>
              <w:rPr>
                <w:rFonts w:hint="default" w:ascii="Times New Roman" w:hAnsi="Times New Roman" w:cs="Times New Roman"/>
                <w:sz w:val="24"/>
                <w:szCs w:val="24"/>
              </w:rPr>
            </w:pPr>
          </w:p>
        </w:tc>
        <w:tc>
          <w:tcPr>
            <w:tcW w:w="1332" w:type="dxa"/>
            <w:vAlign w:val="center"/>
          </w:tcPr>
          <w:p>
            <w:pPr>
              <w:adjustRightInd w:val="0"/>
              <w:snapToGrid w:val="0"/>
              <w:ind w:left="-110" w:leftChars="-50" w:right="-110" w:rightChars="-50"/>
              <w:jc w:val="cente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1"/>
                <w:sz w:val="24"/>
                <w:szCs w:val="24"/>
                <w:lang w:val="en-US" w:eastAsia="zh-CN" w:bidi="ar-SA"/>
                <w14:textFill>
                  <w14:solidFill>
                    <w14:schemeClr w14:val="tx1"/>
                  </w14:solidFill>
                </w14:textFill>
              </w:rPr>
              <w:t>二硫化碳</w:t>
            </w:r>
          </w:p>
        </w:tc>
        <w:tc>
          <w:tcPr>
            <w:tcW w:w="1965" w:type="dxa"/>
            <w:vMerge w:val="continue"/>
            <w:vAlign w:val="center"/>
          </w:tcPr>
          <w:p>
            <w:pPr>
              <w:adjustRightInd w:val="0"/>
              <w:snapToGrid w:val="0"/>
              <w:ind w:left="-110" w:leftChars="-50" w:right="-110" w:rightChars="-5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p>
        </w:tc>
        <w:tc>
          <w:tcPr>
            <w:tcW w:w="2460" w:type="dxa"/>
            <w:vMerge w:val="restart"/>
            <w:vAlign w:val="center"/>
          </w:tcPr>
          <w:p>
            <w:pPr>
              <w:adjustRightInd w:val="0"/>
              <w:snapToGrid w:val="0"/>
              <w:ind w:left="-110" w:leftChars="-50" w:right="-110" w:rightChars="-50"/>
              <w:jc w:val="center"/>
              <w:rPr>
                <w:rFonts w:hint="default" w:ascii="Times New Roman" w:hAnsi="Times New Roman" w:eastAsia="微软雅黑" w:cs="Times New Roman"/>
                <w:sz w:val="24"/>
                <w:szCs w:val="24"/>
                <w:lang w:val="en-US"/>
              </w:rPr>
            </w:pPr>
            <w:r>
              <w:rPr>
                <w:rFonts w:hint="default" w:ascii="Times New Roman" w:hAnsi="Times New Roman" w:cs="Times New Roman"/>
                <w:sz w:val="24"/>
                <w:szCs w:val="24"/>
              </w:rPr>
              <w:t>《恶臭污染物排放标准》  （GB14554-93）表1厂界标准值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adjustRightInd w:val="0"/>
              <w:snapToGrid w:val="0"/>
              <w:ind w:left="-110" w:leftChars="-50" w:right="-110" w:rightChars="-50"/>
              <w:jc w:val="center"/>
              <w:rPr>
                <w:rFonts w:hint="default" w:ascii="Times New Roman" w:hAnsi="Times New Roman" w:cs="Times New Roman"/>
                <w:b/>
                <w:bCs/>
                <w:sz w:val="24"/>
                <w:szCs w:val="24"/>
              </w:rPr>
            </w:pPr>
          </w:p>
        </w:tc>
        <w:tc>
          <w:tcPr>
            <w:tcW w:w="2396" w:type="dxa"/>
            <w:vMerge w:val="continue"/>
            <w:vAlign w:val="center"/>
          </w:tcPr>
          <w:p>
            <w:pPr>
              <w:adjustRightInd w:val="0"/>
              <w:snapToGrid w:val="0"/>
              <w:ind w:left="-110" w:leftChars="-50" w:right="-110" w:rightChars="-50"/>
              <w:jc w:val="center"/>
              <w:rPr>
                <w:rFonts w:hint="default" w:ascii="Times New Roman" w:hAnsi="Times New Roman" w:cs="Times New Roman"/>
                <w:sz w:val="24"/>
                <w:szCs w:val="24"/>
              </w:rPr>
            </w:pPr>
          </w:p>
        </w:tc>
        <w:tc>
          <w:tcPr>
            <w:tcW w:w="1332" w:type="dxa"/>
            <w:vAlign w:val="center"/>
          </w:tcPr>
          <w:p>
            <w:pPr>
              <w:adjustRightInd w:val="0"/>
              <w:snapToGrid w:val="0"/>
              <w:ind w:left="-110" w:leftChars="-50" w:right="-110" w:rightChars="-5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r>
              <w:rPr>
                <w:rFonts w:hint="default" w:ascii="Times New Roman" w:hAnsi="Times New Roman" w:cs="Times New Roman"/>
                <w:color w:val="000000" w:themeColor="text1"/>
                <w:kern w:val="21"/>
                <w:sz w:val="24"/>
                <w:szCs w:val="24"/>
                <w:lang w:val="en-US" w:bidi="ar-SA"/>
                <w14:textFill>
                  <w14:solidFill>
                    <w14:schemeClr w14:val="tx1"/>
                  </w14:solidFill>
                </w14:textFill>
              </w:rPr>
              <w:t>臭气浓度</w:t>
            </w:r>
          </w:p>
        </w:tc>
        <w:tc>
          <w:tcPr>
            <w:tcW w:w="1965" w:type="dxa"/>
            <w:vMerge w:val="continue"/>
            <w:vAlign w:val="center"/>
          </w:tcPr>
          <w:p>
            <w:pPr>
              <w:adjustRightInd w:val="0"/>
              <w:snapToGrid w:val="0"/>
              <w:ind w:left="-110" w:leftChars="-50" w:right="-110" w:rightChars="-5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p>
        </w:tc>
        <w:tc>
          <w:tcPr>
            <w:tcW w:w="2460" w:type="dxa"/>
            <w:vMerge w:val="continue"/>
            <w:vAlign w:val="center"/>
          </w:tcPr>
          <w:p>
            <w:pPr>
              <w:adjustRightInd w:val="0"/>
              <w:snapToGrid w:val="0"/>
              <w:ind w:left="-110" w:leftChars="-50" w:right="-110" w:rightChars="-50"/>
              <w:jc w:val="center"/>
              <w:rPr>
                <w:rFonts w:hint="default" w:ascii="Times New Roman" w:hAnsi="Times New Roman" w:cs="Times New Roman"/>
                <w:color w:val="000000" w:themeColor="text1"/>
                <w:kern w:val="21"/>
                <w:sz w:val="24"/>
                <w:szCs w:val="24"/>
                <w:lang w:val="en-US"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560"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地表水环境</w:t>
            </w:r>
          </w:p>
        </w:tc>
        <w:tc>
          <w:tcPr>
            <w:tcW w:w="2396" w:type="dxa"/>
            <w:vAlign w:val="center"/>
          </w:tcPr>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盥洗废水</w:t>
            </w:r>
          </w:p>
        </w:tc>
        <w:tc>
          <w:tcPr>
            <w:tcW w:w="1332" w:type="dxa"/>
            <w:vAlign w:val="center"/>
          </w:tcPr>
          <w:p>
            <w:pPr>
              <w:adjustRightInd w:val="0"/>
              <w:snapToGrid w:val="0"/>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COD</w:t>
            </w:r>
          </w:p>
          <w:p>
            <w:pPr>
              <w:adjustRightInd w:val="0"/>
              <w:snapToGrid w:val="0"/>
              <w:jc w:val="center"/>
              <w:rPr>
                <w:rFonts w:hint="default" w:ascii="Times New Roman" w:hAnsi="Times New Roman" w:cs="Times New Roman"/>
                <w:color w:val="000000"/>
                <w:kern w:val="2"/>
                <w:sz w:val="24"/>
                <w:szCs w:val="24"/>
                <w:vertAlign w:val="subscript"/>
                <w:lang w:val="en-US" w:bidi="ar-SA"/>
              </w:rPr>
            </w:pPr>
            <w:r>
              <w:rPr>
                <w:rFonts w:hint="default" w:ascii="Times New Roman" w:hAnsi="Times New Roman" w:cs="Times New Roman"/>
                <w:color w:val="000000"/>
                <w:kern w:val="2"/>
                <w:sz w:val="24"/>
                <w:szCs w:val="24"/>
                <w:lang w:val="en-US" w:bidi="ar-SA"/>
              </w:rPr>
              <w:t>BOD</w:t>
            </w:r>
            <w:r>
              <w:rPr>
                <w:rFonts w:hint="default" w:ascii="Times New Roman" w:hAnsi="Times New Roman" w:cs="Times New Roman"/>
                <w:color w:val="000000"/>
                <w:kern w:val="2"/>
                <w:sz w:val="24"/>
                <w:szCs w:val="24"/>
                <w:vertAlign w:val="subscript"/>
                <w:lang w:val="en-US" w:bidi="ar-SA"/>
              </w:rPr>
              <w:t>5</w:t>
            </w:r>
          </w:p>
          <w:p>
            <w:pPr>
              <w:adjustRightInd w:val="0"/>
              <w:snapToGrid w:val="0"/>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SS</w:t>
            </w:r>
          </w:p>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kern w:val="2"/>
                <w:sz w:val="24"/>
                <w:szCs w:val="24"/>
                <w:lang w:val="en-US" w:bidi="ar-SA"/>
              </w:rPr>
              <w:t>氨氮</w:t>
            </w:r>
          </w:p>
        </w:tc>
        <w:tc>
          <w:tcPr>
            <w:tcW w:w="1965"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收集后直接用于厂区泼洒抑尘，</w:t>
            </w:r>
            <w:r>
              <w:rPr>
                <w:rFonts w:hint="default" w:ascii="Times New Roman" w:hAnsi="Times New Roman" w:cs="Times New Roman"/>
                <w:color w:val="000000" w:themeColor="text1"/>
                <w:sz w:val="24"/>
                <w:szCs w:val="24"/>
                <w:lang w:val="en-US"/>
                <w14:textFill>
                  <w14:solidFill>
                    <w14:schemeClr w14:val="tx1"/>
                  </w14:solidFill>
                </w14:textFill>
              </w:rPr>
              <w:t>依托产业园公共厕所</w:t>
            </w:r>
            <w:r>
              <w:rPr>
                <w:rFonts w:hint="default" w:ascii="Times New Roman" w:hAnsi="Times New Roman" w:cs="Times New Roman"/>
                <w:color w:val="000000" w:themeColor="text1"/>
                <w:sz w:val="24"/>
                <w:szCs w:val="24"/>
                <w:lang w:val="en-US" w:eastAsia="zh-CN"/>
                <w14:textFill>
                  <w14:solidFill>
                    <w14:schemeClr w14:val="tx1"/>
                  </w14:solidFill>
                </w14:textFill>
              </w:rPr>
              <w:t>，不外排</w:t>
            </w:r>
          </w:p>
        </w:tc>
        <w:tc>
          <w:tcPr>
            <w:tcW w:w="2460"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auto"/>
                <w:sz w:val="24"/>
                <w:szCs w:val="24"/>
                <w:lang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560"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声环境</w:t>
            </w:r>
          </w:p>
        </w:tc>
        <w:tc>
          <w:tcPr>
            <w:tcW w:w="2396" w:type="dxa"/>
            <w:vAlign w:val="center"/>
          </w:tcPr>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各生产设备</w:t>
            </w:r>
          </w:p>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（设备噪声）</w:t>
            </w:r>
          </w:p>
        </w:tc>
        <w:tc>
          <w:tcPr>
            <w:tcW w:w="1332"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等效噪声</w:t>
            </w:r>
          </w:p>
        </w:tc>
        <w:tc>
          <w:tcPr>
            <w:tcW w:w="1965" w:type="dxa"/>
            <w:vAlign w:val="center"/>
          </w:tcPr>
          <w:p>
            <w:pPr>
              <w:ind w:left="-110" w:leftChars="-50" w:right="-110" w:rightChars="-5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低噪设备、基础减震、隔声、距离衰减</w:t>
            </w:r>
          </w:p>
        </w:tc>
        <w:tc>
          <w:tcPr>
            <w:tcW w:w="2460"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电磁辐射</w:t>
            </w:r>
          </w:p>
        </w:tc>
        <w:tc>
          <w:tcPr>
            <w:tcW w:w="2396" w:type="dxa"/>
            <w:vAlign w:val="center"/>
          </w:tcPr>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t>
            </w:r>
          </w:p>
        </w:tc>
        <w:tc>
          <w:tcPr>
            <w:tcW w:w="1332"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t>
            </w:r>
          </w:p>
        </w:tc>
        <w:tc>
          <w:tcPr>
            <w:tcW w:w="1965" w:type="dxa"/>
            <w:vAlign w:val="center"/>
          </w:tcPr>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t>
            </w:r>
          </w:p>
        </w:tc>
        <w:tc>
          <w:tcPr>
            <w:tcW w:w="2460" w:type="dxa"/>
            <w:vAlign w:val="center"/>
          </w:tcPr>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固体废物</w:t>
            </w:r>
          </w:p>
        </w:tc>
        <w:tc>
          <w:tcPr>
            <w:tcW w:w="2396" w:type="dxa"/>
            <w:vAlign w:val="center"/>
          </w:tcPr>
          <w:p>
            <w:pPr>
              <w:pStyle w:val="17"/>
              <w:autoSpaceDE/>
              <w:autoSpaceDN/>
              <w:snapToGrid w:val="0"/>
              <w:spacing w:line="240" w:lineRule="auto"/>
              <w:ind w:left="-110" w:leftChars="-50" w:right="-110" w:rightChars="-50" w:firstLine="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废下脚料、废胶（水基型）、废包装袋</w:t>
            </w:r>
          </w:p>
        </w:tc>
        <w:tc>
          <w:tcPr>
            <w:tcW w:w="5757" w:type="dxa"/>
            <w:gridSpan w:val="3"/>
            <w:vAlign w:val="center"/>
          </w:tcPr>
          <w:p>
            <w:pPr>
              <w:autoSpaceDE/>
              <w:autoSpaceDN/>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kern w:val="2"/>
                <w:sz w:val="24"/>
                <w:szCs w:val="24"/>
                <w:lang w:val="en-US" w:bidi="ar-SA"/>
              </w:rPr>
              <w:t>集中收集后外售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p>
        </w:tc>
        <w:tc>
          <w:tcPr>
            <w:tcW w:w="2396" w:type="dxa"/>
            <w:vAlign w:val="center"/>
          </w:tcPr>
          <w:p>
            <w:pPr>
              <w:pStyle w:val="17"/>
              <w:autoSpaceDE/>
              <w:autoSpaceDN/>
              <w:snapToGrid w:val="0"/>
              <w:spacing w:line="240" w:lineRule="auto"/>
              <w:ind w:left="-110" w:leftChars="-50" w:right="-110" w:rightChars="-50" w:firstLine="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废胶桶</w:t>
            </w:r>
          </w:p>
        </w:tc>
        <w:tc>
          <w:tcPr>
            <w:tcW w:w="5757" w:type="dxa"/>
            <w:gridSpan w:val="3"/>
            <w:vAlign w:val="center"/>
          </w:tcPr>
          <w:p>
            <w:pPr>
              <w:autoSpaceDE/>
              <w:autoSpaceDN/>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themeColor="text1"/>
                <w:sz w:val="24"/>
                <w:szCs w:val="24"/>
                <w:lang w:val="en-US"/>
                <w14:textFill>
                  <w14:solidFill>
                    <w14:schemeClr w14:val="tx1"/>
                  </w14:solidFill>
                </w14:textFill>
              </w:rPr>
              <w:t>由供胶厂家定期回收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adjustRightInd w:val="0"/>
              <w:snapToGrid w:val="0"/>
              <w:jc w:val="center"/>
              <w:rPr>
                <w:rFonts w:hint="default" w:ascii="Times New Roman" w:hAnsi="Times New Roman" w:cs="Times New Roman"/>
                <w:b/>
                <w:bCs/>
                <w:color w:val="000000" w:themeColor="text1"/>
                <w:sz w:val="24"/>
                <w:szCs w:val="24"/>
                <w:lang w:val="en-US"/>
                <w14:textFill>
                  <w14:solidFill>
                    <w14:schemeClr w14:val="tx1"/>
                  </w14:solidFill>
                </w14:textFill>
              </w:rPr>
            </w:pPr>
          </w:p>
        </w:tc>
        <w:tc>
          <w:tcPr>
            <w:tcW w:w="2396" w:type="dxa"/>
            <w:vAlign w:val="center"/>
          </w:tcPr>
          <w:p>
            <w:pPr>
              <w:pStyle w:val="17"/>
              <w:autoSpaceDE/>
              <w:autoSpaceDN/>
              <w:spacing w:line="240" w:lineRule="auto"/>
              <w:ind w:firstLine="0"/>
              <w:jc w:val="center"/>
              <w:rPr>
                <w:rFonts w:hint="default" w:ascii="Times New Roman" w:hAnsi="Times New Roman" w:cs="Times New Roman"/>
                <w:color w:val="000000" w:themeColor="text1"/>
                <w:spacing w:val="-10"/>
                <w:sz w:val="24"/>
                <w:szCs w:val="24"/>
                <w14:textFill>
                  <w14:solidFill>
                    <w14:schemeClr w14:val="tx1"/>
                  </w14:solidFill>
                </w14:textFill>
              </w:rPr>
            </w:pPr>
            <w:r>
              <w:rPr>
                <w:rFonts w:hint="default" w:ascii="Times New Roman" w:hAnsi="Times New Roman" w:cs="Times New Roman"/>
                <w:sz w:val="24"/>
                <w:szCs w:val="24"/>
                <w:lang w:val="en-US"/>
              </w:rPr>
              <w:t>废活性炭、</w:t>
            </w:r>
          </w:p>
          <w:p>
            <w:pPr>
              <w:autoSpaceDE/>
              <w:autoSpaceDN/>
              <w:jc w:val="center"/>
              <w:rPr>
                <w:rFonts w:hint="default" w:ascii="Times New Roman" w:hAnsi="Times New Roman" w:eastAsia="宋体" w:cs="Times New Roman"/>
                <w:color w:val="000000" w:themeColor="text1"/>
                <w:spacing w:val="-10"/>
                <w:sz w:val="24"/>
                <w:szCs w:val="24"/>
                <w:lang w:eastAsia="zh-CN"/>
                <w14:textFill>
                  <w14:solidFill>
                    <w14:schemeClr w14:val="tx1"/>
                  </w14:solidFill>
                </w14:textFill>
              </w:rPr>
            </w:pPr>
            <w:r>
              <w:rPr>
                <w:rFonts w:hint="default" w:ascii="Times New Roman" w:hAnsi="Times New Roman" w:cs="Times New Roman"/>
                <w:sz w:val="24"/>
                <w:szCs w:val="24"/>
                <w:lang w:val="en-US"/>
              </w:rPr>
              <w:t>废机油</w:t>
            </w:r>
            <w:r>
              <w:rPr>
                <w:rFonts w:hint="default" w:ascii="Times New Roman" w:hAnsi="Times New Roman" w:cs="Times New Roman"/>
                <w:sz w:val="24"/>
                <w:szCs w:val="24"/>
                <w:lang w:val="en-US" w:eastAsia="zh-CN"/>
              </w:rPr>
              <w:t>、废油桶</w:t>
            </w:r>
          </w:p>
        </w:tc>
        <w:tc>
          <w:tcPr>
            <w:tcW w:w="5757" w:type="dxa"/>
            <w:gridSpan w:val="3"/>
            <w:vAlign w:val="center"/>
          </w:tcPr>
          <w:p>
            <w:pPr>
              <w:autoSpaceDE/>
              <w:autoSpaceDN/>
              <w:ind w:left="-110" w:leftChars="-50" w:right="-110" w:rightChars="-50"/>
              <w:jc w:val="center"/>
              <w:rPr>
                <w:rFonts w:hint="default" w:ascii="Times New Roman" w:hAnsi="Times New Roman" w:cs="Times New Roman"/>
                <w:color w:val="000000" w:themeColor="text1"/>
                <w:spacing w:val="-10"/>
                <w:sz w:val="24"/>
                <w:szCs w:val="24"/>
                <w14:textFill>
                  <w14:solidFill>
                    <w14:schemeClr w14:val="tx1"/>
                  </w14:solidFill>
                </w14:textFill>
              </w:rPr>
            </w:pPr>
            <w:r>
              <w:rPr>
                <w:rFonts w:hint="default" w:ascii="Times New Roman" w:hAnsi="Times New Roman" w:cs="Times New Roman"/>
                <w:sz w:val="24"/>
                <w:szCs w:val="24"/>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autoSpaceDE/>
              <w:autoSpaceDN/>
              <w:jc w:val="center"/>
              <w:rPr>
                <w:rFonts w:hint="default" w:ascii="Times New Roman" w:hAnsi="Times New Roman" w:cs="Times New Roman"/>
                <w:b/>
                <w:bCs/>
                <w:color w:val="000000" w:themeColor="text1"/>
                <w:spacing w:val="-10"/>
                <w:sz w:val="24"/>
                <w:szCs w:val="24"/>
                <w14:textFill>
                  <w14:solidFill>
                    <w14:schemeClr w14:val="tx1"/>
                  </w14:solidFill>
                </w14:textFill>
              </w:rPr>
            </w:pPr>
          </w:p>
        </w:tc>
        <w:tc>
          <w:tcPr>
            <w:tcW w:w="2396" w:type="dxa"/>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pacing w:val="-10"/>
                <w:sz w:val="24"/>
                <w:szCs w:val="24"/>
                <w14:textFill>
                  <w14:solidFill>
                    <w14:schemeClr w14:val="tx1"/>
                  </w14:solidFill>
                </w14:textFill>
              </w:rPr>
            </w:pPr>
            <w:r>
              <w:rPr>
                <w:rFonts w:hint="default" w:ascii="Times New Roman" w:hAnsi="Times New Roman" w:cs="Times New Roman"/>
                <w:sz w:val="24"/>
                <w:szCs w:val="24"/>
                <w:lang w:val="en-US"/>
              </w:rPr>
              <w:t>生活垃圾</w:t>
            </w:r>
          </w:p>
        </w:tc>
        <w:tc>
          <w:tcPr>
            <w:tcW w:w="5757" w:type="dxa"/>
            <w:gridSpan w:val="3"/>
            <w:vAlign w:val="center"/>
          </w:tcPr>
          <w:p>
            <w:pPr>
              <w:autoSpaceDE/>
              <w:autoSpaceDN/>
              <w:jc w:val="center"/>
              <w:rPr>
                <w:rFonts w:hint="default" w:ascii="Times New Roman" w:hAnsi="Times New Roman" w:cs="Times New Roman"/>
                <w:color w:val="000000" w:themeColor="text1"/>
                <w:spacing w:val="-10"/>
                <w:sz w:val="24"/>
                <w:szCs w:val="24"/>
                <w14:textFill>
                  <w14:solidFill>
                    <w14:schemeClr w14:val="tx1"/>
                  </w14:solidFill>
                </w14:textFill>
              </w:rPr>
            </w:pPr>
            <w:r>
              <w:rPr>
                <w:rFonts w:hint="default" w:ascii="Times New Roman" w:hAnsi="Times New Roman" w:cs="Times New Roman"/>
                <w:sz w:val="24"/>
                <w:szCs w:val="24"/>
              </w:rPr>
              <w:t>由当地环卫部门定期清运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560"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土壤及地下水</w:t>
            </w:r>
          </w:p>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污染防治措施</w:t>
            </w:r>
          </w:p>
        </w:tc>
        <w:tc>
          <w:tcPr>
            <w:tcW w:w="8153" w:type="dxa"/>
            <w:gridSpan w:val="4"/>
            <w:vAlign w:val="center"/>
          </w:tcPr>
          <w:p>
            <w:pPr>
              <w:adjustRightInd w:val="0"/>
              <w:snapToGrid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厂区地面硬化，未硬化地点</w:t>
            </w:r>
            <w:r>
              <w:rPr>
                <w:rFonts w:hint="default" w:ascii="Times New Roman" w:hAnsi="Times New Roman" w:cs="Times New Roman"/>
                <w:color w:val="000000" w:themeColor="text1"/>
                <w:sz w:val="24"/>
                <w:szCs w:val="24"/>
                <w:lang w:val="en-US" w:eastAsia="zh-CN"/>
                <w14:textFill>
                  <w14:solidFill>
                    <w14:schemeClr w14:val="tx1"/>
                  </w14:solidFill>
                </w14:textFill>
              </w:rPr>
              <w:t>进行</w:t>
            </w:r>
            <w:r>
              <w:rPr>
                <w:rFonts w:hint="default" w:ascii="Times New Roman" w:hAnsi="Times New Roman" w:cs="Times New Roman"/>
                <w:color w:val="000000" w:themeColor="text1"/>
                <w:sz w:val="24"/>
                <w:szCs w:val="24"/>
                <w:lang w:val="en-US"/>
                <w14:textFill>
                  <w14:solidFill>
                    <w14:schemeClr w14:val="tx1"/>
                  </w14:solidFill>
                </w14:textFill>
              </w:rPr>
              <w:t>绿化；危废间做重点防渗处理，渗透系数≤10</w:t>
            </w:r>
            <w:r>
              <w:rPr>
                <w:rFonts w:hint="default" w:ascii="Times New Roman" w:hAnsi="Times New Roman" w:cs="Times New Roman"/>
                <w:color w:val="000000" w:themeColor="text1"/>
                <w:sz w:val="24"/>
                <w:szCs w:val="24"/>
                <w:vertAlign w:val="superscript"/>
                <w:lang w:val="en-US"/>
                <w14:textFill>
                  <w14:solidFill>
                    <w14:schemeClr w14:val="tx1"/>
                  </w14:solidFill>
                </w14:textFill>
              </w:rPr>
              <w:t>-10</w:t>
            </w:r>
            <w:r>
              <w:rPr>
                <w:rFonts w:hint="default" w:ascii="Times New Roman" w:hAnsi="Times New Roman" w:cs="Times New Roman"/>
                <w:color w:val="000000" w:themeColor="text1"/>
                <w:sz w:val="24"/>
                <w:szCs w:val="24"/>
                <w:lang w:val="en-US"/>
                <w14:textFill>
                  <w14:solidFill>
                    <w14:schemeClr w14:val="tx1"/>
                  </w14:solidFill>
                </w14:textFill>
              </w:rPr>
              <w:t>cm/s；</w:t>
            </w:r>
            <w:r>
              <w:rPr>
                <w:rFonts w:hint="default" w:ascii="Times New Roman" w:hAnsi="Times New Roman" w:cs="Times New Roman"/>
                <w:color w:val="000000" w:themeColor="text1"/>
                <w:sz w:val="24"/>
                <w:szCs w:val="24"/>
                <w14:textFill>
                  <w14:solidFill>
                    <w14:schemeClr w14:val="tx1"/>
                  </w14:solidFill>
                </w14:textFill>
              </w:rPr>
              <w:t>公司应对废气治理设施定期检查，确保废气净化后稳定达标排放，制定严格的操作规范。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生态保护措施</w:t>
            </w:r>
          </w:p>
        </w:tc>
        <w:tc>
          <w:tcPr>
            <w:tcW w:w="8153" w:type="dxa"/>
            <w:gridSpan w:val="4"/>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本项目周围无生态敏感点，本项目不会对区域生态环境产生明显影响。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1" w:hRule="atLeast"/>
          <w:jc w:val="center"/>
        </w:trPr>
        <w:tc>
          <w:tcPr>
            <w:tcW w:w="1560" w:type="dxa"/>
            <w:vAlign w:val="center"/>
          </w:tcPr>
          <w:p>
            <w:pPr>
              <w:adjustRightInd w:val="0"/>
              <w:snapToGrid w:val="0"/>
              <w:jc w:val="center"/>
              <w:rPr>
                <w:rFonts w:hint="default" w:ascii="Times New Roman" w:hAnsi="Times New Roman" w:cs="Times New Roman"/>
                <w:b/>
                <w:bCs/>
                <w:color w:val="000000" w:themeColor="text1"/>
                <w:spacing w:val="-8"/>
                <w:sz w:val="24"/>
                <w:szCs w:val="24"/>
                <w14:textFill>
                  <w14:solidFill>
                    <w14:schemeClr w14:val="tx1"/>
                  </w14:solidFill>
                </w14:textFill>
              </w:rPr>
            </w:pPr>
            <w:r>
              <w:rPr>
                <w:rFonts w:hint="default" w:ascii="Times New Roman" w:hAnsi="Times New Roman" w:cs="Times New Roman"/>
                <w:b/>
                <w:bCs/>
                <w:color w:val="000000" w:themeColor="text1"/>
                <w:spacing w:val="-8"/>
                <w:sz w:val="24"/>
                <w:szCs w:val="24"/>
                <w14:textFill>
                  <w14:solidFill>
                    <w14:schemeClr w14:val="tx1"/>
                  </w14:solidFill>
                </w14:textFill>
              </w:rPr>
              <w:t>环境风险</w:t>
            </w:r>
          </w:p>
          <w:p>
            <w:pPr>
              <w:adjustRightInd w:val="0"/>
              <w:snapToGrid w:val="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b/>
                <w:bCs/>
                <w:color w:val="000000" w:themeColor="text1"/>
                <w:spacing w:val="-8"/>
                <w:sz w:val="24"/>
                <w:szCs w:val="24"/>
                <w14:textFill>
                  <w14:solidFill>
                    <w14:schemeClr w14:val="tx1"/>
                  </w14:solidFill>
                </w14:textFill>
              </w:rPr>
              <w:t>防范措施</w:t>
            </w:r>
          </w:p>
        </w:tc>
        <w:tc>
          <w:tcPr>
            <w:tcW w:w="8153" w:type="dxa"/>
            <w:gridSpan w:val="4"/>
            <w:vAlign w:val="center"/>
          </w:tcPr>
          <w:p>
            <w:pPr>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根据风险分析，本项目潜在的风险分别有：泄漏、火灾和爆炸。</w:t>
            </w:r>
          </w:p>
          <w:p>
            <w:pPr>
              <w:autoSpaceDE/>
              <w:autoSpaceDN/>
              <w:spacing w:line="360" w:lineRule="auto"/>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建设单位应按照本报告表的要求，做好各项风险预防和应急措施。并尽早委托有资质的单位开展安全评价工作，明确安全防护距离，将环境风险水平控制在可接受范围内。本项目在严格落实环评及安评提出各项措施和要求的前提下，风险事故的影响主要集中在厂区内，对外环境影响很小。建设单位应制定突发环境事件应急预案，严格执行 风险防范措施，定期进行应急演练，防止事故的发生。</w:t>
            </w:r>
          </w:p>
          <w:p>
            <w:pPr>
              <w:autoSpaceDE/>
              <w:autoSpaceDN/>
              <w:spacing w:line="360" w:lineRule="auto"/>
              <w:ind w:left="110" w:leftChars="50" w:firstLine="481" w:firstLineChars="200"/>
              <w:rPr>
                <w:rFonts w:hint="default" w:ascii="Times New Roman" w:hAnsi="Times New Roman" w:cs="Times New Roman"/>
                <w:sz w:val="24"/>
                <w:szCs w:val="24"/>
              </w:rPr>
            </w:pP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rPr>
              <w:t>贮存风险防范措施：</w:t>
            </w:r>
            <w:r>
              <w:rPr>
                <w:rFonts w:hint="default" w:ascii="Times New Roman" w:hAnsi="Times New Roman" w:cs="Times New Roman"/>
                <w:sz w:val="24"/>
                <w:szCs w:val="24"/>
              </w:rPr>
              <w:t>做好防渗措施；定期对危废间进行检查，防止跑冒滴漏；远离火种、热源，工作场所严禁吸烟；使用防爆型的通风系统和设备；防止废气泄漏到工作场所空气中；避免与氧化剂接触；在物料搬运过程中，金属容器必须接地和跨接，防止产生静电；配备相应品种和数量的消防器材及泄漏应急处理设备。</w:t>
            </w:r>
          </w:p>
          <w:p>
            <w:pPr>
              <w:autoSpaceDE/>
              <w:autoSpaceDN/>
              <w:spacing w:line="400" w:lineRule="exact"/>
              <w:ind w:left="110" w:leftChars="50" w:firstLine="481" w:firstLineChars="200"/>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次生危害危险防范措施：</w:t>
            </w:r>
            <w:r>
              <w:rPr>
                <w:rFonts w:hint="default" w:ascii="Times New Roman" w:hAnsi="Times New Roman" w:cs="Times New Roman"/>
                <w:sz w:val="24"/>
                <w:szCs w:val="24"/>
              </w:rPr>
              <w:t>各建筑及各种设备均应符合《建筑设计防火规范》中的规定。</w:t>
            </w:r>
          </w:p>
          <w:p>
            <w:pPr>
              <w:autoSpaceDE/>
              <w:autoSpaceDN/>
              <w:spacing w:line="400" w:lineRule="exact"/>
              <w:ind w:firstLine="542" w:firstLineChars="225"/>
              <w:rPr>
                <w:rFonts w:hint="default" w:ascii="Times New Roman" w:hAnsi="Times New Roman" w:cs="Times New Roman"/>
                <w:b/>
                <w:bCs/>
                <w:sz w:val="24"/>
                <w:szCs w:val="24"/>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管理措施：</w:t>
            </w:r>
          </w:p>
          <w:p>
            <w:pPr>
              <w:autoSpaceDE/>
              <w:autoSpaceDN/>
              <w:spacing w:line="400" w:lineRule="exact"/>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、在管理方面要有一系列详细的安全管理制度及有效的安全管理组织，确保各种有关的安全管理规定能够在各环节上得到充分落实，并能有所改进与提高。</w:t>
            </w:r>
          </w:p>
          <w:p>
            <w:pPr>
              <w:autoSpaceDE/>
              <w:autoSpaceDN/>
              <w:spacing w:line="400" w:lineRule="exact"/>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b</w:t>
            </w:r>
            <w:r>
              <w:rPr>
                <w:rFonts w:hint="default" w:ascii="Times New Roman" w:hAnsi="Times New Roman" w:cs="Times New Roman"/>
                <w:sz w:val="24"/>
                <w:szCs w:val="24"/>
              </w:rPr>
              <w:t>、在投产前应制定出正常、异常或紧急状态下的操作手册和维修手册，并对操作、维修人员进行专门培训，持证上岗，严格遵守操作规程，避免引严重操作失误而造成事故。</w:t>
            </w:r>
          </w:p>
          <w:p>
            <w:pPr>
              <w:autoSpaceDE/>
              <w:autoSpaceDN/>
              <w:spacing w:line="400" w:lineRule="exact"/>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c</w:t>
            </w:r>
            <w:r>
              <w:rPr>
                <w:rFonts w:hint="default" w:ascii="Times New Roman" w:hAnsi="Times New Roman" w:cs="Times New Roman"/>
                <w:sz w:val="24"/>
                <w:szCs w:val="24"/>
              </w:rPr>
              <w:t>、加强对工作人员安全素质方面的教育及训练，包括安全知识、安全技术、安全心理、职业卫生及排险与消防活动等，而且要时常演练与考核。</w:t>
            </w:r>
          </w:p>
          <w:p>
            <w:pPr>
              <w:autoSpaceDE/>
              <w:autoSpaceDN/>
              <w:spacing w:line="400" w:lineRule="exact"/>
              <w:ind w:left="110" w:leftChars="5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rPr>
              <w:t>d</w:t>
            </w:r>
            <w:r>
              <w:rPr>
                <w:rFonts w:hint="default" w:ascii="Times New Roman" w:hAnsi="Times New Roman" w:cs="Times New Roman"/>
                <w:sz w:val="24"/>
                <w:szCs w:val="24"/>
              </w:rPr>
              <w:t>、制定应急操作规程，在规程中应说明发生事故时应采取的操作步骤，规定抢修进度，限制事故的影响。</w:t>
            </w:r>
          </w:p>
          <w:p>
            <w:pPr>
              <w:widowControl/>
              <w:autoSpaceDE/>
              <w:autoSpaceDN/>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27" w:hRule="atLeast"/>
          <w:jc w:val="center"/>
        </w:trPr>
        <w:tc>
          <w:tcPr>
            <w:tcW w:w="1560" w:type="dxa"/>
            <w:vAlign w:val="center"/>
          </w:tcPr>
          <w:p>
            <w:pPr>
              <w:adjustRightInd w:val="0"/>
              <w:snapToGrid w:val="0"/>
              <w:spacing w:line="360" w:lineRule="auto"/>
              <w:jc w:val="center"/>
              <w:rPr>
                <w:rFonts w:hint="default" w:ascii="Times New Roman" w:hAnsi="Times New Roman" w:cs="Times New Roman"/>
                <w:b/>
                <w:bCs/>
                <w:color w:val="000000" w:themeColor="text1"/>
                <w:spacing w:val="-8"/>
                <w:sz w:val="24"/>
                <w:szCs w:val="24"/>
                <w14:textFill>
                  <w14:solidFill>
                    <w14:schemeClr w14:val="tx1"/>
                  </w14:solidFill>
                </w14:textFill>
              </w:rPr>
            </w:pPr>
            <w:r>
              <w:rPr>
                <w:rFonts w:hint="default" w:ascii="Times New Roman" w:hAnsi="Times New Roman" w:cs="Times New Roman"/>
                <w:b/>
                <w:bCs/>
                <w:color w:val="000000" w:themeColor="text1"/>
                <w:spacing w:val="-8"/>
                <w:sz w:val="24"/>
                <w:szCs w:val="24"/>
                <w14:textFill>
                  <w14:solidFill>
                    <w14:schemeClr w14:val="tx1"/>
                  </w14:solidFill>
                </w14:textFill>
              </w:rPr>
              <w:t>其他环境</w:t>
            </w:r>
          </w:p>
          <w:p>
            <w:pPr>
              <w:adjustRightInd w:val="0"/>
              <w:snapToGrid w:val="0"/>
              <w:spacing w:line="360" w:lineRule="auto"/>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b/>
                <w:bCs/>
                <w:color w:val="000000" w:themeColor="text1"/>
                <w:spacing w:val="-8"/>
                <w:sz w:val="24"/>
                <w:szCs w:val="24"/>
                <w14:textFill>
                  <w14:solidFill>
                    <w14:schemeClr w14:val="tx1"/>
                  </w14:solidFill>
                </w14:textFill>
              </w:rPr>
              <w:t>管理要求</w:t>
            </w:r>
          </w:p>
        </w:tc>
        <w:tc>
          <w:tcPr>
            <w:tcW w:w="8153" w:type="dxa"/>
            <w:gridSpan w:val="4"/>
            <w:vAlign w:val="center"/>
          </w:tcPr>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为了贯彻执行有关环境保护法规，及时了解项目及其周围环境质量变化情况，掌握环境保护措施实施的效果，保证该区域良好的环境质量，建设单位进行相应的环境管理。</w:t>
            </w:r>
          </w:p>
          <w:p>
            <w:pPr>
              <w:spacing w:line="440" w:lineRule="exact"/>
              <w:rPr>
                <w:rFonts w:hint="default" w:ascii="Times New Roman" w:hAnsi="Times New Roman" w:cs="Times New Roman"/>
                <w:sz w:val="24"/>
              </w:rPr>
            </w:pPr>
            <w:r>
              <w:rPr>
                <w:rFonts w:hint="default" w:ascii="Times New Roman" w:hAnsi="Times New Roman" w:cs="Times New Roman"/>
                <w:sz w:val="24"/>
              </w:rPr>
              <w:t>（1）环境管理要求</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①贯彻落实国家相关法律法规及政策，以国家相关法律法规为依据，落实防治环境污染和生态破坏的措施以及环境保护设施投资概算，及时当地环境保护部门汇报各阶段的情况。</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②项目的建设遵循“三同时”制度，即项目环保措施与主体工程同时设计、同时施工、同时投产使用。</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color w:val="000000"/>
                <w:sz w:val="24"/>
              </w:rPr>
              <w:t>③排污许可制度衔接。根据《固定污染源排污许可分类管理名录（2019年版）》，本项目原辅材料</w:t>
            </w:r>
            <w:r>
              <w:rPr>
                <w:rFonts w:hint="default" w:ascii="Times New Roman" w:hAnsi="Times New Roman" w:cs="Times New Roman"/>
                <w:sz w:val="24"/>
              </w:rPr>
              <w:t>EPDM彩色颗粒生</w:t>
            </w:r>
            <w:r>
              <w:rPr>
                <w:rFonts w:hint="default" w:ascii="Times New Roman" w:hAnsi="Times New Roman" w:cs="Times New Roman"/>
                <w:spacing w:val="6"/>
                <w:sz w:val="24"/>
                <w:szCs w:val="24"/>
              </w:rPr>
              <w:t>产线</w:t>
            </w:r>
            <w:r>
              <w:rPr>
                <w:rFonts w:hint="default" w:ascii="Times New Roman" w:hAnsi="Times New Roman" w:cs="Times New Roman"/>
                <w:color w:val="000000"/>
                <w:sz w:val="24"/>
              </w:rPr>
              <w:t>三元乙丙橡胶</w:t>
            </w:r>
            <w:r>
              <w:rPr>
                <w:rFonts w:hint="default" w:ascii="Times New Roman" w:hAnsi="Times New Roman" w:cs="Times New Roman"/>
                <w:color w:val="000000"/>
                <w:sz w:val="24"/>
                <w:lang w:val="en-US"/>
              </w:rPr>
              <w:t>1600t/a，低于</w:t>
            </w:r>
            <w:r>
              <w:rPr>
                <w:rFonts w:hint="default" w:ascii="Times New Roman" w:hAnsi="Times New Roman" w:cs="Times New Roman"/>
                <w:color w:val="000000"/>
                <w:sz w:val="24"/>
              </w:rPr>
              <w:t>橡胶制品年耗胶量</w:t>
            </w:r>
            <w:r>
              <w:rPr>
                <w:rFonts w:hint="default" w:ascii="Times New Roman" w:hAnsi="Times New Roman" w:cs="Times New Roman"/>
                <w:color w:val="000000"/>
                <w:sz w:val="24"/>
                <w:lang w:val="en-US"/>
              </w:rPr>
              <w:t>2000吨，人工草坪、草丝PP、PE</w:t>
            </w:r>
            <w:r>
              <w:rPr>
                <w:rFonts w:hint="default" w:ascii="Times New Roman" w:hAnsi="Times New Roman" w:cs="Times New Roman"/>
                <w:color w:val="000000"/>
                <w:sz w:val="24"/>
                <w:lang w:val="en-US" w:eastAsia="zh-CN"/>
              </w:rPr>
              <w:t>、色母粒等</w:t>
            </w:r>
            <w:r>
              <w:rPr>
                <w:rFonts w:hint="default" w:ascii="Times New Roman" w:hAnsi="Times New Roman" w:cs="Times New Roman"/>
                <w:color w:val="000000"/>
                <w:sz w:val="24"/>
                <w:lang w:val="en-US"/>
              </w:rPr>
              <w:t>塑料颗粒年用量</w:t>
            </w:r>
            <w:r>
              <w:rPr>
                <w:rFonts w:hint="default" w:ascii="Times New Roman" w:hAnsi="Times New Roman" w:cs="Times New Roman"/>
                <w:color w:val="000000"/>
                <w:sz w:val="24"/>
                <w:lang w:val="en-US" w:eastAsia="zh-CN"/>
              </w:rPr>
              <w:t>6045</w:t>
            </w:r>
            <w:r>
              <w:rPr>
                <w:rFonts w:hint="default" w:ascii="Times New Roman" w:hAnsi="Times New Roman" w:cs="Times New Roman"/>
                <w:color w:val="000000"/>
                <w:sz w:val="24"/>
                <w:lang w:val="en-US"/>
              </w:rPr>
              <w:t>t/a，低于年产 1 万吨及以上塑料制品，所以本项目</w:t>
            </w:r>
            <w:r>
              <w:rPr>
                <w:rFonts w:hint="default" w:ascii="Times New Roman" w:hAnsi="Times New Roman" w:cs="Times New Roman"/>
                <w:color w:val="000000"/>
                <w:sz w:val="24"/>
              </w:rPr>
              <w:t>属于“</w:t>
            </w:r>
            <w:r>
              <w:rPr>
                <w:rFonts w:hint="default" w:ascii="Times New Roman" w:hAnsi="Times New Roman" w:cs="Times New Roman"/>
                <w:sz w:val="24"/>
                <w:lang w:val="en-US"/>
              </w:rPr>
              <w:t>二十四、橡胶和塑料制品业29</w:t>
            </w:r>
            <w:r>
              <w:rPr>
                <w:rFonts w:hint="default" w:ascii="Times New Roman" w:hAnsi="Times New Roman" w:cs="Times New Roman"/>
                <w:sz w:val="24"/>
              </w:rPr>
              <w:t>—</w:t>
            </w:r>
            <w:r>
              <w:rPr>
                <w:rFonts w:hint="default" w:ascii="Times New Roman" w:hAnsi="Times New Roman" w:cs="Times New Roman"/>
                <w:sz w:val="24"/>
                <w:lang w:val="en-US"/>
              </w:rPr>
              <w:t>61橡胶制品291</w:t>
            </w:r>
            <w:r>
              <w:rPr>
                <w:rFonts w:hint="default" w:ascii="Times New Roman" w:hAnsi="Times New Roman" w:cs="Times New Roman"/>
                <w:sz w:val="24"/>
              </w:rPr>
              <w:t>—其他类和</w:t>
            </w:r>
            <w:r>
              <w:rPr>
                <w:rFonts w:hint="default" w:ascii="Times New Roman" w:hAnsi="Times New Roman" w:cs="Times New Roman"/>
                <w:sz w:val="24"/>
                <w:lang w:val="en-US"/>
              </w:rPr>
              <w:t>62塑料制品业292</w:t>
            </w:r>
            <w:r>
              <w:rPr>
                <w:rFonts w:hint="default" w:ascii="Times New Roman" w:hAnsi="Times New Roman" w:cs="Times New Roman"/>
                <w:sz w:val="24"/>
              </w:rPr>
              <w:t>—</w:t>
            </w:r>
            <w:r>
              <w:rPr>
                <w:rFonts w:hint="default" w:ascii="Times New Roman" w:hAnsi="Times New Roman" w:cs="Times New Roman"/>
                <w:sz w:val="24"/>
                <w:lang w:val="en-US"/>
              </w:rPr>
              <w:t>其他类”，</w:t>
            </w:r>
            <w:r>
              <w:rPr>
                <w:rFonts w:hint="default" w:ascii="Times New Roman" w:hAnsi="Times New Roman" w:cs="Times New Roman"/>
                <w:sz w:val="24"/>
              </w:rPr>
              <w:t>实施登记管理的行业。建设单位应按照《排污许可管理条例）》、《固定污染源排污许可分类管理名录（2019年版）》等排污许可证相关管理要求，在规定时限内申请排污许可证。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④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⑤验收报告编制完成后，建设单位应组织成立验收工作组。验收工作组由建设单位、设计单位、施工单位、环境影响报告表编制机构、验收报告编制机构等单位代表和专业技术专家组成。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建设单位按照《环境保护信息公开办法》进行相关信息的公开。</w:t>
            </w:r>
          </w:p>
          <w:p>
            <w:pPr>
              <w:spacing w:line="360" w:lineRule="auto"/>
              <w:rPr>
                <w:rFonts w:hint="default" w:ascii="Times New Roman" w:hAnsi="Times New Roman" w:cs="Times New Roman"/>
                <w:sz w:val="24"/>
              </w:rPr>
            </w:pPr>
            <w:r>
              <w:rPr>
                <w:rFonts w:hint="default" w:ascii="Times New Roman" w:hAnsi="Times New Roman" w:cs="Times New Roman"/>
                <w:sz w:val="24"/>
              </w:rPr>
              <w:t>（2）排污口规范化管理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对排放口规范化整治的统一要求做到：首先排污口要设立标示管理，按照国家标准规定设立标志牌，根据排放口污染物的排放特点，设置提示性或警告性环境保护图形标志牌。一般污染源设置提示性标志牌。建设项目的污染源需设立提示性标志牌。其次废气排放口应按照国家有关规定，规范排气筒数量、高度。此外按照《固定污染源监测质量保证与质量控制技术规范（试行）》（HJ/T373－2007）和《固定污染源排气中颗粒物测定与气态污染物采样方法》（GB T 16157-1996），对现场监测条件按规范要求搭设采样监测平台，废气治理措施治理前、后预留监测孔，便于环境管理及监测部门的日常监督、检查及监测。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a、建设规范化排污口</w:t>
            </w:r>
            <w:r>
              <w:rPr>
                <w:rFonts w:hint="default" w:ascii="Times New Roman" w:hAnsi="Times New Roman" w:eastAsia="MingLiU" w:cs="Times New Roman"/>
                <w:sz w:val="24"/>
                <w:lang w:val="en-US" w:bidi="ar-SA"/>
              </w:rPr>
              <w:drawing>
                <wp:anchor distT="0" distB="0" distL="114300" distR="114300" simplePos="0" relativeHeight="251673600" behindDoc="0" locked="0" layoutInCell="1" allowOverlap="1">
                  <wp:simplePos x="0" y="0"/>
                  <wp:positionH relativeFrom="column">
                    <wp:posOffset>11320145</wp:posOffset>
                  </wp:positionH>
                  <wp:positionV relativeFrom="paragraph">
                    <wp:posOffset>376808365</wp:posOffset>
                  </wp:positionV>
                  <wp:extent cx="1588135" cy="866140"/>
                  <wp:effectExtent l="9525" t="9525" r="21590" b="19685"/>
                  <wp:wrapNone/>
                  <wp:docPr id="49" name="图片 1067" descr="540faf47c2c3eaffb918b2647aa64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1067" descr="540faf47c2c3eaffb918b2647aa6424"/>
                          <pic:cNvPicPr>
                            <a:picLocks noChangeAspect="true"/>
                          </pic:cNvPicPr>
                        </pic:nvPicPr>
                        <pic:blipFill>
                          <a:blip r:embed="rId35"/>
                          <a:stretch>
                            <a:fillRect/>
                          </a:stretch>
                        </pic:blipFill>
                        <pic:spPr>
                          <a:xfrm>
                            <a:off x="0" y="0"/>
                            <a:ext cx="1588135" cy="866140"/>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建设完善规范化排污口，同时建设的规范化排污口要充分考虑便于采集样品、便于监测计量、便于日常环境监督管理的要求。</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sz w:val="24"/>
              </w:rPr>
              <w:t>b、设立标志牌</w:t>
            </w:r>
          </w:p>
          <w:p>
            <w:pPr>
              <w:widowControl/>
              <w:spacing w:line="440" w:lineRule="exact"/>
              <w:ind w:firstLine="480" w:firstLineChars="200"/>
              <w:rPr>
                <w:rFonts w:hint="default" w:ascii="Times New Roman" w:hAnsi="Times New Roman" w:eastAsia="MingLiU" w:cs="Times New Roman"/>
                <w:sz w:val="24"/>
              </w:rPr>
            </w:pPr>
            <w:r>
              <w:rPr>
                <w:rFonts w:hint="default" w:ascii="Times New Roman" w:hAnsi="Times New Roman" w:eastAsia="MingLiU" w:cs="Times New Roman"/>
                <w:sz w:val="24"/>
                <w:lang w:val="en-US" w:bidi="ar-SA"/>
              </w:rPr>
              <w:drawing>
                <wp:anchor distT="0" distB="0" distL="114300" distR="114300" simplePos="0" relativeHeight="251671552" behindDoc="0" locked="0" layoutInCell="1" allowOverlap="1">
                  <wp:simplePos x="0" y="0"/>
                  <wp:positionH relativeFrom="column">
                    <wp:posOffset>3113405</wp:posOffset>
                  </wp:positionH>
                  <wp:positionV relativeFrom="paragraph">
                    <wp:posOffset>146685</wp:posOffset>
                  </wp:positionV>
                  <wp:extent cx="1455420" cy="802005"/>
                  <wp:effectExtent l="9525" t="9525" r="20955" b="26670"/>
                  <wp:wrapNone/>
                  <wp:docPr id="51" name="图片 1062" descr="b8791a6bd6323c1da1ef52bfabe4d3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1062" descr="b8791a6bd6323c1da1ef52bfabe4d3b"/>
                          <pic:cNvPicPr>
                            <a:picLocks noChangeAspect="true"/>
                          </pic:cNvPicPr>
                        </pic:nvPicPr>
                        <pic:blipFill>
                          <a:blip r:embed="rId36"/>
                          <a:stretch>
                            <a:fillRect/>
                          </a:stretch>
                        </pic:blipFill>
                        <pic:spPr>
                          <a:xfrm>
                            <a:off x="0" y="0"/>
                            <a:ext cx="1455420" cy="80200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default" w:ascii="Times New Roman" w:hAnsi="Times New Roman" w:eastAsia="MingLiU" w:cs="Times New Roman"/>
                <w:sz w:val="24"/>
                <w:lang w:val="en-US" w:bidi="ar-SA"/>
              </w:rPr>
              <w:drawing>
                <wp:anchor distT="0" distB="0" distL="114300" distR="114300" simplePos="0" relativeHeight="251672576" behindDoc="0" locked="0" layoutInCell="1" allowOverlap="1">
                  <wp:simplePos x="0" y="0"/>
                  <wp:positionH relativeFrom="column">
                    <wp:posOffset>1598295</wp:posOffset>
                  </wp:positionH>
                  <wp:positionV relativeFrom="paragraph">
                    <wp:posOffset>146685</wp:posOffset>
                  </wp:positionV>
                  <wp:extent cx="1391285" cy="810895"/>
                  <wp:effectExtent l="9525" t="9525" r="27940" b="17780"/>
                  <wp:wrapNone/>
                  <wp:docPr id="52" name="图片 1067" descr="540faf47c2c3eaffb918b2647aa64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2" name="图片 1067" descr="540faf47c2c3eaffb918b2647aa6424"/>
                          <pic:cNvPicPr>
                            <a:picLocks noChangeAspect="true"/>
                          </pic:cNvPicPr>
                        </pic:nvPicPr>
                        <pic:blipFill>
                          <a:blip r:embed="rId35"/>
                          <a:stretch>
                            <a:fillRect/>
                          </a:stretch>
                        </pic:blipFill>
                        <pic:spPr>
                          <a:xfrm>
                            <a:off x="0" y="0"/>
                            <a:ext cx="1391285" cy="81089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default" w:ascii="Times New Roman" w:hAnsi="Times New Roman" w:eastAsia="MingLiU" w:cs="Times New Roman"/>
                <w:sz w:val="24"/>
                <w:lang w:val="en-US" w:bidi="ar-SA"/>
              </w:rPr>
              <w:drawing>
                <wp:anchor distT="0" distB="0" distL="114300" distR="114300" simplePos="0" relativeHeight="251670528" behindDoc="0" locked="0" layoutInCell="1" allowOverlap="1">
                  <wp:simplePos x="0" y="0"/>
                  <wp:positionH relativeFrom="column">
                    <wp:posOffset>71755</wp:posOffset>
                  </wp:positionH>
                  <wp:positionV relativeFrom="paragraph">
                    <wp:posOffset>149860</wp:posOffset>
                  </wp:positionV>
                  <wp:extent cx="1465580" cy="815975"/>
                  <wp:effectExtent l="9525" t="9525" r="10795" b="12700"/>
                  <wp:wrapNone/>
                  <wp:docPr id="54" name="图片 1063" descr="687f15e72b2caa7fb261f25803ab7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4" name="图片 1063" descr="687f15e72b2caa7fb261f25803ab729"/>
                          <pic:cNvPicPr>
                            <a:picLocks noChangeAspect="true"/>
                          </pic:cNvPicPr>
                        </pic:nvPicPr>
                        <pic:blipFill>
                          <a:blip r:embed="rId37"/>
                          <a:stretch>
                            <a:fillRect/>
                          </a:stretch>
                        </pic:blipFill>
                        <pic:spPr>
                          <a:xfrm>
                            <a:off x="0" y="0"/>
                            <a:ext cx="1465580" cy="81597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440" w:lineRule="exact"/>
              <w:rPr>
                <w:rFonts w:hint="default" w:ascii="Times New Roman" w:hAnsi="Times New Roman" w:eastAsia="等线" w:cs="Times New Roman"/>
                <w:sz w:val="24"/>
              </w:rPr>
            </w:pPr>
          </w:p>
          <w:p>
            <w:pPr>
              <w:pStyle w:val="21"/>
              <w:ind w:left="440"/>
              <w:rPr>
                <w:rFonts w:hint="default" w:ascii="Times New Roman" w:hAnsi="Times New Roman" w:eastAsia="等线" w:cs="Times New Roman"/>
                <w:sz w:val="24"/>
              </w:rPr>
            </w:pPr>
          </w:p>
          <w:p>
            <w:pPr>
              <w:rPr>
                <w:rFonts w:hint="default" w:ascii="Times New Roman" w:hAnsi="Times New Roman" w:eastAsia="等线" w:cs="Times New Roman"/>
                <w:sz w:val="24"/>
              </w:rPr>
            </w:pPr>
          </w:p>
          <w:p>
            <w:pPr>
              <w:rPr>
                <w:rFonts w:hint="default" w:ascii="Times New Roman" w:hAnsi="Times New Roman" w:cs="Times New Roman"/>
              </w:rPr>
            </w:pPr>
            <w:r>
              <w:rPr>
                <w:rFonts w:hint="default" w:ascii="Times New Roman" w:hAnsi="Times New Roman" w:cs="Times New Roman"/>
                <w:color w:val="000000"/>
                <w:sz w:val="21"/>
                <w:szCs w:val="21"/>
                <w:lang w:val="en-US" w:bidi="ar-SA"/>
              </w:rPr>
              <w:drawing>
                <wp:anchor distT="0" distB="0" distL="114300" distR="114300" simplePos="0" relativeHeight="251674624" behindDoc="1" locked="0" layoutInCell="1" allowOverlap="1">
                  <wp:simplePos x="0" y="0"/>
                  <wp:positionH relativeFrom="column">
                    <wp:posOffset>2583815</wp:posOffset>
                  </wp:positionH>
                  <wp:positionV relativeFrom="paragraph">
                    <wp:posOffset>152400</wp:posOffset>
                  </wp:positionV>
                  <wp:extent cx="1438275" cy="1078865"/>
                  <wp:effectExtent l="0" t="0" r="9525" b="6985"/>
                  <wp:wrapNone/>
                  <wp:docPr id="14"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6" descr="1627634190(1)"/>
                          <pic:cNvPicPr>
                            <a:picLocks noChangeAspect="true"/>
                          </pic:cNvPicPr>
                        </pic:nvPicPr>
                        <pic:blipFill>
                          <a:blip r:embed="rId34"/>
                          <a:stretch>
                            <a:fillRect/>
                          </a:stretch>
                        </pic:blipFill>
                        <pic:spPr>
                          <a:xfrm>
                            <a:off x="0" y="0"/>
                            <a:ext cx="1438275" cy="1078865"/>
                          </a:xfrm>
                          <a:prstGeom prst="rect">
                            <a:avLst/>
                          </a:prstGeom>
                          <a:noFill/>
                          <a:ln>
                            <a:noFill/>
                          </a:ln>
                        </pic:spPr>
                      </pic:pic>
                    </a:graphicData>
                  </a:graphic>
                </wp:anchor>
              </w:drawing>
            </w:r>
            <w:r>
              <w:rPr>
                <w:rFonts w:hint="default" w:ascii="Times New Roman" w:hAnsi="Times New Roman" w:cs="Times New Roman"/>
                <w:color w:val="000000"/>
                <w:sz w:val="21"/>
                <w:szCs w:val="21"/>
                <w:lang w:val="en-US" w:bidi="ar-SA"/>
              </w:rPr>
              <w:drawing>
                <wp:anchor distT="0" distB="0" distL="114300" distR="114300" simplePos="0" relativeHeight="251674624" behindDoc="1" locked="0" layoutInCell="1" allowOverlap="1">
                  <wp:simplePos x="0" y="0"/>
                  <wp:positionH relativeFrom="column">
                    <wp:posOffset>1033145</wp:posOffset>
                  </wp:positionH>
                  <wp:positionV relativeFrom="paragraph">
                    <wp:posOffset>160020</wp:posOffset>
                  </wp:positionV>
                  <wp:extent cx="1229995" cy="1160780"/>
                  <wp:effectExtent l="0" t="0" r="8255" b="1270"/>
                  <wp:wrapNone/>
                  <wp:docPr id="13"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5" descr="1627634182(1)"/>
                          <pic:cNvPicPr>
                            <a:picLocks noChangeAspect="true"/>
                          </pic:cNvPicPr>
                        </pic:nvPicPr>
                        <pic:blipFill>
                          <a:blip r:embed="rId33"/>
                          <a:srcRect r="-934" b="-3136"/>
                          <a:stretch>
                            <a:fillRect/>
                          </a:stretch>
                        </pic:blipFill>
                        <pic:spPr>
                          <a:xfrm>
                            <a:off x="0" y="0"/>
                            <a:ext cx="1229995" cy="1160780"/>
                          </a:xfrm>
                          <a:prstGeom prst="rect">
                            <a:avLst/>
                          </a:prstGeom>
                          <a:noFill/>
                          <a:ln>
                            <a:noFill/>
                          </a:ln>
                        </pic:spPr>
                      </pic:pic>
                    </a:graphicData>
                  </a:graphic>
                </wp:anchor>
              </w:drawing>
            </w:r>
          </w:p>
          <w:p>
            <w:pPr>
              <w:keepNext/>
              <w:keepLines/>
              <w:widowControl/>
              <w:spacing w:line="440" w:lineRule="exact"/>
              <w:ind w:firstLine="479" w:firstLineChars="199"/>
              <w:jc w:val="center"/>
              <w:rPr>
                <w:rFonts w:hint="default" w:ascii="Times New Roman" w:hAnsi="Times New Roman" w:cs="Times New Roman"/>
                <w:b/>
                <w:sz w:val="24"/>
              </w:rPr>
            </w:pPr>
          </w:p>
          <w:p>
            <w:pPr>
              <w:keepNext/>
              <w:keepLines/>
              <w:widowControl/>
              <w:spacing w:line="440" w:lineRule="exact"/>
              <w:ind w:firstLine="479" w:firstLineChars="199"/>
              <w:jc w:val="center"/>
              <w:rPr>
                <w:rFonts w:hint="default" w:ascii="Times New Roman" w:hAnsi="Times New Roman" w:cs="Times New Roman"/>
                <w:b/>
                <w:sz w:val="24"/>
              </w:rPr>
            </w:pPr>
          </w:p>
          <w:p>
            <w:pPr>
              <w:keepNext/>
              <w:keepLines/>
              <w:widowControl/>
              <w:spacing w:line="440" w:lineRule="exact"/>
              <w:ind w:firstLine="479" w:firstLineChars="199"/>
              <w:jc w:val="center"/>
              <w:rPr>
                <w:rFonts w:hint="default" w:ascii="Times New Roman" w:hAnsi="Times New Roman" w:cs="Times New Roman"/>
                <w:b/>
                <w:sz w:val="24"/>
              </w:rPr>
            </w:pPr>
          </w:p>
          <w:p>
            <w:pPr>
              <w:keepNext/>
              <w:keepLines/>
              <w:widowControl/>
              <w:spacing w:line="440" w:lineRule="exact"/>
              <w:ind w:firstLine="479" w:firstLineChars="199"/>
              <w:jc w:val="center"/>
              <w:rPr>
                <w:rFonts w:hint="default" w:ascii="Times New Roman" w:hAnsi="Times New Roman" w:cs="Times New Roman"/>
                <w:b/>
                <w:sz w:val="24"/>
              </w:rPr>
            </w:pPr>
          </w:p>
          <w:p>
            <w:pPr>
              <w:keepNext/>
              <w:keepLines/>
              <w:widowControl/>
              <w:spacing w:line="440" w:lineRule="exact"/>
              <w:ind w:firstLine="479" w:firstLineChars="199"/>
              <w:jc w:val="center"/>
              <w:rPr>
                <w:rFonts w:hint="default" w:ascii="Times New Roman" w:hAnsi="Times New Roman" w:cs="Times New Roman"/>
                <w:b/>
                <w:sz w:val="24"/>
              </w:rPr>
            </w:pPr>
            <w:r>
              <w:rPr>
                <w:rFonts w:hint="default" w:ascii="Times New Roman" w:hAnsi="Times New Roman" w:cs="Times New Roman"/>
                <w:b/>
                <w:sz w:val="24"/>
              </w:rPr>
              <w:t>图</w:t>
            </w:r>
            <w:r>
              <w:rPr>
                <w:rFonts w:hint="default" w:ascii="Times New Roman" w:hAnsi="Times New Roman" w:cs="Times New Roman"/>
                <w:b/>
                <w:sz w:val="24"/>
                <w:lang w:val="en-US" w:eastAsia="zh-CN"/>
              </w:rPr>
              <w:t>5.1</w:t>
            </w:r>
            <w:r>
              <w:rPr>
                <w:rFonts w:hint="default" w:ascii="Times New Roman" w:hAnsi="Times New Roman" w:cs="Times New Roman"/>
                <w:b/>
                <w:sz w:val="24"/>
              </w:rPr>
              <w:t>环境保护图形标志牌</w:t>
            </w:r>
          </w:p>
          <w:p>
            <w:pPr>
              <w:spacing w:line="44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c、建立规范化排污口档案</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rPr>
              <w:t>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w:t>
            </w:r>
          </w:p>
          <w:p>
            <w:pPr>
              <w:adjustRightInd w:val="0"/>
              <w:snapToGrid w:val="0"/>
              <w:spacing w:line="360" w:lineRule="auto"/>
              <w:rPr>
                <w:rFonts w:hint="default" w:ascii="Times New Roman" w:hAnsi="Times New Roman" w:cs="Times New Roman"/>
                <w:color w:val="000000" w:themeColor="text1"/>
                <w:sz w:val="24"/>
                <w:szCs w:val="24"/>
                <w14:textFill>
                  <w14:solidFill>
                    <w14:schemeClr w14:val="tx1"/>
                  </w14:solidFill>
                </w14:textFill>
              </w:rPr>
            </w:pPr>
          </w:p>
        </w:tc>
      </w:tr>
    </w:tbl>
    <w:p>
      <w:pPr>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817" w:gutter="0"/>
          <w:cols w:space="720" w:num="1"/>
        </w:sectPr>
      </w:pPr>
    </w:p>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10"/>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lang w:val="en-US" w:bidi="ar-SA"/>
          <w14:textFill>
            <w14:solidFill>
              <w14:schemeClr w14:val="tx1"/>
            </w14:solidFill>
          </w14:textFill>
        </w:rPr>
        <mc:AlternateContent>
          <mc:Choice Requires="wps">
            <w:drawing>
              <wp:anchor distT="0" distB="0" distL="0" distR="0" simplePos="0" relativeHeight="251666432" behindDoc="1" locked="0" layoutInCell="1" allowOverlap="1">
                <wp:simplePos x="0" y="0"/>
                <wp:positionH relativeFrom="page">
                  <wp:posOffset>964565</wp:posOffset>
                </wp:positionH>
                <wp:positionV relativeFrom="paragraph">
                  <wp:posOffset>184150</wp:posOffset>
                </wp:positionV>
                <wp:extent cx="5631180" cy="8133715"/>
                <wp:effectExtent l="4445" t="4445" r="22225" b="15240"/>
                <wp:wrapTopAndBottom/>
                <wp:docPr id="6" name="文本框 3"/>
                <wp:cNvGraphicFramePr/>
                <a:graphic xmlns:a="http://schemas.openxmlformats.org/drawingml/2006/main">
                  <a:graphicData uri="http://schemas.microsoft.com/office/word/2010/wordprocessingShape">
                    <wps:wsp>
                      <wps:cNvSpPr txBox="true"/>
                      <wps:spPr>
                        <a:xfrm>
                          <a:off x="0" y="0"/>
                          <a:ext cx="5631180" cy="8133715"/>
                        </a:xfrm>
                        <a:prstGeom prst="rect">
                          <a:avLst/>
                        </a:prstGeom>
                        <a:noFill/>
                        <a:ln w="6350" cap="flat" cmpd="sng">
                          <a:solidFill>
                            <a:srgbClr val="000000"/>
                          </a:solidFill>
                          <a:prstDash val="solid"/>
                          <a:miter/>
                          <a:headEnd type="none" w="med" len="med"/>
                          <a:tailEnd type="none" w="med" len="med"/>
                        </a:ln>
                      </wps:spPr>
                      <wps:txbx>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line="360" w:lineRule="auto"/>
                              <w:ind w:left="110" w:leftChars="50" w:firstLine="420" w:firstLineChars="200"/>
                              <w:jc w:val="both"/>
                              <w:rPr>
                                <w:sz w:val="21"/>
                                <w:szCs w:val="21"/>
                                <w:lang w:val="en-US" w:eastAsia="en-US" w:bidi="ar-SA"/>
                              </w:rPr>
                            </w:pPr>
                          </w:p>
                          <w:p>
                            <w:pPr>
                              <w:autoSpaceDE/>
                              <w:autoSpaceDN/>
                              <w:spacing w:line="360" w:lineRule="auto"/>
                              <w:ind w:left="110" w:leftChars="50"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本项目符合国家产业政策，项目污染源治理措施可靠有效，污染物均能够达标排放，固体废物能得到合理处置，处置率为100%，外排污染物对周围环境影响不大，可以满足当地的环境功能区划的要求；污染物排放总量符合污染物总量控制要求</w:t>
                            </w:r>
                            <w:r>
                              <w:rPr>
                                <w:rFonts w:hint="eastAsia" w:ascii="Times New Roman" w:hAnsi="Times New Roman" w:cs="Times New Roman"/>
                                <w:sz w:val="24"/>
                                <w:szCs w:val="24"/>
                                <w:lang w:val="en-US"/>
                              </w:rPr>
                              <w:t>。</w:t>
                            </w:r>
                            <w:r>
                              <w:rPr>
                                <w:rFonts w:ascii="Times New Roman" w:hAnsi="Times New Roman" w:cs="Times New Roman"/>
                                <w:sz w:val="24"/>
                                <w:szCs w:val="24"/>
                                <w:lang w:val="en-US"/>
                              </w:rPr>
                              <w:t>项目具有良好的经济和社会效益。</w:t>
                            </w:r>
                          </w:p>
                          <w:p>
                            <w:pPr>
                              <w:spacing w:line="360" w:lineRule="auto"/>
                              <w:ind w:left="110" w:leftChars="50" w:firstLine="480" w:firstLineChars="200"/>
                              <w:jc w:val="both"/>
                              <w:rPr>
                                <w:rFonts w:ascii="Times New Roman" w:hAnsi="Times New Roman" w:cs="Times New Roman"/>
                                <w:sz w:val="21"/>
                                <w:szCs w:val="21"/>
                                <w:lang w:val="en-US" w:bidi="ar-SA"/>
                              </w:rPr>
                            </w:pPr>
                            <w:r>
                              <w:rPr>
                                <w:rFonts w:ascii="Times New Roman" w:hAnsi="Times New Roman" w:cs="Times New Roman"/>
                                <w:sz w:val="24"/>
                                <w:szCs w:val="24"/>
                                <w:lang w:val="en-US"/>
                              </w:rPr>
                              <w:t>综上所述，在全面加强监督管理，执行环保“三同时”制度和认真落实各项环保措施的条件下，从环境保护角度分析，项目的建设是可行的。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ind w:left="98"/>
                              <w:rPr>
                                <w:sz w:val="24"/>
                              </w:rPr>
                            </w:pPr>
                          </w:p>
                        </w:txbxContent>
                      </wps:txbx>
                      <wps:bodyPr lIns="0" tIns="0" rIns="0" bIns="0" upright="true"/>
                    </wps:wsp>
                  </a:graphicData>
                </a:graphic>
              </wp:anchor>
            </w:drawing>
          </mc:Choice>
          <mc:Fallback>
            <w:pict>
              <v:shape id="文本框 3" o:spid="_x0000_s1026" o:spt="202" type="#_x0000_t202" style="position:absolute;left:0pt;margin-left:75.95pt;margin-top:14.5pt;height:640.45pt;width:443.4pt;mso-position-horizontal-relative:page;mso-wrap-distance-bottom:0pt;mso-wrap-distance-top:0pt;z-index:-251650048;mso-width-relative:page;mso-height-relative:page;" filled="f" stroked="t" coordsize="21600,21600" o:gfxdata="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ahjUXcAAAADAEAAA8AAAAA&#10;AAAAAQAgAAAAOAAAAGRycy9kb3ducmV2LnhtbFBLAQIUABQAAAAIAIdO4kAHJ3jI+gEAAOoDAAAO&#10;AAAAAAAAAAEAIAAAAEEBAABkcnMvZTJvRG9jLnhtbFBLBQYAAAAABgAGAFkBAACtBQAAAAA=&#10;">
                <v:fill on="f" focussize="0,0"/>
                <v:stroke weight="0.5pt" color="#000000" joinstyle="miter"/>
                <v:imagedata o:title=""/>
                <o:lock v:ext="edit" aspectratio="f"/>
                <v:textbox inset="0mm,0mm,0mm,0mm">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line="360" w:lineRule="auto"/>
                        <w:ind w:left="110" w:leftChars="50" w:firstLine="420" w:firstLineChars="200"/>
                        <w:jc w:val="both"/>
                        <w:rPr>
                          <w:sz w:val="21"/>
                          <w:szCs w:val="21"/>
                          <w:lang w:val="en-US" w:eastAsia="en-US" w:bidi="ar-SA"/>
                        </w:rPr>
                      </w:pPr>
                    </w:p>
                    <w:p>
                      <w:pPr>
                        <w:autoSpaceDE/>
                        <w:autoSpaceDN/>
                        <w:spacing w:line="360" w:lineRule="auto"/>
                        <w:ind w:left="110" w:leftChars="50"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本项目符合国家产业政策，项目污染源治理措施可靠有效，污染物均能够达标排放，固体废物能得到合理处置，处置率为100%，外排污染物对周围环境影响不大，可以满足当地的环境功能区划的要求；污染物排放总量符合污染物总量控制要求</w:t>
                      </w:r>
                      <w:r>
                        <w:rPr>
                          <w:rFonts w:hint="eastAsia" w:ascii="Times New Roman" w:hAnsi="Times New Roman" w:cs="Times New Roman"/>
                          <w:sz w:val="24"/>
                          <w:szCs w:val="24"/>
                          <w:lang w:val="en-US"/>
                        </w:rPr>
                        <w:t>。</w:t>
                      </w:r>
                      <w:r>
                        <w:rPr>
                          <w:rFonts w:ascii="Times New Roman" w:hAnsi="Times New Roman" w:cs="Times New Roman"/>
                          <w:sz w:val="24"/>
                          <w:szCs w:val="24"/>
                          <w:lang w:val="en-US"/>
                        </w:rPr>
                        <w:t>项目具有良好的经济和社会效益。</w:t>
                      </w:r>
                    </w:p>
                    <w:p>
                      <w:pPr>
                        <w:spacing w:line="360" w:lineRule="auto"/>
                        <w:ind w:left="110" w:leftChars="50" w:firstLine="480" w:firstLineChars="200"/>
                        <w:jc w:val="both"/>
                        <w:rPr>
                          <w:rFonts w:ascii="Times New Roman" w:hAnsi="Times New Roman" w:cs="Times New Roman"/>
                          <w:sz w:val="21"/>
                          <w:szCs w:val="21"/>
                          <w:lang w:val="en-US" w:bidi="ar-SA"/>
                        </w:rPr>
                      </w:pPr>
                      <w:r>
                        <w:rPr>
                          <w:rFonts w:ascii="Times New Roman" w:hAnsi="Times New Roman" w:cs="Times New Roman"/>
                          <w:sz w:val="24"/>
                          <w:szCs w:val="24"/>
                          <w:lang w:val="en-US"/>
                        </w:rPr>
                        <w:t>综上所述，在全面加强监督管理，执行环保“三同时”制度和认真落实各项环保措施的条件下，从环境保护角度分析，项目的建设是可行的。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ind w:left="98"/>
                        <w:rPr>
                          <w:sz w:val="24"/>
                        </w:rPr>
                      </w:pPr>
                    </w:p>
                  </w:txbxContent>
                </v:textbox>
                <w10:wrap type="topAndBottom"/>
              </v:shape>
            </w:pict>
          </mc:Fallback>
        </mc:AlternateContent>
      </w:r>
    </w:p>
    <w:p>
      <w:pPr>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cols w:space="720" w:num="1"/>
        </w:sectPr>
      </w:pPr>
    </w:p>
    <w:p>
      <w:pPr>
        <w:spacing w:before="55"/>
        <w:ind w:left="151"/>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10"/>
        <w:rPr>
          <w:rFonts w:hint="default" w:ascii="Times New Roman" w:hAnsi="Times New Roman" w:cs="Times New Roman"/>
          <w:color w:val="000000" w:themeColor="text1"/>
          <w:sz w:val="20"/>
          <w14:textFill>
            <w14:solidFill>
              <w14:schemeClr w14:val="tx1"/>
            </w14:solidFill>
          </w14:textFill>
        </w:rPr>
      </w:pPr>
    </w:p>
    <w:p>
      <w:pPr>
        <w:pStyle w:val="2"/>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10"/>
        <w:spacing w:before="10"/>
        <w:rPr>
          <w:rFonts w:hint="default" w:ascii="Times New Roman" w:hAnsi="Times New Roman" w:cs="Times New Roman"/>
          <w:color w:val="000000" w:themeColor="text1"/>
          <w:sz w:val="24"/>
          <w14:textFill>
            <w14:solidFill>
              <w14:schemeClr w14:val="tx1"/>
            </w14:solidFill>
          </w14:textFill>
        </w:rPr>
      </w:pPr>
    </w:p>
    <w:tbl>
      <w:tblPr>
        <w:tblStyle w:val="2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463"/>
        <w:gridCol w:w="1746"/>
        <w:gridCol w:w="1660"/>
        <w:gridCol w:w="13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42"/>
              <w:wordWrap w:val="0"/>
              <w:ind w:right="220" w:rightChars="100"/>
              <w:jc w:val="right"/>
              <w:rPr>
                <w:rFonts w:hint="default" w:ascii="Times New Roman" w:hAnsi="Times New Roman" w:eastAsia="黑体" w:cs="Times New Roman"/>
                <w:color w:val="000000" w:themeColor="text1"/>
                <w:sz w:val="21"/>
                <w:lang w:val="en-US"/>
                <w14:textFill>
                  <w14:solidFill>
                    <w14:schemeClr w14:val="tx1"/>
                  </w14:solidFill>
                </w14:textFill>
              </w:rPr>
            </w:pPr>
            <w:r>
              <w:rPr>
                <w:rFonts w:hint="default" w:ascii="Times New Roman" w:hAnsi="Times New Roman" w:eastAsia="黑体" w:cs="Times New Roman"/>
                <w:color w:val="000000" w:themeColor="text1"/>
                <w:spacing w:val="-15"/>
                <w:sz w:val="21"/>
                <w14:textFill>
                  <w14:solidFill>
                    <w14:schemeClr w14:val="tx1"/>
                  </w14:solidFill>
                </w14:textFill>
              </w:rPr>
              <w:t>项目</w:t>
            </w:r>
          </w:p>
          <w:p>
            <w:pPr>
              <w:pStyle w:val="42"/>
              <w:jc w:val="center"/>
              <w:rPr>
                <w:rFonts w:hint="default" w:ascii="Times New Roman" w:hAnsi="Times New Roman" w:eastAsia="黑体" w:cs="Times New Roman"/>
                <w:color w:val="000000" w:themeColor="text1"/>
                <w:sz w:val="21"/>
                <w14:textFill>
                  <w14:solidFill>
                    <w14:schemeClr w14:val="tx1"/>
                  </w14:solidFill>
                </w14:textFill>
              </w:rPr>
            </w:pPr>
          </w:p>
          <w:p>
            <w:pPr>
              <w:pStyle w:val="42"/>
              <w:ind w:firstLine="210" w:firstLineChars="100"/>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42"/>
              <w:jc w:val="center"/>
              <w:rPr>
                <w:rFonts w:hint="default" w:ascii="Times New Roman" w:hAnsi="Times New Roman" w:cs="Times New Roman"/>
                <w:color w:val="000000" w:themeColor="text1"/>
                <w:sz w:val="15"/>
                <w14:textFill>
                  <w14:solidFill>
                    <w14:schemeClr w14:val="tx1"/>
                  </w14:solidFill>
                </w14:textFill>
              </w:rPr>
            </w:pPr>
          </w:p>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污染物名称</w:t>
            </w:r>
          </w:p>
        </w:tc>
        <w:tc>
          <w:tcPr>
            <w:tcW w:w="1548" w:type="dxa"/>
            <w:tcBorders>
              <w:left w:val="single" w:color="000000" w:sz="4" w:space="0"/>
              <w:bottom w:val="single" w:color="000000" w:sz="4" w:space="0"/>
              <w:right w:val="single" w:color="000000" w:sz="4" w:space="0"/>
            </w:tcBorders>
            <w:vAlign w:val="center"/>
          </w:tcPr>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现有工程</w:t>
            </w:r>
          </w:p>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15"/>
                <w:sz w:val="21"/>
                <w14:textFill>
                  <w14:solidFill>
                    <w14:schemeClr w14:val="tx1"/>
                  </w14:solidFill>
                </w14:textFill>
              </w:rPr>
              <w:t>排放量</w:t>
            </w:r>
            <w:r>
              <w:rPr>
                <w:rFonts w:hint="default" w:ascii="Times New Roman" w:hAnsi="Times New Roman" w:eastAsia="黑体" w:cs="Times New Roman"/>
                <w:color w:val="000000" w:themeColor="text1"/>
                <w:spacing w:val="-13"/>
                <w:sz w:val="21"/>
                <w14:textFill>
                  <w14:solidFill>
                    <w14:schemeClr w14:val="tx1"/>
                  </w14:solidFill>
                </w14:textFill>
              </w:rPr>
              <w:t>（</w:t>
            </w:r>
            <w:r>
              <w:rPr>
                <w:rFonts w:hint="default" w:ascii="Times New Roman" w:hAnsi="Times New Roman" w:eastAsia="黑体" w:cs="Times New Roman"/>
                <w:color w:val="000000" w:themeColor="text1"/>
                <w:spacing w:val="-15"/>
                <w:sz w:val="21"/>
                <w14:textFill>
                  <w14:solidFill>
                    <w14:schemeClr w14:val="tx1"/>
                  </w14:solidFill>
                </w14:textFill>
              </w:rPr>
              <w:t>固体废物产生量</w:t>
            </w:r>
            <w:r>
              <w:rPr>
                <w:rFonts w:hint="default" w:ascii="Times New Roman" w:hAnsi="Times New Roman" w:eastAsia="黑体" w:cs="Times New Roman"/>
                <w:color w:val="000000" w:themeColor="text1"/>
                <w:spacing w:val="-7"/>
                <w:sz w:val="21"/>
                <w14:textFill>
                  <w14:solidFill>
                    <w14:schemeClr w14:val="tx1"/>
                  </w14:solidFill>
                </w14:textFill>
              </w:rPr>
              <w:t>）①</w:t>
            </w:r>
          </w:p>
        </w:tc>
        <w:tc>
          <w:tcPr>
            <w:tcW w:w="1277" w:type="dxa"/>
            <w:tcBorders>
              <w:left w:val="single" w:color="000000" w:sz="4" w:space="0"/>
              <w:bottom w:val="single" w:color="000000" w:sz="4" w:space="0"/>
              <w:right w:val="single" w:color="000000" w:sz="4" w:space="0"/>
            </w:tcBorders>
            <w:vAlign w:val="center"/>
          </w:tcPr>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12"/>
                <w:sz w:val="21"/>
                <w14:textFill>
                  <w14:solidFill>
                    <w14:schemeClr w14:val="tx1"/>
                  </w14:solidFill>
                </w14:textFill>
              </w:rPr>
              <w:t>现有工程</w:t>
            </w:r>
            <w:r>
              <w:rPr>
                <w:rFonts w:hint="default" w:ascii="Times New Roman" w:hAnsi="Times New Roman" w:eastAsia="黑体" w:cs="Times New Roman"/>
                <w:color w:val="000000" w:themeColor="text1"/>
                <w:spacing w:val="-15"/>
                <w:sz w:val="21"/>
                <w14:textFill>
                  <w14:solidFill>
                    <w14:schemeClr w14:val="tx1"/>
                  </w14:solidFill>
                </w14:textFill>
              </w:rPr>
              <w:t>许可排放量</w:t>
            </w:r>
          </w:p>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②</w:t>
            </w:r>
          </w:p>
        </w:tc>
        <w:tc>
          <w:tcPr>
            <w:tcW w:w="1590" w:type="dxa"/>
            <w:tcBorders>
              <w:left w:val="single" w:color="000000" w:sz="4" w:space="0"/>
              <w:bottom w:val="single" w:color="000000" w:sz="4" w:space="0"/>
              <w:right w:val="single" w:color="000000" w:sz="4" w:space="0"/>
            </w:tcBorders>
            <w:vAlign w:val="center"/>
          </w:tcPr>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在建工程</w:t>
            </w:r>
          </w:p>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15"/>
                <w:sz w:val="21"/>
                <w14:textFill>
                  <w14:solidFill>
                    <w14:schemeClr w14:val="tx1"/>
                  </w14:solidFill>
                </w14:textFill>
              </w:rPr>
              <w:t>排放量</w:t>
            </w:r>
            <w:r>
              <w:rPr>
                <w:rFonts w:hint="default" w:ascii="Times New Roman" w:hAnsi="Times New Roman" w:eastAsia="黑体" w:cs="Times New Roman"/>
                <w:color w:val="000000" w:themeColor="text1"/>
                <w:spacing w:val="-13"/>
                <w:sz w:val="21"/>
                <w14:textFill>
                  <w14:solidFill>
                    <w14:schemeClr w14:val="tx1"/>
                  </w14:solidFill>
                </w14:textFill>
              </w:rPr>
              <w:t>（</w:t>
            </w:r>
            <w:r>
              <w:rPr>
                <w:rFonts w:hint="default" w:ascii="Times New Roman" w:hAnsi="Times New Roman" w:eastAsia="黑体" w:cs="Times New Roman"/>
                <w:color w:val="000000" w:themeColor="text1"/>
                <w:spacing w:val="-14"/>
                <w:sz w:val="21"/>
                <w14:textFill>
                  <w14:solidFill>
                    <w14:schemeClr w14:val="tx1"/>
                  </w14:solidFill>
                </w14:textFill>
              </w:rPr>
              <w:t>固体废物</w:t>
            </w:r>
            <w:r>
              <w:rPr>
                <w:rFonts w:hint="default" w:ascii="Times New Roman" w:hAnsi="Times New Roman" w:eastAsia="黑体" w:cs="Times New Roman"/>
                <w:color w:val="000000" w:themeColor="text1"/>
                <w:spacing w:val="-15"/>
                <w:sz w:val="21"/>
                <w14:textFill>
                  <w14:solidFill>
                    <w14:schemeClr w14:val="tx1"/>
                  </w14:solidFill>
                </w14:textFill>
              </w:rPr>
              <w:t>产生量</w:t>
            </w:r>
            <w:r>
              <w:rPr>
                <w:rFonts w:hint="default" w:ascii="Times New Roman" w:hAnsi="Times New Roman" w:eastAsia="黑体" w:cs="Times New Roman"/>
                <w:color w:val="000000" w:themeColor="text1"/>
                <w:spacing w:val="-8"/>
                <w:sz w:val="21"/>
                <w14:textFill>
                  <w14:solidFill>
                    <w14:schemeClr w14:val="tx1"/>
                  </w14:solidFill>
                </w14:textFill>
              </w:rPr>
              <w:t>）③</w:t>
            </w:r>
          </w:p>
        </w:tc>
        <w:tc>
          <w:tcPr>
            <w:tcW w:w="1463" w:type="dxa"/>
            <w:tcBorders>
              <w:left w:val="single" w:color="000000" w:sz="4" w:space="0"/>
              <w:bottom w:val="single" w:color="000000" w:sz="4" w:space="0"/>
              <w:right w:val="single" w:color="000000" w:sz="4" w:space="0"/>
            </w:tcBorders>
            <w:vAlign w:val="center"/>
          </w:tcPr>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本项目</w:t>
            </w:r>
          </w:p>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42"/>
                <w:sz w:val="21"/>
                <w14:textFill>
                  <w14:solidFill>
                    <w14:schemeClr w14:val="tx1"/>
                  </w14:solidFill>
                </w14:textFill>
              </w:rPr>
              <w:t>排放量</w:t>
            </w:r>
            <w:r>
              <w:rPr>
                <w:rFonts w:hint="default" w:ascii="Times New Roman" w:hAnsi="Times New Roman" w:eastAsia="黑体" w:cs="Times New Roman"/>
                <w:color w:val="000000" w:themeColor="text1"/>
                <w:spacing w:val="-13"/>
                <w:sz w:val="21"/>
                <w14:textFill>
                  <w14:solidFill>
                    <w14:schemeClr w14:val="tx1"/>
                  </w14:solidFill>
                </w14:textFill>
              </w:rPr>
              <w:t>（</w:t>
            </w:r>
            <w:r>
              <w:rPr>
                <w:rFonts w:hint="default" w:ascii="Times New Roman" w:hAnsi="Times New Roman" w:eastAsia="黑体" w:cs="Times New Roman"/>
                <w:color w:val="000000" w:themeColor="text1"/>
                <w:spacing w:val="-15"/>
                <w:sz w:val="21"/>
                <w14:textFill>
                  <w14:solidFill>
                    <w14:schemeClr w14:val="tx1"/>
                  </w14:solidFill>
                </w14:textFill>
              </w:rPr>
              <w:t>固体废物产生量</w:t>
            </w:r>
            <w:r>
              <w:rPr>
                <w:rFonts w:hint="default" w:ascii="Times New Roman" w:hAnsi="Times New Roman" w:eastAsia="黑体" w:cs="Times New Roman"/>
                <w:color w:val="000000" w:themeColor="text1"/>
                <w:spacing w:val="-8"/>
                <w:sz w:val="21"/>
                <w14:textFill>
                  <w14:solidFill>
                    <w14:schemeClr w14:val="tx1"/>
                  </w14:solidFill>
                </w14:textFill>
              </w:rPr>
              <w:t>）④</w:t>
            </w:r>
          </w:p>
        </w:tc>
        <w:tc>
          <w:tcPr>
            <w:tcW w:w="1746" w:type="dxa"/>
            <w:tcBorders>
              <w:left w:val="single" w:color="000000" w:sz="4" w:space="0"/>
              <w:bottom w:val="single" w:color="000000" w:sz="4" w:space="0"/>
              <w:right w:val="single" w:color="000000" w:sz="4" w:space="0"/>
            </w:tcBorders>
            <w:vAlign w:val="center"/>
          </w:tcPr>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以新带老削减量</w:t>
            </w:r>
          </w:p>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34"/>
                <w:sz w:val="21"/>
                <w14:textFill>
                  <w14:solidFill>
                    <w14:schemeClr w14:val="tx1"/>
                  </w14:solidFill>
                </w14:textFill>
              </w:rPr>
              <w:t>（新建项目不填</w:t>
            </w:r>
            <w:r>
              <w:rPr>
                <w:rFonts w:hint="default" w:ascii="Times New Roman" w:hAnsi="Times New Roman" w:eastAsia="黑体" w:cs="Times New Roman"/>
                <w:color w:val="000000" w:themeColor="text1"/>
                <w:spacing w:val="-17"/>
                <w:sz w:val="21"/>
                <w14:textFill>
                  <w14:solidFill>
                    <w14:schemeClr w14:val="tx1"/>
                  </w14:solidFill>
                </w14:textFill>
              </w:rPr>
              <w:t>）⑤</w:t>
            </w:r>
          </w:p>
        </w:tc>
        <w:tc>
          <w:tcPr>
            <w:tcW w:w="1660" w:type="dxa"/>
            <w:tcBorders>
              <w:left w:val="single" w:color="000000" w:sz="4" w:space="0"/>
              <w:bottom w:val="single" w:color="000000" w:sz="4" w:space="0"/>
              <w:right w:val="single" w:color="000000" w:sz="4" w:space="0"/>
            </w:tcBorders>
            <w:vAlign w:val="center"/>
          </w:tcPr>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本项目建成后</w:t>
            </w:r>
          </w:p>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45"/>
                <w:sz w:val="21"/>
                <w14:textFill>
                  <w14:solidFill>
                    <w14:schemeClr w14:val="tx1"/>
                  </w14:solidFill>
                </w14:textFill>
              </w:rPr>
              <w:t>全厂排放量</w:t>
            </w:r>
            <w:r>
              <w:rPr>
                <w:rFonts w:hint="default" w:ascii="Times New Roman" w:hAnsi="Times New Roman" w:eastAsia="黑体" w:cs="Times New Roman"/>
                <w:color w:val="000000" w:themeColor="text1"/>
                <w:spacing w:val="-34"/>
                <w:sz w:val="21"/>
                <w14:textFill>
                  <w14:solidFill>
                    <w14:schemeClr w14:val="tx1"/>
                  </w14:solidFill>
                </w14:textFill>
              </w:rPr>
              <w:t>（</w:t>
            </w:r>
            <w:r>
              <w:rPr>
                <w:rFonts w:hint="default" w:ascii="Times New Roman" w:hAnsi="Times New Roman" w:eastAsia="黑体" w:cs="Times New Roman"/>
                <w:color w:val="000000" w:themeColor="text1"/>
                <w:spacing w:val="-28"/>
                <w:sz w:val="21"/>
                <w14:textFill>
                  <w14:solidFill>
                    <w14:schemeClr w14:val="tx1"/>
                  </w14:solidFill>
                </w14:textFill>
              </w:rPr>
              <w:t>固体废物产</w:t>
            </w:r>
            <w:r>
              <w:rPr>
                <w:rFonts w:hint="default" w:ascii="Times New Roman" w:hAnsi="Times New Roman" w:eastAsia="黑体" w:cs="Times New Roman"/>
                <w:color w:val="000000" w:themeColor="text1"/>
                <w:spacing w:val="-34"/>
                <w:sz w:val="21"/>
                <w14:textFill>
                  <w14:solidFill>
                    <w14:schemeClr w14:val="tx1"/>
                  </w14:solidFill>
                </w14:textFill>
              </w:rPr>
              <w:t>生量</w:t>
            </w:r>
            <w:r>
              <w:rPr>
                <w:rFonts w:hint="default" w:ascii="Times New Roman" w:hAnsi="Times New Roman" w:eastAsia="黑体" w:cs="Times New Roman"/>
                <w:color w:val="000000" w:themeColor="text1"/>
                <w:spacing w:val="-17"/>
                <w:sz w:val="21"/>
                <w14:textFill>
                  <w14:solidFill>
                    <w14:schemeClr w14:val="tx1"/>
                  </w14:solidFill>
                </w14:textFill>
              </w:rPr>
              <w:t>）⑥</w:t>
            </w:r>
          </w:p>
        </w:tc>
        <w:tc>
          <w:tcPr>
            <w:tcW w:w="1349" w:type="dxa"/>
            <w:tcBorders>
              <w:left w:val="single" w:color="000000" w:sz="4" w:space="0"/>
              <w:bottom w:val="single" w:color="000000" w:sz="4" w:space="0"/>
            </w:tcBorders>
            <w:vAlign w:val="center"/>
          </w:tcPr>
          <w:p>
            <w:pPr>
              <w:pStyle w:val="42"/>
              <w:jc w:val="center"/>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变化量</w:t>
            </w:r>
          </w:p>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Cs/>
                <w:kern w:val="2"/>
                <w:sz w:val="21"/>
                <w:szCs w:val="21"/>
                <w:lang w:val="en-US"/>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b w:val="0"/>
                <w:bCs w:val="0"/>
                <w:color w:val="auto"/>
                <w:spacing w:val="-5"/>
                <w:sz w:val="21"/>
                <w:szCs w:val="21"/>
                <w:lang w:val="en-US" w:eastAsia="zh-CN" w:bidi="ar-SA"/>
              </w:rPr>
              <w:t>0.413</w:t>
            </w:r>
            <w:r>
              <w:rPr>
                <w:rFonts w:hint="default" w:ascii="Times New Roman" w:hAnsi="Times New Roman" w:eastAsia="宋体" w:cs="Times New Roman"/>
                <w:b w:val="0"/>
                <w:bCs w:val="0"/>
                <w:color w:val="auto"/>
                <w:spacing w:val="-5"/>
                <w:sz w:val="21"/>
                <w:szCs w:val="21"/>
                <w:lang w:val="en-US" w:eastAsia="zh-CN" w:bidi="ar-SA"/>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themeColor="text1"/>
                <w:sz w:val="21"/>
                <w:szCs w:val="22"/>
                <w:lang w:val="en-US" w:eastAsia="zh-CN" w:bidi="zh-CN"/>
                <w14:textFill>
                  <w14:solidFill>
                    <w14:schemeClr w14:val="tx1"/>
                  </w14:solidFill>
                </w14:textFill>
              </w:rPr>
            </w:pPr>
            <w:r>
              <w:rPr>
                <w:rFonts w:hint="default" w:ascii="Times New Roman" w:hAnsi="Times New Roman" w:cs="Times New Roman"/>
                <w:b w:val="0"/>
                <w:bCs w:val="0"/>
                <w:color w:val="auto"/>
                <w:spacing w:val="-5"/>
                <w:sz w:val="21"/>
                <w:szCs w:val="21"/>
                <w:lang w:val="en-US" w:eastAsia="zh-CN" w:bidi="ar-SA"/>
              </w:rPr>
              <w:t>0.413</w:t>
            </w:r>
            <w:r>
              <w:rPr>
                <w:rFonts w:hint="default" w:ascii="Times New Roman" w:hAnsi="Times New Roman" w:eastAsia="宋体" w:cs="Times New Roman"/>
                <w:b w:val="0"/>
                <w:bCs w:val="0"/>
                <w:color w:val="auto"/>
                <w:spacing w:val="-5"/>
                <w:sz w:val="21"/>
                <w:szCs w:val="21"/>
                <w:lang w:val="en-US" w:eastAsia="zh-CN" w:bidi="ar-SA"/>
              </w:rPr>
              <w:t>t/a</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 w:hRule="atLeast"/>
          <w:jc w:val="center"/>
        </w:trPr>
        <w:tc>
          <w:tcPr>
            <w:tcW w:w="1464" w:type="dxa"/>
            <w:vMerge w:val="continue"/>
            <w:tcBorders>
              <w:top w:val="single" w:color="000000" w:sz="8" w:space="0"/>
              <w:bottom w:val="single" w:color="000000" w:sz="8" w:space="0"/>
              <w:right w:val="single" w:color="000000" w:sz="4" w:space="0"/>
            </w:tcBorders>
            <w:vAlign w:val="center"/>
          </w:tcPr>
          <w:p>
            <w:pPr>
              <w:jc w:val="center"/>
              <w:rPr>
                <w:rFonts w:hint="default" w:ascii="Times New Roman" w:hAnsi="Times New Roman" w:cs="Times New Roma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2"/>
              <w:autoSpaceDE/>
              <w:autoSpaceDN/>
              <w:jc w:val="center"/>
              <w:rPr>
                <w:rFonts w:hint="default" w:ascii="Times New Roman" w:hAnsi="Times New Roman" w:eastAsia="宋体" w:cs="Times New Roman"/>
                <w:bCs/>
                <w:kern w:val="2"/>
                <w:sz w:val="21"/>
                <w:szCs w:val="21"/>
                <w:lang w:val="en-US" w:eastAsia="zh-CN"/>
              </w:rPr>
            </w:pPr>
            <w:r>
              <w:rPr>
                <w:rFonts w:hint="default" w:ascii="Times New Roman" w:hAnsi="Times New Roman" w:cs="Times New Roman"/>
                <w:bCs/>
                <w:kern w:val="2"/>
                <w:sz w:val="21"/>
                <w:szCs w:val="21"/>
                <w:lang w:val="en-US" w:eastAsia="zh-CN"/>
              </w:rPr>
              <w:t>二硫化碳</w:t>
            </w:r>
          </w:p>
        </w:tc>
        <w:tc>
          <w:tcPr>
            <w:tcW w:w="1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eastAsia="宋体" w:cs="Times New Roman"/>
                <w:b w:val="0"/>
                <w:bCs w:val="0"/>
                <w:color w:val="auto"/>
                <w:spacing w:val="-5"/>
                <w:sz w:val="21"/>
                <w:szCs w:val="21"/>
                <w:lang w:val="en-US" w:eastAsia="zh-CN" w:bidi="ar-SA"/>
              </w:rPr>
              <w:t>0.0017t/a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auto"/>
                <w:spacing w:val="-5"/>
                <w:sz w:val="21"/>
                <w:szCs w:val="21"/>
                <w:lang w:val="en-US" w:eastAsia="zh-CN" w:bidi="ar-SA"/>
              </w:rPr>
              <w:t>0.0017t/a</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 w:hRule="atLeast"/>
          <w:jc w:val="center"/>
        </w:trPr>
        <w:tc>
          <w:tcPr>
            <w:tcW w:w="1464" w:type="dxa"/>
            <w:vMerge w:val="continue"/>
            <w:tcBorders>
              <w:top w:val="single" w:color="000000" w:sz="8" w:space="0"/>
              <w:bottom w:val="single" w:color="000000" w:sz="8" w:space="0"/>
              <w:right w:val="single" w:color="000000" w:sz="4" w:space="0"/>
            </w:tcBorders>
            <w:vAlign w:val="center"/>
          </w:tcPr>
          <w:p>
            <w:pPr>
              <w:jc w:val="center"/>
              <w:rPr>
                <w:rFonts w:hint="default" w:ascii="Times New Roman" w:hAnsi="Times New Roman" w:cs="Times New Roma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2"/>
              <w:autoSpaceDE/>
              <w:autoSpaceDN/>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bCs/>
                <w:kern w:val="2"/>
                <w:sz w:val="21"/>
                <w:szCs w:val="21"/>
                <w:lang w:val="en-US"/>
              </w:rPr>
              <w:t>颗粒物</w:t>
            </w:r>
          </w:p>
        </w:tc>
        <w:tc>
          <w:tcPr>
            <w:tcW w:w="1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eastAsia="宋体" w:cs="Times New Roman"/>
                <w:b w:val="0"/>
                <w:bCs w:val="0"/>
                <w:color w:val="auto"/>
                <w:spacing w:val="-5"/>
                <w:sz w:val="21"/>
                <w:szCs w:val="21"/>
                <w:lang w:val="en-US" w:eastAsia="zh-CN" w:bidi="ar-SA"/>
              </w:rPr>
              <w:t>0.004t/a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auto"/>
                <w:spacing w:val="-5"/>
                <w:sz w:val="21"/>
                <w:szCs w:val="21"/>
                <w:lang w:val="en-US" w:eastAsia="zh-CN" w:bidi="ar-SA"/>
              </w:rPr>
              <w:t>0.004t/a</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 w:hRule="atLeast"/>
          <w:jc w:val="center"/>
        </w:trPr>
        <w:tc>
          <w:tcPr>
            <w:tcW w:w="1464" w:type="dxa"/>
            <w:vMerge w:val="continue"/>
            <w:tcBorders>
              <w:top w:val="single" w:color="000000" w:sz="8" w:space="0"/>
              <w:bottom w:val="single" w:color="000000" w:sz="8"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2"/>
              <w:autoSpaceDE/>
              <w:autoSpaceDN/>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sz w:val="21"/>
                <w:szCs w:val="21"/>
                <w:lang w:val="en-US" w:bidi="ar-SA"/>
              </w:rPr>
              <w:t>SO</w:t>
            </w:r>
            <w:r>
              <w:rPr>
                <w:rFonts w:hint="default" w:ascii="Times New Roman" w:hAnsi="Times New Roman" w:cs="Times New Roman"/>
                <w:sz w:val="21"/>
                <w:szCs w:val="21"/>
                <w:vertAlign w:val="subscript"/>
                <w:lang w:val="en-US" w:bidi="ar-SA"/>
              </w:rPr>
              <w:t>2</w:t>
            </w:r>
          </w:p>
        </w:tc>
        <w:tc>
          <w:tcPr>
            <w:tcW w:w="1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sz w:val="21"/>
                <w:szCs w:val="21"/>
                <w:lang w:val="en-US" w:bidi="ar"/>
              </w:rPr>
              <w:t>0</w:t>
            </w:r>
            <w:r>
              <w:rPr>
                <w:rFonts w:hint="default" w:ascii="Times New Roman" w:hAnsi="Times New Roman" w:cs="Times New Roman"/>
                <w:color w:val="000000" w:themeColor="text1"/>
                <w:sz w:val="21"/>
                <w:szCs w:val="21"/>
                <w:lang w:val="en-US" w:bidi="ar-SA"/>
                <w14:textFill>
                  <w14:solidFill>
                    <w14:schemeClr w14:val="tx1"/>
                  </w14:solidFill>
                </w14:textFill>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sz w:val="21"/>
                <w:szCs w:val="21"/>
                <w:lang w:val="en-US" w:bidi="ar"/>
              </w:rPr>
              <w:t>0</w:t>
            </w:r>
            <w:r>
              <w:rPr>
                <w:rFonts w:hint="default" w:ascii="Times New Roman" w:hAnsi="Times New Roman" w:cs="Times New Roman"/>
                <w:color w:val="000000" w:themeColor="text1"/>
                <w:sz w:val="21"/>
                <w:szCs w:val="21"/>
                <w:lang w:val="en-US" w:bidi="ar-SA"/>
                <w14:textFill>
                  <w14:solidFill>
                    <w14:schemeClr w14:val="tx1"/>
                  </w14:solidFill>
                </w14:textFill>
              </w:rPr>
              <w:t>t/a</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 w:hRule="atLeast"/>
          <w:jc w:val="center"/>
        </w:trPr>
        <w:tc>
          <w:tcPr>
            <w:tcW w:w="1464" w:type="dxa"/>
            <w:vMerge w:val="continue"/>
            <w:tcBorders>
              <w:bottom w:val="single" w:color="000000" w:sz="8"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2"/>
              <w:autoSpaceDE/>
              <w:autoSpaceDN/>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sz w:val="21"/>
                <w:szCs w:val="21"/>
                <w:lang w:val="en-US" w:bidi="ar-SA"/>
              </w:rPr>
              <w:t>NO</w:t>
            </w:r>
            <w:r>
              <w:rPr>
                <w:rFonts w:hint="default" w:ascii="Times New Roman" w:hAnsi="Times New Roman" w:cs="Times New Roman"/>
                <w:sz w:val="21"/>
                <w:szCs w:val="21"/>
                <w:vertAlign w:val="subscript"/>
                <w:lang w:val="en-US" w:bidi="ar-SA"/>
              </w:rPr>
              <w:t>x</w:t>
            </w:r>
          </w:p>
        </w:tc>
        <w:tc>
          <w:tcPr>
            <w:tcW w:w="1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sz w:val="21"/>
                <w:szCs w:val="21"/>
                <w:lang w:val="en-US" w:bidi="ar"/>
              </w:rPr>
              <w:t>0</w:t>
            </w:r>
            <w:r>
              <w:rPr>
                <w:rFonts w:hint="default" w:ascii="Times New Roman" w:hAnsi="Times New Roman" w:cs="Times New Roman"/>
                <w:color w:val="000000" w:themeColor="text1"/>
                <w:sz w:val="21"/>
                <w:szCs w:val="21"/>
                <w:lang w:val="en-US" w:bidi="ar-SA"/>
                <w14:textFill>
                  <w14:solidFill>
                    <w14:schemeClr w14:val="tx1"/>
                  </w14:solidFill>
                </w14:textFill>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sz w:val="21"/>
                <w:szCs w:val="21"/>
                <w:lang w:val="en-US" w:bidi="ar"/>
              </w:rPr>
              <w:t>0</w:t>
            </w:r>
            <w:r>
              <w:rPr>
                <w:rFonts w:hint="default" w:ascii="Times New Roman" w:hAnsi="Times New Roman" w:cs="Times New Roman"/>
                <w:color w:val="000000" w:themeColor="text1"/>
                <w:sz w:val="21"/>
                <w:szCs w:val="21"/>
                <w:lang w:val="en-US" w:bidi="ar-SA"/>
                <w14:textFill>
                  <w14:solidFill>
                    <w14:schemeClr w14:val="tx1"/>
                  </w14:solidFill>
                </w14:textFill>
              </w:rPr>
              <w:t>t/a</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szCs w:val="21"/>
                <w:lang w:val="en-US" w:bidi="ar-SA"/>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1"/>
              <w:tabs>
                <w:tab w:val="right" w:leader="dot" w:pos="8507"/>
              </w:tabs>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sz w:val="21"/>
                <w:szCs w:val="21"/>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lang w:val="en-US"/>
                <w14:textFill>
                  <w14:solidFill>
                    <w14:schemeClr w14:val="tx1"/>
                  </w14:solidFill>
                </w14:textFill>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lang w:val="en-US"/>
                <w14:textFill>
                  <w14:solidFill>
                    <w14:schemeClr w14:val="tx1"/>
                  </w14:solidFill>
                </w14:textFill>
              </w:rPr>
              <w:t>/</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top w:val="single" w:color="000000" w:sz="8" w:space="0"/>
              <w:bottom w:val="single" w:color="000000" w:sz="8" w:space="0"/>
              <w:right w:val="single" w:color="000000" w:sz="4" w:space="0"/>
            </w:tcBorders>
            <w:vAlign w:val="center"/>
          </w:tcPr>
          <w:p>
            <w:pPr>
              <w:jc w:val="center"/>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1"/>
              <w:tabs>
                <w:tab w:val="right" w:leader="dot" w:pos="8507"/>
              </w:tabs>
              <w:autoSpaceDE/>
              <w:autoSpaceDN/>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sz w:val="21"/>
                <w:szCs w:val="21"/>
                <w:lang w:val="en-US"/>
              </w:rPr>
              <w:t>BOD</w:t>
            </w:r>
            <w:r>
              <w:rPr>
                <w:rFonts w:hint="default" w:ascii="Times New Roman" w:hAnsi="Times New Roman" w:cs="Times New Roman"/>
                <w:sz w:val="21"/>
                <w:szCs w:val="21"/>
                <w:vertAlign w:val="subscript"/>
                <w:lang w:val="en-US"/>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lang w:val="en-US"/>
                <w14:textFill>
                  <w14:solidFill>
                    <w14:schemeClr w14:val="tx1"/>
                  </w14:solidFill>
                </w14:textFill>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lang w:val="en-US"/>
                <w14:textFill>
                  <w14:solidFill>
                    <w14:schemeClr w14:val="tx1"/>
                  </w14:solidFill>
                </w14:textFill>
              </w:rPr>
              <w:t>/</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top w:val="single" w:color="000000" w:sz="8" w:space="0"/>
              <w:bottom w:val="single" w:color="000000" w:sz="8" w:space="0"/>
              <w:right w:val="single" w:color="000000" w:sz="4" w:space="0"/>
            </w:tcBorders>
            <w:vAlign w:val="center"/>
          </w:tcPr>
          <w:p>
            <w:pPr>
              <w:jc w:val="center"/>
              <w:rPr>
                <w:rFonts w:hint="default" w:ascii="Times New Roman" w:hAnsi="Times New Roman" w:cs="Times New Roma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1"/>
              <w:tabs>
                <w:tab w:val="right" w:leader="dot" w:pos="8507"/>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lang w:val="en-US"/>
                <w14:textFill>
                  <w14:solidFill>
                    <w14:schemeClr w14:val="tx1"/>
                  </w14:solidFill>
                </w14:textFill>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lang w:val="en-US"/>
                <w14:textFill>
                  <w14:solidFill>
                    <w14:schemeClr w14:val="tx1"/>
                  </w14:solidFill>
                </w14:textFill>
              </w:rPr>
              <w:t>/</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bottom w:val="single" w:color="000000" w:sz="8"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1"/>
              <w:tabs>
                <w:tab w:val="right" w:leader="dot" w:pos="8507"/>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lang w:val="en-US"/>
                <w14:textFill>
                  <w14:solidFill>
                    <w14:schemeClr w14:val="tx1"/>
                  </w14:solidFill>
                </w14:textFill>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lang w:val="en-US"/>
                <w14:textFill>
                  <w14:solidFill>
                    <w14:schemeClr w14:val="tx1"/>
                  </w14:solidFill>
                </w14:textFill>
              </w:rPr>
              <w:t>/</w:t>
            </w:r>
          </w:p>
        </w:tc>
        <w:tc>
          <w:tcPr>
            <w:tcW w:w="1349"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42"/>
              <w:jc w:val="center"/>
              <w:rPr>
                <w:rFonts w:hint="default" w:ascii="Times New Roman" w:hAnsi="Times New Roman" w:cs="Times New Roman"/>
                <w:color w:val="000000" w:themeColor="text1"/>
                <w:sz w:val="11"/>
                <w14:textFill>
                  <w14:solidFill>
                    <w14:schemeClr w14:val="tx1"/>
                  </w14:solidFill>
                </w14:textFill>
              </w:rPr>
            </w:pPr>
          </w:p>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sz w:val="21"/>
                <w:szCs w:val="21"/>
                <w:lang w:val="en-US"/>
              </w:rPr>
              <w:t>废下脚料</w:t>
            </w:r>
          </w:p>
        </w:tc>
        <w:tc>
          <w:tcPr>
            <w:tcW w:w="1548"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autoSpaceDE/>
              <w:autoSpaceDN/>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kern w:val="2"/>
                <w:sz w:val="21"/>
                <w:szCs w:val="21"/>
                <w:lang w:val="en-US" w:bidi="ar-SA"/>
              </w:rPr>
              <w:t>235.87t/a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autoSpaceDE/>
              <w:autoSpaceDN/>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kern w:val="2"/>
                <w:sz w:val="21"/>
                <w:szCs w:val="21"/>
                <w:lang w:val="en-US" w:bidi="ar-SA"/>
              </w:rPr>
              <w:t>235.87t/a</w:t>
            </w:r>
          </w:p>
        </w:tc>
        <w:tc>
          <w:tcPr>
            <w:tcW w:w="1349" w:type="dxa"/>
            <w:tcBorders>
              <w:top w:val="single" w:color="000000" w:sz="4" w:space="0"/>
              <w:left w:val="single" w:color="000000" w:sz="4" w:space="0"/>
              <w:bottom w:val="single" w:color="000000" w:sz="4" w:space="0"/>
            </w:tcBorders>
            <w:vAlign w:val="center"/>
          </w:tcPr>
          <w:p>
            <w:pPr>
              <w:autoSpaceDE/>
              <w:autoSpaceDN/>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jc w:val="center"/>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废胶（水基型）</w:t>
            </w:r>
          </w:p>
        </w:tc>
        <w:tc>
          <w:tcPr>
            <w:tcW w:w="1548"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kern w:val="2"/>
                <w:sz w:val="21"/>
                <w:szCs w:val="21"/>
                <w:lang w:val="en-US" w:bidi="ar-SA"/>
              </w:rPr>
              <w:t>9.4t/a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kern w:val="2"/>
                <w:sz w:val="21"/>
                <w:szCs w:val="21"/>
                <w:lang w:val="en-US" w:bidi="ar-SA"/>
              </w:rPr>
              <w:t>9.4t/a</w:t>
            </w:r>
          </w:p>
        </w:tc>
        <w:tc>
          <w:tcPr>
            <w:tcW w:w="1349" w:type="dxa"/>
            <w:tcBorders>
              <w:top w:val="single" w:color="000000" w:sz="4" w:space="0"/>
              <w:left w:val="single" w:color="000000" w:sz="4" w:space="0"/>
              <w:bottom w:val="single" w:color="000000" w:sz="4" w:space="0"/>
            </w:tcBorders>
            <w:vAlign w:val="center"/>
          </w:tcPr>
          <w:p>
            <w:pPr>
              <w:autoSpaceDE/>
              <w:autoSpaceDN/>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jc w:val="center"/>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pacing w:val="-10"/>
                <w:szCs w:val="21"/>
                <w14:textFill>
                  <w14:solidFill>
                    <w14:schemeClr w14:val="tx1"/>
                  </w14:solidFill>
                </w14:textFill>
              </w:rPr>
            </w:pPr>
            <w:r>
              <w:rPr>
                <w:rFonts w:hint="default" w:ascii="Times New Roman" w:hAnsi="Times New Roman" w:cs="Times New Roman"/>
                <w:sz w:val="21"/>
                <w:szCs w:val="21"/>
                <w:lang w:val="en-US"/>
              </w:rPr>
              <w:t>废胶桶</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napToGrid w:val="0"/>
                <w:color w:val="000000" w:themeColor="text1"/>
                <w:kern w:val="2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kern w:val="2"/>
                <w:sz w:val="21"/>
                <w:szCs w:val="21"/>
                <w:lang w:val="en-US" w:bidi="ar-SA"/>
              </w:rPr>
              <w:t>1.88t/a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kern w:val="2"/>
                <w:sz w:val="21"/>
                <w:szCs w:val="21"/>
                <w:lang w:val="en-US" w:bidi="ar-SA"/>
              </w:rPr>
              <w:t>1.88t/a</w:t>
            </w:r>
          </w:p>
        </w:tc>
        <w:tc>
          <w:tcPr>
            <w:tcW w:w="1349" w:type="dxa"/>
            <w:tcBorders>
              <w:top w:val="single" w:color="000000" w:sz="4" w:space="0"/>
              <w:left w:val="single" w:color="000000" w:sz="4" w:space="0"/>
              <w:bottom w:val="single" w:color="000000" w:sz="4" w:space="0"/>
            </w:tcBorders>
            <w:vAlign w:val="center"/>
          </w:tcPr>
          <w:p>
            <w:pPr>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jc w:val="center"/>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sz w:val="21"/>
                <w:szCs w:val="21"/>
                <w:lang w:val="en-US"/>
              </w:rPr>
              <w:t>废包装袋</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5t/a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5t/a</w:t>
            </w:r>
          </w:p>
        </w:tc>
        <w:tc>
          <w:tcPr>
            <w:tcW w:w="1349" w:type="dxa"/>
            <w:tcBorders>
              <w:top w:val="single" w:color="000000" w:sz="4" w:space="0"/>
              <w:left w:val="single" w:color="000000" w:sz="4" w:space="0"/>
              <w:bottom w:val="single" w:color="000000" w:sz="4" w:space="0"/>
            </w:tcBorders>
            <w:vAlign w:val="center"/>
          </w:tcPr>
          <w:p>
            <w:pPr>
              <w:autoSpaceDE/>
              <w:autoSpaceDN/>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4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autoSpaceDE/>
              <w:autoSpaceDN/>
              <w:spacing w:line="240" w:lineRule="auto"/>
              <w:ind w:left="-110" w:leftChars="-50" w:right="-110" w:rightChars="-50" w:firstLine="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sz w:val="21"/>
                <w:szCs w:val="21"/>
                <w:lang w:val="en-US"/>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kern w:val="2"/>
                <w:sz w:val="21"/>
                <w:szCs w:val="21"/>
                <w:lang w:val="en-US" w:eastAsia="zh-CN" w:bidi="ar-SA"/>
              </w:rPr>
              <w:t>17.027</w:t>
            </w:r>
            <w:r>
              <w:rPr>
                <w:rFonts w:hint="default" w:ascii="Times New Roman" w:hAnsi="Times New Roman" w:cs="Times New Roman"/>
                <w:kern w:val="2"/>
                <w:sz w:val="21"/>
                <w:szCs w:val="21"/>
                <w:lang w:val="en-US" w:bidi="ar-SA"/>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kern w:val="2"/>
                <w:sz w:val="21"/>
                <w:szCs w:val="21"/>
                <w:lang w:val="en-US" w:eastAsia="zh-CN" w:bidi="ar-SA"/>
              </w:rPr>
              <w:t>17.027</w:t>
            </w:r>
            <w:r>
              <w:rPr>
                <w:rFonts w:hint="default" w:ascii="Times New Roman" w:hAnsi="Times New Roman" w:cs="Times New Roman"/>
                <w:kern w:val="2"/>
                <w:sz w:val="21"/>
                <w:szCs w:val="21"/>
                <w:lang w:val="en-US" w:bidi="ar-SA"/>
              </w:rPr>
              <w:t>t/a</w:t>
            </w:r>
          </w:p>
        </w:tc>
        <w:tc>
          <w:tcPr>
            <w:tcW w:w="1349" w:type="dxa"/>
            <w:tcBorders>
              <w:top w:val="single" w:color="000000" w:sz="4" w:space="0"/>
              <w:left w:val="single" w:color="000000" w:sz="4" w:space="0"/>
              <w:bottom w:val="single" w:color="000000" w:sz="4" w:space="0"/>
            </w:tcBorders>
            <w:vAlign w:val="center"/>
          </w:tcPr>
          <w:p>
            <w:pPr>
              <w:autoSpaceDE/>
              <w:autoSpaceDN/>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42"/>
              <w:jc w:val="center"/>
              <w:rPr>
                <w:rFonts w:hint="default" w:ascii="Times New Roman" w:hAnsi="Times New Roman" w:cs="Times New Roman"/>
                <w:color w:val="000000" w:themeColor="text1"/>
                <w:sz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autoSpaceDE/>
              <w:autoSpaceDN/>
              <w:spacing w:line="240" w:lineRule="auto"/>
              <w:ind w:left="-110" w:leftChars="-50" w:right="-110" w:rightChars="-50" w:firstLine="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sz w:val="21"/>
                <w:szCs w:val="21"/>
                <w:lang w:val="en-US" w:bidi="ar"/>
              </w:rPr>
              <w:t>0.02t/a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sz w:val="21"/>
                <w:szCs w:val="21"/>
                <w:lang w:val="en-US" w:bidi="ar"/>
              </w:rPr>
              <w:t>0.02t/a</w:t>
            </w:r>
          </w:p>
        </w:tc>
        <w:tc>
          <w:tcPr>
            <w:tcW w:w="1349" w:type="dxa"/>
            <w:tcBorders>
              <w:top w:val="single" w:color="000000" w:sz="4" w:space="0"/>
              <w:left w:val="single" w:color="000000" w:sz="4" w:space="0"/>
              <w:bottom w:val="single" w:color="000000" w:sz="4" w:space="0"/>
            </w:tcBorders>
            <w:vAlign w:val="center"/>
          </w:tcPr>
          <w:p>
            <w:pPr>
              <w:autoSpaceDE/>
              <w:autoSpaceDN/>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jc w:val="center"/>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E/>
              <w:autoSpaceDN/>
              <w:ind w:left="-110" w:leftChars="-50" w:right="-110" w:rightChars="-50"/>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sz w:val="21"/>
                <w:szCs w:val="21"/>
                <w:lang w:val="en-US"/>
              </w:rPr>
              <w:t>废机油</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sz w:val="21"/>
                <w:szCs w:val="21"/>
                <w:lang w:val="en-US" w:bidi="ar"/>
              </w:rPr>
              <w:t>0.05t/a</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110" w:leftChars="-50" w:right="-110" w:rightChars="-50"/>
              <w:jc w:val="center"/>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sz w:val="21"/>
                <w:szCs w:val="21"/>
                <w:lang w:val="en-US" w:bidi="ar"/>
              </w:rPr>
              <w:t>0.05t/a</w:t>
            </w:r>
          </w:p>
        </w:tc>
        <w:tc>
          <w:tcPr>
            <w:tcW w:w="1349" w:type="dxa"/>
            <w:tcBorders>
              <w:top w:val="single" w:color="000000" w:sz="4" w:space="0"/>
              <w:left w:val="single" w:color="000000" w:sz="4" w:space="0"/>
              <w:bottom w:val="single" w:color="000000" w:sz="4" w:space="0"/>
            </w:tcBorders>
            <w:vAlign w:val="center"/>
          </w:tcPr>
          <w:p>
            <w:pPr>
              <w:autoSpaceDE/>
              <w:autoSpaceDN/>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14:textFill>
                  <w14:solidFill>
                    <w14:schemeClr w14:val="tx1"/>
                  </w14:solidFill>
                </w14:textFill>
              </w:rPr>
              <w:t>/</w:t>
            </w:r>
          </w:p>
        </w:tc>
      </w:tr>
    </w:tbl>
    <w:p>
      <w:pPr>
        <w:pStyle w:val="10"/>
        <w:spacing w:before="11"/>
        <w:rPr>
          <w:rFonts w:hint="default" w:ascii="Times New Roman" w:hAnsi="Times New Roman" w:cs="Times New Roman"/>
          <w:color w:val="000000" w:themeColor="text1"/>
          <w:sz w:val="6"/>
          <w14:textFill>
            <w14:solidFill>
              <w14:schemeClr w14:val="tx1"/>
            </w14:solidFill>
          </w14:textFill>
        </w:rPr>
      </w:pPr>
    </w:p>
    <w:p>
      <w:pPr>
        <w:pStyle w:val="17"/>
        <w:spacing w:line="360" w:lineRule="auto"/>
        <w:ind w:left="110" w:leftChars="50" w:right="110" w:rightChars="50" w:firstLine="420" w:firstLineChars="200"/>
        <w:jc w:val="both"/>
        <w:rPr>
          <w:rFonts w:hint="default" w:ascii="Times New Roman" w:hAnsi="Times New Roman" w:cs="Times New Roman"/>
          <w:color w:val="000000" w:themeColor="text1"/>
          <w:sz w:val="21"/>
          <w:lang w:val="en-US"/>
          <w14:textFill>
            <w14:solidFill>
              <w14:schemeClr w14:val="tx1"/>
            </w14:solidFill>
          </w14:textFill>
        </w:rPr>
        <w:sectPr>
          <w:footerReference r:id="rId9" w:type="default"/>
          <w:footerReference r:id="rId10" w:type="even"/>
          <w:pgSz w:w="16840" w:h="11910" w:orient="landscape"/>
          <w:pgMar w:top="1100" w:right="1420" w:bottom="1000" w:left="1380" w:header="0" w:footer="817" w:gutter="0"/>
          <w:cols w:space="720" w:num="1"/>
        </w:sect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14:textFill>
            <w14:solidFill>
              <w14:schemeClr w14:val="tx1"/>
            </w14:solidFill>
          </w14:textFill>
        </w:rPr>
        <w:t>.</w:t>
      </w:r>
    </w:p>
    <w:p>
      <w:pPr>
        <w:spacing w:before="2"/>
        <w:rPr>
          <w:color w:val="000000" w:themeColor="text1"/>
          <w:sz w:val="21"/>
          <w14:textFill>
            <w14:solidFill>
              <w14:schemeClr w14:val="tx1"/>
            </w14:solidFill>
          </w14:textFill>
        </w:rPr>
      </w:pPr>
    </w:p>
    <w:sectPr>
      <w:footerReference r:id="rId11" w:type="default"/>
      <w:footerReference r:id="rId12" w:type="even"/>
      <w:pgSz w:w="11910" w:h="16840"/>
      <w:pgMar w:top="1580" w:right="1300" w:bottom="1000" w:left="1300" w:header="0" w:footer="8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Lucida Sans Unicode"/>
    <w:panose1 w:val="020B0604020202020204"/>
    <w:charset w:val="00"/>
    <w:family w:val="swiss"/>
    <w:pitch w:val="default"/>
    <w:sig w:usb0="00000000" w:usb1="00000000" w:usb2="00000000" w:usb3="00000000" w:csb0="00000001" w:csb1="00000000"/>
  </w:font>
  <w:font w:name="MingLiU">
    <w:altName w:val="宋体"/>
    <w:panose1 w:val="02020509000000000000"/>
    <w:charset w:val="88"/>
    <w:family w:val="modern"/>
    <w:pitch w:val="default"/>
    <w:sig w:usb0="00000000" w:usb1="00000000"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25</w:t>
                          </w:r>
                          <w:r>
                            <w:rPr>
                              <w:rFonts w:hint="eastAsia"/>
                              <w:sz w:val="21"/>
                              <w:szCs w:val="2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1H4YFg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V9PKDFMY0enb19P3x9PP74Q&#10;2ABQ68IMcWuHyNi9sV1Fo9+LwRVgT6N30uv0xVAEIUD7eEFYdJFwGMfTyXRawsXhGxSUKJ5+dz7E&#10;t8JqkoSKeqwwI8sOdyGeQ4eQVM3YVaNUXqMypK3o1ct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QNR+GBYCAAAbBAAADgAAAAAAAAABACAAAAA1AQAAZHJzL2Uyb0RvYy54bWxQSwUGAAAAAAYA&#10;BgBZAQAAvQUAAAAA&#10;">
              <v:fill on="f" focussize="0,0"/>
              <v:stroke on="f" weight="0.5pt"/>
              <v:imagedata o:title=""/>
              <o:lock v:ext="edit" aspectratio="f"/>
              <v:textbox inset="0mm,0mm,0mm,0mm" style="mso-fit-shape-to-text:t;">
                <w:txbxContent>
                  <w:p>
                    <w:pPr>
                      <w:pStyle w:val="19"/>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25</w:t>
                    </w:r>
                    <w:r>
                      <w:rPr>
                        <w:rFonts w:hint="eastAsia"/>
                        <w:sz w:val="21"/>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5ZCYFgIAABsEAAAOAAAAZHJz&#10;L2Uyb0RvYy54bWytU8uO0zAU3SPxD5b3NGlH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1cvy/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OWQmBYCAAAbBAAADgAAAAAAAAABACAAAAA1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posOffset>2886075</wp:posOffset>
              </wp:positionH>
              <wp:positionV relativeFrom="paragraph">
                <wp:posOffset>-244475</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227.25pt;margin-top:-19.25pt;height:144pt;width:144pt;mso-position-horizontal-relative:margin;mso-wrap-style:none;z-index:251662336;mso-width-relative:page;mso-height-relative:page;" filled="f" stroked="f" coordsize="21600,21600" o:gfxdata="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HTvyvYAAAACwEAAA8AAAAAAAAAAQAgAAAAOAAAAGRycy9kb3ducmV2LnhtbFBLAQIU&#10;ABQAAAAIAIdO4kBiffisFgIAABsEAAAOAAAAAAAAAAEAIAAAAD0BAABkcnMvZTJvRG9jLnhtbFBL&#10;BQYAAAAABgAGAFkBAADFBQ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posOffset>2886075</wp:posOffset>
              </wp:positionH>
              <wp:positionV relativeFrom="paragraph">
                <wp:posOffset>-215900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227.25pt;margin-top:-17pt;height:144pt;width:144pt;mso-position-horizontal-relative:margin;mso-wrap-style:none;z-index:251663360;mso-width-relative:page;mso-height-relative:page;" filled="f" stroked="f" coordsize="21600,21600" o:gfxdata="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Z3MPtcAAAALAQAADwAAAAAAAAABACAAAAA4AAAAZHJzL2Rvd25yZXYueG1sUEsBAhQA&#10;FAAAAAgAh07iQNJMFiwWAgAAGwQAAA4AAAAAAAAAAQAgAAAAPAEAAGRycy9lMm9Eb2MueG1sUEsF&#10;BgAAAAAGAAYAWQEAAMQ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DGFV2FQIAABsEAAAOAAAAAAAAAAEAIAAAADUBAABkcnMvZTJvRG9jLnhtbFBLBQYAAAAABgAG&#10;AFkBAAC8BQ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ym79hYCAAAbBAAADgAAAAAAAAABACAAAAA1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38"/>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5832E185"/>
    <w:multiLevelType w:val="singleLevel"/>
    <w:tmpl w:val="5832E185"/>
    <w:lvl w:ilvl="0" w:tentative="0">
      <w:start w:val="1"/>
      <w:numFmt w:val="decimal"/>
      <w:suff w:val="nothing"/>
      <w:lvlText w:val="（%1）"/>
      <w:lvlJc w:val="left"/>
      <w:pPr>
        <w:ind w:left="420" w:firstLine="0"/>
      </w:pPr>
    </w:lvl>
  </w:abstractNum>
  <w:abstractNum w:abstractNumId="7">
    <w:nsid w:val="6783FBE8"/>
    <w:multiLevelType w:val="singleLevel"/>
    <w:tmpl w:val="6783FBE8"/>
    <w:lvl w:ilvl="0" w:tentative="0">
      <w:start w:val="1"/>
      <w:numFmt w:val="decimal"/>
      <w:suff w:val="nothing"/>
      <w:lvlText w:val="%1、"/>
      <w:lvlJc w:val="left"/>
      <w:rPr>
        <w:rFonts w:hint="default"/>
        <w:b/>
        <w:bCs/>
      </w:rPr>
    </w:lvl>
  </w:abstractNum>
  <w:abstractNum w:abstractNumId="8">
    <w:nsid w:val="6DDFED5A"/>
    <w:multiLevelType w:val="singleLevel"/>
    <w:tmpl w:val="6DDFED5A"/>
    <w:lvl w:ilvl="0" w:tentative="0">
      <w:start w:val="1"/>
      <w:numFmt w:val="decimal"/>
      <w:suff w:val="nothing"/>
      <w:lvlText w:val="%1、"/>
      <w:lvlJc w:val="left"/>
    </w:lvl>
  </w:abstractNum>
  <w:num w:numId="1">
    <w:abstractNumId w:val="2"/>
  </w:num>
  <w:num w:numId="2">
    <w:abstractNumId w:val="6"/>
  </w:num>
  <w:num w:numId="3">
    <w:abstractNumId w:val="7"/>
  </w:num>
  <w:num w:numId="4">
    <w:abstractNumId w:val="5"/>
  </w:num>
  <w:num w:numId="5">
    <w:abstractNumId w:val="0"/>
  </w:num>
  <w:num w:numId="6">
    <w:abstractNumId w:val="1"/>
  </w:num>
  <w:num w:numId="7">
    <w:abstractNumId w:val="8"/>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穆莹">
    <w15:presenceInfo w15:providerId="None" w15:userId="穆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720"/>
  <w:evenAndOddHeaders w:val="true"/>
  <w:drawingGridHorizontalSpacing w:val="110"/>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NDdhY2I4NTBmM2Y2MWNmOWY3MWRkYzJhNDJiNmUifQ=="/>
  </w:docVars>
  <w:rsids>
    <w:rsidRoot w:val="00002FC9"/>
    <w:rsid w:val="00002FC9"/>
    <w:rsid w:val="000D0552"/>
    <w:rsid w:val="0010434F"/>
    <w:rsid w:val="00141E30"/>
    <w:rsid w:val="00333746"/>
    <w:rsid w:val="00382943"/>
    <w:rsid w:val="003F34B1"/>
    <w:rsid w:val="00555605"/>
    <w:rsid w:val="00762396"/>
    <w:rsid w:val="0079496A"/>
    <w:rsid w:val="008002EF"/>
    <w:rsid w:val="0081769A"/>
    <w:rsid w:val="009961A5"/>
    <w:rsid w:val="009F65EF"/>
    <w:rsid w:val="00AF7ED6"/>
    <w:rsid w:val="00BE0AA3"/>
    <w:rsid w:val="00C87F54"/>
    <w:rsid w:val="00CA3E30"/>
    <w:rsid w:val="00DB2AD4"/>
    <w:rsid w:val="00E258ED"/>
    <w:rsid w:val="00E61C0E"/>
    <w:rsid w:val="00E64DC3"/>
    <w:rsid w:val="00F11FE1"/>
    <w:rsid w:val="00F74713"/>
    <w:rsid w:val="012539AE"/>
    <w:rsid w:val="01CE7552"/>
    <w:rsid w:val="01CE7871"/>
    <w:rsid w:val="021C2443"/>
    <w:rsid w:val="02C462D6"/>
    <w:rsid w:val="030E31BC"/>
    <w:rsid w:val="030F3136"/>
    <w:rsid w:val="036B0A87"/>
    <w:rsid w:val="03F624FD"/>
    <w:rsid w:val="04322385"/>
    <w:rsid w:val="047B2405"/>
    <w:rsid w:val="051E244E"/>
    <w:rsid w:val="053F5914"/>
    <w:rsid w:val="055C69EA"/>
    <w:rsid w:val="072432CE"/>
    <w:rsid w:val="072C0F70"/>
    <w:rsid w:val="076E727B"/>
    <w:rsid w:val="08110276"/>
    <w:rsid w:val="08360057"/>
    <w:rsid w:val="090D68FD"/>
    <w:rsid w:val="096661BA"/>
    <w:rsid w:val="09ED4C49"/>
    <w:rsid w:val="0A152D7A"/>
    <w:rsid w:val="0A8A3386"/>
    <w:rsid w:val="0B9C6A8E"/>
    <w:rsid w:val="0CC35813"/>
    <w:rsid w:val="0D245EFC"/>
    <w:rsid w:val="0D277652"/>
    <w:rsid w:val="0D7E7A46"/>
    <w:rsid w:val="0DC12D3F"/>
    <w:rsid w:val="0E4639CD"/>
    <w:rsid w:val="0E551C6E"/>
    <w:rsid w:val="0ED04DE6"/>
    <w:rsid w:val="0EF46080"/>
    <w:rsid w:val="0F59362F"/>
    <w:rsid w:val="101C5298"/>
    <w:rsid w:val="118650F0"/>
    <w:rsid w:val="11C158D4"/>
    <w:rsid w:val="121B057C"/>
    <w:rsid w:val="123A185E"/>
    <w:rsid w:val="124928F9"/>
    <w:rsid w:val="12742669"/>
    <w:rsid w:val="135A29FB"/>
    <w:rsid w:val="1411675C"/>
    <w:rsid w:val="144F2C25"/>
    <w:rsid w:val="14F3116A"/>
    <w:rsid w:val="150D2D46"/>
    <w:rsid w:val="15884AAE"/>
    <w:rsid w:val="15DC559B"/>
    <w:rsid w:val="1662772A"/>
    <w:rsid w:val="16AD0956"/>
    <w:rsid w:val="16F66C74"/>
    <w:rsid w:val="1751356D"/>
    <w:rsid w:val="17B81736"/>
    <w:rsid w:val="17EF1281"/>
    <w:rsid w:val="181E398C"/>
    <w:rsid w:val="187F1BF8"/>
    <w:rsid w:val="18A23C84"/>
    <w:rsid w:val="18A31C4B"/>
    <w:rsid w:val="19251A84"/>
    <w:rsid w:val="19D631D8"/>
    <w:rsid w:val="1A6C52B9"/>
    <w:rsid w:val="1AAD4C53"/>
    <w:rsid w:val="1C2B7D4D"/>
    <w:rsid w:val="1C5B3FD2"/>
    <w:rsid w:val="1C71009F"/>
    <w:rsid w:val="1DC278F2"/>
    <w:rsid w:val="1DD91571"/>
    <w:rsid w:val="1E6D251A"/>
    <w:rsid w:val="1F0451F7"/>
    <w:rsid w:val="1F5B4502"/>
    <w:rsid w:val="1FB27DA1"/>
    <w:rsid w:val="207B01BF"/>
    <w:rsid w:val="21680B92"/>
    <w:rsid w:val="21B76A92"/>
    <w:rsid w:val="22951735"/>
    <w:rsid w:val="22B51DE7"/>
    <w:rsid w:val="24D0311D"/>
    <w:rsid w:val="24FB6522"/>
    <w:rsid w:val="250210EA"/>
    <w:rsid w:val="25886807"/>
    <w:rsid w:val="26461930"/>
    <w:rsid w:val="26992F49"/>
    <w:rsid w:val="26C56D34"/>
    <w:rsid w:val="26F71C6A"/>
    <w:rsid w:val="27033146"/>
    <w:rsid w:val="276E175F"/>
    <w:rsid w:val="27854FFD"/>
    <w:rsid w:val="27E61A90"/>
    <w:rsid w:val="27F7194E"/>
    <w:rsid w:val="286D2403"/>
    <w:rsid w:val="288E001C"/>
    <w:rsid w:val="29132B17"/>
    <w:rsid w:val="29333533"/>
    <w:rsid w:val="29B73BA1"/>
    <w:rsid w:val="29E03DA0"/>
    <w:rsid w:val="29F83596"/>
    <w:rsid w:val="2ABE203E"/>
    <w:rsid w:val="2B1E1799"/>
    <w:rsid w:val="2B285D67"/>
    <w:rsid w:val="2B393115"/>
    <w:rsid w:val="2B87497C"/>
    <w:rsid w:val="2C4900D0"/>
    <w:rsid w:val="2C79460B"/>
    <w:rsid w:val="2CB731FA"/>
    <w:rsid w:val="2D001B1A"/>
    <w:rsid w:val="2D1149B2"/>
    <w:rsid w:val="2D362ACC"/>
    <w:rsid w:val="2D7613A9"/>
    <w:rsid w:val="2E647B9A"/>
    <w:rsid w:val="2EAE7CAE"/>
    <w:rsid w:val="2EB443FF"/>
    <w:rsid w:val="2EC715C1"/>
    <w:rsid w:val="2EF868EE"/>
    <w:rsid w:val="2F4C5F7E"/>
    <w:rsid w:val="2F685B5E"/>
    <w:rsid w:val="2FB00615"/>
    <w:rsid w:val="304F1A3C"/>
    <w:rsid w:val="306E482F"/>
    <w:rsid w:val="31FC4D1F"/>
    <w:rsid w:val="325E4D6E"/>
    <w:rsid w:val="32BC2EDD"/>
    <w:rsid w:val="337C0132"/>
    <w:rsid w:val="33E56222"/>
    <w:rsid w:val="348177ED"/>
    <w:rsid w:val="34867A30"/>
    <w:rsid w:val="34B7513D"/>
    <w:rsid w:val="34E6679B"/>
    <w:rsid w:val="35773103"/>
    <w:rsid w:val="360C0D42"/>
    <w:rsid w:val="366D6AC4"/>
    <w:rsid w:val="36973362"/>
    <w:rsid w:val="37377369"/>
    <w:rsid w:val="383968EC"/>
    <w:rsid w:val="391F2196"/>
    <w:rsid w:val="397A6B6C"/>
    <w:rsid w:val="39952A4D"/>
    <w:rsid w:val="3A4413D9"/>
    <w:rsid w:val="3C223157"/>
    <w:rsid w:val="3C6436B8"/>
    <w:rsid w:val="3C85541D"/>
    <w:rsid w:val="3CB54DFF"/>
    <w:rsid w:val="3DA407AF"/>
    <w:rsid w:val="3DC26234"/>
    <w:rsid w:val="3DD16A04"/>
    <w:rsid w:val="3DD6719E"/>
    <w:rsid w:val="3DF5410C"/>
    <w:rsid w:val="3E58548E"/>
    <w:rsid w:val="3E9C7D2A"/>
    <w:rsid w:val="3F0809F2"/>
    <w:rsid w:val="3F307DD6"/>
    <w:rsid w:val="3FBF51ED"/>
    <w:rsid w:val="3FC8101F"/>
    <w:rsid w:val="404B4255"/>
    <w:rsid w:val="40AC57FF"/>
    <w:rsid w:val="40D930C0"/>
    <w:rsid w:val="411D073E"/>
    <w:rsid w:val="41E1440A"/>
    <w:rsid w:val="42206E95"/>
    <w:rsid w:val="42313FFC"/>
    <w:rsid w:val="424903C7"/>
    <w:rsid w:val="42B132FD"/>
    <w:rsid w:val="43B04F01"/>
    <w:rsid w:val="43FB74F9"/>
    <w:rsid w:val="44FA12BA"/>
    <w:rsid w:val="456B5698"/>
    <w:rsid w:val="45AF0BD2"/>
    <w:rsid w:val="46242564"/>
    <w:rsid w:val="463A2FB6"/>
    <w:rsid w:val="466D458C"/>
    <w:rsid w:val="47A7358C"/>
    <w:rsid w:val="483E4397"/>
    <w:rsid w:val="483F7FF4"/>
    <w:rsid w:val="48B134AD"/>
    <w:rsid w:val="48C73354"/>
    <w:rsid w:val="492D336C"/>
    <w:rsid w:val="49497FB0"/>
    <w:rsid w:val="4950084E"/>
    <w:rsid w:val="495C7150"/>
    <w:rsid w:val="498D259F"/>
    <w:rsid w:val="49CE4B34"/>
    <w:rsid w:val="4B6953A5"/>
    <w:rsid w:val="4BB6256B"/>
    <w:rsid w:val="4BEA5AAE"/>
    <w:rsid w:val="4C060227"/>
    <w:rsid w:val="4C26489C"/>
    <w:rsid w:val="4C8375E8"/>
    <w:rsid w:val="4CA26D00"/>
    <w:rsid w:val="4CCD7B11"/>
    <w:rsid w:val="4D722DD3"/>
    <w:rsid w:val="4E0A11FB"/>
    <w:rsid w:val="4E0B6A19"/>
    <w:rsid w:val="4E44511A"/>
    <w:rsid w:val="4E502044"/>
    <w:rsid w:val="4E735B84"/>
    <w:rsid w:val="4EB72744"/>
    <w:rsid w:val="4EC1405C"/>
    <w:rsid w:val="4F0928BD"/>
    <w:rsid w:val="4F546FE2"/>
    <w:rsid w:val="4F667FFD"/>
    <w:rsid w:val="4FB61CCF"/>
    <w:rsid w:val="4FED497C"/>
    <w:rsid w:val="506A4F44"/>
    <w:rsid w:val="50B00979"/>
    <w:rsid w:val="50C81DAD"/>
    <w:rsid w:val="50DB1E1A"/>
    <w:rsid w:val="51C15FD6"/>
    <w:rsid w:val="51F62C9A"/>
    <w:rsid w:val="526E7A40"/>
    <w:rsid w:val="52B9072C"/>
    <w:rsid w:val="564936DA"/>
    <w:rsid w:val="57413FBB"/>
    <w:rsid w:val="57852B4F"/>
    <w:rsid w:val="580E65FD"/>
    <w:rsid w:val="594B0412"/>
    <w:rsid w:val="59C06AC3"/>
    <w:rsid w:val="5A2074EC"/>
    <w:rsid w:val="5A793D05"/>
    <w:rsid w:val="5AA93800"/>
    <w:rsid w:val="5AD26B98"/>
    <w:rsid w:val="5B125E36"/>
    <w:rsid w:val="5B3634CD"/>
    <w:rsid w:val="5B870E22"/>
    <w:rsid w:val="5B8816A9"/>
    <w:rsid w:val="5BA27E50"/>
    <w:rsid w:val="5C161795"/>
    <w:rsid w:val="5CD12C80"/>
    <w:rsid w:val="5CFC2B52"/>
    <w:rsid w:val="5D3E6250"/>
    <w:rsid w:val="5D7C73E6"/>
    <w:rsid w:val="5DCE64FD"/>
    <w:rsid w:val="5E394EDC"/>
    <w:rsid w:val="5FDF1293"/>
    <w:rsid w:val="5FF64196"/>
    <w:rsid w:val="60021C23"/>
    <w:rsid w:val="60D47FB2"/>
    <w:rsid w:val="61323E67"/>
    <w:rsid w:val="614148B9"/>
    <w:rsid w:val="61891AEA"/>
    <w:rsid w:val="61B7412F"/>
    <w:rsid w:val="628A0D10"/>
    <w:rsid w:val="62C918FF"/>
    <w:rsid w:val="63736AA7"/>
    <w:rsid w:val="6377404F"/>
    <w:rsid w:val="639815B5"/>
    <w:rsid w:val="653E3F30"/>
    <w:rsid w:val="65C46772"/>
    <w:rsid w:val="669D7EF7"/>
    <w:rsid w:val="66B4620B"/>
    <w:rsid w:val="67B62E41"/>
    <w:rsid w:val="682D185C"/>
    <w:rsid w:val="691A7A65"/>
    <w:rsid w:val="69433902"/>
    <w:rsid w:val="6A4A5F3C"/>
    <w:rsid w:val="6A8F6798"/>
    <w:rsid w:val="6AF518F7"/>
    <w:rsid w:val="6B983E66"/>
    <w:rsid w:val="6D6C3118"/>
    <w:rsid w:val="6DE23B61"/>
    <w:rsid w:val="6E5E70A4"/>
    <w:rsid w:val="6FB54D0E"/>
    <w:rsid w:val="701A4769"/>
    <w:rsid w:val="701E4A1F"/>
    <w:rsid w:val="70E00EE9"/>
    <w:rsid w:val="70FA6B9C"/>
    <w:rsid w:val="7242215A"/>
    <w:rsid w:val="72F13255"/>
    <w:rsid w:val="73984ECD"/>
    <w:rsid w:val="75CC2E8E"/>
    <w:rsid w:val="76C60D84"/>
    <w:rsid w:val="76F533B5"/>
    <w:rsid w:val="77573C00"/>
    <w:rsid w:val="777C159D"/>
    <w:rsid w:val="779B393B"/>
    <w:rsid w:val="77B73F4B"/>
    <w:rsid w:val="781D6CC2"/>
    <w:rsid w:val="7A68213C"/>
    <w:rsid w:val="7AE90622"/>
    <w:rsid w:val="7AF12EF3"/>
    <w:rsid w:val="7B145C2D"/>
    <w:rsid w:val="7BCE4FC0"/>
    <w:rsid w:val="7C200D77"/>
    <w:rsid w:val="7C344764"/>
    <w:rsid w:val="7CFE1FE6"/>
    <w:rsid w:val="7D691FC0"/>
    <w:rsid w:val="7D7C6549"/>
    <w:rsid w:val="7E007BAC"/>
    <w:rsid w:val="7EA27C3F"/>
    <w:rsid w:val="7EC65A3B"/>
    <w:rsid w:val="7F5F7D05"/>
    <w:rsid w:val="7F6F6E0B"/>
    <w:rsid w:val="7F870D9B"/>
    <w:rsid w:val="7FE0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53" w:right="2356"/>
      <w:jc w:val="center"/>
      <w:outlineLvl w:val="0"/>
    </w:pPr>
    <w:rPr>
      <w:rFonts w:ascii="微软雅黑" w:hAnsi="微软雅黑" w:eastAsia="微软雅黑" w:cs="微软雅黑"/>
      <w:sz w:val="38"/>
      <w:szCs w:val="38"/>
    </w:rPr>
  </w:style>
  <w:style w:type="paragraph" w:styleId="3">
    <w:name w:val="heading 2"/>
    <w:basedOn w:val="1"/>
    <w:next w:val="1"/>
    <w:qFormat/>
    <w:uiPriority w:val="1"/>
    <w:pPr>
      <w:ind w:left="635" w:right="654"/>
      <w:jc w:val="center"/>
      <w:outlineLvl w:val="1"/>
    </w:pPr>
    <w:rPr>
      <w:rFonts w:ascii="微软雅黑" w:hAnsi="微软雅黑" w:eastAsia="微软雅黑" w:cs="微软雅黑"/>
      <w:sz w:val="36"/>
      <w:szCs w:val="36"/>
    </w:rPr>
  </w:style>
  <w:style w:type="paragraph" w:styleId="4">
    <w:name w:val="heading 3"/>
    <w:basedOn w:val="1"/>
    <w:next w:val="1"/>
    <w:semiHidden/>
    <w:unhideWhenUsed/>
    <w:qFormat/>
    <w:uiPriority w:val="0"/>
    <w:pPr>
      <w:spacing w:beforeAutospacing="1" w:afterAutospacing="1"/>
      <w:outlineLvl w:val="2"/>
    </w:pPr>
    <w:rPr>
      <w:rFonts w:hint="eastAsia" w:cs="Times New Roman"/>
      <w:b/>
      <w:bCs/>
      <w:sz w:val="27"/>
      <w:szCs w:val="27"/>
      <w:lang w:val="en-US" w:bidi="ar-SA"/>
    </w:rPr>
  </w:style>
  <w:style w:type="paragraph" w:styleId="5">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1"/>
    <w:qFormat/>
    <w:uiPriority w:val="0"/>
    <w:pPr>
      <w:adjustRightInd w:val="0"/>
      <w:snapToGrid w:val="0"/>
      <w:spacing w:line="460" w:lineRule="atLeast"/>
      <w:ind w:firstLine="200" w:firstLineChars="200"/>
    </w:pPr>
    <w:rPr>
      <w:sz w:val="28"/>
    </w:rPr>
  </w:style>
  <w:style w:type="paragraph" w:styleId="8">
    <w:name w:val="caption"/>
    <w:basedOn w:val="1"/>
    <w:next w:val="1"/>
    <w:qFormat/>
    <w:uiPriority w:val="35"/>
    <w:pPr>
      <w:spacing w:before="120" w:after="120" w:line="480" w:lineRule="exact"/>
      <w:ind w:firstLine="688" w:firstLineChars="200"/>
      <w:jc w:val="center"/>
    </w:pPr>
    <w:rPr>
      <w:rFonts w:eastAsia="Arial" w:cs="黑体"/>
      <w:sz w:val="24"/>
    </w:rPr>
  </w:style>
  <w:style w:type="paragraph" w:styleId="9">
    <w:name w:val="annotation text"/>
    <w:basedOn w:val="1"/>
    <w:link w:val="60"/>
    <w:qFormat/>
    <w:uiPriority w:val="0"/>
  </w:style>
  <w:style w:type="paragraph" w:styleId="10">
    <w:name w:val="Body Text"/>
    <w:basedOn w:val="1"/>
    <w:next w:val="1"/>
    <w:qFormat/>
    <w:uiPriority w:val="1"/>
    <w:rPr>
      <w:rFonts w:ascii="黑体" w:hAnsi="黑体" w:eastAsia="黑体" w:cs="黑体"/>
      <w:sz w:val="30"/>
      <w:szCs w:val="30"/>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3">
    <w:name w:val="样式5"/>
    <w:basedOn w:val="14"/>
    <w:qFormat/>
    <w:uiPriority w:val="0"/>
    <w:pPr>
      <w:keepNext/>
      <w:outlineLvl w:val="0"/>
    </w:pPr>
    <w:rPr>
      <w:rFonts w:ascii="黑体" w:hAnsi="黑体"/>
      <w:spacing w:val="5"/>
      <w:sz w:val="25"/>
      <w:szCs w:val="25"/>
    </w:rPr>
  </w:style>
  <w:style w:type="paragraph" w:customStyle="1" w:styleId="14">
    <w:name w:val="正文1"/>
    <w:basedOn w:val="1"/>
    <w:qFormat/>
    <w:uiPriority w:val="0"/>
    <w:pPr>
      <w:adjustRightInd w:val="0"/>
    </w:pPr>
    <w:rPr>
      <w:rFonts w:eastAsia="楷体_GB2312"/>
      <w:sz w:val="24"/>
    </w:rPr>
  </w:style>
  <w:style w:type="paragraph" w:styleId="15">
    <w:name w:val="Block Text"/>
    <w:basedOn w:val="1"/>
    <w:next w:val="1"/>
    <w:qFormat/>
    <w:uiPriority w:val="0"/>
    <w:pPr>
      <w:ind w:left="137" w:right="116" w:firstLine="317"/>
    </w:pPr>
    <w:rPr>
      <w:rFonts w:ascii="Calibri" w:hAnsi="Calibri"/>
      <w:sz w:val="28"/>
    </w:rPr>
  </w:style>
  <w:style w:type="paragraph" w:styleId="16">
    <w:name w:val="Plain Text"/>
    <w:basedOn w:val="1"/>
    <w:qFormat/>
    <w:uiPriority w:val="0"/>
    <w:rPr>
      <w:rFonts w:hAnsi="Courier New"/>
      <w:sz w:val="24"/>
      <w:szCs w:val="24"/>
    </w:rPr>
  </w:style>
  <w:style w:type="paragraph" w:styleId="17">
    <w:name w:val="Body Text Indent 2"/>
    <w:basedOn w:val="1"/>
    <w:qFormat/>
    <w:uiPriority w:val="0"/>
    <w:pPr>
      <w:spacing w:line="480" w:lineRule="exact"/>
      <w:ind w:firstLine="570"/>
    </w:pPr>
    <w:rPr>
      <w:sz w:val="28"/>
    </w:rPr>
  </w:style>
  <w:style w:type="paragraph" w:styleId="18">
    <w:name w:val="Balloon Text"/>
    <w:basedOn w:val="1"/>
    <w:link w:val="62"/>
    <w:qFormat/>
    <w:uiPriority w:val="0"/>
    <w:rPr>
      <w:sz w:val="18"/>
      <w:szCs w:val="18"/>
    </w:rPr>
  </w:style>
  <w:style w:type="paragraph" w:styleId="19">
    <w:name w:val="footer"/>
    <w:basedOn w:val="1"/>
    <w:qFormat/>
    <w:uiPriority w:val="99"/>
    <w:pPr>
      <w:tabs>
        <w:tab w:val="center" w:pos="4153"/>
        <w:tab w:val="right" w:pos="8306"/>
      </w:tabs>
      <w:snapToGrid w:val="0"/>
    </w:pPr>
    <w:rPr>
      <w:sz w:val="18"/>
      <w:szCs w:val="20"/>
    </w:rPr>
  </w:style>
  <w:style w:type="paragraph" w:styleId="20">
    <w:name w:val="toc 1"/>
    <w:basedOn w:val="1"/>
    <w:next w:val="1"/>
    <w:qFormat/>
    <w:uiPriority w:val="0"/>
    <w:pPr>
      <w:adjustRightInd w:val="0"/>
      <w:snapToGrid w:val="0"/>
      <w:spacing w:line="280" w:lineRule="exact"/>
      <w:jc w:val="center"/>
    </w:pPr>
    <w:rPr>
      <w:sz w:val="24"/>
      <w:szCs w:val="20"/>
    </w:rPr>
  </w:style>
  <w:style w:type="paragraph" w:styleId="21">
    <w:name w:val="toc 2"/>
    <w:basedOn w:val="1"/>
    <w:next w:val="1"/>
    <w:qFormat/>
    <w:uiPriority w:val="0"/>
    <w:pPr>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23">
    <w:name w:val="annotation subject"/>
    <w:basedOn w:val="9"/>
    <w:next w:val="9"/>
    <w:link w:val="61"/>
    <w:qFormat/>
    <w:uiPriority w:val="0"/>
    <w:rPr>
      <w:b/>
      <w:bCs/>
    </w:rPr>
  </w:style>
  <w:style w:type="paragraph" w:styleId="24">
    <w:name w:val="Body Text First Indent"/>
    <w:basedOn w:val="10"/>
    <w:next w:val="1"/>
    <w:qFormat/>
    <w:uiPriority w:val="0"/>
    <w:pPr>
      <w:ind w:firstLine="420" w:firstLineChars="100"/>
    </w:pPr>
    <w:rPr>
      <w:szCs w:val="24"/>
    </w:rPr>
  </w:style>
  <w:style w:type="paragraph" w:styleId="25">
    <w:name w:val="Body Text First Indent 2"/>
    <w:basedOn w:val="11"/>
    <w:next w:val="1"/>
    <w:qFormat/>
    <w:uiPriority w:val="0"/>
    <w:pPr>
      <w:spacing w:after="120" w:line="240" w:lineRule="auto"/>
      <w:ind w:left="420" w:leftChars="200" w:firstLine="420" w:firstLineChars="20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Emphasis"/>
    <w:basedOn w:val="28"/>
    <w:qFormat/>
    <w:uiPriority w:val="0"/>
    <w:rPr>
      <w:i/>
    </w:rPr>
  </w:style>
  <w:style w:type="character" w:styleId="32">
    <w:name w:val="Hyperlink"/>
    <w:basedOn w:val="28"/>
    <w:qFormat/>
    <w:uiPriority w:val="0"/>
    <w:rPr>
      <w:color w:val="0000FF"/>
      <w:u w:val="single"/>
    </w:rPr>
  </w:style>
  <w:style w:type="character" w:styleId="33">
    <w:name w:val="annotation reference"/>
    <w:basedOn w:val="28"/>
    <w:qFormat/>
    <w:uiPriority w:val="0"/>
    <w:rPr>
      <w:sz w:val="21"/>
      <w:szCs w:val="21"/>
    </w:rPr>
  </w:style>
  <w:style w:type="paragraph" w:customStyle="1" w:styleId="34">
    <w:name w:val="样式 样式 样式 四号 左侧:  1.53 厘米 + 首行缩进:  2 字符 + 居中 左侧:  2 字符 首行缩进:  2..."/>
    <w:basedOn w:val="35"/>
    <w:qFormat/>
    <w:uiPriority w:val="0"/>
    <w:pPr>
      <w:ind w:firstLine="0" w:firstLineChars="0"/>
      <w:jc w:val="center"/>
    </w:pPr>
  </w:style>
  <w:style w:type="paragraph" w:customStyle="1" w:styleId="35">
    <w:name w:val="样式 样式 四号 左侧:  1.53 厘米 + 首行缩进:  2 字符"/>
    <w:basedOn w:val="36"/>
    <w:qFormat/>
    <w:uiPriority w:val="0"/>
    <w:pPr>
      <w:ind w:left="200" w:leftChars="200"/>
    </w:pPr>
    <w:rPr>
      <w:szCs w:val="20"/>
    </w:rPr>
  </w:style>
  <w:style w:type="paragraph" w:customStyle="1" w:styleId="36">
    <w:name w:val="样式 四号 左侧:  1.53 厘米"/>
    <w:basedOn w:val="1"/>
    <w:qFormat/>
    <w:uiPriority w:val="0"/>
    <w:pPr>
      <w:adjustRightInd w:val="0"/>
    </w:pPr>
    <w:rPr>
      <w:w w:val="90"/>
      <w:sz w:val="28"/>
      <w:szCs w:val="28"/>
    </w:rPr>
  </w:style>
  <w:style w:type="paragraph" w:customStyle="1" w:styleId="37">
    <w:name w:val="_Style 632"/>
    <w:basedOn w:val="1"/>
    <w:qFormat/>
    <w:uiPriority w:val="0"/>
    <w:pPr>
      <w:adjustRightInd w:val="0"/>
      <w:snapToGrid w:val="0"/>
      <w:spacing w:line="360" w:lineRule="auto"/>
      <w:ind w:firstLine="200" w:firstLineChars="200"/>
    </w:pPr>
    <w:rPr>
      <w:sz w:val="21"/>
      <w:szCs w:val="24"/>
    </w:rPr>
  </w:style>
  <w:style w:type="paragraph" w:customStyle="1" w:styleId="38">
    <w:name w:val="我的标题3"/>
    <w:basedOn w:val="4"/>
    <w:qFormat/>
    <w:uiPriority w:val="0"/>
    <w:pPr>
      <w:numPr>
        <w:ilvl w:val="0"/>
        <w:numId w:val="1"/>
      </w:numPr>
      <w:spacing w:line="360" w:lineRule="auto"/>
    </w:pPr>
    <w:rPr>
      <w:rFonts w:eastAsia="黑体"/>
      <w:color w:val="000000"/>
      <w:sz w:val="24"/>
      <w:szCs w:val="24"/>
      <w:lang w:val="zh-CN"/>
    </w:rPr>
  </w:style>
  <w:style w:type="paragraph" w:customStyle="1" w:styleId="39">
    <w:name w:val="Normal Indent1"/>
    <w:basedOn w:val="1"/>
    <w:next w:val="1"/>
    <w:qFormat/>
    <w:uiPriority w:val="0"/>
    <w:pPr>
      <w:adjustRightInd w:val="0"/>
      <w:snapToGrid w:val="0"/>
      <w:spacing w:line="460" w:lineRule="atLeast"/>
      <w:ind w:firstLine="200" w:firstLineChars="200"/>
    </w:pPr>
    <w:rPr>
      <w:kern w:val="2"/>
      <w:sz w:val="28"/>
      <w:lang w:val="en-US"/>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styleId="41">
    <w:name w:val="List Paragraph"/>
    <w:basedOn w:val="1"/>
    <w:qFormat/>
    <w:uiPriority w:val="1"/>
  </w:style>
  <w:style w:type="paragraph" w:customStyle="1" w:styleId="42">
    <w:name w:val="Table Paragraph"/>
    <w:basedOn w:val="1"/>
    <w:qFormat/>
    <w:uiPriority w:val="1"/>
  </w:style>
  <w:style w:type="paragraph" w:customStyle="1" w:styleId="43">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44">
    <w:name w:val="正文缩进1"/>
    <w:basedOn w:val="1"/>
    <w:next w:val="1"/>
    <w:qFormat/>
    <w:uiPriority w:val="0"/>
    <w:pPr>
      <w:adjustRightInd w:val="0"/>
      <w:snapToGrid w:val="0"/>
      <w:spacing w:line="460" w:lineRule="atLeast"/>
      <w:ind w:firstLine="200" w:firstLineChars="200"/>
    </w:pPr>
    <w:rPr>
      <w:kern w:val="2"/>
      <w:sz w:val="28"/>
      <w:lang w:val="en-US"/>
    </w:rPr>
  </w:style>
  <w:style w:type="paragraph" w:customStyle="1" w:styleId="45">
    <w:name w:val="表文"/>
    <w:basedOn w:val="1"/>
    <w:qFormat/>
    <w:uiPriority w:val="0"/>
    <w:pPr>
      <w:widowControl/>
      <w:adjustRightInd w:val="0"/>
      <w:snapToGrid w:val="0"/>
      <w:spacing w:line="240" w:lineRule="atLeast"/>
      <w:jc w:val="center"/>
    </w:pPr>
    <w:rPr>
      <w:rFonts w:ascii="Times New Roman" w:hAnsi="Times New Roman" w:cs="Times New Roman"/>
      <w:spacing w:val="-12"/>
      <w:sz w:val="21"/>
      <w:szCs w:val="21"/>
      <w:lang w:val="en-US" w:bidi="ar-SA"/>
    </w:rPr>
  </w:style>
  <w:style w:type="paragraph" w:customStyle="1" w:styleId="46">
    <w:name w:val="表头"/>
    <w:basedOn w:val="7"/>
    <w:next w:val="7"/>
    <w:qFormat/>
    <w:uiPriority w:val="0"/>
    <w:pPr>
      <w:spacing w:line="480" w:lineRule="exact"/>
      <w:ind w:firstLine="0" w:firstLineChars="0"/>
      <w:jc w:val="center"/>
    </w:pPr>
    <w:rPr>
      <w:b/>
      <w:snapToGrid w:val="0"/>
      <w:sz w:val="24"/>
    </w:rPr>
  </w:style>
  <w:style w:type="paragraph" w:customStyle="1" w:styleId="47">
    <w:name w:val="表格"/>
    <w:basedOn w:val="10"/>
    <w:next w:val="1"/>
    <w:qFormat/>
    <w:uiPriority w:val="0"/>
    <w:pPr>
      <w:adjustRightInd w:val="0"/>
      <w:snapToGrid w:val="0"/>
      <w:spacing w:line="360" w:lineRule="exact"/>
      <w:jc w:val="center"/>
      <w:textAlignment w:val="baseline"/>
    </w:pPr>
  </w:style>
  <w:style w:type="paragraph" w:customStyle="1" w:styleId="48">
    <w:name w:val="表内容@"/>
    <w:basedOn w:val="1"/>
    <w:qFormat/>
    <w:uiPriority w:val="0"/>
    <w:pPr>
      <w:spacing w:line="0" w:lineRule="atLeast"/>
      <w:jc w:val="center"/>
    </w:pPr>
  </w:style>
  <w:style w:type="character" w:customStyle="1" w:styleId="49">
    <w:name w:val="fontstyle11"/>
    <w:qFormat/>
    <w:uiPriority w:val="0"/>
    <w:rPr>
      <w:rFonts w:ascii="TimesNewRomanPSMT" w:hAnsi="TimesNewRomanPSMT" w:eastAsia="TimesNewRomanPSMT" w:cs="TimesNewRomanPSMT"/>
      <w:color w:val="000000"/>
      <w:sz w:val="24"/>
      <w:szCs w:val="24"/>
    </w:rPr>
  </w:style>
  <w:style w:type="paragraph" w:customStyle="1" w:styleId="50">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51">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52">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53">
    <w:name w:val="正文首行缩进 Char"/>
    <w:semiHidden/>
    <w:qFormat/>
    <w:uiPriority w:val="0"/>
    <w:rPr>
      <w:rFonts w:ascii="Arial" w:hAnsi="Arial" w:eastAsia="宋体"/>
      <w:snapToGrid w:val="0"/>
      <w:kern w:val="28"/>
      <w:sz w:val="24"/>
      <w:szCs w:val="24"/>
      <w:lang w:val="en-US" w:eastAsia="zh-CN" w:bidi="ar-SA"/>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aaa正文"/>
    <w:qFormat/>
    <w:uiPriority w:val="0"/>
    <w:pPr>
      <w:spacing w:line="480" w:lineRule="exact"/>
      <w:ind w:firstLine="200" w:firstLineChars="200"/>
      <w:jc w:val="both"/>
    </w:pPr>
    <w:rPr>
      <w:rFonts w:ascii="Times New Roman" w:hAnsi="Times New Roman" w:eastAsia="宋体" w:cs="Times New Roman"/>
      <w:sz w:val="24"/>
      <w:lang w:val="en-US" w:eastAsia="zh-CN" w:bidi="ar-SA"/>
    </w:rPr>
  </w:style>
  <w:style w:type="character" w:customStyle="1" w:styleId="56">
    <w:name w:val="字体--自建"/>
    <w:basedOn w:val="28"/>
    <w:qFormat/>
    <w:uiPriority w:val="0"/>
    <w:rPr>
      <w:rFonts w:eastAsia="宋体" w:cs="Times New Roman"/>
      <w:sz w:val="28"/>
      <w:szCs w:val="28"/>
    </w:rPr>
  </w:style>
  <w:style w:type="paragraph" w:customStyle="1" w:styleId="57">
    <w:name w:val="样式 正文@ + 首行缩进:  2 字符"/>
    <w:basedOn w:val="1"/>
    <w:qFormat/>
    <w:uiPriority w:val="0"/>
    <w:pPr>
      <w:spacing w:line="360" w:lineRule="auto"/>
      <w:ind w:firstLine="200" w:firstLineChars="200"/>
    </w:pPr>
    <w:rPr>
      <w:color w:val="000000"/>
      <w:sz w:val="24"/>
    </w:rPr>
  </w:style>
  <w:style w:type="paragraph" w:customStyle="1" w:styleId="58">
    <w:name w:val="正文缩进11"/>
    <w:basedOn w:val="1"/>
    <w:next w:val="1"/>
    <w:qFormat/>
    <w:uiPriority w:val="0"/>
    <w:pPr>
      <w:adjustRightInd w:val="0"/>
      <w:snapToGrid w:val="0"/>
      <w:spacing w:line="460" w:lineRule="atLeast"/>
      <w:ind w:firstLine="200" w:firstLineChars="200"/>
    </w:pPr>
    <w:rPr>
      <w:sz w:val="28"/>
    </w:rPr>
  </w:style>
  <w:style w:type="character" w:customStyle="1" w:styleId="59">
    <w:name w:val="font21"/>
    <w:basedOn w:val="28"/>
    <w:qFormat/>
    <w:uiPriority w:val="0"/>
    <w:rPr>
      <w:rFonts w:hint="eastAsia" w:ascii="宋体" w:hAnsi="宋体" w:eastAsia="宋体" w:cs="宋体"/>
      <w:color w:val="000000"/>
      <w:sz w:val="22"/>
      <w:szCs w:val="22"/>
      <w:u w:val="none"/>
    </w:rPr>
  </w:style>
  <w:style w:type="character" w:customStyle="1" w:styleId="60">
    <w:name w:val="批注文字 Char"/>
    <w:basedOn w:val="28"/>
    <w:link w:val="9"/>
    <w:qFormat/>
    <w:uiPriority w:val="0"/>
    <w:rPr>
      <w:rFonts w:ascii="宋体" w:hAnsi="宋体" w:cs="宋体"/>
      <w:sz w:val="22"/>
      <w:szCs w:val="22"/>
      <w:lang w:val="zh-CN" w:bidi="zh-CN"/>
    </w:rPr>
  </w:style>
  <w:style w:type="character" w:customStyle="1" w:styleId="61">
    <w:name w:val="批注主题 Char"/>
    <w:basedOn w:val="60"/>
    <w:link w:val="23"/>
    <w:qFormat/>
    <w:uiPriority w:val="0"/>
    <w:rPr>
      <w:rFonts w:ascii="宋体" w:hAnsi="宋体" w:cs="宋体"/>
      <w:b/>
      <w:bCs/>
      <w:sz w:val="22"/>
      <w:szCs w:val="22"/>
      <w:lang w:val="zh-CN" w:bidi="zh-CN"/>
    </w:rPr>
  </w:style>
  <w:style w:type="character" w:customStyle="1" w:styleId="62">
    <w:name w:val="批注框文本 Char"/>
    <w:basedOn w:val="28"/>
    <w:link w:val="18"/>
    <w:qFormat/>
    <w:uiPriority w:val="0"/>
    <w:rPr>
      <w:rFonts w:ascii="宋体" w:hAnsi="宋体" w:cs="宋体"/>
      <w:sz w:val="18"/>
      <w:szCs w:val="18"/>
      <w:lang w:val="zh-CN" w:bidi="zh-CN"/>
    </w:rPr>
  </w:style>
  <w:style w:type="paragraph" w:customStyle="1" w:styleId="63">
    <w:name w:val="书表格内"/>
    <w:basedOn w:val="1"/>
    <w:qFormat/>
    <w:uiPriority w:val="0"/>
    <w:pPr>
      <w:framePr w:hSpace="180" w:wrap="around" w:vAnchor="text" w:hAnchor="text" w:xAlign="center" w:y="1"/>
      <w:spacing w:line="240" w:lineRule="exact"/>
      <w:ind w:firstLine="0" w:firstLineChars="0"/>
      <w:jc w:val="center"/>
    </w:pPr>
    <w:rPr>
      <w:sz w:val="21"/>
      <w:szCs w:val="21"/>
    </w:rPr>
  </w:style>
  <w:style w:type="paragraph" w:customStyle="1" w:styleId="64">
    <w:name w:val="p0"/>
    <w:basedOn w:val="1"/>
    <w:qFormat/>
    <w:uiPriority w:val="0"/>
    <w:pPr>
      <w:widowControl/>
    </w:pPr>
    <w:rPr>
      <w:kern w:val="0"/>
      <w:szCs w:val="21"/>
    </w:rPr>
  </w:style>
  <w:style w:type="paragraph" w:customStyle="1" w:styleId="65">
    <w:name w:val="li_正文"/>
    <w:basedOn w:val="1"/>
    <w:qFormat/>
    <w:uiPriority w:val="0"/>
    <w:pPr>
      <w:ind w:firstLine="200" w:firstLineChars="200"/>
      <w:jc w:val="left"/>
    </w:pPr>
    <w:rPr>
      <w:rFonts w:ascii="Calibri" w:hAnsi="Calibri"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microsoft.com/office/2011/relationships/people" Target="people.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5.jpeg"/><Relationship Id="rId36" Type="http://schemas.openxmlformats.org/officeDocument/2006/relationships/image" Target="media/image14.jpeg"/><Relationship Id="rId35" Type="http://schemas.openxmlformats.org/officeDocument/2006/relationships/image" Target="media/image13.jpe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wmf"/><Relationship Id="rId31" Type="http://schemas.openxmlformats.org/officeDocument/2006/relationships/oleObject" Target="embeddings/oleObject9.bin"/><Relationship Id="rId30" Type="http://schemas.openxmlformats.org/officeDocument/2006/relationships/image" Target="media/image9.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wmf"/><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41223</Words>
  <Characters>47700</Characters>
  <Lines>514</Lines>
  <Paragraphs>144</Paragraphs>
  <TotalTime>30</TotalTime>
  <ScaleCrop>false</ScaleCrop>
  <LinksUpToDate>false</LinksUpToDate>
  <CharactersWithSpaces>47886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2022-07-06T10:07:00Z</cp:lastPrinted>
  <dcterms:modified xsi:type="dcterms:W3CDTF">2024-09-12T10:24:10Z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D74383D0B42648818109740A8B4486C6</vt:lpwstr>
  </property>
</Properties>
</file>