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67B64E">
      <w:pPr>
        <w:pStyle w:val="9"/>
        <w:keepNext w:val="0"/>
        <w:keepLines w:val="0"/>
        <w:pageBreakBefore w:val="0"/>
        <w:widowControl w:val="0"/>
        <w:kinsoku/>
        <w:wordWrap/>
        <w:overflowPunct/>
        <w:topLinePunct w:val="0"/>
        <w:autoSpaceDE/>
        <w:autoSpaceDN/>
        <w:bidi w:val="0"/>
        <w:adjustRightInd/>
        <w:spacing w:line="600" w:lineRule="exact"/>
        <w:ind w:left="0" w:leftChars="0" w:firstLine="0" w:firstLineChars="0"/>
        <w:textAlignment w:val="auto"/>
        <w:rPr>
          <w:rFonts w:ascii="Times New Roman" w:hAnsi="Times New Roman" w:eastAsia="仿宋" w:cs="Times New Roman"/>
          <w:b/>
          <w:sz w:val="32"/>
          <w:szCs w:val="32"/>
        </w:rPr>
      </w:pPr>
    </w:p>
    <w:p w14:paraId="36153002">
      <w:pPr>
        <w:keepNext w:val="0"/>
        <w:keepLines w:val="0"/>
        <w:pageBreakBefore w:val="0"/>
        <w:kinsoku/>
        <w:wordWrap/>
        <w:overflowPunct/>
        <w:topLinePunct w:val="0"/>
        <w:autoSpaceDE/>
        <w:autoSpaceDN/>
        <w:bidi w:val="0"/>
        <w:adjustRightInd/>
        <w:spacing w:line="600" w:lineRule="exact"/>
        <w:textAlignment w:val="auto"/>
      </w:pPr>
    </w:p>
    <w:p w14:paraId="50EFB6BE">
      <w:pPr>
        <w:pStyle w:val="9"/>
        <w:keepNext w:val="0"/>
        <w:keepLines w:val="0"/>
        <w:pageBreakBefore w:val="0"/>
        <w:widowControl w:val="0"/>
        <w:kinsoku/>
        <w:wordWrap/>
        <w:overflowPunct/>
        <w:topLinePunct w:val="0"/>
        <w:autoSpaceDE/>
        <w:autoSpaceDN/>
        <w:bidi w:val="0"/>
        <w:adjustRightInd/>
        <w:spacing w:line="600" w:lineRule="exact"/>
        <w:textAlignment w:val="auto"/>
        <w:rPr>
          <w:rFonts w:ascii="Times New Roman" w:hAnsi="Times New Roman" w:eastAsia="仿宋" w:cs="Times New Roman"/>
          <w:b/>
          <w:sz w:val="32"/>
          <w:szCs w:val="32"/>
        </w:rPr>
      </w:pPr>
    </w:p>
    <w:p w14:paraId="2E97CCC0">
      <w:pPr>
        <w:keepNext w:val="0"/>
        <w:keepLines w:val="0"/>
        <w:pageBreakBefore w:val="0"/>
        <w:widowControl w:val="0"/>
        <w:kinsoku/>
        <w:wordWrap/>
        <w:overflowPunct/>
        <w:topLinePunct w:val="0"/>
        <w:autoSpaceDE/>
        <w:autoSpaceDN/>
        <w:bidi w:val="0"/>
        <w:adjustRightInd/>
        <w:snapToGrid/>
        <w:spacing w:after="251" w:afterLines="80" w:line="600" w:lineRule="exact"/>
        <w:jc w:val="left"/>
        <w:textAlignment w:val="auto"/>
        <w:rPr>
          <w:rFonts w:ascii="Times New Roman" w:hAnsi="Times New Roman" w:eastAsia="仿宋" w:cs="Times New Roman"/>
          <w:b/>
          <w:kern w:val="2"/>
          <w:sz w:val="32"/>
          <w:szCs w:val="32"/>
          <w:lang w:bidi="ar-SA"/>
        </w:rPr>
      </w:pPr>
      <w:bookmarkStart w:id="0" w:name="_GoBack"/>
      <w:bookmarkEnd w:id="0"/>
    </w:p>
    <w:p w14:paraId="44355CC1">
      <w:pPr>
        <w:keepNext w:val="0"/>
        <w:keepLines w:val="0"/>
        <w:pageBreakBefore w:val="0"/>
        <w:widowControl w:val="0"/>
        <w:kinsoku/>
        <w:wordWrap/>
        <w:overflowPunct/>
        <w:topLinePunct w:val="0"/>
        <w:autoSpaceDE/>
        <w:autoSpaceDN/>
        <w:bidi w:val="0"/>
        <w:adjustRightInd/>
        <w:spacing w:line="600" w:lineRule="exact"/>
        <w:ind w:firstLine="2891" w:firstLineChars="900"/>
        <w:jc w:val="left"/>
        <w:textAlignment w:val="auto"/>
        <w:rPr>
          <w:rFonts w:ascii="Times New Roman" w:hAnsi="Times New Roman" w:cs="Times New Roman"/>
          <w:b/>
          <w:sz w:val="44"/>
          <w:szCs w:val="44"/>
        </w:rPr>
      </w:pPr>
      <w:r>
        <w:rPr>
          <w:rFonts w:ascii="Times New Roman" w:hAnsi="Times New Roman" w:eastAsia="仿宋" w:cs="Times New Roman"/>
          <w:b/>
          <w:sz w:val="32"/>
          <w:szCs w:val="32"/>
        </w:rPr>
        <w:t>魏审批环表〔</w:t>
      </w:r>
      <w:r>
        <w:rPr>
          <w:rFonts w:hint="eastAsia" w:ascii="Times New Roman" w:hAnsi="Times New Roman" w:eastAsia="仿宋" w:cs="Times New Roman"/>
          <w:b/>
          <w:sz w:val="32"/>
          <w:szCs w:val="32"/>
        </w:rPr>
        <w:t>202</w:t>
      </w:r>
      <w:r>
        <w:rPr>
          <w:rFonts w:hint="eastAsia" w:ascii="Times New Roman" w:hAnsi="Times New Roman" w:eastAsia="仿宋" w:cs="Times New Roman"/>
          <w:b/>
          <w:sz w:val="32"/>
          <w:szCs w:val="32"/>
          <w:lang w:val="en-US" w:eastAsia="zh-CN"/>
        </w:rPr>
        <w:t>4</w:t>
      </w:r>
      <w:r>
        <w:rPr>
          <w:rFonts w:ascii="Times New Roman" w:hAnsi="Times New Roman" w:eastAsia="仿宋" w:cs="Times New Roman"/>
          <w:b/>
          <w:sz w:val="32"/>
          <w:szCs w:val="32"/>
        </w:rPr>
        <w:t>〕</w:t>
      </w:r>
      <w:r>
        <w:rPr>
          <w:rFonts w:hint="eastAsia" w:ascii="Times New Roman" w:hAnsi="Times New Roman" w:eastAsia="仿宋" w:cs="Times New Roman"/>
          <w:b/>
          <w:sz w:val="32"/>
          <w:szCs w:val="32"/>
          <w:lang w:val="en-US" w:eastAsia="zh-CN"/>
        </w:rPr>
        <w:t>15</w:t>
      </w:r>
      <w:r>
        <w:rPr>
          <w:rFonts w:ascii="Times New Roman" w:hAnsi="Times New Roman" w:eastAsia="仿宋" w:cs="Times New Roman"/>
          <w:b/>
          <w:sz w:val="32"/>
          <w:szCs w:val="32"/>
        </w:rPr>
        <w:t>号</w:t>
      </w:r>
    </w:p>
    <w:p w14:paraId="42DFFBB4">
      <w:pPr>
        <w:pStyle w:val="9"/>
        <w:keepNext w:val="0"/>
        <w:keepLines w:val="0"/>
        <w:pageBreakBefore w:val="0"/>
        <w:widowControl w:val="0"/>
        <w:kinsoku/>
        <w:wordWrap/>
        <w:overflowPunct/>
        <w:topLinePunct w:val="0"/>
        <w:autoSpaceDE/>
        <w:autoSpaceDN/>
        <w:bidi w:val="0"/>
        <w:adjustRightInd/>
        <w:snapToGrid/>
        <w:spacing w:after="469" w:afterLines="150" w:line="600" w:lineRule="exact"/>
        <w:ind w:left="0" w:leftChars="0" w:right="113" w:firstLine="0" w:firstLineChars="0"/>
        <w:textAlignment w:val="auto"/>
        <w:rPr>
          <w:rFonts w:ascii="Times New Roman" w:hAnsi="Times New Roman" w:cs="Times New Roman"/>
        </w:rPr>
      </w:pPr>
    </w:p>
    <w:p w14:paraId="583158B6">
      <w:pPr>
        <w:keepNext w:val="0"/>
        <w:keepLines w:val="0"/>
        <w:pageBreakBefore w:val="0"/>
        <w:kinsoku/>
        <w:wordWrap/>
        <w:overflowPunct/>
        <w:topLinePunct w:val="0"/>
        <w:autoSpaceDE/>
        <w:autoSpaceDN/>
        <w:bidi w:val="0"/>
        <w:adjustRightInd/>
        <w:spacing w:line="600" w:lineRule="exact"/>
        <w:jc w:val="center"/>
        <w:textAlignment w:val="auto"/>
        <w:rPr>
          <w:rFonts w:ascii="Times New Roman" w:hAnsi="Times New Roman" w:eastAsia="宋体" w:cs="Times New Roman"/>
          <w:b/>
          <w:w w:val="92"/>
          <w:sz w:val="44"/>
          <w:szCs w:val="44"/>
        </w:rPr>
      </w:pPr>
      <w:r>
        <w:rPr>
          <w:rFonts w:ascii="Times New Roman" w:hAnsi="Times New Roman" w:eastAsia="宋体" w:cs="Times New Roman"/>
          <w:b/>
          <w:w w:val="92"/>
          <w:sz w:val="44"/>
          <w:szCs w:val="44"/>
        </w:rPr>
        <w:t>魏县行政审批局</w:t>
      </w:r>
    </w:p>
    <w:p w14:paraId="19696642">
      <w:pPr>
        <w:keepNext w:val="0"/>
        <w:keepLines w:val="0"/>
        <w:pageBreakBefore w:val="0"/>
        <w:widowControl/>
        <w:suppressLineNumbers w:val="0"/>
        <w:kinsoku/>
        <w:wordWrap/>
        <w:overflowPunct/>
        <w:topLinePunct w:val="0"/>
        <w:autoSpaceDE/>
        <w:autoSpaceDN/>
        <w:bidi w:val="0"/>
        <w:adjustRightInd/>
        <w:spacing w:before="75" w:beforeAutospacing="0" w:after="75" w:afterAutospacing="0" w:line="600" w:lineRule="exact"/>
        <w:ind w:left="0" w:right="0"/>
        <w:jc w:val="center"/>
        <w:textAlignment w:val="auto"/>
        <w:rPr>
          <w:rFonts w:ascii="Times New Roman" w:hAnsi="Times New Roman" w:eastAsia="宋体" w:cs="Times New Roman"/>
          <w:b/>
          <w:w w:val="92"/>
          <w:sz w:val="44"/>
          <w:szCs w:val="44"/>
        </w:rPr>
      </w:pPr>
      <w:r>
        <w:rPr>
          <w:rFonts w:ascii="Times New Roman" w:hAnsi="Times New Roman" w:eastAsia="宋体" w:cs="Times New Roman"/>
          <w:b/>
          <w:w w:val="92"/>
          <w:sz w:val="44"/>
          <w:szCs w:val="44"/>
        </w:rPr>
        <w:t>关于</w:t>
      </w:r>
      <w:r>
        <w:rPr>
          <w:rFonts w:hint="eastAsia" w:ascii="Times New Roman" w:hAnsi="Times New Roman" w:eastAsia="宋体" w:cs="Times New Roman"/>
          <w:b/>
          <w:w w:val="92"/>
          <w:sz w:val="44"/>
          <w:szCs w:val="44"/>
          <w:lang w:eastAsia="zh-CN"/>
        </w:rPr>
        <w:t>魏县诚信搅拌站年产25万</w:t>
      </w:r>
      <w:r>
        <w:rPr>
          <w:rFonts w:hint="default" w:ascii="Times New Roman" w:hAnsi="Times New Roman" w:eastAsia="宋体" w:cs="Times New Roman"/>
          <w:b/>
          <w:w w:val="92"/>
          <w:sz w:val="44"/>
          <w:szCs w:val="44"/>
          <w:lang w:eastAsia="zh-CN"/>
        </w:rPr>
        <w:t>m³</w:t>
      </w:r>
      <w:r>
        <w:rPr>
          <w:rFonts w:hint="eastAsia" w:ascii="Times New Roman" w:hAnsi="Times New Roman" w:eastAsia="宋体" w:cs="Times New Roman"/>
          <w:b/>
          <w:w w:val="92"/>
          <w:sz w:val="44"/>
          <w:szCs w:val="44"/>
          <w:lang w:eastAsia="zh-CN"/>
        </w:rPr>
        <w:t>湿拌砂浆生产</w:t>
      </w:r>
      <w:r>
        <w:rPr>
          <w:rFonts w:hint="eastAsia" w:ascii="Times New Roman" w:hAnsi="Times New Roman" w:eastAsia="宋体" w:cs="Times New Roman"/>
          <w:b/>
          <w:w w:val="92"/>
          <w:sz w:val="44"/>
          <w:szCs w:val="44"/>
          <w:lang w:val="en-US" w:eastAsia="zh-CN"/>
        </w:rPr>
        <w:t>项目</w:t>
      </w:r>
      <w:r>
        <w:rPr>
          <w:rFonts w:ascii="Times New Roman" w:hAnsi="Times New Roman" w:eastAsia="宋体" w:cs="Times New Roman"/>
          <w:b/>
          <w:w w:val="92"/>
          <w:sz w:val="44"/>
          <w:szCs w:val="44"/>
        </w:rPr>
        <w:t>环境影响报告表的批复</w:t>
      </w:r>
    </w:p>
    <w:p w14:paraId="25FC07CC">
      <w:pPr>
        <w:keepNext w:val="0"/>
        <w:keepLines w:val="0"/>
        <w:pageBreakBefore w:val="0"/>
        <w:widowControl/>
        <w:suppressLineNumbers w:val="0"/>
        <w:kinsoku/>
        <w:wordWrap/>
        <w:overflowPunct/>
        <w:topLinePunct w:val="0"/>
        <w:autoSpaceDE/>
        <w:autoSpaceDN/>
        <w:bidi w:val="0"/>
        <w:adjustRightInd/>
        <w:spacing w:line="600" w:lineRule="exact"/>
        <w:jc w:val="left"/>
        <w:textAlignment w:val="auto"/>
        <w:rPr>
          <w:rFonts w:hint="eastAsia" w:ascii="仿宋" w:hAnsi="仿宋" w:eastAsia="仿宋" w:cs="仿宋"/>
          <w:sz w:val="32"/>
          <w:szCs w:val="32"/>
          <w:lang w:eastAsia="zh-CN"/>
        </w:rPr>
      </w:pPr>
    </w:p>
    <w:p w14:paraId="5E707CB0">
      <w:pPr>
        <w:keepNext w:val="0"/>
        <w:keepLines w:val="0"/>
        <w:pageBreakBefore w:val="0"/>
        <w:widowControl/>
        <w:suppressLineNumbers w:val="0"/>
        <w:kinsoku/>
        <w:wordWrap/>
        <w:overflowPunct/>
        <w:topLinePunct w:val="0"/>
        <w:autoSpaceDE/>
        <w:autoSpaceDN/>
        <w:bidi w:val="0"/>
        <w:adjustRightInd/>
        <w:spacing w:line="6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魏县诚信搅拌站</w:t>
      </w:r>
      <w:r>
        <w:rPr>
          <w:rFonts w:hint="eastAsia" w:ascii="仿宋" w:hAnsi="仿宋" w:eastAsia="仿宋" w:cs="仿宋"/>
          <w:sz w:val="32"/>
          <w:szCs w:val="32"/>
          <w:lang w:val="en-US" w:eastAsia="zh-CN"/>
        </w:rPr>
        <w:t>：</w:t>
      </w:r>
    </w:p>
    <w:p w14:paraId="0584707E">
      <w:pPr>
        <w:keepNext w:val="0"/>
        <w:keepLines w:val="0"/>
        <w:pageBreakBefore w:val="0"/>
        <w:widowControl/>
        <w:suppressLineNumbers w:val="0"/>
        <w:kinsoku/>
        <w:wordWrap/>
        <w:overflowPunct/>
        <w:topLinePunct w:val="0"/>
        <w:autoSpaceDE/>
        <w:autoSpaceDN/>
        <w:bidi w:val="0"/>
        <w:adjustRightInd/>
        <w:spacing w:line="60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你公司所报《魏县诚信搅拌站年产25万</w:t>
      </w:r>
      <w:r>
        <w:rPr>
          <w:rFonts w:hint="default" w:ascii="仿宋" w:hAnsi="仿宋" w:eastAsia="仿宋" w:cs="仿宋"/>
          <w:sz w:val="32"/>
          <w:szCs w:val="32"/>
          <w:lang w:eastAsia="zh-CN"/>
        </w:rPr>
        <w:t>m³</w:t>
      </w:r>
      <w:r>
        <w:rPr>
          <w:rFonts w:hint="eastAsia" w:ascii="仿宋" w:hAnsi="仿宋" w:eastAsia="仿宋" w:cs="仿宋"/>
          <w:sz w:val="32"/>
          <w:szCs w:val="32"/>
          <w:lang w:eastAsia="zh-CN"/>
        </w:rPr>
        <w:t>湿拌砂浆生产</w:t>
      </w:r>
      <w:r>
        <w:rPr>
          <w:rFonts w:hint="eastAsia" w:ascii="仿宋" w:hAnsi="仿宋" w:eastAsia="仿宋" w:cs="仿宋"/>
          <w:sz w:val="32"/>
          <w:szCs w:val="32"/>
          <w:lang w:val="en-US" w:eastAsia="zh-CN"/>
        </w:rPr>
        <w:t>项目环</w:t>
      </w:r>
      <w:r>
        <w:rPr>
          <w:rFonts w:hint="eastAsia" w:ascii="仿宋" w:hAnsi="仿宋" w:eastAsia="仿宋" w:cs="仿宋"/>
          <w:sz w:val="32"/>
          <w:szCs w:val="32"/>
          <w:lang w:eastAsia="zh-CN"/>
        </w:rPr>
        <w:t>境影响报告表》收悉。经研究，批复如下：</w:t>
      </w:r>
    </w:p>
    <w:p w14:paraId="4892A748">
      <w:pPr>
        <w:keepNext w:val="0"/>
        <w:keepLines w:val="0"/>
        <w:pageBreakBefore w:val="0"/>
        <w:widowControl/>
        <w:suppressLineNumbers w:val="0"/>
        <w:kinsoku/>
        <w:wordWrap/>
        <w:overflowPunct/>
        <w:topLinePunct w:val="0"/>
        <w:autoSpaceDE/>
        <w:autoSpaceDN/>
        <w:bidi w:val="0"/>
        <w:adjustRightIn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一、项目位于</w:t>
      </w:r>
      <w:r>
        <w:rPr>
          <w:rFonts w:hint="default" w:ascii="仿宋" w:hAnsi="仿宋" w:eastAsia="仿宋" w:cs="仿宋"/>
          <w:sz w:val="32"/>
          <w:szCs w:val="32"/>
          <w:lang w:val="en-US" w:eastAsia="zh-CN"/>
        </w:rPr>
        <w:t>河北省</w:t>
      </w:r>
      <w:r>
        <w:rPr>
          <w:rFonts w:hint="eastAsia" w:ascii="仿宋" w:hAnsi="仿宋" w:eastAsia="仿宋" w:cs="仿宋"/>
          <w:sz w:val="32"/>
          <w:szCs w:val="32"/>
          <w:lang w:val="en-US" w:eastAsia="zh-CN"/>
        </w:rPr>
        <w:t>邯郸市魏县大磨乡韩才曲村村南</w:t>
      </w:r>
      <w:r>
        <w:rPr>
          <w:rFonts w:hint="eastAsia" w:ascii="仿宋" w:hAnsi="仿宋" w:eastAsia="仿宋" w:cs="仿宋"/>
          <w:sz w:val="32"/>
          <w:szCs w:val="32"/>
          <w:lang w:eastAsia="zh-CN"/>
        </w:rPr>
        <w:t>，厂址中心地理坐标为北</w:t>
      </w:r>
      <w:r>
        <w:rPr>
          <w:rFonts w:hint="default" w:ascii="仿宋" w:hAnsi="仿宋" w:eastAsia="仿宋" w:cs="仿宋"/>
          <w:sz w:val="32"/>
          <w:szCs w:val="32"/>
          <w:lang w:eastAsia="zh-CN"/>
        </w:rPr>
        <w:t>纬36°16′29.784″</w:t>
      </w:r>
      <w:r>
        <w:rPr>
          <w:rFonts w:hint="eastAsia" w:ascii="仿宋" w:hAnsi="仿宋" w:eastAsia="仿宋" w:cs="仿宋"/>
          <w:sz w:val="32"/>
          <w:szCs w:val="32"/>
          <w:lang w:eastAsia="zh-CN"/>
        </w:rPr>
        <w:t>，东经</w:t>
      </w:r>
      <w:r>
        <w:rPr>
          <w:rFonts w:hint="default" w:ascii="仿宋" w:hAnsi="仿宋" w:eastAsia="仿宋" w:cs="仿宋"/>
          <w:sz w:val="32"/>
          <w:szCs w:val="32"/>
          <w:lang w:eastAsia="zh-CN"/>
        </w:rPr>
        <w:t>114°50′5.342″</w:t>
      </w:r>
      <w:r>
        <w:rPr>
          <w:rFonts w:hint="eastAsia" w:ascii="仿宋" w:hAnsi="仿宋" w:eastAsia="仿宋" w:cs="仿宋"/>
          <w:sz w:val="32"/>
          <w:szCs w:val="32"/>
          <w:lang w:eastAsia="zh-CN"/>
        </w:rPr>
        <w:t>。建设内容及建设规模：</w:t>
      </w:r>
      <w:r>
        <w:rPr>
          <w:rFonts w:hint="eastAsia" w:ascii="仿宋" w:hAnsi="仿宋" w:eastAsia="仿宋" w:cs="仿宋"/>
          <w:sz w:val="32"/>
          <w:szCs w:val="32"/>
          <w:lang w:val="en-US" w:eastAsia="zh-CN"/>
        </w:rPr>
        <w:t>本项目拟对现有生产线进行提升改造，包括现有传送装置、搅拌设施密闭性能提升；并新增占地面积4.47亩，新增建筑面积1800m</w:t>
      </w:r>
      <w:r>
        <w:rPr>
          <w:rFonts w:hint="eastAsia" w:ascii="仿宋" w:hAnsi="仿宋" w:eastAsia="仿宋" w:cs="仿宋"/>
          <w:sz w:val="32"/>
          <w:szCs w:val="32"/>
          <w:vertAlign w:val="superscript"/>
          <w:lang w:val="en-US" w:eastAsia="zh-CN"/>
        </w:rPr>
        <w:t>2</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新建湿拌砂浆生产线一条，主要建设封闭式原料厂房、搅拌楼、配套建设粉料仓、外加剂储罐等设施，购置搅拌成套设备及其附属设备53台（套）。项目建成后，年新增25万m3湿拌砂浆的生产规模。</w:t>
      </w:r>
      <w:r>
        <w:rPr>
          <w:rFonts w:hint="default" w:ascii="仿宋" w:hAnsi="仿宋" w:eastAsia="仿宋" w:cs="仿宋"/>
          <w:sz w:val="32"/>
          <w:szCs w:val="32"/>
          <w:lang w:val="en-US" w:eastAsia="zh-CN"/>
        </w:rPr>
        <w:t>项目总投资为</w:t>
      </w:r>
      <w:r>
        <w:rPr>
          <w:rFonts w:hint="eastAsia" w:ascii="仿宋" w:hAnsi="仿宋" w:eastAsia="仿宋" w:cs="仿宋"/>
          <w:sz w:val="32"/>
          <w:szCs w:val="32"/>
          <w:lang w:val="en-US" w:eastAsia="zh-CN"/>
        </w:rPr>
        <w:t>600</w:t>
      </w:r>
      <w:r>
        <w:rPr>
          <w:rFonts w:hint="default" w:ascii="仿宋" w:hAnsi="仿宋" w:eastAsia="仿宋" w:cs="仿宋"/>
          <w:sz w:val="32"/>
          <w:szCs w:val="32"/>
          <w:lang w:val="en-US" w:eastAsia="zh-CN"/>
        </w:rPr>
        <w:t>万元，其中环保投资</w:t>
      </w:r>
      <w:r>
        <w:rPr>
          <w:rFonts w:hint="eastAsia" w:ascii="仿宋" w:hAnsi="仿宋" w:eastAsia="仿宋" w:cs="仿宋"/>
          <w:sz w:val="32"/>
          <w:szCs w:val="32"/>
          <w:lang w:val="en-US" w:eastAsia="zh-CN"/>
        </w:rPr>
        <w:t>50</w:t>
      </w:r>
      <w:r>
        <w:rPr>
          <w:rFonts w:hint="default" w:ascii="仿宋" w:hAnsi="仿宋" w:eastAsia="仿宋" w:cs="仿宋"/>
          <w:sz w:val="32"/>
          <w:szCs w:val="32"/>
          <w:lang w:val="en-US" w:eastAsia="zh-CN"/>
        </w:rPr>
        <w:t>万元</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占总投资</w:t>
      </w:r>
      <w:r>
        <w:rPr>
          <w:rFonts w:hint="eastAsia" w:ascii="仿宋" w:hAnsi="仿宋" w:eastAsia="仿宋" w:cs="仿宋"/>
          <w:sz w:val="32"/>
          <w:szCs w:val="32"/>
          <w:lang w:val="en-US" w:eastAsia="zh-CN"/>
        </w:rPr>
        <w:t>8.33</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w:t>
      </w:r>
    </w:p>
    <w:p w14:paraId="2806B0CA">
      <w:pPr>
        <w:keepNext w:val="0"/>
        <w:keepLines w:val="0"/>
        <w:pageBreakBefore w:val="0"/>
        <w:widowControl/>
        <w:suppressLineNumbers w:val="0"/>
        <w:kinsoku/>
        <w:wordWrap/>
        <w:overflowPunct/>
        <w:topLinePunct w:val="0"/>
        <w:autoSpaceDE/>
        <w:autoSpaceDN/>
        <w:bidi w:val="0"/>
        <w:adjustRightInd/>
        <w:spacing w:line="60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二、根据你公司委托河北铭理环保工程有限公司编制的《</w:t>
      </w:r>
      <w:r>
        <w:rPr>
          <w:rFonts w:hint="eastAsia" w:ascii="仿宋" w:hAnsi="仿宋" w:eastAsia="仿宋" w:cs="仿宋"/>
          <w:sz w:val="32"/>
          <w:szCs w:val="32"/>
          <w:lang w:val="en-US" w:eastAsia="zh-CN"/>
        </w:rPr>
        <w:t>魏县诚信搅拌站年产25万</w:t>
      </w:r>
      <w:r>
        <w:rPr>
          <w:rFonts w:hint="default" w:ascii="仿宋" w:hAnsi="仿宋" w:eastAsia="仿宋" w:cs="仿宋"/>
          <w:sz w:val="32"/>
          <w:szCs w:val="32"/>
          <w:lang w:val="en-US" w:eastAsia="zh-CN"/>
        </w:rPr>
        <w:t>m³</w:t>
      </w:r>
      <w:r>
        <w:rPr>
          <w:rFonts w:hint="eastAsia" w:ascii="仿宋" w:hAnsi="仿宋" w:eastAsia="仿宋" w:cs="仿宋"/>
          <w:sz w:val="32"/>
          <w:szCs w:val="32"/>
          <w:lang w:val="en-US" w:eastAsia="zh-CN"/>
        </w:rPr>
        <w:t>湿拌砂浆生产项目</w:t>
      </w:r>
      <w:r>
        <w:rPr>
          <w:rFonts w:hint="eastAsia" w:ascii="仿宋" w:hAnsi="仿宋" w:eastAsia="仿宋" w:cs="仿宋"/>
          <w:sz w:val="32"/>
          <w:szCs w:val="32"/>
          <w:lang w:eastAsia="zh-CN"/>
        </w:rPr>
        <w:t>环境影响报表》，在项目符合产业政策与产业发展规划、选址符合区域土地利用规划等前提下，原则同意《报告表》结论。你公司须严格按照环评报告表所列建设项目的性质、规模、地点、环保对策措施及要求实施项目建设。</w:t>
      </w:r>
    </w:p>
    <w:p w14:paraId="232ABC25">
      <w:pPr>
        <w:keepNext w:val="0"/>
        <w:keepLines w:val="0"/>
        <w:pageBreakBefore w:val="0"/>
        <w:widowControl/>
        <w:suppressLineNumbers w:val="0"/>
        <w:kinsoku/>
        <w:wordWrap/>
        <w:overflowPunct/>
        <w:topLinePunct w:val="0"/>
        <w:autoSpaceDE/>
        <w:autoSpaceDN/>
        <w:bidi w:val="0"/>
        <w:adjustRightIn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三、项目须严格按照《报告表》规定进行建设，采用先进的技术和设备，</w:t>
      </w:r>
      <w:r>
        <w:rPr>
          <w:rFonts w:hint="eastAsia" w:ascii="仿宋" w:hAnsi="仿宋" w:eastAsia="仿宋" w:cs="仿宋"/>
          <w:sz w:val="32"/>
          <w:szCs w:val="32"/>
          <w:lang w:val="en-US" w:eastAsia="zh-CN"/>
        </w:rPr>
        <w:t>提高自动化控制水平。各项环保设施设计应当由具有环保设施工程设计资质的单位承担，并重点做好以下工作：</w:t>
      </w:r>
    </w:p>
    <w:p w14:paraId="2D620954">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758" w:leftChars="316" w:right="120" w:rightChars="50" w:firstLine="0" w:firstLineChars="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营运期：⑴废气：该项目产生废气主要为</w:t>
      </w:r>
      <w:r>
        <w:rPr>
          <w:rFonts w:hint="default" w:ascii="仿宋" w:hAnsi="仿宋" w:eastAsia="仿宋" w:cs="仿宋"/>
          <w:kern w:val="0"/>
          <w:sz w:val="32"/>
          <w:szCs w:val="32"/>
          <w:lang w:val="en-US" w:eastAsia="zh-CN" w:bidi="ar"/>
        </w:rPr>
        <w:t>有组织废气</w:t>
      </w:r>
      <w:r>
        <w:rPr>
          <w:rFonts w:hint="eastAsia" w:ascii="仿宋" w:hAnsi="仿宋" w:eastAsia="仿宋" w:cs="仿宋"/>
          <w:kern w:val="0"/>
          <w:sz w:val="32"/>
          <w:szCs w:val="32"/>
          <w:lang w:val="en-US" w:eastAsia="zh-CN" w:bidi="ar"/>
        </w:rPr>
        <w:t>为</w:t>
      </w:r>
      <w:r>
        <w:rPr>
          <w:rFonts w:hint="default" w:ascii="仿宋" w:hAnsi="仿宋" w:eastAsia="仿宋" w:cs="仿宋"/>
          <w:kern w:val="0"/>
          <w:sz w:val="32"/>
          <w:szCs w:val="32"/>
          <w:lang w:val="en-US" w:eastAsia="zh-CN" w:bidi="ar"/>
        </w:rPr>
        <w:t>骨料配料粉尘</w:t>
      </w:r>
      <w:r>
        <w:rPr>
          <w:rFonts w:hint="eastAsia" w:ascii="仿宋" w:hAnsi="仿宋" w:eastAsia="仿宋" w:cs="仿宋"/>
          <w:kern w:val="0"/>
          <w:sz w:val="32"/>
          <w:szCs w:val="32"/>
          <w:lang w:val="en-US" w:eastAsia="zh-CN" w:bidi="ar"/>
        </w:rPr>
        <w:t>、</w:t>
      </w:r>
      <w:r>
        <w:rPr>
          <w:rFonts w:hint="default" w:ascii="仿宋" w:hAnsi="仿宋" w:eastAsia="仿宋" w:cs="仿宋"/>
          <w:kern w:val="0"/>
          <w:sz w:val="32"/>
          <w:szCs w:val="32"/>
          <w:lang w:val="en-US" w:eastAsia="zh-CN" w:bidi="ar"/>
        </w:rPr>
        <w:t>计量废气</w:t>
      </w:r>
      <w:r>
        <w:rPr>
          <w:rFonts w:hint="eastAsia" w:ascii="仿宋" w:hAnsi="仿宋" w:eastAsia="仿宋" w:cs="仿宋"/>
          <w:kern w:val="0"/>
          <w:sz w:val="32"/>
          <w:szCs w:val="32"/>
          <w:lang w:val="en-US" w:eastAsia="zh-CN" w:bidi="ar"/>
        </w:rPr>
        <w:t>、</w:t>
      </w:r>
      <w:r>
        <w:rPr>
          <w:rFonts w:hint="default" w:ascii="仿宋" w:hAnsi="仿宋" w:eastAsia="仿宋" w:cs="仿宋"/>
          <w:kern w:val="0"/>
          <w:sz w:val="32"/>
          <w:szCs w:val="32"/>
          <w:lang w:val="en-US" w:eastAsia="zh-CN" w:bidi="ar"/>
        </w:rPr>
        <w:t>搅拌废气</w:t>
      </w:r>
      <w:r>
        <w:rPr>
          <w:rFonts w:hint="eastAsia" w:ascii="仿宋" w:hAnsi="仿宋" w:eastAsia="仿宋" w:cs="仿宋"/>
          <w:kern w:val="0"/>
          <w:sz w:val="32"/>
          <w:szCs w:val="32"/>
          <w:lang w:val="en-US" w:eastAsia="zh-CN" w:bidi="ar"/>
        </w:rPr>
        <w:t>和</w:t>
      </w:r>
      <w:r>
        <w:rPr>
          <w:rFonts w:hint="default" w:ascii="仿宋" w:hAnsi="仿宋" w:eastAsia="仿宋" w:cs="仿宋"/>
          <w:kern w:val="0"/>
          <w:sz w:val="32"/>
          <w:szCs w:val="32"/>
          <w:lang w:val="en-US" w:eastAsia="zh-CN" w:bidi="ar"/>
        </w:rPr>
        <w:t>粉料仓粉尘</w:t>
      </w:r>
      <w:r>
        <w:rPr>
          <w:rFonts w:hint="eastAsia" w:ascii="仿宋" w:hAnsi="仿宋" w:eastAsia="仿宋" w:cs="仿宋"/>
          <w:kern w:val="0"/>
          <w:sz w:val="32"/>
          <w:szCs w:val="32"/>
          <w:lang w:val="en-US" w:eastAsia="zh-CN" w:bidi="ar"/>
        </w:rPr>
        <w:t>。</w:t>
      </w:r>
    </w:p>
    <w:p w14:paraId="54847DD7">
      <w:pPr>
        <w:pStyle w:val="1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20" w:leftChars="50" w:right="120" w:rightChars="50" w:firstLine="640" w:firstLineChars="200"/>
        <w:jc w:val="both"/>
        <w:textAlignment w:val="auto"/>
        <w:rPr>
          <w:rFonts w:hint="default" w:ascii="仿宋" w:hAnsi="仿宋" w:eastAsia="仿宋" w:cs="仿宋"/>
          <w:kern w:val="0"/>
          <w:sz w:val="32"/>
          <w:szCs w:val="32"/>
          <w:lang w:val="en-US" w:eastAsia="zh-CN" w:bidi="ar"/>
        </w:rPr>
      </w:pPr>
      <w:r>
        <w:rPr>
          <w:rFonts w:hint="default" w:ascii="仿宋" w:hAnsi="仿宋" w:eastAsia="仿宋" w:cs="仿宋"/>
          <w:kern w:val="0"/>
          <w:sz w:val="32"/>
          <w:szCs w:val="32"/>
          <w:lang w:val="en-US" w:eastAsia="zh-CN" w:bidi="ar"/>
        </w:rPr>
        <w:t>骨料配料粉尘</w:t>
      </w:r>
      <w:r>
        <w:rPr>
          <w:rFonts w:hint="eastAsia" w:ascii="仿宋" w:hAnsi="仿宋" w:eastAsia="仿宋" w:cs="仿宋"/>
          <w:kern w:val="0"/>
          <w:sz w:val="32"/>
          <w:szCs w:val="32"/>
          <w:lang w:val="en-US" w:eastAsia="zh-CN" w:bidi="ar"/>
        </w:rPr>
        <w:t>、</w:t>
      </w:r>
      <w:r>
        <w:rPr>
          <w:rFonts w:hint="default" w:ascii="仿宋" w:hAnsi="仿宋" w:eastAsia="仿宋" w:cs="仿宋"/>
          <w:kern w:val="0"/>
          <w:sz w:val="32"/>
          <w:szCs w:val="32"/>
          <w:lang w:val="en-US" w:eastAsia="zh-CN" w:bidi="ar"/>
        </w:rPr>
        <w:t>计量废气</w:t>
      </w:r>
      <w:r>
        <w:rPr>
          <w:rFonts w:hint="eastAsia" w:ascii="仿宋" w:hAnsi="仿宋" w:eastAsia="仿宋" w:cs="仿宋"/>
          <w:kern w:val="0"/>
          <w:sz w:val="32"/>
          <w:szCs w:val="32"/>
          <w:lang w:val="en-US" w:eastAsia="zh-CN" w:bidi="ar"/>
        </w:rPr>
        <w:t>、</w:t>
      </w:r>
      <w:r>
        <w:rPr>
          <w:rFonts w:hint="default" w:ascii="仿宋" w:hAnsi="仿宋" w:eastAsia="仿宋" w:cs="仿宋"/>
          <w:kern w:val="0"/>
          <w:sz w:val="32"/>
          <w:szCs w:val="32"/>
          <w:lang w:val="en-US" w:eastAsia="zh-CN" w:bidi="ar"/>
        </w:rPr>
        <w:t>搅拌废气</w:t>
      </w:r>
      <w:r>
        <w:rPr>
          <w:rFonts w:hint="eastAsia" w:ascii="仿宋" w:hAnsi="仿宋" w:eastAsia="仿宋" w:cs="仿宋"/>
          <w:kern w:val="0"/>
          <w:sz w:val="32"/>
          <w:szCs w:val="32"/>
          <w:lang w:val="en-US" w:eastAsia="zh-CN" w:bidi="ar"/>
        </w:rPr>
        <w:t>和</w:t>
      </w:r>
      <w:r>
        <w:rPr>
          <w:rFonts w:hint="default" w:ascii="仿宋" w:hAnsi="仿宋" w:eastAsia="仿宋" w:cs="仿宋"/>
          <w:kern w:val="0"/>
          <w:sz w:val="32"/>
          <w:szCs w:val="32"/>
          <w:lang w:val="en-US" w:eastAsia="zh-CN" w:bidi="ar"/>
        </w:rPr>
        <w:t>粉料仓粉尘</w:t>
      </w:r>
      <w:r>
        <w:rPr>
          <w:rFonts w:hint="eastAsia" w:ascii="仿宋" w:hAnsi="仿宋" w:eastAsia="仿宋" w:cs="仿宋"/>
          <w:kern w:val="0"/>
          <w:sz w:val="32"/>
          <w:szCs w:val="32"/>
          <w:lang w:val="en-US" w:eastAsia="zh-CN" w:bidi="ar"/>
        </w:rPr>
        <w:t>产生的颗粒物</w:t>
      </w:r>
      <w:r>
        <w:rPr>
          <w:rFonts w:hint="default" w:ascii="仿宋" w:hAnsi="仿宋" w:eastAsia="仿宋" w:cs="仿宋"/>
          <w:kern w:val="0"/>
          <w:sz w:val="32"/>
          <w:szCs w:val="32"/>
          <w:lang w:val="en-US" w:eastAsia="zh-CN" w:bidi="ar"/>
        </w:rPr>
        <w:t>采用装载机向骨料配料仓中上料，该工序由于物料落差会产生上料粉尘</w:t>
      </w:r>
      <w:r>
        <w:rPr>
          <w:rFonts w:hint="eastAsia" w:ascii="仿宋" w:hAnsi="仿宋" w:eastAsia="仿宋" w:cs="仿宋"/>
          <w:kern w:val="0"/>
          <w:sz w:val="32"/>
          <w:szCs w:val="32"/>
          <w:lang w:val="en-US" w:eastAsia="zh-CN" w:bidi="ar"/>
        </w:rPr>
        <w:t>，</w:t>
      </w:r>
      <w:r>
        <w:rPr>
          <w:rFonts w:hint="default" w:ascii="仿宋" w:hAnsi="仿宋" w:eastAsia="仿宋" w:cs="仿宋"/>
          <w:kern w:val="0"/>
          <w:sz w:val="32"/>
          <w:szCs w:val="32"/>
          <w:lang w:val="en-US" w:eastAsia="zh-CN" w:bidi="ar"/>
        </w:rPr>
        <w:t>在每座骨料配料仓上方设置集气罩，产生的废气经集气罩收集至一</w:t>
      </w:r>
      <w:r>
        <w:rPr>
          <w:rFonts w:hint="eastAsia" w:ascii="仿宋" w:hAnsi="仿宋" w:eastAsia="仿宋" w:cs="仿宋"/>
          <w:kern w:val="0"/>
          <w:sz w:val="32"/>
          <w:szCs w:val="32"/>
          <w:lang w:val="en-US" w:eastAsia="zh-CN" w:bidi="ar"/>
        </w:rPr>
        <w:t>套</w:t>
      </w:r>
      <w:r>
        <w:rPr>
          <w:rFonts w:hint="default" w:ascii="仿宋" w:hAnsi="仿宋" w:eastAsia="仿宋" w:cs="仿宋"/>
          <w:kern w:val="0"/>
          <w:sz w:val="32"/>
          <w:szCs w:val="32"/>
          <w:lang w:val="en-US" w:eastAsia="zh-CN" w:bidi="ar"/>
        </w:rPr>
        <w:t>布袋除尘器处理后，通过1根15m高排气筒排放。采取除尘措施后，颗粒物排放满足《水泥工业大气污染物超低排放标准》（DB13/2167-2020）表1排放标准</w:t>
      </w:r>
      <w:r>
        <w:rPr>
          <w:rFonts w:hint="eastAsia" w:ascii="仿宋" w:hAnsi="仿宋" w:eastAsia="仿宋" w:cs="仿宋"/>
          <w:kern w:val="0"/>
          <w:sz w:val="32"/>
          <w:szCs w:val="32"/>
          <w:lang w:val="en-US" w:eastAsia="zh-CN" w:bidi="ar"/>
        </w:rPr>
        <w:t>。</w:t>
      </w:r>
    </w:p>
    <w:p w14:paraId="198A98C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20" w:leftChars="50" w:firstLine="640" w:firstLineChars="200"/>
        <w:textAlignment w:val="auto"/>
        <w:rPr>
          <w:rFonts w:hint="default" w:ascii="仿宋" w:hAnsi="仿宋" w:eastAsia="仿宋" w:cs="仿宋"/>
          <w:kern w:val="0"/>
          <w:sz w:val="32"/>
          <w:szCs w:val="32"/>
          <w:lang w:val="en-US" w:eastAsia="zh-CN" w:bidi="ar"/>
        </w:rPr>
      </w:pPr>
      <w:r>
        <w:rPr>
          <w:rFonts w:hint="default" w:ascii="仿宋" w:hAnsi="仿宋" w:eastAsia="仿宋" w:cs="仿宋"/>
          <w:kern w:val="0"/>
          <w:sz w:val="32"/>
          <w:szCs w:val="32"/>
          <w:lang w:val="en-US" w:eastAsia="zh-CN" w:bidi="ar"/>
        </w:rPr>
        <w:t>无组织</w:t>
      </w:r>
      <w:r>
        <w:rPr>
          <w:rFonts w:hint="eastAsia" w:ascii="仿宋" w:hAnsi="仿宋" w:eastAsia="仿宋" w:cs="仿宋"/>
          <w:kern w:val="0"/>
          <w:sz w:val="32"/>
          <w:szCs w:val="32"/>
          <w:lang w:val="en-US" w:eastAsia="zh-CN" w:bidi="ar"/>
        </w:rPr>
        <w:t>排放的污染物主要为</w:t>
      </w:r>
      <w:r>
        <w:rPr>
          <w:rFonts w:hint="default" w:ascii="仿宋" w:hAnsi="仿宋" w:eastAsia="仿宋" w:cs="仿宋"/>
          <w:kern w:val="0"/>
          <w:sz w:val="32"/>
          <w:szCs w:val="32"/>
          <w:lang w:val="en-US" w:eastAsia="zh-CN" w:bidi="ar"/>
        </w:rPr>
        <w:t>料场粉尘</w:t>
      </w:r>
      <w:r>
        <w:rPr>
          <w:rFonts w:hint="eastAsia" w:ascii="仿宋" w:hAnsi="仿宋" w:eastAsia="仿宋" w:cs="仿宋"/>
          <w:kern w:val="0"/>
          <w:sz w:val="32"/>
          <w:szCs w:val="32"/>
          <w:lang w:val="en-US" w:eastAsia="zh-CN" w:bidi="ar"/>
        </w:rPr>
        <w:t>和</w:t>
      </w:r>
      <w:r>
        <w:rPr>
          <w:rFonts w:hint="default" w:ascii="仿宋" w:hAnsi="仿宋" w:eastAsia="仿宋" w:cs="仿宋"/>
          <w:kern w:val="0"/>
          <w:sz w:val="32"/>
          <w:szCs w:val="32"/>
          <w:lang w:val="en-US" w:eastAsia="zh-CN" w:bidi="ar"/>
        </w:rPr>
        <w:t>未被集气罩收集的无组织颗粒物车间密闭；设喷雾设备、车辆冲洗装置；选用密闭输送装置进行输送；地面硬化，加强绿化</w:t>
      </w:r>
      <w:r>
        <w:rPr>
          <w:rFonts w:hint="eastAsia" w:ascii="仿宋" w:hAnsi="仿宋" w:eastAsia="仿宋" w:cs="仿宋"/>
          <w:kern w:val="0"/>
          <w:sz w:val="32"/>
          <w:szCs w:val="32"/>
          <w:lang w:val="en-US" w:eastAsia="zh-CN" w:bidi="ar"/>
        </w:rPr>
        <w:t>。满足</w:t>
      </w:r>
      <w:r>
        <w:rPr>
          <w:rFonts w:hint="default" w:ascii="仿宋" w:hAnsi="仿宋" w:eastAsia="仿宋" w:cs="仿宋"/>
          <w:kern w:val="0"/>
          <w:sz w:val="32"/>
          <w:szCs w:val="32"/>
          <w:lang w:val="en-US" w:eastAsia="zh-CN" w:bidi="ar"/>
        </w:rPr>
        <w:t xml:space="preserve">河北省地方标准《水泥工业大气污染物超低排放标准》（DB13/2167-2015） </w:t>
      </w:r>
      <w:r>
        <w:rPr>
          <w:rFonts w:hint="eastAsia" w:ascii="仿宋" w:hAnsi="仿宋" w:eastAsia="仿宋" w:cs="仿宋"/>
          <w:kern w:val="0"/>
          <w:sz w:val="32"/>
          <w:szCs w:val="32"/>
          <w:lang w:val="en-US" w:eastAsia="zh-CN" w:bidi="ar"/>
        </w:rPr>
        <w:t>。</w:t>
      </w:r>
    </w:p>
    <w:p w14:paraId="31FFDA8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20" w:leftChars="5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）废水：该项目废水主要为</w:t>
      </w:r>
      <w:r>
        <w:rPr>
          <w:rFonts w:hint="default" w:ascii="仿宋" w:hAnsi="仿宋" w:eastAsia="仿宋" w:cs="仿宋"/>
          <w:sz w:val="32"/>
          <w:szCs w:val="32"/>
          <w:lang w:val="en-US" w:eastAsia="zh-CN"/>
        </w:rPr>
        <w:t>本项目产生的废水</w:t>
      </w:r>
      <w:r>
        <w:rPr>
          <w:rFonts w:hint="default" w:ascii="仿宋" w:hAnsi="仿宋" w:eastAsia="仿宋" w:cs="仿宋"/>
          <w:sz w:val="32"/>
          <w:szCs w:val="32"/>
          <w:lang w:eastAsia="zh-CN"/>
        </w:rPr>
        <w:t>主要为生活污水、</w:t>
      </w:r>
      <w:r>
        <w:rPr>
          <w:rFonts w:hint="default" w:ascii="仿宋" w:hAnsi="仿宋" w:eastAsia="仿宋" w:cs="仿宋"/>
          <w:sz w:val="32"/>
          <w:szCs w:val="32"/>
          <w:lang w:val="en-US" w:eastAsia="zh-CN"/>
        </w:rPr>
        <w:t>车辆冲洗废水</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生活污水用于厂区泼洒抑尘，厂区设防渗旱厕，定期清掏</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车辆冲洗废水废水经车辆冲洗沉淀池沉淀后，回用于车辆冲洗，不外排。</w:t>
      </w:r>
    </w:p>
    <w:p w14:paraId="28F9015F">
      <w:pPr>
        <w:keepNext w:val="0"/>
        <w:keepLines w:val="0"/>
        <w:pageBreakBefore w:val="0"/>
        <w:widowControl/>
        <w:suppressLineNumbers w:val="0"/>
        <w:kinsoku/>
        <w:wordWrap/>
        <w:overflowPunct/>
        <w:topLinePunct w:val="0"/>
        <w:autoSpaceDE/>
        <w:autoSpaceDN/>
        <w:bidi w:val="0"/>
        <w:adjustRightIn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（3）噪声：该项目噪声污染主要为主要为</w:t>
      </w:r>
      <w:r>
        <w:rPr>
          <w:rFonts w:hint="default" w:ascii="仿宋" w:hAnsi="仿宋" w:eastAsia="仿宋" w:cs="仿宋"/>
          <w:sz w:val="32"/>
          <w:szCs w:val="32"/>
          <w:lang w:val="en-US" w:eastAsia="zh-CN"/>
        </w:rPr>
        <w:t>源于各生产工序设备运行时产生的噪声</w:t>
      </w:r>
      <w:r>
        <w:rPr>
          <w:rFonts w:hint="eastAsia" w:ascii="仿宋" w:hAnsi="仿宋" w:eastAsia="仿宋" w:cs="仿宋"/>
          <w:sz w:val="32"/>
          <w:szCs w:val="32"/>
          <w:lang w:val="en-US" w:eastAsia="zh-CN"/>
        </w:rPr>
        <w:t>。设备通过</w:t>
      </w:r>
      <w:r>
        <w:rPr>
          <w:rFonts w:hint="default" w:ascii="仿宋" w:hAnsi="仿宋" w:eastAsia="仿宋" w:cs="仿宋"/>
          <w:sz w:val="32"/>
          <w:szCs w:val="32"/>
          <w:lang w:eastAsia="zh-CN"/>
        </w:rPr>
        <w:t>选用低噪设备、基础减震、隔声、距离衰减等</w:t>
      </w:r>
      <w:r>
        <w:rPr>
          <w:rFonts w:hint="eastAsia" w:ascii="仿宋" w:hAnsi="仿宋" w:eastAsia="仿宋" w:cs="仿宋"/>
          <w:sz w:val="32"/>
          <w:szCs w:val="32"/>
          <w:lang w:val="en-US" w:eastAsia="zh-CN"/>
        </w:rPr>
        <w:t>措施后，</w:t>
      </w:r>
      <w:r>
        <w:rPr>
          <w:rFonts w:hint="default" w:ascii="仿宋" w:hAnsi="仿宋" w:eastAsia="仿宋" w:cs="仿宋"/>
          <w:sz w:val="32"/>
          <w:szCs w:val="32"/>
          <w:lang w:eastAsia="zh-CN"/>
        </w:rPr>
        <w:t xml:space="preserve">满足《工业企业厂界环境噪声排放标准》(GB12348.2008) </w:t>
      </w:r>
      <w:r>
        <w:rPr>
          <w:rFonts w:hint="eastAsia" w:ascii="仿宋" w:hAnsi="仿宋" w:eastAsia="仿宋" w:cs="仿宋"/>
          <w:sz w:val="32"/>
          <w:szCs w:val="32"/>
          <w:lang w:val="en-US" w:eastAsia="zh-CN"/>
        </w:rPr>
        <w:t>2</w:t>
      </w:r>
      <w:r>
        <w:rPr>
          <w:rFonts w:hint="default" w:ascii="仿宋" w:hAnsi="仿宋" w:eastAsia="仿宋" w:cs="仿宋"/>
          <w:sz w:val="32"/>
          <w:szCs w:val="32"/>
          <w:lang w:eastAsia="zh-CN"/>
        </w:rPr>
        <w:t>类标准。</w:t>
      </w:r>
    </w:p>
    <w:p w14:paraId="44639632">
      <w:pPr>
        <w:keepNext w:val="0"/>
        <w:keepLines w:val="0"/>
        <w:pageBreakBefore w:val="0"/>
        <w:widowControl/>
        <w:suppressLineNumbers w:val="0"/>
        <w:kinsoku/>
        <w:wordWrap/>
        <w:overflowPunct/>
        <w:topLinePunct w:val="0"/>
        <w:autoSpaceDE/>
        <w:autoSpaceDN/>
        <w:bidi w:val="0"/>
        <w:adjustRightInd/>
        <w:spacing w:line="60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（4）固体废物：该项目</w:t>
      </w:r>
      <w:r>
        <w:rPr>
          <w:rFonts w:hint="default" w:ascii="仿宋" w:hAnsi="仿宋" w:eastAsia="仿宋" w:cs="仿宋"/>
          <w:sz w:val="32"/>
          <w:szCs w:val="32"/>
          <w:lang w:val="zh-CN" w:eastAsia="zh-CN"/>
        </w:rPr>
        <w:t>固体废物</w:t>
      </w:r>
      <w:r>
        <w:rPr>
          <w:rFonts w:hint="default" w:ascii="仿宋" w:hAnsi="仿宋" w:eastAsia="仿宋" w:cs="仿宋"/>
          <w:sz w:val="32"/>
          <w:szCs w:val="32"/>
          <w:lang w:eastAsia="zh-CN"/>
        </w:rPr>
        <w:t>主要为本</w:t>
      </w:r>
      <w:r>
        <w:rPr>
          <w:rFonts w:hint="default" w:ascii="仿宋" w:hAnsi="仿宋" w:eastAsia="仿宋" w:cs="仿宋"/>
          <w:sz w:val="32"/>
          <w:szCs w:val="32"/>
          <w:lang w:val="zh-CN" w:eastAsia="zh-CN"/>
        </w:rPr>
        <w:t>项目产生固体废物</w:t>
      </w:r>
      <w:r>
        <w:rPr>
          <w:rFonts w:hint="default" w:ascii="仿宋" w:hAnsi="仿宋" w:eastAsia="仿宋" w:cs="仿宋"/>
          <w:sz w:val="32"/>
          <w:szCs w:val="32"/>
          <w:lang w:eastAsia="zh-CN"/>
        </w:rPr>
        <w:t>主要为生活垃圾、</w:t>
      </w:r>
      <w:r>
        <w:rPr>
          <w:rFonts w:hint="default" w:ascii="仿宋" w:hAnsi="仿宋" w:eastAsia="仿宋" w:cs="仿宋"/>
          <w:sz w:val="32"/>
          <w:szCs w:val="32"/>
          <w:lang w:val="en-US" w:eastAsia="zh-CN"/>
        </w:rPr>
        <w:t>除尘灰</w:t>
      </w:r>
      <w:r>
        <w:rPr>
          <w:rFonts w:hint="eastAsia" w:ascii="仿宋" w:hAnsi="仿宋" w:eastAsia="仿宋" w:cs="仿宋"/>
          <w:sz w:val="32"/>
          <w:szCs w:val="32"/>
          <w:lang w:val="en-US" w:eastAsia="zh-CN"/>
        </w:rPr>
        <w:t>、</w:t>
      </w:r>
      <w:r>
        <w:rPr>
          <w:rFonts w:hint="default" w:ascii="仿宋" w:hAnsi="仿宋" w:eastAsia="仿宋" w:cs="仿宋"/>
          <w:sz w:val="32"/>
          <w:szCs w:val="32"/>
          <w:lang w:eastAsia="zh-CN"/>
        </w:rPr>
        <w:t>检修过程中产生的废油桶、</w:t>
      </w:r>
      <w:r>
        <w:rPr>
          <w:rFonts w:hint="eastAsia" w:ascii="仿宋" w:hAnsi="仿宋" w:eastAsia="仿宋" w:cs="仿宋"/>
          <w:sz w:val="32"/>
          <w:szCs w:val="32"/>
          <w:lang w:eastAsia="zh-CN"/>
        </w:rPr>
        <w:t>废机油。</w:t>
      </w:r>
      <w:r>
        <w:rPr>
          <w:rFonts w:hint="eastAsia" w:ascii="仿宋" w:hAnsi="仿宋" w:eastAsia="仿宋" w:cs="仿宋"/>
          <w:sz w:val="32"/>
          <w:szCs w:val="32"/>
          <w:lang w:val="en-US" w:eastAsia="zh-CN"/>
        </w:rPr>
        <w:t>生活垃圾</w:t>
      </w:r>
      <w:r>
        <w:rPr>
          <w:rFonts w:hint="default" w:ascii="仿宋" w:hAnsi="仿宋" w:eastAsia="仿宋" w:cs="仿宋"/>
          <w:sz w:val="32"/>
          <w:szCs w:val="32"/>
          <w:lang w:eastAsia="zh-CN"/>
        </w:rPr>
        <w:t>统一收集后送当地环卫部门指定地点处理</w:t>
      </w:r>
      <w:r>
        <w:rPr>
          <w:rFonts w:hint="eastAsia" w:ascii="仿宋" w:hAnsi="仿宋" w:eastAsia="仿宋" w:cs="仿宋"/>
          <w:sz w:val="32"/>
          <w:szCs w:val="32"/>
          <w:lang w:val="en-US" w:eastAsia="zh-CN"/>
        </w:rPr>
        <w:t>；</w:t>
      </w:r>
      <w:r>
        <w:rPr>
          <w:rFonts w:hint="default" w:ascii="仿宋" w:hAnsi="仿宋" w:eastAsia="仿宋" w:cs="仿宋"/>
          <w:sz w:val="32"/>
          <w:szCs w:val="32"/>
          <w:lang w:eastAsia="zh-CN"/>
        </w:rPr>
        <w:t>除尘灰</w:t>
      </w:r>
      <w:r>
        <w:rPr>
          <w:rFonts w:hint="default" w:ascii="仿宋" w:hAnsi="仿宋" w:eastAsia="仿宋" w:cs="仿宋"/>
          <w:sz w:val="32"/>
          <w:szCs w:val="32"/>
          <w:lang w:val="en-US" w:eastAsia="zh-CN"/>
        </w:rPr>
        <w:t>集中收集后回用于生产</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废油桶</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废机油</w:t>
      </w:r>
      <w:r>
        <w:rPr>
          <w:rFonts w:hint="default" w:ascii="仿宋" w:hAnsi="仿宋" w:eastAsia="仿宋" w:cs="仿宋"/>
          <w:sz w:val="32"/>
          <w:szCs w:val="32"/>
          <w:lang w:eastAsia="zh-CN"/>
        </w:rPr>
        <w:t>暂存危废间，定期由资质单位处置</w:t>
      </w:r>
      <w:r>
        <w:rPr>
          <w:rFonts w:hint="eastAsia" w:ascii="仿宋" w:hAnsi="仿宋" w:eastAsia="仿宋" w:cs="仿宋"/>
          <w:sz w:val="32"/>
          <w:szCs w:val="32"/>
          <w:lang w:eastAsia="zh-CN"/>
        </w:rPr>
        <w:t>。</w:t>
      </w:r>
    </w:p>
    <w:p w14:paraId="5FA88B16">
      <w:pPr>
        <w:keepNext w:val="0"/>
        <w:keepLines w:val="0"/>
        <w:pageBreakBefore w:val="0"/>
        <w:widowControl/>
        <w:suppressLineNumbers w:val="0"/>
        <w:kinsoku/>
        <w:wordWrap/>
        <w:overflowPunct/>
        <w:topLinePunct w:val="0"/>
        <w:autoSpaceDE/>
        <w:autoSpaceDN/>
        <w:bidi w:val="0"/>
        <w:adjustRightInd/>
        <w:spacing w:line="60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四、项目建设必须严格执行配套建设的环境保护设施与主体工程同时设计、同时施工、同时投产使用的环境保护“三同时”制度。</w:t>
      </w:r>
    </w:p>
    <w:p w14:paraId="5C6FF01B">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该项目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p>
    <w:p w14:paraId="16C2E0C6">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按照关于印发《建设项目环境保护事中事后监督管理办法（试行）》（环发﹝2015﹞163号）及其他文件要求，本项目环保方面的事中事后监督管理由邯郸市生态环境局魏县分局负责。你公司按规定接受各级环境保护行政主管部门的日常监督管理。</w:t>
      </w:r>
    </w:p>
    <w:p w14:paraId="5CDDAA21">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本批复仅代表环评方面意见，在认真落实环境影响报告表提出的各项污染防治措施的基础上，从环保角度分析，项目建设可行。按照法律规定，项目开工建设和投产使用还需土地、规划等其他方面手续，请你单位尽快到相关部门办理其他相关手续，</w:t>
      </w:r>
    </w:p>
    <w:p w14:paraId="026A5F1F">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相关部门出具意见之前不得开工建设。</w:t>
      </w:r>
    </w:p>
    <w:p w14:paraId="298F0F03">
      <w:pPr>
        <w:keepNext w:val="0"/>
        <w:keepLines w:val="0"/>
        <w:pageBreakBefore w:val="0"/>
        <w:widowControl/>
        <w:suppressLineNumbers w:val="0"/>
        <w:kinsoku/>
        <w:wordWrap/>
        <w:overflowPunct/>
        <w:topLinePunct w:val="0"/>
        <w:autoSpaceDE/>
        <w:autoSpaceDN/>
        <w:bidi w:val="0"/>
        <w:adjustRightInd/>
        <w:spacing w:line="600" w:lineRule="exact"/>
        <w:ind w:firstLine="960" w:firstLineChars="300"/>
        <w:jc w:val="left"/>
        <w:textAlignment w:val="auto"/>
        <w:rPr>
          <w:rFonts w:hint="eastAsia" w:ascii="仿宋" w:hAnsi="仿宋" w:eastAsia="仿宋" w:cs="仿宋"/>
          <w:color w:val="auto"/>
          <w:sz w:val="32"/>
          <w:szCs w:val="32"/>
          <w:highlight w:val="none"/>
        </w:rPr>
      </w:pPr>
      <w:r>
        <w:rPr>
          <w:rFonts w:hint="eastAsia" w:ascii="仿宋" w:hAnsi="仿宋" w:eastAsia="仿宋" w:cs="仿宋"/>
          <w:sz w:val="32"/>
          <w:szCs w:val="32"/>
          <w:lang w:eastAsia="zh-CN"/>
        </w:rPr>
        <w:t>八、</w:t>
      </w:r>
      <w:r>
        <w:rPr>
          <w:rFonts w:hint="eastAsia" w:ascii="仿宋" w:hAnsi="仿宋" w:eastAsia="仿宋" w:cs="仿宋"/>
          <w:sz w:val="32"/>
          <w:szCs w:val="32"/>
          <w:lang w:val="en-US" w:eastAsia="zh-CN"/>
        </w:rPr>
        <w:t>本项目主要污染物总量为:</w:t>
      </w:r>
      <w:r>
        <w:rPr>
          <w:rFonts w:hint="default" w:ascii="仿宋" w:hAnsi="仿宋" w:eastAsia="仿宋" w:cs="仿宋"/>
          <w:sz w:val="32"/>
          <w:szCs w:val="32"/>
          <w:highlight w:val="none"/>
          <w:lang w:val="en-US" w:eastAsia="zh-CN"/>
        </w:rPr>
        <w:t>COD0t/a</w:t>
      </w:r>
      <w:r>
        <w:rPr>
          <w:rFonts w:hint="eastAsia" w:ascii="仿宋" w:hAnsi="仿宋" w:eastAsia="仿宋" w:cs="仿宋"/>
          <w:sz w:val="32"/>
          <w:szCs w:val="32"/>
          <w:highlight w:val="none"/>
          <w:lang w:val="en-US" w:eastAsia="zh-CN"/>
        </w:rPr>
        <w:t>、</w:t>
      </w:r>
      <w:r>
        <w:rPr>
          <w:rFonts w:hint="default" w:ascii="仿宋" w:hAnsi="仿宋" w:eastAsia="仿宋" w:cs="仿宋"/>
          <w:sz w:val="32"/>
          <w:szCs w:val="32"/>
          <w:highlight w:val="none"/>
          <w:lang w:val="en-US" w:eastAsia="zh-CN"/>
        </w:rPr>
        <w:t>NH3-N0t/a</w:t>
      </w:r>
      <w:r>
        <w:rPr>
          <w:rFonts w:hint="eastAsia" w:ascii="仿宋" w:hAnsi="仿宋" w:eastAsia="仿宋" w:cs="仿宋"/>
          <w:sz w:val="32"/>
          <w:szCs w:val="32"/>
          <w:highlight w:val="none"/>
          <w:lang w:val="en-US" w:eastAsia="zh-CN"/>
        </w:rPr>
        <w:t>、</w:t>
      </w:r>
      <w:r>
        <w:rPr>
          <w:rFonts w:hint="default" w:ascii="仿宋" w:hAnsi="仿宋" w:eastAsia="仿宋" w:cs="仿宋"/>
          <w:sz w:val="32"/>
          <w:szCs w:val="32"/>
          <w:highlight w:val="none"/>
          <w:lang w:val="en-US" w:eastAsia="zh-CN"/>
        </w:rPr>
        <w:t>SO20t/a</w:t>
      </w:r>
      <w:r>
        <w:rPr>
          <w:rFonts w:hint="eastAsia" w:ascii="仿宋" w:hAnsi="仿宋" w:eastAsia="仿宋" w:cs="仿宋"/>
          <w:sz w:val="32"/>
          <w:szCs w:val="32"/>
          <w:highlight w:val="none"/>
          <w:lang w:val="en-US" w:eastAsia="zh-CN"/>
        </w:rPr>
        <w:t>、</w:t>
      </w:r>
      <w:r>
        <w:rPr>
          <w:rFonts w:hint="default" w:ascii="仿宋" w:hAnsi="仿宋" w:eastAsia="仿宋" w:cs="仿宋"/>
          <w:sz w:val="32"/>
          <w:szCs w:val="32"/>
          <w:highlight w:val="none"/>
          <w:lang w:val="en-US" w:eastAsia="zh-CN"/>
        </w:rPr>
        <w:t>NOX0t/a</w:t>
      </w:r>
      <w:r>
        <w:rPr>
          <w:rFonts w:hint="eastAsia" w:ascii="仿宋" w:hAnsi="仿宋" w:eastAsia="仿宋" w:cs="仿宋"/>
          <w:sz w:val="32"/>
          <w:szCs w:val="32"/>
          <w:highlight w:val="none"/>
          <w:lang w:val="en-US" w:eastAsia="zh-CN"/>
        </w:rPr>
        <w:t>。</w:t>
      </w:r>
    </w:p>
    <w:p w14:paraId="263A86F3">
      <w:pPr>
        <w:keepNext w:val="0"/>
        <w:keepLines w:val="0"/>
        <w:pageBreakBefore w:val="0"/>
        <w:widowControl w:val="0"/>
        <w:kinsoku/>
        <w:wordWrap/>
        <w:overflowPunct/>
        <w:topLinePunct w:val="0"/>
        <w:autoSpaceDE/>
        <w:autoSpaceDN/>
        <w:bidi w:val="0"/>
        <w:adjustRightInd/>
        <w:snapToGrid w:val="0"/>
        <w:spacing w:line="600" w:lineRule="exact"/>
        <w:ind w:firstLine="5760" w:firstLineChars="1800"/>
        <w:textAlignment w:val="auto"/>
        <w:rPr>
          <w:rFonts w:hint="eastAsia" w:ascii="仿宋" w:hAnsi="仿宋" w:eastAsia="仿宋" w:cs="仿宋"/>
          <w:color w:val="auto"/>
          <w:sz w:val="32"/>
          <w:szCs w:val="32"/>
          <w:highlight w:val="magenta"/>
        </w:rPr>
      </w:pPr>
    </w:p>
    <w:p w14:paraId="0B2B4256">
      <w:pPr>
        <w:pStyle w:val="2"/>
        <w:ind w:left="0" w:leftChars="0" w:firstLine="0" w:firstLineChars="0"/>
        <w:rPr>
          <w:rFonts w:hint="eastAsia"/>
        </w:rPr>
      </w:pPr>
    </w:p>
    <w:p w14:paraId="2F54C1D5">
      <w:pPr>
        <w:keepNext w:val="0"/>
        <w:keepLines w:val="0"/>
        <w:pageBreakBefore w:val="0"/>
        <w:widowControl w:val="0"/>
        <w:kinsoku/>
        <w:wordWrap/>
        <w:overflowPunct/>
        <w:topLinePunct w:val="0"/>
        <w:autoSpaceDE/>
        <w:autoSpaceDN/>
        <w:bidi w:val="0"/>
        <w:adjustRightInd/>
        <w:snapToGrid w:val="0"/>
        <w:spacing w:line="600" w:lineRule="exact"/>
        <w:ind w:firstLine="5760" w:firstLineChars="18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魏县行政审批局</w:t>
      </w:r>
    </w:p>
    <w:p w14:paraId="6C8A79F5">
      <w:pPr>
        <w:keepNext w:val="0"/>
        <w:keepLines w:val="0"/>
        <w:pageBreakBefore w:val="0"/>
        <w:widowControl w:val="0"/>
        <w:kinsoku/>
        <w:wordWrap/>
        <w:overflowPunct/>
        <w:topLinePunct w:val="0"/>
        <w:autoSpaceDE/>
        <w:autoSpaceDN/>
        <w:bidi w:val="0"/>
        <w:adjustRightInd/>
        <w:snapToGrid w:val="0"/>
        <w:spacing w:line="600" w:lineRule="exact"/>
        <w:ind w:firstLine="5120" w:firstLineChars="1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二〇二</w:t>
      </w: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年</w:t>
      </w:r>
      <w:r>
        <w:rPr>
          <w:rFonts w:hint="eastAsia" w:ascii="仿宋" w:hAnsi="仿宋" w:eastAsia="仿宋" w:cs="仿宋"/>
          <w:color w:val="auto"/>
          <w:sz w:val="32"/>
          <w:szCs w:val="32"/>
          <w:lang w:eastAsia="zh-CN"/>
        </w:rPr>
        <w:t>九</w:t>
      </w:r>
      <w:r>
        <w:rPr>
          <w:rFonts w:hint="eastAsia" w:ascii="仿宋" w:hAnsi="仿宋" w:eastAsia="仿宋" w:cs="仿宋"/>
          <w:color w:val="auto"/>
          <w:sz w:val="32"/>
          <w:szCs w:val="32"/>
        </w:rPr>
        <w:t>月</w:t>
      </w:r>
      <w:r>
        <w:rPr>
          <w:rFonts w:hint="eastAsia" w:ascii="仿宋" w:hAnsi="仿宋" w:eastAsia="仿宋" w:cs="仿宋"/>
          <w:color w:val="auto"/>
          <w:sz w:val="32"/>
          <w:szCs w:val="32"/>
          <w:lang w:eastAsia="zh-CN"/>
        </w:rPr>
        <w:t>九</w:t>
      </w:r>
      <w:r>
        <w:rPr>
          <w:rFonts w:hint="eastAsia" w:ascii="仿宋" w:hAnsi="仿宋" w:eastAsia="仿宋" w:cs="仿宋"/>
          <w:color w:val="auto"/>
          <w:sz w:val="32"/>
          <w:szCs w:val="32"/>
        </w:rPr>
        <w:t>日</w:t>
      </w:r>
    </w:p>
    <w:p w14:paraId="3D76215F">
      <w:pPr>
        <w:pStyle w:val="2"/>
        <w:rPr>
          <w:rFonts w:hint="eastAsia" w:ascii="仿宋" w:hAnsi="仿宋" w:eastAsia="仿宋" w:cs="仿宋"/>
          <w:color w:val="auto"/>
          <w:sz w:val="32"/>
          <w:szCs w:val="32"/>
        </w:rPr>
      </w:pPr>
    </w:p>
    <w:p w14:paraId="4DD6505E">
      <w:pPr>
        <w:pStyle w:val="3"/>
        <w:numPr>
          <w:ilvl w:val="3"/>
          <w:numId w:val="0"/>
        </w:numPr>
        <w:ind w:leftChars="0"/>
        <w:rPr>
          <w:rFonts w:hint="eastAsia"/>
        </w:rPr>
      </w:pPr>
    </w:p>
    <w:p w14:paraId="21C9C347">
      <w:pPr>
        <w:rPr>
          <w:rFonts w:hint="eastAsia" w:ascii="仿宋" w:hAnsi="仿宋" w:eastAsia="仿宋" w:cs="仿宋"/>
          <w:color w:val="auto"/>
          <w:sz w:val="32"/>
          <w:szCs w:val="32"/>
        </w:rPr>
      </w:pPr>
    </w:p>
    <w:p w14:paraId="13090860">
      <w:pPr>
        <w:pStyle w:val="2"/>
        <w:rPr>
          <w:rFonts w:hint="eastAsia" w:ascii="仿宋" w:hAnsi="仿宋" w:eastAsia="仿宋" w:cs="仿宋"/>
          <w:color w:val="auto"/>
          <w:sz w:val="32"/>
          <w:szCs w:val="32"/>
        </w:rPr>
      </w:pPr>
    </w:p>
    <w:p w14:paraId="11E7FF39">
      <w:pPr>
        <w:pStyle w:val="3"/>
        <w:numPr>
          <w:ilvl w:val="3"/>
          <w:numId w:val="0"/>
        </w:numPr>
        <w:ind w:leftChars="0"/>
        <w:rPr>
          <w:rFonts w:hint="eastAsia"/>
        </w:rPr>
      </w:pPr>
    </w:p>
    <w:p w14:paraId="41ED15A7">
      <w:pPr>
        <w:rPr>
          <w:rFonts w:hint="eastAsia"/>
        </w:rPr>
      </w:pPr>
    </w:p>
    <w:p w14:paraId="09350D54">
      <w:pPr>
        <w:pStyle w:val="2"/>
        <w:rPr>
          <w:rFonts w:hint="eastAsia"/>
        </w:rPr>
      </w:pPr>
    </w:p>
    <w:p w14:paraId="257D0F0A">
      <w:pPr>
        <w:rPr>
          <w:rFonts w:hint="eastAsia"/>
        </w:rPr>
      </w:pPr>
    </w:p>
    <w:p w14:paraId="116BDBE4">
      <w:pPr>
        <w:pStyle w:val="2"/>
        <w:rPr>
          <w:rFonts w:hint="eastAsia"/>
        </w:rPr>
      </w:pPr>
    </w:p>
    <w:p w14:paraId="4D9842AC">
      <w:pPr>
        <w:pStyle w:val="3"/>
        <w:numPr>
          <w:numId w:val="0"/>
        </w:numPr>
        <w:ind w:leftChars="0"/>
        <w:rPr>
          <w:rFonts w:hint="eastAsia"/>
        </w:rPr>
      </w:pPr>
    </w:p>
    <w:p w14:paraId="4947F881">
      <w:pPr>
        <w:rPr>
          <w:rFonts w:hint="eastAsia"/>
        </w:rPr>
      </w:pPr>
    </w:p>
    <w:p w14:paraId="6604EC18">
      <w:pPr>
        <w:pStyle w:val="3"/>
        <w:numPr>
          <w:numId w:val="0"/>
        </w:numPr>
        <w:ind w:leftChars="0"/>
        <w:rPr>
          <w:rFonts w:hint="eastAsia"/>
        </w:rPr>
      </w:pPr>
    </w:p>
    <w:p w14:paraId="1240DA83">
      <w:pPr>
        <w:rPr>
          <w:rFonts w:hint="eastAsia"/>
        </w:rPr>
      </w:pPr>
    </w:p>
    <w:p w14:paraId="439D85E9">
      <w:pPr>
        <w:pStyle w:val="2"/>
        <w:rPr>
          <w:rFonts w:hint="eastAsia"/>
        </w:rPr>
      </w:pPr>
    </w:p>
    <w:p w14:paraId="61F220D5">
      <w:pPr>
        <w:rPr>
          <w:rFonts w:hint="eastAsia"/>
        </w:rPr>
      </w:pPr>
    </w:p>
    <w:p w14:paraId="4CFF7B0C">
      <w:pPr>
        <w:rPr>
          <w:rFonts w:hint="eastAsia"/>
        </w:rPr>
      </w:pPr>
    </w:p>
    <w:p w14:paraId="46773830">
      <w:pPr>
        <w:keepNext w:val="0"/>
        <w:keepLines w:val="0"/>
        <w:pageBreakBefore w:val="0"/>
        <w:widowControl w:val="0"/>
        <w:kinsoku/>
        <w:wordWrap/>
        <w:overflowPunct/>
        <w:topLinePunct w:val="0"/>
        <w:autoSpaceDE/>
        <w:autoSpaceDN/>
        <w:bidi w:val="0"/>
        <w:adjustRightInd/>
        <w:spacing w:line="60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抄送：县大气办、邯郸市生态环境局魏县分局</w:t>
      </w:r>
    </w:p>
    <w:p w14:paraId="79C00D15">
      <w:pPr>
        <w:keepNext w:val="0"/>
        <w:keepLines w:val="0"/>
        <w:pageBreakBefore w:val="0"/>
        <w:widowControl w:val="0"/>
        <w:kinsoku/>
        <w:wordWrap/>
        <w:overflowPunct/>
        <w:topLinePunct w:val="0"/>
        <w:autoSpaceDE/>
        <w:autoSpaceDN/>
        <w:bidi w:val="0"/>
        <w:adjustRightInd/>
        <w:spacing w:line="60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pict>
          <v:line id="_x0000_s1028" o:spid="_x0000_s1028" o:spt="20" style="position:absolute;left:0pt;margin-left:1.25pt;margin-top:3pt;height:0pt;width:441pt;z-index:251659264;mso-width-relative:page;mso-height-relative:page;"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a3EO0gAAAAUBAAAPAAAAAAAAAAEA&#10;IAAAACIAAABkcnMvZG93bnJldi54bWxQSwECFAAUAAAACACHTuJAfo8WK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color w:val="auto"/>
          <w:sz w:val="28"/>
          <w:szCs w:val="28"/>
        </w:rPr>
        <w:t>魏县行政审批局</w:t>
      </w:r>
      <w:r>
        <w:rPr>
          <w:rFonts w:hint="eastAsia" w:ascii="Times New Roman" w:hAnsi="Times New Roman" w:eastAsia="仿宋_GB2312" w:cs="Times New Roman"/>
          <w:color w:val="auto"/>
          <w:sz w:val="28"/>
          <w:szCs w:val="28"/>
        </w:rPr>
        <w:t>202</w:t>
      </w:r>
      <w:r>
        <w:rPr>
          <w:rFonts w:hint="eastAsia" w:ascii="Times New Roman" w:hAnsi="Times New Roman" w:eastAsia="仿宋_GB2312" w:cs="Times New Roman"/>
          <w:color w:val="auto"/>
          <w:sz w:val="28"/>
          <w:szCs w:val="28"/>
          <w:lang w:val="en-US" w:eastAsia="zh-CN"/>
        </w:rPr>
        <w:t>4</w:t>
      </w:r>
      <w:r>
        <w:rPr>
          <w:rFonts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9</w:t>
      </w:r>
      <w:r>
        <w:rPr>
          <w:rFonts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9</w:t>
      </w:r>
      <w:r>
        <w:rPr>
          <w:rFonts w:ascii="Times New Roman" w:hAnsi="Times New Roman" w:eastAsia="仿宋_GB2312" w:cs="Times New Roman"/>
          <w:color w:val="auto"/>
          <w:sz w:val="28"/>
          <w:szCs w:val="28"/>
        </w:rPr>
        <w:t>日</w:t>
      </w:r>
    </w:p>
    <w:p w14:paraId="674AE7B0">
      <w:pPr>
        <w:keepNext w:val="0"/>
        <w:keepLines w:val="0"/>
        <w:pageBreakBefore w:val="0"/>
        <w:widowControl w:val="0"/>
        <w:kinsoku/>
        <w:wordWrap/>
        <w:overflowPunct/>
        <w:topLinePunct w:val="0"/>
        <w:autoSpaceDE/>
        <w:autoSpaceDN/>
        <w:bidi w:val="0"/>
        <w:adjustRightInd/>
        <w:spacing w:line="600" w:lineRule="exact"/>
        <w:ind w:firstLine="7000" w:firstLineChars="2500"/>
        <w:textAlignment w:val="auto"/>
        <w:rPr>
          <w:rFonts w:ascii="Times New Roman" w:hAnsi="Times New Roman" w:cs="Times New Roman"/>
          <w:color w:val="auto"/>
          <w:sz w:val="28"/>
          <w:szCs w:val="28"/>
        </w:rPr>
      </w:pPr>
      <w:r>
        <w:rPr>
          <w:rFonts w:ascii="Times New Roman" w:hAnsi="Times New Roman" w:eastAsia="仿宋_GB2312" w:cs="Times New Roman"/>
          <w:color w:val="auto"/>
          <w:sz w:val="28"/>
          <w:szCs w:val="28"/>
        </w:rPr>
        <w:pict>
          <v:line id="_x0000_s1029" o:spid="_x0000_s1029" o:spt="20" style="position:absolute;left:0pt;margin-left:1.55pt;margin-top:3.35pt;height:0pt;width:441pt;z-index:251660288;mso-width-relative:page;mso-height-relative:page;"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73it0gAAAAUBAAAPAAAAAAAAAAEA&#10;IAAAACIAAABkcnMvZG93bnJldi54bWxQSwECFAAUAAAACACHTuJA4+9S6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color w:val="auto"/>
          <w:sz w:val="28"/>
          <w:szCs w:val="28"/>
        </w:rPr>
        <w:t>（共印</w:t>
      </w:r>
      <w:r>
        <w:rPr>
          <w:rFonts w:hint="eastAsia" w:ascii="Times New Roman" w:hAnsi="Times New Roman" w:eastAsia="仿宋_GB2312" w:cs="Times New Roman"/>
          <w:color w:val="auto"/>
          <w:sz w:val="28"/>
          <w:szCs w:val="28"/>
          <w:lang w:val="en-US" w:eastAsia="zh-CN"/>
        </w:rPr>
        <w:t>6</w:t>
      </w:r>
      <w:r>
        <w:rPr>
          <w:rFonts w:ascii="Times New Roman" w:hAnsi="Times New Roman" w:eastAsia="仿宋_GB2312" w:cs="Times New Roman"/>
          <w:color w:val="auto"/>
          <w:sz w:val="28"/>
          <w:szCs w:val="28"/>
        </w:rPr>
        <w:t>份）</w:t>
      </w:r>
    </w:p>
    <w:sectPr>
      <w:footerReference r:id="rId3" w:type="default"/>
      <w:pgSz w:w="11906" w:h="16838"/>
      <w:pgMar w:top="1417" w:right="1417" w:bottom="1417"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1B44E">
    <w:pPr>
      <w:pStyle w:val="15"/>
      <w:tabs>
        <w:tab w:val="center" w:pos="4507"/>
        <w:tab w:val="clear" w:pos="4153"/>
      </w:tabs>
    </w:pPr>
    <w:r>
      <w:pict>
        <v:shape id="_x0000_s4097" o:spid="_x0000_s4097" o:spt="202" type="#_x0000_t202" style="position:absolute;left:0pt;margin-top:0pt;height:144pt;width:24.85pt;mso-position-horizontal:center;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">
          <v:path/>
          <v:fill on="f" focussize="0,0"/>
          <v:stroke on="f" weight="0.5pt" joinstyle="miter"/>
          <v:imagedata o:title=""/>
          <o:lock v:ext="edit"/>
          <v:textbox inset="0mm,0mm,0mm,0mm" style="mso-fit-shape-to-text:t;">
            <w:txbxContent>
              <w:p w14:paraId="212D6F57">
                <w:pPr>
                  <w:pStyle w:val="15"/>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3"/>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kzNGQ1YjQ2ODdhNTY0ODY2OGE2NGZiYjNhNmFlYjEifQ=="/>
    <w:docVar w:name="KSO_WPS_MARK_KEY" w:val="e79ac016-a95e-4bb9-89be-ca0ae29c18f2"/>
  </w:docVars>
  <w:rsids>
    <w:rsidRoot w:val="00472528"/>
    <w:rsid w:val="00004A67"/>
    <w:rsid w:val="001A743A"/>
    <w:rsid w:val="001B658C"/>
    <w:rsid w:val="001C4062"/>
    <w:rsid w:val="002030EC"/>
    <w:rsid w:val="00211894"/>
    <w:rsid w:val="002620A0"/>
    <w:rsid w:val="00315DDD"/>
    <w:rsid w:val="00472528"/>
    <w:rsid w:val="005F65CD"/>
    <w:rsid w:val="007B2F9E"/>
    <w:rsid w:val="009B6EF7"/>
    <w:rsid w:val="009E3169"/>
    <w:rsid w:val="00A42BF5"/>
    <w:rsid w:val="00A55082"/>
    <w:rsid w:val="00A95A9A"/>
    <w:rsid w:val="00B93F2F"/>
    <w:rsid w:val="00C813DA"/>
    <w:rsid w:val="00CC516A"/>
    <w:rsid w:val="00CD1AAF"/>
    <w:rsid w:val="00DB7F25"/>
    <w:rsid w:val="00E41DD5"/>
    <w:rsid w:val="00E81A70"/>
    <w:rsid w:val="00F26C4E"/>
    <w:rsid w:val="00F46DFA"/>
    <w:rsid w:val="00F94154"/>
    <w:rsid w:val="013B30FD"/>
    <w:rsid w:val="014557C2"/>
    <w:rsid w:val="015258B8"/>
    <w:rsid w:val="01B841E6"/>
    <w:rsid w:val="01C1789B"/>
    <w:rsid w:val="01F52905"/>
    <w:rsid w:val="0221640D"/>
    <w:rsid w:val="026779BA"/>
    <w:rsid w:val="02B04EBD"/>
    <w:rsid w:val="032F04D8"/>
    <w:rsid w:val="037E6D6A"/>
    <w:rsid w:val="03962305"/>
    <w:rsid w:val="03A10A0E"/>
    <w:rsid w:val="03A73B31"/>
    <w:rsid w:val="03A95C09"/>
    <w:rsid w:val="03AA4003"/>
    <w:rsid w:val="03E12F49"/>
    <w:rsid w:val="0430275A"/>
    <w:rsid w:val="049C7DEF"/>
    <w:rsid w:val="050D4849"/>
    <w:rsid w:val="052B389D"/>
    <w:rsid w:val="0574733A"/>
    <w:rsid w:val="057E74F5"/>
    <w:rsid w:val="05810D93"/>
    <w:rsid w:val="05AB7BBE"/>
    <w:rsid w:val="062F6A41"/>
    <w:rsid w:val="06341C63"/>
    <w:rsid w:val="068E5516"/>
    <w:rsid w:val="06A905A2"/>
    <w:rsid w:val="071C536B"/>
    <w:rsid w:val="073F0F06"/>
    <w:rsid w:val="07490707"/>
    <w:rsid w:val="076D5A73"/>
    <w:rsid w:val="0777244E"/>
    <w:rsid w:val="078A03D3"/>
    <w:rsid w:val="07E31891"/>
    <w:rsid w:val="082E31FF"/>
    <w:rsid w:val="08514A4D"/>
    <w:rsid w:val="086E0EA3"/>
    <w:rsid w:val="088705E1"/>
    <w:rsid w:val="08F030A8"/>
    <w:rsid w:val="094C3466"/>
    <w:rsid w:val="09767801"/>
    <w:rsid w:val="097F383C"/>
    <w:rsid w:val="09931095"/>
    <w:rsid w:val="09B41737"/>
    <w:rsid w:val="09BD7309"/>
    <w:rsid w:val="09F73A01"/>
    <w:rsid w:val="0A4707FD"/>
    <w:rsid w:val="0A9D106A"/>
    <w:rsid w:val="0BEF4CA9"/>
    <w:rsid w:val="0C1E3C7C"/>
    <w:rsid w:val="0C2A5CE1"/>
    <w:rsid w:val="0C5C1C12"/>
    <w:rsid w:val="0C654F6B"/>
    <w:rsid w:val="0C68597E"/>
    <w:rsid w:val="0C7B478E"/>
    <w:rsid w:val="0D603871"/>
    <w:rsid w:val="0D7A2C98"/>
    <w:rsid w:val="0E2C21E4"/>
    <w:rsid w:val="0F096081"/>
    <w:rsid w:val="0F1C2311"/>
    <w:rsid w:val="0F256C33"/>
    <w:rsid w:val="0F2B3EC2"/>
    <w:rsid w:val="0F342781"/>
    <w:rsid w:val="0F4C2412"/>
    <w:rsid w:val="0FA77015"/>
    <w:rsid w:val="0FF860F6"/>
    <w:rsid w:val="10260EB5"/>
    <w:rsid w:val="10344A2F"/>
    <w:rsid w:val="11B83D8F"/>
    <w:rsid w:val="12172001"/>
    <w:rsid w:val="122B40DE"/>
    <w:rsid w:val="124666C8"/>
    <w:rsid w:val="12957C2C"/>
    <w:rsid w:val="12A62C58"/>
    <w:rsid w:val="12AB7149"/>
    <w:rsid w:val="13001549"/>
    <w:rsid w:val="1300779B"/>
    <w:rsid w:val="13113756"/>
    <w:rsid w:val="13385187"/>
    <w:rsid w:val="13A730B3"/>
    <w:rsid w:val="13B567D8"/>
    <w:rsid w:val="13FD101A"/>
    <w:rsid w:val="14491426"/>
    <w:rsid w:val="147E4E1C"/>
    <w:rsid w:val="14863CD0"/>
    <w:rsid w:val="14B93139"/>
    <w:rsid w:val="14D017C6"/>
    <w:rsid w:val="15015A4D"/>
    <w:rsid w:val="153C0833"/>
    <w:rsid w:val="157E222F"/>
    <w:rsid w:val="15D920DD"/>
    <w:rsid w:val="16266269"/>
    <w:rsid w:val="163C4A71"/>
    <w:rsid w:val="16A13043"/>
    <w:rsid w:val="16F01DBA"/>
    <w:rsid w:val="16F413C5"/>
    <w:rsid w:val="17017217"/>
    <w:rsid w:val="1706559C"/>
    <w:rsid w:val="17510115"/>
    <w:rsid w:val="1752258F"/>
    <w:rsid w:val="17555BDC"/>
    <w:rsid w:val="17A70B2D"/>
    <w:rsid w:val="17B46DA6"/>
    <w:rsid w:val="188B7B07"/>
    <w:rsid w:val="189D783A"/>
    <w:rsid w:val="19415BB3"/>
    <w:rsid w:val="195B1BCF"/>
    <w:rsid w:val="197D4D53"/>
    <w:rsid w:val="19895A0E"/>
    <w:rsid w:val="19CA7AE5"/>
    <w:rsid w:val="19F24478"/>
    <w:rsid w:val="1A9C424D"/>
    <w:rsid w:val="1A9D6217"/>
    <w:rsid w:val="1B0B13D3"/>
    <w:rsid w:val="1B9118D8"/>
    <w:rsid w:val="1C185B56"/>
    <w:rsid w:val="1C1918CE"/>
    <w:rsid w:val="1C662D65"/>
    <w:rsid w:val="1CBA0CFD"/>
    <w:rsid w:val="1CBF3692"/>
    <w:rsid w:val="1D073DB7"/>
    <w:rsid w:val="1D4604A0"/>
    <w:rsid w:val="1D4806BC"/>
    <w:rsid w:val="1D5C1A72"/>
    <w:rsid w:val="1D97314A"/>
    <w:rsid w:val="1D9E4570"/>
    <w:rsid w:val="1DC31AF1"/>
    <w:rsid w:val="1DC91F08"/>
    <w:rsid w:val="1E002D45"/>
    <w:rsid w:val="1E02178A"/>
    <w:rsid w:val="1E0349E4"/>
    <w:rsid w:val="1E4F7829"/>
    <w:rsid w:val="1E9A4F48"/>
    <w:rsid w:val="1EB44536"/>
    <w:rsid w:val="1EC56ACD"/>
    <w:rsid w:val="1EE7180F"/>
    <w:rsid w:val="1F325180"/>
    <w:rsid w:val="1F4743B1"/>
    <w:rsid w:val="1F5350F7"/>
    <w:rsid w:val="1F877955"/>
    <w:rsid w:val="1FC102B2"/>
    <w:rsid w:val="1FF468DA"/>
    <w:rsid w:val="1FF71F26"/>
    <w:rsid w:val="20315438"/>
    <w:rsid w:val="207356D7"/>
    <w:rsid w:val="209F6845"/>
    <w:rsid w:val="20BE4F05"/>
    <w:rsid w:val="20C91B14"/>
    <w:rsid w:val="20D64231"/>
    <w:rsid w:val="20E03FCA"/>
    <w:rsid w:val="20F621DE"/>
    <w:rsid w:val="20F90A4D"/>
    <w:rsid w:val="21AF7885"/>
    <w:rsid w:val="21B225A8"/>
    <w:rsid w:val="21CB71C6"/>
    <w:rsid w:val="21E6121E"/>
    <w:rsid w:val="222B6522"/>
    <w:rsid w:val="22364F87"/>
    <w:rsid w:val="22456F79"/>
    <w:rsid w:val="22857CBD"/>
    <w:rsid w:val="22A00659"/>
    <w:rsid w:val="2335534E"/>
    <w:rsid w:val="23A81EB5"/>
    <w:rsid w:val="23B7132F"/>
    <w:rsid w:val="23CF475F"/>
    <w:rsid w:val="23EF1892"/>
    <w:rsid w:val="24203D33"/>
    <w:rsid w:val="25087382"/>
    <w:rsid w:val="250C6474"/>
    <w:rsid w:val="252136E2"/>
    <w:rsid w:val="252372E9"/>
    <w:rsid w:val="252F5CBE"/>
    <w:rsid w:val="255F47F5"/>
    <w:rsid w:val="25645A32"/>
    <w:rsid w:val="265A6D6B"/>
    <w:rsid w:val="266320C3"/>
    <w:rsid w:val="266A0264"/>
    <w:rsid w:val="26720558"/>
    <w:rsid w:val="26893A91"/>
    <w:rsid w:val="268A2C2C"/>
    <w:rsid w:val="271D64A4"/>
    <w:rsid w:val="273566E0"/>
    <w:rsid w:val="273D0B66"/>
    <w:rsid w:val="27B32BD6"/>
    <w:rsid w:val="27FA25B3"/>
    <w:rsid w:val="27FE6547"/>
    <w:rsid w:val="28EB63A0"/>
    <w:rsid w:val="28EC3676"/>
    <w:rsid w:val="2902261B"/>
    <w:rsid w:val="29037B8D"/>
    <w:rsid w:val="29121B7F"/>
    <w:rsid w:val="295D729E"/>
    <w:rsid w:val="2967011C"/>
    <w:rsid w:val="29B82726"/>
    <w:rsid w:val="2A24600D"/>
    <w:rsid w:val="2A900FAD"/>
    <w:rsid w:val="2B393102"/>
    <w:rsid w:val="2B6F32B8"/>
    <w:rsid w:val="2B944ACD"/>
    <w:rsid w:val="2BD15D21"/>
    <w:rsid w:val="2C412EA7"/>
    <w:rsid w:val="2C761C34"/>
    <w:rsid w:val="2C9C632F"/>
    <w:rsid w:val="2D1D3C71"/>
    <w:rsid w:val="2D371BB4"/>
    <w:rsid w:val="2D621C05"/>
    <w:rsid w:val="2D7D5B52"/>
    <w:rsid w:val="2D946C24"/>
    <w:rsid w:val="2DA03BFD"/>
    <w:rsid w:val="2DBB0A37"/>
    <w:rsid w:val="2DBE22D5"/>
    <w:rsid w:val="2E2D6C30"/>
    <w:rsid w:val="2E434E08"/>
    <w:rsid w:val="2E921798"/>
    <w:rsid w:val="2EF56638"/>
    <w:rsid w:val="2F68074A"/>
    <w:rsid w:val="2F7C7165"/>
    <w:rsid w:val="2F854862"/>
    <w:rsid w:val="2FA8323D"/>
    <w:rsid w:val="302D7D87"/>
    <w:rsid w:val="307153DD"/>
    <w:rsid w:val="30871C3F"/>
    <w:rsid w:val="308E4E9E"/>
    <w:rsid w:val="31C61758"/>
    <w:rsid w:val="31CA749A"/>
    <w:rsid w:val="31E16592"/>
    <w:rsid w:val="31ED4F37"/>
    <w:rsid w:val="31FE7144"/>
    <w:rsid w:val="32766A06"/>
    <w:rsid w:val="330D2415"/>
    <w:rsid w:val="331704BD"/>
    <w:rsid w:val="3341553A"/>
    <w:rsid w:val="334F68F9"/>
    <w:rsid w:val="33705E1F"/>
    <w:rsid w:val="33D60378"/>
    <w:rsid w:val="3445105A"/>
    <w:rsid w:val="344C4197"/>
    <w:rsid w:val="345614B9"/>
    <w:rsid w:val="346C65E7"/>
    <w:rsid w:val="34733E19"/>
    <w:rsid w:val="349F0D57"/>
    <w:rsid w:val="34A30F22"/>
    <w:rsid w:val="34C05684"/>
    <w:rsid w:val="34C24459"/>
    <w:rsid w:val="34F5482E"/>
    <w:rsid w:val="34F87862"/>
    <w:rsid w:val="35AE5EF3"/>
    <w:rsid w:val="35B62865"/>
    <w:rsid w:val="35B71AE4"/>
    <w:rsid w:val="364D41F6"/>
    <w:rsid w:val="36724FC7"/>
    <w:rsid w:val="36BC2C7D"/>
    <w:rsid w:val="372633C5"/>
    <w:rsid w:val="374455F9"/>
    <w:rsid w:val="37695060"/>
    <w:rsid w:val="37AB2093"/>
    <w:rsid w:val="37FF6C2C"/>
    <w:rsid w:val="3810372D"/>
    <w:rsid w:val="38B24769"/>
    <w:rsid w:val="38F17A02"/>
    <w:rsid w:val="3932390E"/>
    <w:rsid w:val="39B20F40"/>
    <w:rsid w:val="39CE35B2"/>
    <w:rsid w:val="3A2D4078"/>
    <w:rsid w:val="3A5913BB"/>
    <w:rsid w:val="3AAC1E33"/>
    <w:rsid w:val="3AB111F7"/>
    <w:rsid w:val="3B0E71CE"/>
    <w:rsid w:val="3B6E30B9"/>
    <w:rsid w:val="3BC211E2"/>
    <w:rsid w:val="3BC57EFE"/>
    <w:rsid w:val="3BD62901"/>
    <w:rsid w:val="3BE13D5E"/>
    <w:rsid w:val="3C1421C6"/>
    <w:rsid w:val="3C236125"/>
    <w:rsid w:val="3C326368"/>
    <w:rsid w:val="3C4D6CFE"/>
    <w:rsid w:val="3C6B53FF"/>
    <w:rsid w:val="3C8E4303"/>
    <w:rsid w:val="3C94492D"/>
    <w:rsid w:val="3CBF5058"/>
    <w:rsid w:val="3CFC0C01"/>
    <w:rsid w:val="3E0A2CD6"/>
    <w:rsid w:val="3E1302DE"/>
    <w:rsid w:val="3E7120FF"/>
    <w:rsid w:val="3E80645C"/>
    <w:rsid w:val="3E973002"/>
    <w:rsid w:val="3F156297"/>
    <w:rsid w:val="3F1955BD"/>
    <w:rsid w:val="3F43456B"/>
    <w:rsid w:val="3F4D5B19"/>
    <w:rsid w:val="3F852C53"/>
    <w:rsid w:val="401F6C03"/>
    <w:rsid w:val="40300E10"/>
    <w:rsid w:val="406E7B8B"/>
    <w:rsid w:val="40AD420F"/>
    <w:rsid w:val="41127513"/>
    <w:rsid w:val="41173D7E"/>
    <w:rsid w:val="413C37E5"/>
    <w:rsid w:val="41670862"/>
    <w:rsid w:val="41F8770C"/>
    <w:rsid w:val="420B5DF7"/>
    <w:rsid w:val="423C1CEE"/>
    <w:rsid w:val="428471F1"/>
    <w:rsid w:val="42F528F0"/>
    <w:rsid w:val="4311484D"/>
    <w:rsid w:val="43942C39"/>
    <w:rsid w:val="43A7763B"/>
    <w:rsid w:val="43DD305D"/>
    <w:rsid w:val="44110F59"/>
    <w:rsid w:val="44980645"/>
    <w:rsid w:val="44C4421D"/>
    <w:rsid w:val="452847AC"/>
    <w:rsid w:val="45743A7E"/>
    <w:rsid w:val="45835E86"/>
    <w:rsid w:val="45921C25"/>
    <w:rsid w:val="45943BEF"/>
    <w:rsid w:val="459B4F7E"/>
    <w:rsid w:val="45A85219"/>
    <w:rsid w:val="45AA51C1"/>
    <w:rsid w:val="45C2075D"/>
    <w:rsid w:val="45C67123"/>
    <w:rsid w:val="45E306D3"/>
    <w:rsid w:val="45EA380F"/>
    <w:rsid w:val="45FF57F2"/>
    <w:rsid w:val="462E7BA0"/>
    <w:rsid w:val="464D7AD2"/>
    <w:rsid w:val="4694586B"/>
    <w:rsid w:val="46AB7443"/>
    <w:rsid w:val="46AE2A8F"/>
    <w:rsid w:val="46C422B2"/>
    <w:rsid w:val="46F030A7"/>
    <w:rsid w:val="473C62ED"/>
    <w:rsid w:val="47746782"/>
    <w:rsid w:val="47BF2A01"/>
    <w:rsid w:val="481A5414"/>
    <w:rsid w:val="482A5495"/>
    <w:rsid w:val="48D367DD"/>
    <w:rsid w:val="48FC3F85"/>
    <w:rsid w:val="48FD2A6B"/>
    <w:rsid w:val="49380D36"/>
    <w:rsid w:val="493A5F72"/>
    <w:rsid w:val="494D47E1"/>
    <w:rsid w:val="4A462A9A"/>
    <w:rsid w:val="4A8F5C2D"/>
    <w:rsid w:val="4AB132DC"/>
    <w:rsid w:val="4AF55130"/>
    <w:rsid w:val="4B323DF0"/>
    <w:rsid w:val="4B7645F1"/>
    <w:rsid w:val="4C15535E"/>
    <w:rsid w:val="4C4646E8"/>
    <w:rsid w:val="4C473D74"/>
    <w:rsid w:val="4C854292"/>
    <w:rsid w:val="4CB701C3"/>
    <w:rsid w:val="4CC60E28"/>
    <w:rsid w:val="4CDD4C2C"/>
    <w:rsid w:val="4D16138E"/>
    <w:rsid w:val="4DF87C25"/>
    <w:rsid w:val="4E50267E"/>
    <w:rsid w:val="4E5A52AA"/>
    <w:rsid w:val="4E610056"/>
    <w:rsid w:val="4EA07BA7"/>
    <w:rsid w:val="4EDE412D"/>
    <w:rsid w:val="4EF63225"/>
    <w:rsid w:val="4EF77B4F"/>
    <w:rsid w:val="4F1418FD"/>
    <w:rsid w:val="4F3A75B6"/>
    <w:rsid w:val="4F9405D8"/>
    <w:rsid w:val="4FBA6948"/>
    <w:rsid w:val="4FED689E"/>
    <w:rsid w:val="502D73C5"/>
    <w:rsid w:val="508F3EE3"/>
    <w:rsid w:val="520420FD"/>
    <w:rsid w:val="52675F4B"/>
    <w:rsid w:val="527A0EDB"/>
    <w:rsid w:val="52990A97"/>
    <w:rsid w:val="53837051"/>
    <w:rsid w:val="53A94D0A"/>
    <w:rsid w:val="53B316E5"/>
    <w:rsid w:val="53E73FF6"/>
    <w:rsid w:val="53F72BDF"/>
    <w:rsid w:val="53FA5565"/>
    <w:rsid w:val="54091C4C"/>
    <w:rsid w:val="54417AF7"/>
    <w:rsid w:val="54462559"/>
    <w:rsid w:val="54574766"/>
    <w:rsid w:val="54D97871"/>
    <w:rsid w:val="553C3160"/>
    <w:rsid w:val="5572737D"/>
    <w:rsid w:val="55ED402C"/>
    <w:rsid w:val="56051FA0"/>
    <w:rsid w:val="56197C92"/>
    <w:rsid w:val="56765F37"/>
    <w:rsid w:val="56951575"/>
    <w:rsid w:val="56B20379"/>
    <w:rsid w:val="56B51C18"/>
    <w:rsid w:val="56ED558D"/>
    <w:rsid w:val="56FB3ACE"/>
    <w:rsid w:val="57364B06"/>
    <w:rsid w:val="57636D42"/>
    <w:rsid w:val="57A52ED3"/>
    <w:rsid w:val="57B162CD"/>
    <w:rsid w:val="58102F39"/>
    <w:rsid w:val="58136BF6"/>
    <w:rsid w:val="586B41A9"/>
    <w:rsid w:val="58A9755A"/>
    <w:rsid w:val="58B008E9"/>
    <w:rsid w:val="58BE1257"/>
    <w:rsid w:val="59103135"/>
    <w:rsid w:val="59232E69"/>
    <w:rsid w:val="59266DFD"/>
    <w:rsid w:val="59590F80"/>
    <w:rsid w:val="599D5C82"/>
    <w:rsid w:val="59B30690"/>
    <w:rsid w:val="5A3A490E"/>
    <w:rsid w:val="5A47527D"/>
    <w:rsid w:val="5A70032F"/>
    <w:rsid w:val="5ACC6324"/>
    <w:rsid w:val="5AF251E8"/>
    <w:rsid w:val="5B0F5D9A"/>
    <w:rsid w:val="5B3E042E"/>
    <w:rsid w:val="5B5B0FE0"/>
    <w:rsid w:val="5B5F4DF6"/>
    <w:rsid w:val="5BBC6D3C"/>
    <w:rsid w:val="5BC56459"/>
    <w:rsid w:val="5C3C477A"/>
    <w:rsid w:val="5C9D2F32"/>
    <w:rsid w:val="5CAC7619"/>
    <w:rsid w:val="5CBF734C"/>
    <w:rsid w:val="5D041EC4"/>
    <w:rsid w:val="5D7C523D"/>
    <w:rsid w:val="5D8451DF"/>
    <w:rsid w:val="5D8772F7"/>
    <w:rsid w:val="5DA116F6"/>
    <w:rsid w:val="5E1831B8"/>
    <w:rsid w:val="5E2F405E"/>
    <w:rsid w:val="5E8171A1"/>
    <w:rsid w:val="5ED82947"/>
    <w:rsid w:val="5F24793A"/>
    <w:rsid w:val="5F3215AC"/>
    <w:rsid w:val="5F6E3C7C"/>
    <w:rsid w:val="5F7563E8"/>
    <w:rsid w:val="5FB21779"/>
    <w:rsid w:val="5FB835D1"/>
    <w:rsid w:val="5FC26607"/>
    <w:rsid w:val="60065292"/>
    <w:rsid w:val="606A3A73"/>
    <w:rsid w:val="606E7CD5"/>
    <w:rsid w:val="60A26D69"/>
    <w:rsid w:val="60B701F1"/>
    <w:rsid w:val="60CA4511"/>
    <w:rsid w:val="611C590E"/>
    <w:rsid w:val="612C5144"/>
    <w:rsid w:val="615D0EE2"/>
    <w:rsid w:val="62040243"/>
    <w:rsid w:val="62B92A90"/>
    <w:rsid w:val="62FB09B2"/>
    <w:rsid w:val="636020F8"/>
    <w:rsid w:val="63655EDA"/>
    <w:rsid w:val="636F67E9"/>
    <w:rsid w:val="63780255"/>
    <w:rsid w:val="637B22CE"/>
    <w:rsid w:val="6381535B"/>
    <w:rsid w:val="63CA359B"/>
    <w:rsid w:val="63E655E8"/>
    <w:rsid w:val="64095351"/>
    <w:rsid w:val="64550596"/>
    <w:rsid w:val="6488096B"/>
    <w:rsid w:val="64A532CB"/>
    <w:rsid w:val="64F25DE5"/>
    <w:rsid w:val="64FB2CC2"/>
    <w:rsid w:val="65222343"/>
    <w:rsid w:val="653D52B2"/>
    <w:rsid w:val="654B3E73"/>
    <w:rsid w:val="65811B40"/>
    <w:rsid w:val="658D21DE"/>
    <w:rsid w:val="65FA13F5"/>
    <w:rsid w:val="661B486E"/>
    <w:rsid w:val="663C37BC"/>
    <w:rsid w:val="66692B11"/>
    <w:rsid w:val="66A7176F"/>
    <w:rsid w:val="66B07D06"/>
    <w:rsid w:val="66C64EC5"/>
    <w:rsid w:val="66E4190D"/>
    <w:rsid w:val="670F6580"/>
    <w:rsid w:val="672C1A82"/>
    <w:rsid w:val="67397CFB"/>
    <w:rsid w:val="6776777A"/>
    <w:rsid w:val="678D2B87"/>
    <w:rsid w:val="67A1616C"/>
    <w:rsid w:val="67D53EC8"/>
    <w:rsid w:val="67F02AB0"/>
    <w:rsid w:val="67F21A05"/>
    <w:rsid w:val="68237BCA"/>
    <w:rsid w:val="68464DC5"/>
    <w:rsid w:val="68A45648"/>
    <w:rsid w:val="68D45F2D"/>
    <w:rsid w:val="68F410D0"/>
    <w:rsid w:val="68FD3A45"/>
    <w:rsid w:val="690031C6"/>
    <w:rsid w:val="69236EB5"/>
    <w:rsid w:val="69362744"/>
    <w:rsid w:val="69407A67"/>
    <w:rsid w:val="69492A51"/>
    <w:rsid w:val="69867649"/>
    <w:rsid w:val="69BF6BDD"/>
    <w:rsid w:val="69CB5582"/>
    <w:rsid w:val="69D12417"/>
    <w:rsid w:val="6A10568B"/>
    <w:rsid w:val="6A2B4D5A"/>
    <w:rsid w:val="6A941E18"/>
    <w:rsid w:val="6AD541DF"/>
    <w:rsid w:val="6B1E4E91"/>
    <w:rsid w:val="6B244066"/>
    <w:rsid w:val="6BAC4F3F"/>
    <w:rsid w:val="6BB838E4"/>
    <w:rsid w:val="6BC41409"/>
    <w:rsid w:val="6CB5251A"/>
    <w:rsid w:val="6CEB1A97"/>
    <w:rsid w:val="6D036DE1"/>
    <w:rsid w:val="6D260D22"/>
    <w:rsid w:val="6DD4077E"/>
    <w:rsid w:val="6DDB5FB0"/>
    <w:rsid w:val="6E1A0886"/>
    <w:rsid w:val="6E3A2CD6"/>
    <w:rsid w:val="6E8548FA"/>
    <w:rsid w:val="6E9E39D6"/>
    <w:rsid w:val="6EF47329"/>
    <w:rsid w:val="701F03D6"/>
    <w:rsid w:val="7060454A"/>
    <w:rsid w:val="70817FDC"/>
    <w:rsid w:val="7099175E"/>
    <w:rsid w:val="70B2124A"/>
    <w:rsid w:val="70B34FC2"/>
    <w:rsid w:val="70B969B4"/>
    <w:rsid w:val="70C932BA"/>
    <w:rsid w:val="70E5575F"/>
    <w:rsid w:val="71155335"/>
    <w:rsid w:val="71305D91"/>
    <w:rsid w:val="71535E5D"/>
    <w:rsid w:val="718928E9"/>
    <w:rsid w:val="7231799F"/>
    <w:rsid w:val="725C293B"/>
    <w:rsid w:val="726522EC"/>
    <w:rsid w:val="7312139A"/>
    <w:rsid w:val="73234838"/>
    <w:rsid w:val="73305177"/>
    <w:rsid w:val="7363395E"/>
    <w:rsid w:val="73702CF6"/>
    <w:rsid w:val="73814F04"/>
    <w:rsid w:val="73B346D8"/>
    <w:rsid w:val="742F2BB2"/>
    <w:rsid w:val="74363F40"/>
    <w:rsid w:val="743E2DF5"/>
    <w:rsid w:val="7443665D"/>
    <w:rsid w:val="7487654A"/>
    <w:rsid w:val="74DB6895"/>
    <w:rsid w:val="74DF1EE2"/>
    <w:rsid w:val="74FD05BA"/>
    <w:rsid w:val="75292FF9"/>
    <w:rsid w:val="75475CD9"/>
    <w:rsid w:val="756D573F"/>
    <w:rsid w:val="757A1C03"/>
    <w:rsid w:val="75CA09E0"/>
    <w:rsid w:val="75ED4AD2"/>
    <w:rsid w:val="760211F2"/>
    <w:rsid w:val="763149BF"/>
    <w:rsid w:val="763F6D25"/>
    <w:rsid w:val="766D79C1"/>
    <w:rsid w:val="76A35191"/>
    <w:rsid w:val="76A41635"/>
    <w:rsid w:val="76D57A40"/>
    <w:rsid w:val="77387F1B"/>
    <w:rsid w:val="77905715"/>
    <w:rsid w:val="77AB254F"/>
    <w:rsid w:val="77DA1086"/>
    <w:rsid w:val="784939F7"/>
    <w:rsid w:val="78B541A0"/>
    <w:rsid w:val="79531210"/>
    <w:rsid w:val="79A67472"/>
    <w:rsid w:val="79E461EC"/>
    <w:rsid w:val="79F20909"/>
    <w:rsid w:val="7A295A6E"/>
    <w:rsid w:val="7A6D77BE"/>
    <w:rsid w:val="7A8F43AA"/>
    <w:rsid w:val="7AB57A3E"/>
    <w:rsid w:val="7AE665D2"/>
    <w:rsid w:val="7B3047B5"/>
    <w:rsid w:val="7B4C229B"/>
    <w:rsid w:val="7B784E3E"/>
    <w:rsid w:val="7C273A6C"/>
    <w:rsid w:val="7C322B50"/>
    <w:rsid w:val="7CF6426C"/>
    <w:rsid w:val="7D290CA7"/>
    <w:rsid w:val="7D403AF7"/>
    <w:rsid w:val="7D722603"/>
    <w:rsid w:val="7DA755D6"/>
    <w:rsid w:val="7DC03599"/>
    <w:rsid w:val="7DCE6E56"/>
    <w:rsid w:val="7E030AED"/>
    <w:rsid w:val="7E39544D"/>
    <w:rsid w:val="7E6B0C8A"/>
    <w:rsid w:val="7E9F3091"/>
    <w:rsid w:val="7F0A587D"/>
    <w:rsid w:val="7F5F024F"/>
    <w:rsid w:val="7F9922F7"/>
    <w:rsid w:val="7FB34697"/>
    <w:rsid w:val="7FC05006"/>
    <w:rsid w:val="7FC406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left"/>
    </w:pPr>
    <w:rPr>
      <w:rFonts w:asciiTheme="minorHAnsi" w:hAnsiTheme="minorHAnsi" w:eastAsiaTheme="minorEastAsia" w:cstheme="minorBidi"/>
      <w:kern w:val="0"/>
      <w:sz w:val="24"/>
      <w:szCs w:val="24"/>
      <w:lang w:val="en-US" w:eastAsia="zh-CN" w:bidi="ar"/>
    </w:rPr>
  </w:style>
  <w:style w:type="paragraph" w:styleId="4">
    <w:name w:val="heading 1"/>
    <w:basedOn w:val="1"/>
    <w:next w:val="1"/>
    <w:autoRedefine/>
    <w:qFormat/>
    <w:uiPriority w:val="0"/>
    <w:pPr>
      <w:keepNext/>
      <w:keepLines/>
      <w:adjustRightInd w:val="0"/>
      <w:spacing w:before="240" w:line="480" w:lineRule="atLeast"/>
      <w:jc w:val="left"/>
      <w:textAlignment w:val="baseline"/>
      <w:outlineLvl w:val="0"/>
    </w:pPr>
    <w:rPr>
      <w:rFonts w:eastAsia="黑体"/>
      <w:kern w:val="44"/>
      <w:sz w:val="28"/>
    </w:rPr>
  </w:style>
  <w:style w:type="paragraph" w:styleId="5">
    <w:name w:val="heading 3"/>
    <w:basedOn w:val="1"/>
    <w:next w:val="1"/>
    <w:autoRedefine/>
    <w:semiHidden/>
    <w:unhideWhenUsed/>
    <w:qFormat/>
    <w:uiPriority w:val="0"/>
    <w:pPr>
      <w:spacing w:beforeAutospacing="1" w:afterAutospacing="1"/>
      <w:outlineLvl w:val="2"/>
    </w:pPr>
    <w:rPr>
      <w:rFonts w:hint="eastAsia" w:cs="Times New Roman"/>
      <w:b/>
      <w:bCs/>
      <w:sz w:val="27"/>
      <w:szCs w:val="27"/>
      <w:lang w:val="en-US" w:bidi="ar-SA"/>
    </w:rPr>
  </w:style>
  <w:style w:type="paragraph" w:styleId="3">
    <w:name w:val="heading 4"/>
    <w:basedOn w:val="1"/>
    <w:next w:val="1"/>
    <w:autoRedefine/>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3"/>
    <w:autoRedefine/>
    <w:qFormat/>
    <w:uiPriority w:val="0"/>
    <w:pPr>
      <w:adjustRightInd w:val="0"/>
      <w:spacing w:line="360" w:lineRule="atLeast"/>
      <w:ind w:firstLine="420"/>
      <w:jc w:val="left"/>
      <w:textAlignment w:val="baseline"/>
    </w:pPr>
    <w:rPr>
      <w:kern w:val="0"/>
      <w:sz w:val="24"/>
    </w:rPr>
  </w:style>
  <w:style w:type="paragraph" w:styleId="6">
    <w:name w:val="Body Text"/>
    <w:basedOn w:val="1"/>
    <w:next w:val="1"/>
    <w:autoRedefine/>
    <w:qFormat/>
    <w:uiPriority w:val="0"/>
    <w:pPr>
      <w:widowControl/>
      <w:snapToGrid w:val="0"/>
      <w:spacing w:before="60" w:after="160" w:line="259" w:lineRule="auto"/>
      <w:ind w:right="113"/>
    </w:pPr>
    <w:rPr>
      <w:kern w:val="0"/>
      <w:sz w:val="18"/>
      <w:szCs w:val="20"/>
    </w:rPr>
  </w:style>
  <w:style w:type="paragraph" w:styleId="7">
    <w:name w:val="Body Text Indent"/>
    <w:basedOn w:val="1"/>
    <w:next w:val="8"/>
    <w:autoRedefine/>
    <w:qFormat/>
    <w:uiPriority w:val="0"/>
    <w:pPr>
      <w:spacing w:line="340" w:lineRule="exact"/>
      <w:ind w:firstLine="522"/>
    </w:pPr>
    <w:rPr>
      <w:color w:val="000000"/>
      <w:sz w:val="28"/>
    </w:rPr>
  </w:style>
  <w:style w:type="paragraph" w:styleId="8">
    <w:name w:val="envelope return"/>
    <w:basedOn w:val="1"/>
    <w:autoRedefine/>
    <w:qFormat/>
    <w:uiPriority w:val="0"/>
    <w:pPr>
      <w:snapToGrid w:val="0"/>
    </w:pPr>
    <w:rPr>
      <w:rFonts w:ascii="Arial" w:hAnsi="Arial"/>
    </w:rPr>
  </w:style>
  <w:style w:type="paragraph" w:styleId="9">
    <w:name w:val="Block Text"/>
    <w:basedOn w:val="1"/>
    <w:next w:val="1"/>
    <w:autoRedefine/>
    <w:qFormat/>
    <w:uiPriority w:val="0"/>
    <w:pPr>
      <w:ind w:left="113" w:right="113" w:firstLine="595"/>
      <w:jc w:val="left"/>
    </w:pPr>
    <w:rPr>
      <w:sz w:val="28"/>
    </w:rPr>
  </w:style>
  <w:style w:type="paragraph" w:styleId="10">
    <w:name w:val="Plain Text"/>
    <w:basedOn w:val="1"/>
    <w:autoRedefine/>
    <w:qFormat/>
    <w:uiPriority w:val="0"/>
    <w:rPr>
      <w:rFonts w:ascii="宋体" w:hAnsi="Courier New" w:eastAsia="宋体" w:cs="宋体"/>
      <w:sz w:val="24"/>
    </w:rPr>
  </w:style>
  <w:style w:type="paragraph" w:styleId="11">
    <w:name w:val="Body Text Indent 2"/>
    <w:basedOn w:val="1"/>
    <w:next w:val="12"/>
    <w:autoRedefine/>
    <w:qFormat/>
    <w:uiPriority w:val="0"/>
    <w:pPr>
      <w:spacing w:line="480" w:lineRule="exact"/>
      <w:ind w:firstLine="570"/>
    </w:pPr>
    <w:rPr>
      <w:sz w:val="28"/>
    </w:rPr>
  </w:style>
  <w:style w:type="paragraph" w:customStyle="1" w:styleId="12">
    <w:name w:val="reader-word-layer reader-word-s46-2"/>
    <w:basedOn w:val="1"/>
    <w:next w:val="13"/>
    <w:autoRedefine/>
    <w:qFormat/>
    <w:uiPriority w:val="0"/>
    <w:pPr>
      <w:widowControl/>
      <w:spacing w:before="280" w:after="280" w:line="240" w:lineRule="auto"/>
    </w:pPr>
    <w:rPr>
      <w:rFonts w:ascii="宋体"/>
    </w:rPr>
  </w:style>
  <w:style w:type="paragraph" w:customStyle="1" w:styleId="13">
    <w:name w:val="xl35"/>
    <w:basedOn w:val="1"/>
    <w:next w:val="1"/>
    <w:autoRedefine/>
    <w:qFormat/>
    <w:uiPriority w:val="0"/>
    <w:pPr>
      <w:widowControl/>
      <w:pBdr>
        <w:left w:val="single" w:color="auto" w:sz="12" w:space="0"/>
      </w:pBdr>
      <w:spacing w:before="100" w:beforeAutospacing="1" w:after="100" w:afterAutospacing="1"/>
      <w:jc w:val="center"/>
      <w:textAlignment w:val="center"/>
    </w:pPr>
    <w:rPr>
      <w:rFonts w:ascii="Arial Unicode MS" w:hAnsi="Arial Unicode MS"/>
      <w:kern w:val="0"/>
      <w:sz w:val="16"/>
      <w:szCs w:val="16"/>
    </w:rPr>
  </w:style>
  <w:style w:type="paragraph" w:styleId="14">
    <w:name w:val="Balloon Text"/>
    <w:basedOn w:val="1"/>
    <w:link w:val="31"/>
    <w:autoRedefine/>
    <w:qFormat/>
    <w:uiPriority w:val="0"/>
    <w:rPr>
      <w:sz w:val="18"/>
      <w:szCs w:val="18"/>
    </w:rPr>
  </w:style>
  <w:style w:type="paragraph" w:styleId="15">
    <w:name w:val="footer"/>
    <w:basedOn w:val="1"/>
    <w:autoRedefine/>
    <w:qFormat/>
    <w:uiPriority w:val="0"/>
    <w:pPr>
      <w:tabs>
        <w:tab w:val="center" w:pos="4153"/>
        <w:tab w:val="right" w:pos="8306"/>
      </w:tabs>
      <w:snapToGrid w:val="0"/>
      <w:jc w:val="left"/>
    </w:pPr>
    <w:rPr>
      <w:sz w:val="18"/>
      <w:szCs w:val="18"/>
    </w:rPr>
  </w:style>
  <w:style w:type="paragraph" w:styleId="16">
    <w:name w:val="header"/>
    <w:basedOn w:val="1"/>
    <w:next w:val="17"/>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7">
    <w:name w:val="样式5"/>
    <w:basedOn w:val="18"/>
    <w:autoRedefine/>
    <w:qFormat/>
    <w:uiPriority w:val="0"/>
    <w:pPr>
      <w:keepNext/>
      <w:spacing w:line="240" w:lineRule="auto"/>
      <w:jc w:val="left"/>
      <w:outlineLvl w:val="0"/>
    </w:pPr>
    <w:rPr>
      <w:rFonts w:ascii="黑体" w:hAnsi="黑体"/>
      <w:spacing w:val="5"/>
      <w:sz w:val="25"/>
      <w:szCs w:val="25"/>
    </w:rPr>
  </w:style>
  <w:style w:type="paragraph" w:customStyle="1" w:styleId="18">
    <w:name w:val="正文1"/>
    <w:basedOn w:val="1"/>
    <w:autoRedefine/>
    <w:qFormat/>
    <w:uiPriority w:val="0"/>
    <w:pPr>
      <w:adjustRightInd w:val="0"/>
      <w:snapToGrid w:val="0"/>
      <w:spacing w:line="480" w:lineRule="exact"/>
      <w:ind w:firstLine="200"/>
    </w:pPr>
    <w:rPr>
      <w:szCs w:val="20"/>
    </w:rPr>
  </w:style>
  <w:style w:type="paragraph" w:styleId="19">
    <w:name w:val="toc 2"/>
    <w:basedOn w:val="1"/>
    <w:next w:val="1"/>
    <w:autoRedefine/>
    <w:qFormat/>
    <w:uiPriority w:val="0"/>
    <w:pPr>
      <w:ind w:left="420" w:leftChars="200"/>
    </w:pPr>
  </w:style>
  <w:style w:type="paragraph" w:styleId="20">
    <w:name w:val="Normal (Web)"/>
    <w:basedOn w:val="1"/>
    <w:autoRedefine/>
    <w:qFormat/>
    <w:uiPriority w:val="0"/>
    <w:pPr>
      <w:widowControl/>
      <w:spacing w:before="100" w:beforeAutospacing="1" w:after="100" w:afterAutospacing="1"/>
    </w:pPr>
    <w:rPr>
      <w:sz w:val="24"/>
      <w:szCs w:val="20"/>
    </w:rPr>
  </w:style>
  <w:style w:type="paragraph" w:styleId="21">
    <w:name w:val="Body Text First Indent 2"/>
    <w:basedOn w:val="7"/>
    <w:next w:val="1"/>
    <w:autoRedefine/>
    <w:qFormat/>
    <w:uiPriority w:val="0"/>
    <w:pPr>
      <w:spacing w:line="240" w:lineRule="auto"/>
      <w:ind w:left="420" w:leftChars="200" w:firstLine="420" w:firstLineChars="200"/>
    </w:pPr>
    <w:rPr>
      <w:sz w:val="21"/>
    </w:rPr>
  </w:style>
  <w:style w:type="table" w:styleId="23">
    <w:name w:val="Table Grid"/>
    <w:basedOn w:val="22"/>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page number"/>
    <w:basedOn w:val="24"/>
    <w:autoRedefine/>
    <w:qFormat/>
    <w:uiPriority w:val="0"/>
  </w:style>
  <w:style w:type="paragraph" w:customStyle="1" w:styleId="26">
    <w:name w:val="样式 正文文本 + 首行缩进:  2 字符"/>
    <w:basedOn w:val="6"/>
    <w:autoRedefine/>
    <w:qFormat/>
    <w:uiPriority w:val="0"/>
    <w:pPr>
      <w:spacing w:line="480" w:lineRule="exact"/>
      <w:ind w:firstLine="480" w:firstLineChars="200"/>
    </w:pPr>
    <w:rPr>
      <w:rFonts w:ascii="宋体" w:hAnsi="宋体" w:eastAsia="宋体" w:cs="宋体"/>
      <w:sz w:val="24"/>
      <w:szCs w:val="20"/>
    </w:rPr>
  </w:style>
  <w:style w:type="paragraph" w:customStyle="1" w:styleId="27">
    <w:name w:val="表格文字"/>
    <w:basedOn w:val="7"/>
    <w:next w:val="1"/>
    <w:autoRedefine/>
    <w:qFormat/>
    <w:uiPriority w:val="0"/>
    <w:pPr>
      <w:spacing w:line="400" w:lineRule="exact"/>
      <w:jc w:val="center"/>
    </w:pPr>
    <w:rPr>
      <w:szCs w:val="24"/>
      <w:u w:color="000000"/>
    </w:rPr>
  </w:style>
  <w:style w:type="paragraph" w:customStyle="1" w:styleId="28">
    <w:name w:val="样式 样式 样式 四号 左侧:  1.53 厘米 + 首行缩进:  2 字符 + 居中 左侧:  2 字符 首行缩进:  2..."/>
    <w:basedOn w:val="29"/>
    <w:autoRedefine/>
    <w:qFormat/>
    <w:uiPriority w:val="0"/>
    <w:pPr>
      <w:jc w:val="center"/>
    </w:pPr>
  </w:style>
  <w:style w:type="paragraph" w:customStyle="1" w:styleId="29">
    <w:name w:val="样式 样式 四号 左侧:  1.53 厘米 + 首行缩进:  2 字符"/>
    <w:basedOn w:val="30"/>
    <w:autoRedefine/>
    <w:qFormat/>
    <w:uiPriority w:val="0"/>
    <w:pPr>
      <w:ind w:left="200" w:leftChars="200"/>
    </w:pPr>
    <w:rPr>
      <w:szCs w:val="20"/>
    </w:rPr>
  </w:style>
  <w:style w:type="paragraph" w:customStyle="1" w:styleId="30">
    <w:name w:val="样式 四号 左侧:  1.53 厘米"/>
    <w:basedOn w:val="1"/>
    <w:autoRedefine/>
    <w:qFormat/>
    <w:uiPriority w:val="0"/>
    <w:pPr>
      <w:adjustRightInd w:val="0"/>
    </w:pPr>
    <w:rPr>
      <w:w w:val="90"/>
      <w:sz w:val="28"/>
      <w:szCs w:val="28"/>
    </w:rPr>
  </w:style>
  <w:style w:type="character" w:customStyle="1" w:styleId="31">
    <w:name w:val="批注框文本 Char"/>
    <w:basedOn w:val="24"/>
    <w:link w:val="14"/>
    <w:autoRedefine/>
    <w:qFormat/>
    <w:uiPriority w:val="0"/>
    <w:rPr>
      <w:rFonts w:asciiTheme="minorHAnsi" w:hAnsiTheme="minorHAnsi" w:eastAsiaTheme="minorEastAsia" w:cstheme="minorBidi"/>
      <w:kern w:val="2"/>
      <w:sz w:val="18"/>
      <w:szCs w:val="18"/>
    </w:rPr>
  </w:style>
  <w:style w:type="paragraph" w:customStyle="1" w:styleId="32">
    <w:name w:val="_Style 632"/>
    <w:basedOn w:val="1"/>
    <w:autoRedefine/>
    <w:qFormat/>
    <w:uiPriority w:val="0"/>
    <w:pPr>
      <w:adjustRightInd w:val="0"/>
      <w:snapToGrid w:val="0"/>
      <w:spacing w:line="360" w:lineRule="auto"/>
      <w:ind w:firstLine="200" w:firstLineChars="200"/>
    </w:pPr>
    <w:rPr>
      <w:rFonts w:ascii="Calibri" w:hAnsi="Calibri" w:eastAsia="宋体" w:cs="Times New Roman"/>
    </w:rPr>
  </w:style>
  <w:style w:type="paragraph" w:styleId="33">
    <w:name w:val="List Paragraph"/>
    <w:basedOn w:val="1"/>
    <w:autoRedefine/>
    <w:unhideWhenUsed/>
    <w:qFormat/>
    <w:uiPriority w:val="99"/>
    <w:pPr>
      <w:ind w:firstLine="420" w:firstLineChars="200"/>
    </w:pPr>
  </w:style>
  <w:style w:type="paragraph" w:customStyle="1" w:styleId="34">
    <w:name w:val="表"/>
    <w:autoRedefine/>
    <w:qFormat/>
    <w:uiPriority w:val="0"/>
    <w:pPr>
      <w:spacing w:line="440" w:lineRule="exact"/>
      <w:ind w:firstLine="200" w:firstLineChars="200"/>
      <w:jc w:val="both"/>
    </w:pPr>
    <w:rPr>
      <w:rFonts w:ascii="Calibri" w:hAnsi="Calibri" w:eastAsia="宋体" w:cs="Times New Roman"/>
      <w:sz w:val="24"/>
      <w:lang w:val="en-US" w:eastAsia="zh-CN" w:bidi="ar-SA"/>
    </w:rPr>
  </w:style>
  <w:style w:type="paragraph" w:customStyle="1" w:styleId="35">
    <w:name w:val="Default"/>
    <w:next w:val="1"/>
    <w:autoRedefine/>
    <w:qFormat/>
    <w:uiPriority w:val="0"/>
    <w:pPr>
      <w:widowControl w:val="0"/>
      <w:autoSpaceDE w:val="0"/>
      <w:autoSpaceDN w:val="0"/>
      <w:adjustRightInd w:val="0"/>
    </w:pPr>
    <w:rPr>
      <w:rFonts w:ascii="宋体" w:hAnsi="宋体" w:eastAsia="宋体" w:cs="Times New Roman"/>
      <w:color w:val="000000"/>
      <w:sz w:val="24"/>
      <w:szCs w:val="22"/>
      <w:lang w:val="en-US" w:eastAsia="zh-CN" w:bidi="ar-SA"/>
    </w:rPr>
  </w:style>
  <w:style w:type="paragraph" w:customStyle="1" w:styleId="36">
    <w:name w:val="Normal Indent1"/>
    <w:basedOn w:val="1"/>
    <w:next w:val="1"/>
    <w:autoRedefine/>
    <w:qFormat/>
    <w:uiPriority w:val="0"/>
    <w:pPr>
      <w:adjustRightInd w:val="0"/>
      <w:snapToGrid w:val="0"/>
      <w:spacing w:line="460" w:lineRule="atLeast"/>
      <w:ind w:firstLine="200" w:firstLineChars="200"/>
    </w:pPr>
    <w:rPr>
      <w:rFonts w:eastAsia="宋体"/>
      <w:kern w:val="2"/>
      <w:sz w:val="28"/>
      <w:lang w:val="en-US" w:eastAsia="zh-CN"/>
    </w:rPr>
  </w:style>
  <w:style w:type="paragraph" w:customStyle="1" w:styleId="37">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1641</Words>
  <Characters>1759</Characters>
  <Lines>9</Lines>
  <Paragraphs>2</Paragraphs>
  <TotalTime>4</TotalTime>
  <ScaleCrop>false</ScaleCrop>
  <LinksUpToDate>false</LinksUpToDate>
  <CharactersWithSpaces>1761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ZWFWTYSL03</dc:creator>
  <cp:lastModifiedBy>刘小懒。</cp:lastModifiedBy>
  <cp:lastPrinted>2024-05-14T01:52:00Z</cp:lastPrinted>
  <dcterms:modified xsi:type="dcterms:W3CDTF">2024-09-09T00:27:06Z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1D70FFC281D348D185C8BBCFCED65523</vt:lpwstr>
  </property>
</Properties>
</file>