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一、中共魏县县委网络安全和信息化委员会办公室本级收支预算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一、中共魏县县委网络安全和信息化委员会办公室本级收支预算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170.14</w:t>
            </w:r>
          </w:p>
        </w:tc>
        <w:tc>
          <w:tcPr>
            <w:tcW w:w="4535" w:type="dxa"/>
            <w:vAlign w:val="center"/>
          </w:tcPr>
          <w:p>
            <w:pPr>
              <w:pStyle w:val="12"/>
            </w:pPr>
            <w:r>
              <w:t>一、一般公共服务支出</w:t>
            </w:r>
          </w:p>
        </w:tc>
        <w:tc>
          <w:tcPr>
            <w:tcW w:w="2126" w:type="dxa"/>
            <w:vAlign w:val="center"/>
          </w:tcPr>
          <w:p>
            <w:pPr>
              <w:pStyle w:val="11"/>
            </w:pPr>
            <w:r>
              <w:t>153.45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170.14</w:t>
            </w:r>
          </w:p>
        </w:tc>
        <w:tc>
          <w:tcPr>
            <w:tcW w:w="4535" w:type="dxa"/>
            <w:vAlign w:val="center"/>
          </w:tcPr>
          <w:p>
            <w:pPr>
              <w:pStyle w:val="14"/>
            </w:pPr>
            <w:r>
              <w:t>本年支出合计</w:t>
            </w:r>
          </w:p>
        </w:tc>
        <w:tc>
          <w:tcPr>
            <w:tcW w:w="2126" w:type="dxa"/>
            <w:vAlign w:val="center"/>
          </w:tcPr>
          <w:p>
            <w:pPr>
              <w:pStyle w:val="15"/>
            </w:pPr>
            <w:r>
              <w:t>170.14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170.14</w:t>
            </w:r>
          </w:p>
        </w:tc>
        <w:tc>
          <w:tcPr>
            <w:tcW w:w="4535" w:type="dxa"/>
            <w:vAlign w:val="center"/>
          </w:tcPr>
          <w:p>
            <w:pPr>
              <w:pStyle w:val="14"/>
            </w:pPr>
            <w:r>
              <w:t>支出总计</w:t>
            </w:r>
          </w:p>
        </w:tc>
        <w:tc>
          <w:tcPr>
            <w:tcW w:w="2126" w:type="dxa"/>
            <w:vAlign w:val="center"/>
          </w:tcPr>
          <w:p>
            <w:pPr>
              <w:pStyle w:val="15"/>
            </w:pPr>
            <w:r>
              <w:t>170.14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170.14</w:t>
            </w:r>
          </w:p>
        </w:tc>
        <w:tc>
          <w:tcPr>
            <w:tcW w:w="1134" w:type="dxa"/>
            <w:vAlign w:val="center"/>
          </w:tcPr>
          <w:p>
            <w:pPr>
              <w:pStyle w:val="15"/>
            </w:pPr>
            <w:r>
              <w:t>170.14</w:t>
            </w:r>
          </w:p>
        </w:tc>
        <w:tc>
          <w:tcPr>
            <w:tcW w:w="1134" w:type="dxa"/>
            <w:vAlign w:val="center"/>
          </w:tcPr>
          <w:p>
            <w:pPr>
              <w:pStyle w:val="15"/>
            </w:pPr>
            <w:r>
              <w:t>170.14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153.45</w:t>
            </w:r>
          </w:p>
        </w:tc>
        <w:tc>
          <w:tcPr>
            <w:tcW w:w="1134" w:type="dxa"/>
            <w:vAlign w:val="center"/>
          </w:tcPr>
          <w:p>
            <w:pPr>
              <w:pStyle w:val="11"/>
            </w:pPr>
            <w:r>
              <w:t>153.45</w:t>
            </w:r>
          </w:p>
        </w:tc>
        <w:tc>
          <w:tcPr>
            <w:tcW w:w="1134" w:type="dxa"/>
            <w:vAlign w:val="center"/>
          </w:tcPr>
          <w:p>
            <w:pPr>
              <w:pStyle w:val="11"/>
            </w:pPr>
            <w:r>
              <w:t>153.45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153.45</w:t>
            </w:r>
          </w:p>
        </w:tc>
        <w:tc>
          <w:tcPr>
            <w:tcW w:w="1134" w:type="dxa"/>
            <w:vAlign w:val="center"/>
          </w:tcPr>
          <w:p>
            <w:pPr>
              <w:pStyle w:val="11"/>
            </w:pPr>
            <w:r>
              <w:t>153.45</w:t>
            </w:r>
          </w:p>
        </w:tc>
        <w:tc>
          <w:tcPr>
            <w:tcW w:w="1134" w:type="dxa"/>
            <w:vAlign w:val="center"/>
          </w:tcPr>
          <w:p>
            <w:pPr>
              <w:pStyle w:val="11"/>
            </w:pPr>
            <w:r>
              <w:t>153.45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73.45</w:t>
            </w:r>
          </w:p>
        </w:tc>
        <w:tc>
          <w:tcPr>
            <w:tcW w:w="1134" w:type="dxa"/>
            <w:vAlign w:val="center"/>
          </w:tcPr>
          <w:p>
            <w:pPr>
              <w:pStyle w:val="11"/>
            </w:pPr>
            <w:r>
              <w:t>73.45</w:t>
            </w:r>
          </w:p>
        </w:tc>
        <w:tc>
          <w:tcPr>
            <w:tcW w:w="1134" w:type="dxa"/>
            <w:vAlign w:val="center"/>
          </w:tcPr>
          <w:p>
            <w:pPr>
              <w:pStyle w:val="11"/>
            </w:pPr>
            <w:r>
              <w:t>73.45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12.07</w:t>
            </w:r>
          </w:p>
        </w:tc>
        <w:tc>
          <w:tcPr>
            <w:tcW w:w="1134" w:type="dxa"/>
            <w:vAlign w:val="center"/>
          </w:tcPr>
          <w:p>
            <w:pPr>
              <w:pStyle w:val="11"/>
            </w:pPr>
            <w:r>
              <w:t>12.07</w:t>
            </w:r>
          </w:p>
        </w:tc>
        <w:tc>
          <w:tcPr>
            <w:tcW w:w="1134" w:type="dxa"/>
            <w:vAlign w:val="center"/>
          </w:tcPr>
          <w:p>
            <w:pPr>
              <w:pStyle w:val="11"/>
            </w:pPr>
            <w:r>
              <w:t>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12.07</w:t>
            </w:r>
          </w:p>
        </w:tc>
        <w:tc>
          <w:tcPr>
            <w:tcW w:w="1134" w:type="dxa"/>
            <w:vAlign w:val="center"/>
          </w:tcPr>
          <w:p>
            <w:pPr>
              <w:pStyle w:val="11"/>
            </w:pPr>
            <w:r>
              <w:t>12.07</w:t>
            </w:r>
          </w:p>
        </w:tc>
        <w:tc>
          <w:tcPr>
            <w:tcW w:w="1134" w:type="dxa"/>
            <w:vAlign w:val="center"/>
          </w:tcPr>
          <w:p>
            <w:pPr>
              <w:pStyle w:val="11"/>
            </w:pPr>
            <w:r>
              <w:t>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4.02</w:t>
            </w:r>
          </w:p>
        </w:tc>
        <w:tc>
          <w:tcPr>
            <w:tcW w:w="1134" w:type="dxa"/>
            <w:vAlign w:val="center"/>
          </w:tcPr>
          <w:p>
            <w:pPr>
              <w:pStyle w:val="11"/>
            </w:pPr>
            <w:r>
              <w:t>4.02</w:t>
            </w:r>
          </w:p>
        </w:tc>
        <w:tc>
          <w:tcPr>
            <w:tcW w:w="1134" w:type="dxa"/>
            <w:vAlign w:val="center"/>
          </w:tcPr>
          <w:p>
            <w:pPr>
              <w:pStyle w:val="11"/>
            </w:pPr>
            <w:r>
              <w:t>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r>
              <w:t>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170.14</w:t>
            </w:r>
          </w:p>
        </w:tc>
        <w:tc>
          <w:tcPr>
            <w:tcW w:w="1361" w:type="dxa"/>
            <w:vAlign w:val="center"/>
          </w:tcPr>
          <w:p>
            <w:pPr>
              <w:pStyle w:val="15"/>
            </w:pPr>
            <w:r>
              <w:t>90.14</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153.45</w:t>
            </w:r>
          </w:p>
        </w:tc>
        <w:tc>
          <w:tcPr>
            <w:tcW w:w="1361" w:type="dxa"/>
            <w:vAlign w:val="center"/>
          </w:tcPr>
          <w:p>
            <w:pPr>
              <w:pStyle w:val="11"/>
            </w:pPr>
            <w:r>
              <w:t>73.45</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153.45</w:t>
            </w:r>
          </w:p>
        </w:tc>
        <w:tc>
          <w:tcPr>
            <w:tcW w:w="1361" w:type="dxa"/>
            <w:vAlign w:val="center"/>
          </w:tcPr>
          <w:p>
            <w:pPr>
              <w:pStyle w:val="11"/>
            </w:pPr>
            <w:r>
              <w:t>73.45</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73.45</w:t>
            </w:r>
          </w:p>
        </w:tc>
        <w:tc>
          <w:tcPr>
            <w:tcW w:w="1361" w:type="dxa"/>
            <w:vAlign w:val="center"/>
          </w:tcPr>
          <w:p>
            <w:pPr>
              <w:pStyle w:val="11"/>
            </w:pPr>
            <w:r>
              <w:t>73.45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12.07</w:t>
            </w:r>
          </w:p>
        </w:tc>
        <w:tc>
          <w:tcPr>
            <w:tcW w:w="1361" w:type="dxa"/>
            <w:vAlign w:val="center"/>
          </w:tcPr>
          <w:p>
            <w:pPr>
              <w:pStyle w:val="11"/>
            </w:pPr>
            <w:r>
              <w:t>12.07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12.07</w:t>
            </w:r>
          </w:p>
        </w:tc>
        <w:tc>
          <w:tcPr>
            <w:tcW w:w="1361" w:type="dxa"/>
            <w:vAlign w:val="center"/>
          </w:tcPr>
          <w:p>
            <w:pPr>
              <w:pStyle w:val="11"/>
            </w:pPr>
            <w:r>
              <w:t>12.07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4.02</w:t>
            </w:r>
          </w:p>
        </w:tc>
        <w:tc>
          <w:tcPr>
            <w:tcW w:w="1361" w:type="dxa"/>
            <w:vAlign w:val="center"/>
          </w:tcPr>
          <w:p>
            <w:pPr>
              <w:pStyle w:val="11"/>
            </w:pPr>
            <w:r>
              <w:t>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4.62</w:t>
            </w:r>
          </w:p>
        </w:tc>
        <w:tc>
          <w:tcPr>
            <w:tcW w:w="1361" w:type="dxa"/>
            <w:vAlign w:val="center"/>
          </w:tcPr>
          <w:p>
            <w:pPr>
              <w:pStyle w:val="11"/>
            </w:pPr>
            <w:r>
              <w:t>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4.62</w:t>
            </w:r>
          </w:p>
        </w:tc>
        <w:tc>
          <w:tcPr>
            <w:tcW w:w="1361" w:type="dxa"/>
            <w:vAlign w:val="center"/>
          </w:tcPr>
          <w:p>
            <w:pPr>
              <w:pStyle w:val="11"/>
            </w:pPr>
            <w:r>
              <w:t>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4.62</w:t>
            </w:r>
          </w:p>
        </w:tc>
        <w:tc>
          <w:tcPr>
            <w:tcW w:w="1361" w:type="dxa"/>
            <w:vAlign w:val="center"/>
          </w:tcPr>
          <w:p>
            <w:pPr>
              <w:pStyle w:val="11"/>
            </w:pPr>
            <w:r>
              <w:t>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170.14</w:t>
            </w:r>
          </w:p>
        </w:tc>
        <w:tc>
          <w:tcPr>
            <w:tcW w:w="3402" w:type="dxa"/>
            <w:vAlign w:val="center"/>
          </w:tcPr>
          <w:p>
            <w:pPr>
              <w:pStyle w:val="12"/>
            </w:pPr>
            <w:r>
              <w:t>一、一般公共服务支出</w:t>
            </w:r>
          </w:p>
        </w:tc>
        <w:tc>
          <w:tcPr>
            <w:tcW w:w="1474" w:type="dxa"/>
            <w:vAlign w:val="center"/>
          </w:tcPr>
          <w:p>
            <w:pPr>
              <w:pStyle w:val="11"/>
            </w:pPr>
            <w:r>
              <w:t>153.45</w:t>
            </w:r>
          </w:p>
        </w:tc>
        <w:tc>
          <w:tcPr>
            <w:tcW w:w="1474" w:type="dxa"/>
            <w:vAlign w:val="center"/>
          </w:tcPr>
          <w:p>
            <w:pPr>
              <w:pStyle w:val="11"/>
            </w:pPr>
            <w:r>
              <w:t>153.45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12.07</w:t>
            </w:r>
          </w:p>
        </w:tc>
        <w:tc>
          <w:tcPr>
            <w:tcW w:w="1474" w:type="dxa"/>
            <w:vAlign w:val="center"/>
          </w:tcPr>
          <w:p>
            <w:pPr>
              <w:pStyle w:val="11"/>
            </w:pPr>
            <w:r>
              <w:t>12.07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4.62</w:t>
            </w:r>
          </w:p>
        </w:tc>
        <w:tc>
          <w:tcPr>
            <w:tcW w:w="1474" w:type="dxa"/>
            <w:vAlign w:val="center"/>
          </w:tcPr>
          <w:p>
            <w:pPr>
              <w:pStyle w:val="11"/>
            </w:pPr>
            <w:r>
              <w:t>4.62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170.14</w:t>
            </w:r>
          </w:p>
        </w:tc>
        <w:tc>
          <w:tcPr>
            <w:tcW w:w="3402" w:type="dxa"/>
            <w:vAlign w:val="center"/>
          </w:tcPr>
          <w:p>
            <w:pPr>
              <w:pStyle w:val="14"/>
            </w:pPr>
            <w:r>
              <w:t>本年支出合计</w:t>
            </w:r>
          </w:p>
        </w:tc>
        <w:tc>
          <w:tcPr>
            <w:tcW w:w="1474" w:type="dxa"/>
            <w:vAlign w:val="center"/>
          </w:tcPr>
          <w:p>
            <w:pPr>
              <w:pStyle w:val="15"/>
            </w:pPr>
            <w:r>
              <w:t>170.14</w:t>
            </w:r>
          </w:p>
        </w:tc>
        <w:tc>
          <w:tcPr>
            <w:tcW w:w="1474" w:type="dxa"/>
            <w:vAlign w:val="center"/>
          </w:tcPr>
          <w:p>
            <w:pPr>
              <w:pStyle w:val="15"/>
            </w:pPr>
            <w:r>
              <w:t>170.14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170.14</w:t>
            </w:r>
          </w:p>
        </w:tc>
        <w:tc>
          <w:tcPr>
            <w:tcW w:w="3402" w:type="dxa"/>
            <w:vAlign w:val="center"/>
          </w:tcPr>
          <w:p>
            <w:pPr>
              <w:pStyle w:val="14"/>
            </w:pPr>
            <w:r>
              <w:t>支出总计</w:t>
            </w:r>
          </w:p>
        </w:tc>
        <w:tc>
          <w:tcPr>
            <w:tcW w:w="1474" w:type="dxa"/>
            <w:vAlign w:val="center"/>
          </w:tcPr>
          <w:p>
            <w:pPr>
              <w:pStyle w:val="15"/>
            </w:pPr>
            <w:r>
              <w:t>170.14</w:t>
            </w:r>
          </w:p>
        </w:tc>
        <w:tc>
          <w:tcPr>
            <w:tcW w:w="1474" w:type="dxa"/>
            <w:vAlign w:val="center"/>
          </w:tcPr>
          <w:p>
            <w:pPr>
              <w:pStyle w:val="15"/>
            </w:pPr>
            <w:r>
              <w:t>170.14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170.14</w:t>
            </w:r>
          </w:p>
        </w:tc>
        <w:tc>
          <w:tcPr>
            <w:tcW w:w="2551" w:type="dxa"/>
            <w:vAlign w:val="center"/>
          </w:tcPr>
          <w:p>
            <w:pPr>
              <w:pStyle w:val="15"/>
            </w:pPr>
            <w:r>
              <w:t>90.14</w:t>
            </w: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153.45</w:t>
            </w:r>
          </w:p>
        </w:tc>
        <w:tc>
          <w:tcPr>
            <w:tcW w:w="2551" w:type="dxa"/>
            <w:vAlign w:val="center"/>
          </w:tcPr>
          <w:p>
            <w:pPr>
              <w:pStyle w:val="11"/>
            </w:pPr>
            <w:r>
              <w:t>73.45</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153.45</w:t>
            </w:r>
          </w:p>
        </w:tc>
        <w:tc>
          <w:tcPr>
            <w:tcW w:w="2551" w:type="dxa"/>
            <w:vAlign w:val="center"/>
          </w:tcPr>
          <w:p>
            <w:pPr>
              <w:pStyle w:val="11"/>
            </w:pPr>
            <w:r>
              <w:t>73.45</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73.45</w:t>
            </w:r>
          </w:p>
        </w:tc>
        <w:tc>
          <w:tcPr>
            <w:tcW w:w="2551" w:type="dxa"/>
            <w:vAlign w:val="center"/>
          </w:tcPr>
          <w:p>
            <w:pPr>
              <w:pStyle w:val="11"/>
            </w:pPr>
            <w:r>
              <w:t>73.45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12.07</w:t>
            </w:r>
          </w:p>
        </w:tc>
        <w:tc>
          <w:tcPr>
            <w:tcW w:w="2551" w:type="dxa"/>
            <w:vAlign w:val="center"/>
          </w:tcPr>
          <w:p>
            <w:pPr>
              <w:pStyle w:val="11"/>
            </w:pPr>
            <w:r>
              <w:t>12.07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12.07</w:t>
            </w:r>
          </w:p>
        </w:tc>
        <w:tc>
          <w:tcPr>
            <w:tcW w:w="2551" w:type="dxa"/>
            <w:vAlign w:val="center"/>
          </w:tcPr>
          <w:p>
            <w:pPr>
              <w:pStyle w:val="11"/>
            </w:pPr>
            <w:r>
              <w:t>12.07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4.02</w:t>
            </w:r>
          </w:p>
        </w:tc>
        <w:tc>
          <w:tcPr>
            <w:tcW w:w="2551" w:type="dxa"/>
            <w:vAlign w:val="center"/>
          </w:tcPr>
          <w:p>
            <w:pPr>
              <w:pStyle w:val="11"/>
            </w:pPr>
            <w:r>
              <w:t>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90.14</w:t>
            </w:r>
          </w:p>
        </w:tc>
        <w:tc>
          <w:tcPr>
            <w:tcW w:w="2551" w:type="dxa"/>
            <w:vAlign w:val="center"/>
          </w:tcPr>
          <w:p>
            <w:pPr>
              <w:pStyle w:val="15"/>
            </w:pPr>
            <w:r>
              <w:t>78.78</w:t>
            </w:r>
          </w:p>
        </w:tc>
        <w:tc>
          <w:tcPr>
            <w:tcW w:w="2551" w:type="dxa"/>
            <w:vAlign w:val="center"/>
          </w:tcPr>
          <w:p>
            <w:pPr>
              <w:pStyle w:val="15"/>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78.78</w:t>
            </w:r>
          </w:p>
        </w:tc>
        <w:tc>
          <w:tcPr>
            <w:tcW w:w="2551" w:type="dxa"/>
            <w:vAlign w:val="center"/>
          </w:tcPr>
          <w:p>
            <w:pPr>
              <w:pStyle w:val="11"/>
            </w:pPr>
            <w:r>
              <w:t>78.78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45.42</w:t>
            </w:r>
          </w:p>
        </w:tc>
        <w:tc>
          <w:tcPr>
            <w:tcW w:w="2551" w:type="dxa"/>
            <w:vAlign w:val="center"/>
          </w:tcPr>
          <w:p>
            <w:pPr>
              <w:pStyle w:val="11"/>
            </w:pPr>
            <w:r>
              <w:t>45.42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8.90</w:t>
            </w:r>
          </w:p>
        </w:tc>
        <w:tc>
          <w:tcPr>
            <w:tcW w:w="2551" w:type="dxa"/>
            <w:vAlign w:val="center"/>
          </w:tcPr>
          <w:p>
            <w:pPr>
              <w:pStyle w:val="11"/>
            </w:pPr>
            <w:r>
              <w:t>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4.02</w:t>
            </w:r>
          </w:p>
        </w:tc>
        <w:tc>
          <w:tcPr>
            <w:tcW w:w="2551" w:type="dxa"/>
            <w:vAlign w:val="center"/>
          </w:tcPr>
          <w:p>
            <w:pPr>
              <w:pStyle w:val="11"/>
            </w:pPr>
            <w:r>
              <w:t>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11.36</w:t>
            </w:r>
          </w:p>
        </w:tc>
        <w:tc>
          <w:tcPr>
            <w:tcW w:w="2551" w:type="dxa"/>
            <w:vAlign w:val="center"/>
          </w:tcPr>
          <w:p>
            <w:pPr>
              <w:pStyle w:val="11"/>
            </w:pPr>
          </w:p>
        </w:tc>
        <w:tc>
          <w:tcPr>
            <w:tcW w:w="2551" w:type="dxa"/>
            <w:vAlign w:val="center"/>
          </w:tcPr>
          <w:p>
            <w:pPr>
              <w:pStyle w:val="11"/>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中共魏县县委网络安全和信息化委员会办公室本级2024年单位预算信息公开情况说明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按照《中华人民共和国预算法》、《地方预决算公开操作规程》和《关于进一步推进预算公开工作的实施意见》规定，现将中共魏县县委网络安全和信息化委员会办公室本级2024年单位预算公开如下：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根据《中共魏县县委网络安全和信息化委员会办公室职能配置、内设机构和人员编制规定》， 中共魏县县委网络安全和信息化委员会办公室的主要职责是：</w:t>
      </w:r>
    </w:p>
    <w:p>
      <w:pPr>
        <w:pStyle w:val="17"/>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w:t>
      </w:r>
      <w:bookmarkStart w:id="1" w:name="_GoBack"/>
      <w:bookmarkEnd w:id="1"/>
      <w:r>
        <w:t>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170.14万元，其中：一般公共预算收入170.14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魏县县委网络安全和信息化委员会办公室本级年度单位预算中支出预算的总体情况。2024年支出预算170.14万元，其中基本支出90.14万元，包括人员经费78.78万元和日常公用经费11.36万元；项目支出80.00万元，主要为网络安全技术保障监管服务费10万元，网络舆情检测软件技术服务费10万元，舆情处置经费10万元，网络生态综合管理平台服务费15万元，监测能力建设资金35万元。</w:t>
      </w:r>
    </w:p>
    <w:p>
      <w:pPr>
        <w:pStyle w:val="18"/>
      </w:pPr>
      <w:r>
        <w:t>3、比上年增减情况</w:t>
      </w:r>
    </w:p>
    <w:p>
      <w:pPr>
        <w:pStyle w:val="18"/>
      </w:pPr>
      <w:r>
        <w:t>2024年预算收支安排170.14万元，较2023年预算减少123.13万元，其中：基本支出减少2.13万元，主要为人员变动项目支出减少121.00万元，主要为2024年项目减少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2024年，我单位机关运行经费共计安排11.36万元，主要用于日常维修、办公用房水电费、办公用房取暖费、办公用房物业管理费等日常运行支出。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此类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1、网络安全技术保障监管服务费绩效目标表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13043424P00001210456N</w:t>
            </w:r>
          </w:p>
        </w:tc>
        <w:tc>
          <w:tcPr>
            <w:tcW w:w="2835" w:type="dxa"/>
            <w:vAlign w:val="center"/>
          </w:tcPr>
          <w:p>
            <w:pPr>
              <w:pStyle w:val="10"/>
            </w:pPr>
            <w:r>
              <w:t>项目名称</w:t>
            </w:r>
          </w:p>
        </w:tc>
        <w:tc>
          <w:tcPr>
            <w:tcW w:w="6094" w:type="dxa"/>
            <w:gridSpan w:val="3"/>
            <w:vAlign w:val="center"/>
          </w:tcPr>
          <w:p>
            <w:pPr>
              <w:pStyle w:val="12"/>
            </w:pPr>
            <w:r>
              <w:t>网络安全技术保障监管服务费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购买一个网络安全服务系统，全年8760小时对我县进行网络安全监控，避免出现重大网络安全事件，维护网络安全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1.目标内容1购买一个网络安全服务系统，全年8760小时对我县进行网络安全监控</w:t>
            </w:r>
          </w:p>
          <w:p>
            <w:pPr>
              <w:pStyle w:val="12"/>
            </w:pPr>
            <w:r>
              <w:t>2.目标内容2避免出现重大网络安全事件，维护网络安全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网络安全监管保障率</w:t>
            </w:r>
          </w:p>
        </w:tc>
        <w:tc>
          <w:tcPr>
            <w:tcW w:w="5386" w:type="dxa"/>
            <w:vAlign w:val="center"/>
          </w:tcPr>
          <w:p>
            <w:pPr>
              <w:pStyle w:val="12"/>
            </w:pPr>
            <w:r>
              <w:t>网络安全监管保障率</w:t>
            </w:r>
          </w:p>
        </w:tc>
        <w:tc>
          <w:tcPr>
            <w:tcW w:w="2268" w:type="dxa"/>
            <w:vAlign w:val="center"/>
          </w:tcPr>
          <w:p>
            <w:pPr>
              <w:pStyle w:val="12"/>
            </w:pPr>
            <w:r>
              <w:t>≥95%</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信息系统及网络安全隐患排查完成</w:t>
            </w:r>
          </w:p>
        </w:tc>
        <w:tc>
          <w:tcPr>
            <w:tcW w:w="5386" w:type="dxa"/>
            <w:vAlign w:val="center"/>
          </w:tcPr>
          <w:p>
            <w:pPr>
              <w:pStyle w:val="12"/>
            </w:pPr>
            <w:r>
              <w:t>信息系统及网络安全隐患排查完成时间</w:t>
            </w:r>
          </w:p>
        </w:tc>
        <w:tc>
          <w:tcPr>
            <w:tcW w:w="2268" w:type="dxa"/>
            <w:vAlign w:val="center"/>
          </w:tcPr>
          <w:p>
            <w:pPr>
              <w:pStyle w:val="12"/>
            </w:pPr>
            <w:r>
              <w:t>1年</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网络安全服务系统</w:t>
            </w:r>
          </w:p>
        </w:tc>
        <w:tc>
          <w:tcPr>
            <w:tcW w:w="5386" w:type="dxa"/>
            <w:vAlign w:val="center"/>
          </w:tcPr>
          <w:p>
            <w:pPr>
              <w:pStyle w:val="12"/>
            </w:pPr>
            <w:r>
              <w:t>网络安全服务系统个数</w:t>
            </w:r>
          </w:p>
        </w:tc>
        <w:tc>
          <w:tcPr>
            <w:tcW w:w="2268" w:type="dxa"/>
            <w:vAlign w:val="center"/>
          </w:tcPr>
          <w:p>
            <w:pPr>
              <w:pStyle w:val="12"/>
            </w:pPr>
            <w:r>
              <w:t>1个</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完成网络安全检查工作</w:t>
            </w:r>
          </w:p>
        </w:tc>
        <w:tc>
          <w:tcPr>
            <w:tcW w:w="5386" w:type="dxa"/>
            <w:vAlign w:val="center"/>
          </w:tcPr>
          <w:p>
            <w:pPr>
              <w:pStyle w:val="12"/>
            </w:pPr>
            <w:r>
              <w:t>完成网络安全检查工作次数</w:t>
            </w:r>
          </w:p>
        </w:tc>
        <w:tc>
          <w:tcPr>
            <w:tcW w:w="2268" w:type="dxa"/>
            <w:vAlign w:val="center"/>
          </w:tcPr>
          <w:p>
            <w:pPr>
              <w:pStyle w:val="12"/>
            </w:pPr>
            <w:r>
              <w:t>≥3次</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项目费用</w:t>
            </w:r>
          </w:p>
        </w:tc>
        <w:tc>
          <w:tcPr>
            <w:tcW w:w="5386" w:type="dxa"/>
            <w:vAlign w:val="center"/>
          </w:tcPr>
          <w:p>
            <w:pPr>
              <w:pStyle w:val="12"/>
            </w:pPr>
            <w:r>
              <w:t>项目费用</w:t>
            </w:r>
          </w:p>
        </w:tc>
        <w:tc>
          <w:tcPr>
            <w:tcW w:w="2268" w:type="dxa"/>
            <w:vAlign w:val="center"/>
          </w:tcPr>
          <w:p>
            <w:pPr>
              <w:pStyle w:val="12"/>
            </w:pPr>
            <w:r>
              <w:t>10万</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不发生重大网络安全事件</w:t>
            </w:r>
          </w:p>
        </w:tc>
        <w:tc>
          <w:tcPr>
            <w:tcW w:w="5386" w:type="dxa"/>
            <w:vAlign w:val="center"/>
          </w:tcPr>
          <w:p>
            <w:pPr>
              <w:pStyle w:val="12"/>
            </w:pPr>
            <w:r>
              <w:t>不发生重大网络安全事件</w:t>
            </w:r>
          </w:p>
        </w:tc>
        <w:tc>
          <w:tcPr>
            <w:tcW w:w="2268" w:type="dxa"/>
            <w:vAlign w:val="center"/>
          </w:tcPr>
          <w:p>
            <w:pPr>
              <w:pStyle w:val="12"/>
            </w:pPr>
            <w:r>
              <w:t>不发生重大网络安全事件</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网络安全稳定运行</w:t>
            </w:r>
          </w:p>
        </w:tc>
        <w:tc>
          <w:tcPr>
            <w:tcW w:w="2268" w:type="dxa"/>
            <w:vAlign w:val="center"/>
          </w:tcPr>
          <w:p>
            <w:pPr>
              <w:pStyle w:val="12"/>
            </w:pPr>
            <w:r>
              <w:t>网络安全稳定运行</w:t>
            </w:r>
          </w:p>
        </w:tc>
        <w:tc>
          <w:tcPr>
            <w:tcW w:w="1276" w:type="dxa"/>
            <w:vAlign w:val="center"/>
          </w:tcPr>
          <w:p>
            <w:pPr>
              <w:pStyle w:val="12"/>
            </w:pPr>
            <w:r>
              <w:t>三定方案文件要求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三定方案文件要求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2、网络生态综合管理平台服务资金绩效目标表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13043424P000012105026</w:t>
            </w:r>
          </w:p>
        </w:tc>
        <w:tc>
          <w:tcPr>
            <w:tcW w:w="2835" w:type="dxa"/>
            <w:vAlign w:val="center"/>
          </w:tcPr>
          <w:p>
            <w:pPr>
              <w:pStyle w:val="10"/>
            </w:pPr>
            <w:r>
              <w:t>项目名称</w:t>
            </w:r>
          </w:p>
        </w:tc>
        <w:tc>
          <w:tcPr>
            <w:tcW w:w="6094" w:type="dxa"/>
            <w:gridSpan w:val="3"/>
            <w:vAlign w:val="center"/>
          </w:tcPr>
          <w:p>
            <w:pPr>
              <w:pStyle w:val="12"/>
            </w:pPr>
            <w:r>
              <w:t>网络生态综合管理平台服务资金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引导属地网络发布正确导向内容，更好的发挥网络生态治理功能，全面清理违法信息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1.目标内容1引导属地网络发布正确导向内容</w:t>
            </w:r>
          </w:p>
          <w:p>
            <w:pPr>
              <w:pStyle w:val="12"/>
            </w:pPr>
            <w:r>
              <w:t>2.目标内容2更好的发挥网络生态治理功能，全面清理违法信息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业务系统</w:t>
            </w:r>
          </w:p>
        </w:tc>
        <w:tc>
          <w:tcPr>
            <w:tcW w:w="5386" w:type="dxa"/>
            <w:vAlign w:val="center"/>
          </w:tcPr>
          <w:p>
            <w:pPr>
              <w:pStyle w:val="12"/>
            </w:pPr>
            <w:r>
              <w:t>业务系统个数</w:t>
            </w:r>
          </w:p>
        </w:tc>
        <w:tc>
          <w:tcPr>
            <w:tcW w:w="2268" w:type="dxa"/>
            <w:vAlign w:val="center"/>
          </w:tcPr>
          <w:p>
            <w:pPr>
              <w:pStyle w:val="12"/>
            </w:pPr>
            <w:r>
              <w:t>1个</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监测覆盖率</w:t>
            </w:r>
          </w:p>
        </w:tc>
        <w:tc>
          <w:tcPr>
            <w:tcW w:w="2268" w:type="dxa"/>
            <w:vAlign w:val="center"/>
          </w:tcPr>
          <w:p>
            <w:pPr>
              <w:pStyle w:val="12"/>
            </w:pPr>
            <w:r>
              <w:t>≥95%</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5386" w:type="dxa"/>
            <w:vAlign w:val="center"/>
          </w:tcPr>
          <w:p>
            <w:pPr>
              <w:pStyle w:val="12"/>
            </w:pPr>
            <w:r>
              <w:t>全年8760小时以上</w:t>
            </w:r>
          </w:p>
        </w:tc>
        <w:tc>
          <w:tcPr>
            <w:tcW w:w="2268" w:type="dxa"/>
            <w:vAlign w:val="center"/>
          </w:tcPr>
          <w:p>
            <w:pPr>
              <w:pStyle w:val="12"/>
            </w:pPr>
            <w:r>
              <w:t>≥8760小时</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5386" w:type="dxa"/>
            <w:vAlign w:val="center"/>
          </w:tcPr>
          <w:p>
            <w:pPr>
              <w:pStyle w:val="12"/>
            </w:pPr>
            <w:r>
              <w:t>15万元</w:t>
            </w:r>
          </w:p>
        </w:tc>
        <w:tc>
          <w:tcPr>
            <w:tcW w:w="2268" w:type="dxa"/>
            <w:vAlign w:val="center"/>
          </w:tcPr>
          <w:p>
            <w:pPr>
              <w:pStyle w:val="12"/>
            </w:pPr>
            <w:r>
              <w:t>15万</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突发事件处置率</w:t>
            </w:r>
          </w:p>
        </w:tc>
        <w:tc>
          <w:tcPr>
            <w:tcW w:w="5386" w:type="dxa"/>
            <w:vAlign w:val="center"/>
          </w:tcPr>
          <w:p>
            <w:pPr>
              <w:pStyle w:val="12"/>
            </w:pPr>
            <w:r>
              <w:t>处置完成突发事件数量占突发事件数量的比率</w:t>
            </w:r>
          </w:p>
        </w:tc>
        <w:tc>
          <w:tcPr>
            <w:tcW w:w="2268" w:type="dxa"/>
            <w:vAlign w:val="center"/>
          </w:tcPr>
          <w:p>
            <w:pPr>
              <w:pStyle w:val="12"/>
            </w:pPr>
            <w:r>
              <w:t>≥95%</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三定方案职责规定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群众满意程度95%以上</w:t>
            </w:r>
          </w:p>
        </w:tc>
        <w:tc>
          <w:tcPr>
            <w:tcW w:w="2268" w:type="dxa"/>
            <w:vAlign w:val="center"/>
          </w:tcPr>
          <w:p>
            <w:pPr>
              <w:pStyle w:val="12"/>
            </w:pPr>
            <w:r>
              <w:t>≥95%</w:t>
            </w:r>
          </w:p>
        </w:tc>
        <w:tc>
          <w:tcPr>
            <w:tcW w:w="1276" w:type="dxa"/>
            <w:vAlign w:val="center"/>
          </w:tcPr>
          <w:p>
            <w:pPr>
              <w:pStyle w:val="12"/>
            </w:pPr>
            <w:r>
              <w:t>三定方案职责规定</w:t>
            </w:r>
          </w:p>
        </w:tc>
      </w:tr>
    </w:tbl>
    <w:p>
      <w:pPr>
        <w:sectPr>
          <w:pgSz w:w="16840" w:h="11900" w:orient="landscape"/>
          <w:pgMar w:top="1361" w:right="1020" w:bottom="1134" w:left="1020" w:header="720" w:footer="720" w:gutter="0"/>
          <w:cols w:space="720" w:num="1"/>
        </w:sectPr>
      </w:pPr>
    </w:p>
    <w:p>
      <w:pPr>
        <w:ind w:firstLine="560"/>
        <w:rPr>
          <w:rFonts w:hint="eastAsia" w:eastAsia="方正仿宋_GBK"/>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此项目涉密</w:t>
      </w:r>
    </w:p>
    <w:p>
      <w:pPr>
        <w:ind w:firstLine="560"/>
        <w:rPr>
          <w:rFonts w:hint="eastAsia" w:eastAsia="方正仿宋_GBK"/>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此项目涉密</w:t>
      </w:r>
    </w:p>
    <w:p>
      <w:pPr>
        <w:ind w:firstLine="562" w:firstLineChars="200"/>
        <w:rPr>
          <w:rFonts w:hint="eastAsia" w:eastAsia="方正仿宋_GBK"/>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此项目涉密</w:t>
      </w:r>
    </w:p>
    <w:p>
      <w:pPr>
        <w:spacing w:before="10" w:after="1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中共魏县县委网络安全和信息化委员会办公室本级上年末固定资产金额为12.91万元（详见下表）。本年度拟购置固定资产总额为0.00万元，已按要求列入政府采购预算，详见政府采购预算表。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45</w:t>
            </w:r>
          </w:p>
        </w:tc>
        <w:tc>
          <w:tcPr>
            <w:tcW w:w="2835" w:type="dxa"/>
            <w:vAlign w:val="center"/>
          </w:tcPr>
          <w:p>
            <w:pPr>
              <w:pStyle w:val="11"/>
            </w:pPr>
            <w:r>
              <w:t>12.91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QwYTQ0MGI4ZDA5NDFhOWYwZjkyNmUwOWE4OGZiMDEifQ=="/>
  </w:docVars>
  <w:rsids>
    <w:rsidRoot w:val="00FD5654"/>
    <w:rsid w:val="002C7CB6"/>
    <w:rsid w:val="009F6E99"/>
    <w:rsid w:val="00FD5654"/>
    <w:rsid w:val="184A2EC4"/>
    <w:rsid w:val="7BBE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2024-02-21T10:16:15Z</dcterms:created>
  <dcterms:modified xsi:type="dcterms:W3CDTF">2024-02-21T02:16:15Z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2024-02-21T10:16:14Z</dcterms:created>
  <dcterms:modified xsi:type="dcterms:W3CDTF">2024-02-21T02:16:14Z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2024-02-21T10:16:31Z</dcterms:created>
  <dcterms:modified xsi:type="dcterms:W3CDTF">2024-02-21T02:16:31Z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2024-02-21T10:16:16Z</dcterms:created>
  <dcterms:modified xsi:type="dcterms:W3CDTF">2024-02-21T02:16:15Z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2024-02-21T10:16:09Z</dcterms:created>
  <dcterms:modified xsi:type="dcterms:W3CDTF">2024-02-21T02:16:09Z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2024-02-21T10:16:14Z</dcterms:created>
  <dcterms:modified xsi:type="dcterms:W3CDTF">2024-02-21T02:16:14Z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2024-02-21T10:16:12Z</dcterms:created>
  <dcterms:modified xsi:type="dcterms:W3CDTF">2024-02-21T02:16:12Z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2024-02-21T10:16:15Z</dcterms:created>
  <dcterms:modified xsi:type="dcterms:W3CDTF">2024-02-21T02:16:15Z</dcterms:modified>
</cp:coreProperties>
</file>

<file path=customXml/itemProps1.xml><?xml version="1.0" encoding="utf-8"?>
<ds:datastoreItem xmlns:ds="http://schemas.openxmlformats.org/officeDocument/2006/customXml" ds:itemID="{1D646511-BB41-4EE2-98F2-DA468EC5BDD6}">
  <ds:schemaRefs/>
</ds:datastoreItem>
</file>

<file path=customXml/itemProps10.xml><?xml version="1.0" encoding="utf-8"?>
<ds:datastoreItem xmlns:ds="http://schemas.openxmlformats.org/officeDocument/2006/customXml" ds:itemID="{8F199D0A-7194-4C1E-9760-8F08940F4F33}">
  <ds:schemaRefs/>
</ds:datastoreItem>
</file>

<file path=customXml/itemProps11.xml><?xml version="1.0" encoding="utf-8"?>
<ds:datastoreItem xmlns:ds="http://schemas.openxmlformats.org/officeDocument/2006/customXml" ds:itemID="{B1E28DC9-48FF-4E6F-B5AE-B72E81A9DD41}">
  <ds:schemaRefs/>
</ds:datastoreItem>
</file>

<file path=customXml/itemProps12.xml><?xml version="1.0" encoding="utf-8"?>
<ds:datastoreItem xmlns:ds="http://schemas.openxmlformats.org/officeDocument/2006/customXml" ds:itemID="{E1BD4801-235B-4E5A-A805-145C678607D4}">
  <ds:schemaRefs/>
</ds:datastoreItem>
</file>

<file path=customXml/itemProps13.xml><?xml version="1.0" encoding="utf-8"?>
<ds:datastoreItem xmlns:ds="http://schemas.openxmlformats.org/officeDocument/2006/customXml" ds:itemID="{ACCF1891-F4A3-4C60-A937-1D0698707D38}">
  <ds:schemaRefs/>
</ds:datastoreItem>
</file>

<file path=customXml/itemProps14.xml><?xml version="1.0" encoding="utf-8"?>
<ds:datastoreItem xmlns:ds="http://schemas.openxmlformats.org/officeDocument/2006/customXml" ds:itemID="{6B172A2F-DA16-443A-A5F2-4F68094A17FA}">
  <ds:schemaRefs/>
</ds:datastoreItem>
</file>

<file path=customXml/itemProps15.xml><?xml version="1.0" encoding="utf-8"?>
<ds:datastoreItem xmlns:ds="http://schemas.openxmlformats.org/officeDocument/2006/customXml" ds:itemID="{F4894EEF-8118-4FBE-8FE8-625D8C7DF505}">
  <ds:schemaRefs/>
</ds:datastoreItem>
</file>

<file path=customXml/itemProps16.xml><?xml version="1.0" encoding="utf-8"?>
<ds:datastoreItem xmlns:ds="http://schemas.openxmlformats.org/officeDocument/2006/customXml" ds:itemID="{221736BF-B59C-4D3F-957E-20ADFA743E72}">
  <ds:schemaRefs/>
</ds:datastoreItem>
</file>

<file path=customXml/itemProps2.xml><?xml version="1.0" encoding="utf-8"?>
<ds:datastoreItem xmlns:ds="http://schemas.openxmlformats.org/officeDocument/2006/customXml" ds:itemID="{207A89E4-9F29-4366-BBF9-A164B4A1FA2E}">
  <ds:schemaRefs/>
</ds:datastoreItem>
</file>

<file path=customXml/itemProps3.xml><?xml version="1.0" encoding="utf-8"?>
<ds:datastoreItem xmlns:ds="http://schemas.openxmlformats.org/officeDocument/2006/customXml" ds:itemID="{20945F30-7FEF-440B-9D64-5E1DEF1CFF9C}">
  <ds:schemaRefs/>
</ds:datastoreItem>
</file>

<file path=customXml/itemProps4.xml><?xml version="1.0" encoding="utf-8"?>
<ds:datastoreItem xmlns:ds="http://schemas.openxmlformats.org/officeDocument/2006/customXml" ds:itemID="{97E495C2-0160-45DA-AF35-AA309B8D79FE}">
  <ds:schemaRefs/>
</ds:datastoreItem>
</file>

<file path=customXml/itemProps5.xml><?xml version="1.0" encoding="utf-8"?>
<ds:datastoreItem xmlns:ds="http://schemas.openxmlformats.org/officeDocument/2006/customXml" ds:itemID="{B94D777B-C18A-46C8-934E-78DDDC5547B9}">
  <ds:schemaRefs/>
</ds:datastoreItem>
</file>

<file path=customXml/itemProps6.xml><?xml version="1.0" encoding="utf-8"?>
<ds:datastoreItem xmlns:ds="http://schemas.openxmlformats.org/officeDocument/2006/customXml" ds:itemID="{4C0C5015-62A3-41A3-9533-D58A26C17F0E}">
  <ds:schemaRefs/>
</ds:datastoreItem>
</file>

<file path=customXml/itemProps7.xml><?xml version="1.0" encoding="utf-8"?>
<ds:datastoreItem xmlns:ds="http://schemas.openxmlformats.org/officeDocument/2006/customXml" ds:itemID="{66675FEA-99D1-470A-9287-EE15213C30C5}">
  <ds:schemaRefs/>
</ds:datastoreItem>
</file>

<file path=customXml/itemProps8.xml><?xml version="1.0" encoding="utf-8"?>
<ds:datastoreItem xmlns:ds="http://schemas.openxmlformats.org/officeDocument/2006/customXml" ds:itemID="{8E738EDE-7309-4259-85B8-8F5754E0305F}">
  <ds:schemaRefs/>
</ds:datastoreItem>
</file>

<file path=customXml/itemProps9.xml><?xml version="1.0" encoding="utf-8"?>
<ds:datastoreItem xmlns:ds="http://schemas.openxmlformats.org/officeDocument/2006/customXml" ds:itemID="{7A3A1B75-7950-433E-B405-567A547CB66B}">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26</Pages>
  <Words>1646</Words>
  <Characters>9387</Characters>
  <Lines>78</Lines>
  <Paragraphs>22</Paragraphs>
  <TotalTime>4</TotalTime>
  <ScaleCrop>false</ScaleCrop>
  <LinksUpToDate>false</LinksUpToDate>
  <CharactersWithSpaces>11011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2024-02-21T02:31:00Z</dcterms:created>
  <dc:creator>Administrator</dc:creator>
  <cp:lastModifiedBy>微信用户</cp:lastModifiedBy>
  <dcterms:modified xsi:type="dcterms:W3CDTF">2024-02-28T01:56:12Z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C9AC851B516B45D48725DC684E3A0584_12</vt:lpwstr>
  </property>
</Properties>
</file>